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C1A9" w14:textId="2ADA1B3D" w:rsidR="00F638EF" w:rsidRPr="00130346" w:rsidRDefault="00CC2C8A" w:rsidP="003614EA">
      <w:pPr>
        <w:pStyle w:val="Pielikums"/>
      </w:pPr>
      <w:bookmarkStart w:id="0" w:name="hh"/>
      <w:bookmarkStart w:id="1" w:name="_Toc153903693"/>
      <w:bookmarkStart w:id="2" w:name="_Toc222998884"/>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631C07B1"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Pr="002B7E87">
        <w:rPr>
          <w:bCs/>
        </w:rPr>
        <w:t>“</w:t>
      </w:r>
      <w:r w:rsidR="005371D9" w:rsidRPr="00581B06">
        <w:t>800xA automātiskās vadības sistēmas modernizācijas darbi</w:t>
      </w:r>
      <w:r w:rsidRPr="002B7E87">
        <w:rPr>
          <w:bCs/>
          <w:color w:val="000000"/>
        </w:rPr>
        <w:t>”</w:t>
      </w:r>
      <w:r w:rsidRPr="002B7E87">
        <w:rPr>
          <w:bCs/>
        </w:rPr>
        <w:t xml:space="preserve"> (identifikācijas Nr.</w:t>
      </w:r>
      <w:r w:rsidR="004F1E0F" w:rsidRPr="002B7E87">
        <w:rPr>
          <w:bCs/>
        </w:rPr>
        <w:t>RŪ-</w:t>
      </w:r>
      <w:r w:rsidR="005371D9">
        <w:rPr>
          <w:bCs/>
        </w:rPr>
        <w:t>2026/44</w:t>
      </w:r>
      <w:r w:rsidRPr="002B7E87">
        <w:rPr>
          <w:bCs/>
        </w:rPr>
        <w:t>;</w:t>
      </w:r>
      <w:r w:rsidRPr="00130346">
        <w:rPr>
          <w:bCs/>
        </w:rPr>
        <w:t xml:space="preserve"> turpmāk – atklāts konkurss).</w:t>
      </w:r>
    </w:p>
    <w:p w14:paraId="7A8ABCE9" w14:textId="4B366E02"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w:t>
      </w:r>
      <w:r w:rsidR="00A56BFF">
        <w:t xml:space="preserve">sniegt pakalpojumus </w:t>
      </w:r>
      <w:r>
        <w:t xml:space="preserve">saskaņā ar atklāta konkursa nolikuma pielikumā pievienoto līguma projektu, tehnisko specifikāciju un Pretendenta piedāvājumu. </w:t>
      </w:r>
    </w:p>
    <w:p w14:paraId="377E32A7"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A84CFB">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76052B7D"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4"/>
      <w:r w:rsidR="0035615D">
        <w:t>.</w:t>
      </w:r>
      <w:r>
        <w:t xml:space="preserve"> </w:t>
      </w:r>
    </w:p>
    <w:p w14:paraId="66335823" w14:textId="6ECD7601"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3BAAA48" w14:textId="77777777" w:rsidR="000403E5" w:rsidRDefault="00F638EF" w:rsidP="000403E5">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4ACBA45B" w14:textId="2FE3081A" w:rsidR="000403E5" w:rsidRPr="000403E5" w:rsidRDefault="000403E5" w:rsidP="000403E5">
      <w:pPr>
        <w:widowControl w:val="0"/>
        <w:numPr>
          <w:ilvl w:val="0"/>
          <w:numId w:val="21"/>
        </w:numPr>
        <w:tabs>
          <w:tab w:val="clear" w:pos="540"/>
        </w:tabs>
        <w:spacing w:before="80" w:after="60"/>
        <w:ind w:left="426" w:hanging="426"/>
        <w:jc w:val="both"/>
        <w:rPr>
          <w:b/>
          <w:bCs/>
        </w:rPr>
      </w:pPr>
      <w:r w:rsidRPr="000403E5">
        <w:t xml:space="preserve">Pretendents apliecina, ka piedāvājumā ietverto dokumentu atvasinājumi un tulkojumi latviešu valodā atbilst dokumenta oriģinālam.  </w:t>
      </w:r>
    </w:p>
    <w:p w14:paraId="49BEBB3F" w14:textId="77777777" w:rsidR="008B7DC8" w:rsidRPr="00D80A78" w:rsidRDefault="008B7DC8" w:rsidP="00A84CFB">
      <w:pPr>
        <w:widowControl w:val="0"/>
        <w:numPr>
          <w:ilvl w:val="0"/>
          <w:numId w:val="21"/>
        </w:numPr>
        <w:tabs>
          <w:tab w:val="clear" w:pos="540"/>
        </w:tabs>
        <w:spacing w:before="80" w:after="60"/>
        <w:ind w:left="426" w:hanging="426"/>
        <w:jc w:val="both"/>
        <w:rPr>
          <w:b/>
          <w:bCs/>
        </w:rPr>
      </w:pPr>
      <w:bookmarkStart w:id="5" w:name="_Hlk174465596"/>
      <w:r w:rsidRPr="00040360">
        <w:t xml:space="preserve">Pretendents apliecina, ka ir iepazinies ar SIA “Rīgas ūdens” Piegādātāju rīcības kodeksu </w:t>
      </w:r>
      <w:r w:rsidRPr="00040360">
        <w:lastRenderedPageBreak/>
        <w:t xml:space="preserve">(turpmāk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5"/>
    </w:p>
    <w:p w14:paraId="09834AE9" w14:textId="77777777" w:rsidR="00C4250B" w:rsidRPr="00027018" w:rsidRDefault="00C4250B" w:rsidP="00C4250B">
      <w:pPr>
        <w:widowControl w:val="0"/>
        <w:numPr>
          <w:ilvl w:val="0"/>
          <w:numId w:val="21"/>
        </w:numPr>
        <w:tabs>
          <w:tab w:val="clear" w:pos="540"/>
        </w:tabs>
        <w:spacing w:before="80" w:after="60"/>
        <w:ind w:left="426" w:hanging="426"/>
        <w:jc w:val="both"/>
      </w:pPr>
      <w:r w:rsidRPr="00027018">
        <w:t xml:space="preserve">Pretendents apliecina, ka uz Pretendentu, apakšuzņēmēju (ja attiecināms) un to dalībniekiem, kapitāldaļu īpašniekiem, patiesā labuma guvējiem, valdi, padomi, Līguma izpildē iesaistītajām fiziskajām personām vai iegādājamā informācijas vai komunikācijas tehnoloģijas resursa ražotāju neattiecas MK noteikumos Nr.397 noteiktie aizliegumi līgumu slēgšanai un tas 10 (desmit) darba dienu laikā pēc Pasūtītāja pieprasījuma nosūtīšanas dienas iesniegs pieprasīto informāciju un dokumentus, kas nepieciešami Pretendenta atbilstības minimālajām </w:t>
      </w:r>
      <w:proofErr w:type="spellStart"/>
      <w:r w:rsidRPr="00027018">
        <w:t>kiberdrošības</w:t>
      </w:r>
      <w:proofErr w:type="spellEnd"/>
      <w:r w:rsidRPr="00027018">
        <w:t xml:space="preserve"> prasībām izvērtēšanai.</w:t>
      </w:r>
    </w:p>
    <w:p w14:paraId="2300F6C1" w14:textId="394E2DF9"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A84CFB">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072"/>
      </w:tblGrid>
      <w:tr w:rsidR="00F638EF" w:rsidRPr="00130346" w14:paraId="599577DD" w14:textId="77777777">
        <w:trPr>
          <w:trHeight w:val="284"/>
        </w:trPr>
        <w:tc>
          <w:tcPr>
            <w:tcW w:w="0" w:type="auto"/>
            <w:vAlign w:val="center"/>
            <w:hideMark/>
          </w:tcPr>
          <w:p w14:paraId="3322D015" w14:textId="26FB15E1" w:rsidR="00F638EF" w:rsidRPr="00130346" w:rsidRDefault="00F638EF" w:rsidP="009D7748">
            <w:pPr>
              <w:pStyle w:val="Galvene"/>
              <w:spacing w:line="256" w:lineRule="auto"/>
              <w:ind w:left="321"/>
              <w:rPr>
                <w:sz w:val="24"/>
                <w:szCs w:val="24"/>
                <w:lang w:val="lv-LV"/>
              </w:rPr>
            </w:pPr>
            <w:r w:rsidRPr="00130346">
              <w:rPr>
                <w:sz w:val="24"/>
                <w:szCs w:val="24"/>
                <w:highlight w:val="lightGray"/>
                <w:lang w:val="lv-LV"/>
              </w:rPr>
              <w:t>&lt;Per</w:t>
            </w:r>
            <w:r w:rsidR="00D1165D">
              <w:rPr>
                <w:sz w:val="24"/>
                <w:szCs w:val="24"/>
                <w:highlight w:val="lightGray"/>
                <w:lang w:val="lv-LV"/>
              </w:rPr>
              <w:t>s</w:t>
            </w:r>
            <w:r w:rsidRPr="00130346">
              <w:rPr>
                <w:sz w:val="24"/>
                <w:szCs w:val="24"/>
                <w:highlight w:val="lightGray"/>
                <w:lang w:val="lv-LV"/>
              </w:rPr>
              <w:t>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rsidP="009D7748">
            <w:pPr>
              <w:pStyle w:val="Galvene"/>
              <w:spacing w:line="256" w:lineRule="auto"/>
              <w:ind w:left="321"/>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rsidP="009D7748">
            <w:pPr>
              <w:pStyle w:val="Galvene"/>
              <w:spacing w:line="256" w:lineRule="auto"/>
              <w:ind w:left="321"/>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6" w:name="jj"/>
      <w:bookmarkStart w:id="7" w:name="_Hlk48222547"/>
      <w:bookmarkEnd w:id="3"/>
      <w:bookmarkEnd w:id="6"/>
    </w:p>
    <w:p w14:paraId="1CB209C5" w14:textId="77777777" w:rsidR="00A257B3" w:rsidRPr="00130346" w:rsidRDefault="00A257B3">
      <w:pPr>
        <w:rPr>
          <w:b/>
          <w:kern w:val="22"/>
          <w:highlight w:val="yellow"/>
          <w:lang w:eastAsia="en-US"/>
        </w:rPr>
      </w:pPr>
      <w:r w:rsidRPr="00130346">
        <w:rPr>
          <w:highlight w:val="yellow"/>
        </w:rPr>
        <w:br w:type="page"/>
      </w:r>
    </w:p>
    <w:p w14:paraId="78EF97D1" w14:textId="1F2B1B8D" w:rsidR="000D6D72" w:rsidRPr="00130346" w:rsidRDefault="000D6D72" w:rsidP="00B600B1">
      <w:pPr>
        <w:pStyle w:val="Pielikums"/>
      </w:pPr>
      <w:bookmarkStart w:id="8" w:name="_Toc222998885"/>
      <w:r w:rsidRPr="002B7E87">
        <w:lastRenderedPageBreak/>
        <w:t>2.</w:t>
      </w:r>
      <w:r w:rsidR="00AE7F36" w:rsidRPr="002B7E87">
        <w:t>pielikums</w:t>
      </w:r>
      <w:bookmarkStart w:id="9" w:name="_Toc485291307"/>
      <w:bookmarkStart w:id="10" w:name="_Toc485293954"/>
      <w:r w:rsidR="00BF65AD" w:rsidRPr="00A56BFF">
        <w:rPr>
          <w:highlight w:val="lightGray"/>
        </w:rPr>
        <w:br/>
      </w:r>
      <w:r w:rsidR="00D1165D">
        <w:t xml:space="preserve">Darba uzdevums - </w:t>
      </w:r>
      <w:r w:rsidRPr="00437813">
        <w:t>Tehniskā specifikācija</w:t>
      </w:r>
      <w:bookmarkEnd w:id="9"/>
      <w:bookmarkEnd w:id="10"/>
      <w:r w:rsidR="00D1165D">
        <w:t xml:space="preserve"> </w:t>
      </w:r>
      <w:r w:rsidR="00923D65">
        <w:t>veidne</w:t>
      </w:r>
      <w:bookmarkEnd w:id="8"/>
    </w:p>
    <w:p w14:paraId="6588A4C0" w14:textId="77777777" w:rsidR="008D4D87" w:rsidRPr="00130346" w:rsidRDefault="008D4D87" w:rsidP="008D4D87">
      <w:pPr>
        <w:widowControl w:val="0"/>
      </w:pPr>
    </w:p>
    <w:p w14:paraId="4788C349" w14:textId="1CD80F68" w:rsidR="00F602C7" w:rsidRDefault="00923D65" w:rsidP="00923D65">
      <w:pPr>
        <w:tabs>
          <w:tab w:val="left" w:pos="426"/>
        </w:tabs>
        <w:jc w:val="center"/>
        <w:rPr>
          <w:bCs/>
        </w:rPr>
      </w:pPr>
      <w:r w:rsidRPr="00923D65">
        <w:rPr>
          <w:b/>
          <w:bCs/>
          <w:caps/>
        </w:rPr>
        <w:t>TEHNISKĀ SPECIFIKĀCIJA – TEHNISKĀ PIEDĀVĀJUMA VEIDNE</w:t>
      </w:r>
    </w:p>
    <w:p w14:paraId="0D4C451B" w14:textId="77777777" w:rsidR="002B7E87" w:rsidRPr="00130346" w:rsidRDefault="002B7E87" w:rsidP="00E54ABC">
      <w:pPr>
        <w:tabs>
          <w:tab w:val="left" w:pos="426"/>
        </w:tabs>
        <w:jc w:val="both"/>
        <w:rPr>
          <w:bCs/>
        </w:rPr>
      </w:pPr>
    </w:p>
    <w:p w14:paraId="41B6BF60" w14:textId="794480DA" w:rsidR="00D1165D" w:rsidRPr="00985BAB" w:rsidRDefault="00D1165D" w:rsidP="009D7748">
      <w:pPr>
        <w:pStyle w:val="Sarakstarindkopa"/>
        <w:numPr>
          <w:ilvl w:val="0"/>
          <w:numId w:val="50"/>
        </w:numPr>
      </w:pPr>
      <w:r w:rsidRPr="00C65F52">
        <w:rPr>
          <w:b/>
        </w:rPr>
        <w:t>Objekta atrašanās vieta:</w:t>
      </w:r>
      <w:r w:rsidRPr="00985BAB">
        <w:t xml:space="preserve"> Dzintara iela 60, BAS „Daugavgrīva”, Rīga.</w:t>
      </w:r>
    </w:p>
    <w:p w14:paraId="1AD88EDC" w14:textId="77777777" w:rsidR="00D1165D" w:rsidRDefault="00D1165D" w:rsidP="00D1165D">
      <w:pPr>
        <w:jc w:val="both"/>
      </w:pPr>
      <w:r w:rsidRPr="00985BAB">
        <w:t>Nepieciešams nodrošināt 800xA automātiskās vadības sistēmas modernizāciju objektos G01B04, G06B01.</w:t>
      </w:r>
    </w:p>
    <w:p w14:paraId="18AAAE86" w14:textId="77777777" w:rsidR="00C65F52" w:rsidRPr="00985BAB" w:rsidRDefault="00C65F52" w:rsidP="00D1165D">
      <w:pPr>
        <w:jc w:val="both"/>
      </w:pPr>
    </w:p>
    <w:p w14:paraId="00ED3E41" w14:textId="77777777" w:rsidR="00D1165D" w:rsidRPr="009D7748" w:rsidRDefault="00D1165D" w:rsidP="009D7748">
      <w:pPr>
        <w:pStyle w:val="Sarakstarindkopa"/>
        <w:numPr>
          <w:ilvl w:val="0"/>
          <w:numId w:val="50"/>
        </w:numPr>
        <w:jc w:val="both"/>
        <w:rPr>
          <w:b/>
          <w:bCs/>
        </w:rPr>
      </w:pPr>
      <w:r w:rsidRPr="009D7748">
        <w:rPr>
          <w:b/>
          <w:bCs/>
        </w:rPr>
        <w:t>Esošā stāvokļa apraksts:</w:t>
      </w:r>
    </w:p>
    <w:p w14:paraId="2879FD29" w14:textId="224FBB60" w:rsidR="00D1165D" w:rsidRPr="00985BAB" w:rsidRDefault="00D1165D" w:rsidP="00D1165D">
      <w:pPr>
        <w:jc w:val="both"/>
      </w:pPr>
      <w:r w:rsidRPr="00985BAB">
        <w:t>Laika posmā no 2011. līdz 2015. gad</w:t>
      </w:r>
      <w:r w:rsidR="000E2030">
        <w:t>am</w:t>
      </w:r>
      <w:r w:rsidRPr="00985BAB">
        <w:t xml:space="preserve"> tika veikta tehnoloģisko procesu automatizētās vadības sistēmas (ASVT) modernizācija. Projekta ietvaros novecojusī platforma </w:t>
      </w:r>
      <w:proofErr w:type="spellStart"/>
      <w:r w:rsidRPr="00985BAB">
        <w:t>SattCon</w:t>
      </w:r>
      <w:proofErr w:type="spellEnd"/>
      <w:r w:rsidRPr="00985BAB">
        <w:t xml:space="preserve"> 200 tika aizstāta ar mūsdienīgu vadības sistēmu ABB </w:t>
      </w:r>
      <w:proofErr w:type="spellStart"/>
      <w:r w:rsidRPr="00985BAB">
        <w:t>System</w:t>
      </w:r>
      <w:proofErr w:type="spellEnd"/>
      <w:r w:rsidRPr="00985BAB">
        <w:t xml:space="preserve"> 800xA.</w:t>
      </w:r>
    </w:p>
    <w:p w14:paraId="6AF1D48D" w14:textId="77777777" w:rsidR="00D1165D" w:rsidRPr="00985BAB" w:rsidRDefault="00D1165D" w:rsidP="00D1165D">
      <w:pPr>
        <w:jc w:val="both"/>
      </w:pPr>
      <w:r w:rsidRPr="00985BAB">
        <w:t xml:space="preserve">Viena no jaunās platformas būtiskākajām priekšrocībām ir tās savietojamība ar esošajiem S200 ievades/izvades (I/O) moduļiem, kas iepriekš tika izmantoti sistēmā </w:t>
      </w:r>
      <w:proofErr w:type="spellStart"/>
      <w:r w:rsidRPr="00985BAB">
        <w:t>SattCon</w:t>
      </w:r>
      <w:proofErr w:type="spellEnd"/>
      <w:r w:rsidRPr="00985BAB">
        <w:t xml:space="preserve"> 200. Izmaksu optimizācijas nolūkā tika pieņemts lēmums saglabāt šos moduļus tajos objektos, kur tas bija tehniski pamatoti.</w:t>
      </w:r>
    </w:p>
    <w:p w14:paraId="5A741594" w14:textId="77777777" w:rsidR="00D1165D" w:rsidRPr="00985BAB" w:rsidRDefault="00D1165D" w:rsidP="00D1165D">
      <w:pPr>
        <w:jc w:val="both"/>
        <w:rPr>
          <w:lang w:val="en-US"/>
        </w:rPr>
      </w:pPr>
      <w:proofErr w:type="spellStart"/>
      <w:r w:rsidRPr="00985BAB">
        <w:t>SattCon</w:t>
      </w:r>
      <w:proofErr w:type="spellEnd"/>
      <w:r w:rsidRPr="00985BAB">
        <w:t xml:space="preserve"> 200 ievades/izvades sistēma ietvēra šādus komponentus:</w:t>
      </w:r>
    </w:p>
    <w:p w14:paraId="326CA3A9" w14:textId="77777777" w:rsidR="00D1165D" w:rsidRPr="00985BAB" w:rsidRDefault="00D1165D" w:rsidP="00D1165D">
      <w:pPr>
        <w:pStyle w:val="Sarakstarindkopa"/>
        <w:numPr>
          <w:ilvl w:val="0"/>
          <w:numId w:val="43"/>
        </w:numPr>
        <w:spacing w:line="259" w:lineRule="auto"/>
        <w:contextualSpacing/>
        <w:jc w:val="both"/>
      </w:pPr>
      <w:r w:rsidRPr="00985BAB">
        <w:t>S200-IB16 — diskrēto ieeju moduļi (16 kanāli),</w:t>
      </w:r>
    </w:p>
    <w:p w14:paraId="0CCF5C85"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S200-OB16 — diskrēto izeju moduļi (16 kanāli),</w:t>
      </w:r>
    </w:p>
    <w:p w14:paraId="0A1D10CB"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S200-IE8 — analogo ieeju moduļi (8 kanāli),</w:t>
      </w:r>
    </w:p>
    <w:p w14:paraId="1819F13F"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S200-OE4 — analogo izeju modulis,</w:t>
      </w:r>
    </w:p>
    <w:p w14:paraId="3648CBE3" w14:textId="77777777" w:rsidR="00D1165D" w:rsidRPr="00985BAB" w:rsidRDefault="00D1165D" w:rsidP="00D1165D">
      <w:pPr>
        <w:pStyle w:val="Sarakstarindkopa"/>
        <w:numPr>
          <w:ilvl w:val="0"/>
          <w:numId w:val="43"/>
        </w:numPr>
        <w:spacing w:line="259" w:lineRule="auto"/>
        <w:contextualSpacing/>
        <w:jc w:val="both"/>
      </w:pPr>
      <w:r w:rsidRPr="00985BAB">
        <w:t>S200-TB3 — spaiļu bāzes moduļu pieslēgšanai.</w:t>
      </w:r>
    </w:p>
    <w:p w14:paraId="21C2A0AE" w14:textId="77C66806" w:rsidR="00D1165D" w:rsidRPr="00985BAB" w:rsidRDefault="00D1165D" w:rsidP="00D1165D">
      <w:pPr>
        <w:jc w:val="both"/>
      </w:pPr>
      <w:r w:rsidRPr="00985BAB">
        <w:t>Minētais aprīkojums tiek ekspluatēts jau gandrīz 25 gadus. Neskatoties uz tā turpmāku izmantošanu, S200 I/O moduļu sērija ir uzskatāma par novecojošu. Piemēram, modulis S200-IB16 tika oficiāli izņemts no ražošanas 2019.gada 1.janvārī.</w:t>
      </w:r>
    </w:p>
    <w:p w14:paraId="429AE530" w14:textId="77777777" w:rsidR="00D1165D" w:rsidRDefault="00D1165D" w:rsidP="00D1165D">
      <w:pPr>
        <w:jc w:val="both"/>
      </w:pPr>
      <w:r w:rsidRPr="00985BAB">
        <w:t xml:space="preserve">Lai gan daļa S200 sērijas moduļu joprojām tiek ražoti, uzņēmums ABB stingri iesaka pakāpenisku pāreju uz modernākiem risinājumiem, jo īpaši uz S800 I/O sērijas ievades/izvades moduļiem. Šāda pieeja nodrošinās ilgtermiņa tehnisko atbalstu, paaugstinās iekārtu uzticamību un vienkāršos integrāciju ar </w:t>
      </w:r>
      <w:proofErr w:type="spellStart"/>
      <w:r w:rsidRPr="00985BAB">
        <w:t>System</w:t>
      </w:r>
      <w:proofErr w:type="spellEnd"/>
      <w:r w:rsidRPr="00985BAB">
        <w:t xml:space="preserve"> 800xA platformu.</w:t>
      </w:r>
    </w:p>
    <w:p w14:paraId="674979A0" w14:textId="77777777" w:rsidR="00C65F52" w:rsidRPr="00985BAB" w:rsidRDefault="00C65F52" w:rsidP="00D1165D">
      <w:pPr>
        <w:jc w:val="both"/>
      </w:pPr>
    </w:p>
    <w:p w14:paraId="4B574232" w14:textId="3BA3A85B" w:rsidR="00D1165D" w:rsidRPr="009D7748" w:rsidRDefault="00D1165D" w:rsidP="00D568FB">
      <w:pPr>
        <w:pStyle w:val="Sarakstarindkopa"/>
        <w:numPr>
          <w:ilvl w:val="0"/>
          <w:numId w:val="50"/>
        </w:numPr>
        <w:jc w:val="both"/>
        <w:rPr>
          <w:b/>
          <w:bCs/>
        </w:rPr>
      </w:pPr>
      <w:r w:rsidRPr="009D7748">
        <w:rPr>
          <w:b/>
          <w:bCs/>
        </w:rPr>
        <w:t>Plānoti</w:t>
      </w:r>
      <w:r w:rsidR="000D4423">
        <w:rPr>
          <w:b/>
          <w:bCs/>
        </w:rPr>
        <w:t>e</w:t>
      </w:r>
      <w:r w:rsidRPr="009D7748">
        <w:rPr>
          <w:b/>
          <w:bCs/>
        </w:rPr>
        <w:t xml:space="preserve"> darbi:</w:t>
      </w:r>
    </w:p>
    <w:p w14:paraId="6D93573F" w14:textId="77777777" w:rsidR="00D1165D" w:rsidRPr="00C65F52" w:rsidRDefault="00D1165D" w:rsidP="00D568FB">
      <w:pPr>
        <w:pStyle w:val="Sarakstarindkopa"/>
        <w:numPr>
          <w:ilvl w:val="1"/>
          <w:numId w:val="50"/>
        </w:numPr>
        <w:jc w:val="both"/>
        <w:rPr>
          <w:lang w:val="en-US"/>
        </w:rPr>
      </w:pPr>
      <w:r w:rsidRPr="00985BAB">
        <w:t>Modernizācijai paredzētie objekti:</w:t>
      </w:r>
    </w:p>
    <w:p w14:paraId="4886F8FB" w14:textId="77777777" w:rsidR="00D1165D" w:rsidRPr="00985BAB" w:rsidRDefault="00D1165D" w:rsidP="00D1165D">
      <w:pPr>
        <w:pStyle w:val="Sarakstarindkopa"/>
        <w:numPr>
          <w:ilvl w:val="0"/>
          <w:numId w:val="43"/>
        </w:numPr>
        <w:spacing w:line="259" w:lineRule="auto"/>
        <w:contextualSpacing/>
        <w:jc w:val="both"/>
        <w:rPr>
          <w:lang w:val="en-US"/>
        </w:rPr>
      </w:pPr>
      <w:r w:rsidRPr="00985BAB">
        <w:t>01B04 — smilšu strūklas apstrādes ēka;</w:t>
      </w:r>
    </w:p>
    <w:p w14:paraId="7D0AA101" w14:textId="77777777" w:rsidR="00D1165D" w:rsidRPr="00985BAB" w:rsidRDefault="00D1165D" w:rsidP="00D1165D">
      <w:pPr>
        <w:pStyle w:val="Sarakstarindkopa"/>
        <w:numPr>
          <w:ilvl w:val="0"/>
          <w:numId w:val="43"/>
        </w:numPr>
        <w:spacing w:after="160" w:line="259" w:lineRule="auto"/>
        <w:contextualSpacing/>
        <w:jc w:val="both"/>
      </w:pPr>
      <w:r w:rsidRPr="00985BAB">
        <w:t>06B01 — degazācijas sūkņu stacija.</w:t>
      </w:r>
    </w:p>
    <w:p w14:paraId="04338C7F" w14:textId="0C43F9D7" w:rsidR="00D1165D" w:rsidRPr="00C65F52" w:rsidRDefault="00D1165D" w:rsidP="009D7748">
      <w:pPr>
        <w:pStyle w:val="Sarakstarindkopa"/>
        <w:numPr>
          <w:ilvl w:val="1"/>
          <w:numId w:val="50"/>
        </w:numPr>
        <w:jc w:val="both"/>
        <w:rPr>
          <w:lang w:val="ru-RU"/>
        </w:rPr>
      </w:pPr>
      <w:r w:rsidRPr="00985BAB">
        <w:t>Plānotie darbu veidi:</w:t>
      </w:r>
    </w:p>
    <w:p w14:paraId="48A1A71F" w14:textId="77777777" w:rsidR="00D1165D" w:rsidRPr="00985BAB" w:rsidRDefault="00D1165D" w:rsidP="00D1165D">
      <w:pPr>
        <w:pStyle w:val="Sarakstarindkopa"/>
        <w:numPr>
          <w:ilvl w:val="0"/>
          <w:numId w:val="43"/>
        </w:numPr>
        <w:spacing w:line="259" w:lineRule="auto"/>
        <w:contextualSpacing/>
        <w:jc w:val="both"/>
        <w:rPr>
          <w:lang w:val="en-US"/>
        </w:rPr>
      </w:pPr>
      <w:r w:rsidRPr="00985BAB">
        <w:t>S200 I/O moduļu demontāža;</w:t>
      </w:r>
    </w:p>
    <w:p w14:paraId="7C9538EF"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S800 I/O moduļu montāža un pieslēgšana;</w:t>
      </w:r>
    </w:p>
    <w:p w14:paraId="03B61F84"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nepieciešamības gadījumā — sakaru moduļu pārkonfigurēšana;</w:t>
      </w:r>
    </w:p>
    <w:p w14:paraId="7CE3B3A3"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automātiskās vadības algoritmu pārprogrammēšana SCADA sistēmā 800xA;</w:t>
      </w:r>
    </w:p>
    <w:p w14:paraId="466F6641"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jaunu elektrisko shēmu un tehniskās dokumentācijas izstrāde;</w:t>
      </w:r>
    </w:p>
    <w:p w14:paraId="3AB2B723"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nepieciešamības gadījumā — atbilstošu 800xA sistēmas licenču iegādes nodrošināšana.</w:t>
      </w:r>
    </w:p>
    <w:p w14:paraId="2EB4B726" w14:textId="3B1CF63A" w:rsidR="00D1165D" w:rsidRPr="00985BAB" w:rsidRDefault="00D1165D" w:rsidP="00D568FB">
      <w:pPr>
        <w:pStyle w:val="Sarakstarindkopa"/>
        <w:numPr>
          <w:ilvl w:val="1"/>
          <w:numId w:val="50"/>
        </w:numPr>
        <w:jc w:val="both"/>
      </w:pPr>
      <w:r w:rsidRPr="00985BAB">
        <w:t xml:space="preserve">Objektā 01B04 sakari tiks nodrošināti pa iepriekš ieklāto </w:t>
      </w:r>
      <w:proofErr w:type="spellStart"/>
      <w:r w:rsidRPr="00985BAB">
        <w:t>Profibus</w:t>
      </w:r>
      <w:proofErr w:type="spellEnd"/>
      <w:r w:rsidRPr="00985BAB">
        <w:t xml:space="preserve"> kabeli.</w:t>
      </w:r>
      <w:r w:rsidRPr="00985BAB">
        <w:br/>
        <w:t>Objektā 06B01 paredzēt esošā industriālā komutatora MOXA nomaiņ</w:t>
      </w:r>
      <w:r w:rsidR="00370A5E">
        <w:t>u</w:t>
      </w:r>
      <w:r w:rsidRPr="00985BAB">
        <w:t xml:space="preserve"> pret industriālu komutatoru ar lielāku portu skaitu (piemēram, </w:t>
      </w:r>
      <w:proofErr w:type="spellStart"/>
      <w:r w:rsidRPr="00985BAB">
        <w:t>Weidmüller</w:t>
      </w:r>
      <w:proofErr w:type="spellEnd"/>
      <w:r w:rsidRPr="00985BAB">
        <w:t>).</w:t>
      </w:r>
    </w:p>
    <w:p w14:paraId="18752291" w14:textId="5BD42FDF" w:rsidR="00370A5E" w:rsidRDefault="00D1165D" w:rsidP="00370A5E">
      <w:pPr>
        <w:pStyle w:val="Sarakstarindkopa"/>
        <w:numPr>
          <w:ilvl w:val="1"/>
          <w:numId w:val="50"/>
        </w:numPr>
        <w:jc w:val="both"/>
      </w:pPr>
      <w:r w:rsidRPr="00985BAB">
        <w:t>Jauno moduļu izvietošana modernizētajos objektos jāveic esošajos automātikas skapjos. Demontētie moduļi un bloki jānodod pasūtītājam.</w:t>
      </w:r>
    </w:p>
    <w:p w14:paraId="68A41E74" w14:textId="77777777" w:rsidR="00370A5E" w:rsidRPr="00370A5E" w:rsidRDefault="00370A5E" w:rsidP="00370A5E">
      <w:pPr>
        <w:pStyle w:val="Sarakstarindkopa"/>
        <w:numPr>
          <w:ilvl w:val="1"/>
          <w:numId w:val="50"/>
        </w:numPr>
      </w:pPr>
      <w:r w:rsidRPr="00370A5E">
        <w:t>Modernizācijas darbu laikā objektiem jādarbojas manuālajā režīmā.</w:t>
      </w:r>
    </w:p>
    <w:p w14:paraId="62DA047E" w14:textId="70459EF1" w:rsidR="00370A5E" w:rsidRDefault="00370A5E" w:rsidP="00370A5E">
      <w:pPr>
        <w:pStyle w:val="Sarakstarindkopa"/>
        <w:numPr>
          <w:ilvl w:val="1"/>
          <w:numId w:val="50"/>
        </w:numPr>
        <w:jc w:val="both"/>
      </w:pPr>
      <w:r w:rsidRPr="00370A5E">
        <w:t>Pirms darba uzsākšanas visus darbus nepieciešams saskaņot ar Pasūtītāja norādīto kontaktpersonu.</w:t>
      </w:r>
    </w:p>
    <w:p w14:paraId="1C26D31E" w14:textId="54F97052" w:rsidR="00370A5E" w:rsidRPr="00985BAB" w:rsidRDefault="00370A5E" w:rsidP="00D568FB">
      <w:pPr>
        <w:pStyle w:val="Sarakstarindkopa"/>
        <w:numPr>
          <w:ilvl w:val="1"/>
          <w:numId w:val="50"/>
        </w:numPr>
        <w:jc w:val="both"/>
      </w:pPr>
      <w:r w:rsidRPr="00370A5E">
        <w:t>Pēc darbu pabeigšanas Pasūtītājs kopā ar Piegādātāju veic visu uzstādīto iekārtu un sistēmas komplekso pārbaudi.</w:t>
      </w:r>
    </w:p>
    <w:p w14:paraId="5188795B" w14:textId="77777777" w:rsidR="00D1165D" w:rsidRPr="00985BAB" w:rsidRDefault="00D1165D" w:rsidP="00D1165D">
      <w:pPr>
        <w:jc w:val="both"/>
      </w:pPr>
    </w:p>
    <w:p w14:paraId="615DE1B7" w14:textId="611EDABF" w:rsidR="00C65F52" w:rsidRDefault="00C65F52" w:rsidP="00D1165D">
      <w:pPr>
        <w:jc w:val="both"/>
      </w:pPr>
    </w:p>
    <w:p w14:paraId="771BD75F" w14:textId="534419D1" w:rsidR="00C65F52" w:rsidRPr="00D568FB" w:rsidRDefault="00C65F52" w:rsidP="00D568FB">
      <w:pPr>
        <w:pStyle w:val="Sarakstarindkopa"/>
        <w:numPr>
          <w:ilvl w:val="0"/>
          <w:numId w:val="50"/>
        </w:numPr>
        <w:jc w:val="both"/>
        <w:rPr>
          <w:b/>
          <w:bCs/>
        </w:rPr>
      </w:pPr>
      <w:r w:rsidRPr="00D568FB">
        <w:rPr>
          <w:b/>
          <w:bCs/>
        </w:rPr>
        <w:t>Obligātās prasības pirms piegādes un montāžas uzsākšanas:</w:t>
      </w:r>
    </w:p>
    <w:p w14:paraId="60FC6F5F" w14:textId="106092A3" w:rsidR="002F1F33" w:rsidRDefault="00C65F52" w:rsidP="00D80A78">
      <w:pPr>
        <w:pStyle w:val="Sarakstarindkopa"/>
        <w:numPr>
          <w:ilvl w:val="1"/>
          <w:numId w:val="50"/>
        </w:numPr>
        <w:jc w:val="both"/>
      </w:pPr>
      <w:r>
        <w:t xml:space="preserve">Pirms iekārtu piegādes un uzstādīšanas Uzņēmējam jāizstrādā un jāiesniedz Pasūtītājam </w:t>
      </w:r>
      <w:r w:rsidR="00370A5E" w:rsidRPr="00370A5E">
        <w:t>01B04</w:t>
      </w:r>
      <w:r w:rsidR="00370A5E">
        <w:t xml:space="preserve"> un</w:t>
      </w:r>
      <w:r>
        <w:t xml:space="preserve"> </w:t>
      </w:r>
      <w:r w:rsidR="00370A5E" w:rsidRPr="00370A5E">
        <w:t>06B01</w:t>
      </w:r>
      <w:r>
        <w:t xml:space="preserve"> </w:t>
      </w:r>
      <w:r w:rsidR="00370A5E">
        <w:t xml:space="preserve">objektu </w:t>
      </w:r>
      <w:r>
        <w:t xml:space="preserve">ESS-VAS </w:t>
      </w:r>
      <w:r w:rsidR="00370A5E">
        <w:t xml:space="preserve">modernizācijas </w:t>
      </w:r>
      <w:r>
        <w:t xml:space="preserve">tehniskais risinājums, </w:t>
      </w:r>
      <w:r w:rsidR="002F1F33" w:rsidRPr="002F1F33">
        <w:t>kas atbilst šajā tehniskajā specifikācijā noteiktajām prasībām.</w:t>
      </w:r>
      <w:r w:rsidR="002F1F33">
        <w:t xml:space="preserve"> </w:t>
      </w:r>
      <w:r w:rsidR="002F1F33" w:rsidRPr="002F1F33">
        <w:t>ESS-VAS tehniskajam risinājumam jāietver:</w:t>
      </w:r>
    </w:p>
    <w:p w14:paraId="4A403724" w14:textId="77777777" w:rsidR="000176CE" w:rsidRDefault="000176CE" w:rsidP="000176CE">
      <w:pPr>
        <w:pStyle w:val="Sarakstarindkopa"/>
        <w:numPr>
          <w:ilvl w:val="0"/>
          <w:numId w:val="52"/>
        </w:numPr>
      </w:pPr>
      <w:r>
        <w:t>ESS-VAS principiālās elektriskās (montāžas) shēmas;</w:t>
      </w:r>
    </w:p>
    <w:p w14:paraId="1C902A2F" w14:textId="73760340" w:rsidR="000176CE" w:rsidRDefault="000176CE" w:rsidP="000176CE">
      <w:pPr>
        <w:pStyle w:val="Sarakstarindkopa"/>
        <w:numPr>
          <w:ilvl w:val="0"/>
          <w:numId w:val="52"/>
        </w:numPr>
      </w:pPr>
      <w:r>
        <w:t>ESS-VAS sadales iekārtu izkārtojuma shēmas;</w:t>
      </w:r>
    </w:p>
    <w:p w14:paraId="61AF1933" w14:textId="25207163" w:rsidR="000176CE" w:rsidRDefault="000176CE" w:rsidP="000176CE">
      <w:pPr>
        <w:pStyle w:val="Sarakstarindkopa"/>
        <w:numPr>
          <w:ilvl w:val="0"/>
          <w:numId w:val="52"/>
        </w:numPr>
      </w:pPr>
      <w:r>
        <w:t>ESS-VAS komunikācijas shēmas;</w:t>
      </w:r>
    </w:p>
    <w:p w14:paraId="78F54DDA" w14:textId="179F3AEC" w:rsidR="000176CE" w:rsidRDefault="000176CE" w:rsidP="000176CE">
      <w:pPr>
        <w:pStyle w:val="Sarakstarindkopa"/>
        <w:numPr>
          <w:ilvl w:val="0"/>
          <w:numId w:val="52"/>
        </w:numPr>
      </w:pPr>
      <w:r>
        <w:t>AVS sadales pilna iekārtu specifikācija.</w:t>
      </w:r>
    </w:p>
    <w:p w14:paraId="6DAE4513" w14:textId="549F18B8" w:rsidR="000176CE" w:rsidRPr="00D568FB" w:rsidRDefault="000176CE" w:rsidP="000176CE">
      <w:pPr>
        <w:ind w:left="360"/>
        <w:rPr>
          <w:i/>
          <w:iCs/>
        </w:rPr>
      </w:pPr>
      <w:r w:rsidRPr="00D568FB">
        <w:rPr>
          <w:i/>
          <w:iCs/>
        </w:rPr>
        <w:t>Iekārtu piegādi un montāžu Uzņēmējs drīkst uzsākt tikai pēc tehniskā risinājuma saskaņošanas ar Pasūtītāju.</w:t>
      </w:r>
    </w:p>
    <w:p w14:paraId="19A20A57" w14:textId="77777777" w:rsidR="00CF591A" w:rsidRDefault="000176CE" w:rsidP="00CF591A">
      <w:pPr>
        <w:pStyle w:val="Sarakstarindkopa"/>
        <w:numPr>
          <w:ilvl w:val="1"/>
          <w:numId w:val="50"/>
        </w:numPr>
        <w:ind w:left="360"/>
        <w:jc w:val="both"/>
      </w:pPr>
      <w:r w:rsidRPr="000176CE">
        <w:t xml:space="preserve">Pēc darbu pabeigšanas Uzņēmējam jāiesniedz </w:t>
      </w:r>
      <w:proofErr w:type="spellStart"/>
      <w:r w:rsidRPr="000176CE">
        <w:t>izpilddokumentācija</w:t>
      </w:r>
      <w:proofErr w:type="spellEnd"/>
      <w:r w:rsidRPr="000176CE">
        <w:t xml:space="preserve">, kas pilnā apjomā atbilst saskaņotajam tehniskajam risinājumam. </w:t>
      </w:r>
      <w:proofErr w:type="spellStart"/>
      <w:r w:rsidRPr="000176CE">
        <w:t>Izpilddokumentācija</w:t>
      </w:r>
      <w:proofErr w:type="spellEnd"/>
      <w:r w:rsidRPr="000176CE">
        <w:t xml:space="preserve"> jāiesniedz elektroniskā formātā PDF un DWG</w:t>
      </w:r>
      <w:r>
        <w:t>.</w:t>
      </w:r>
    </w:p>
    <w:p w14:paraId="5E70E74A" w14:textId="67D40C64" w:rsidR="00C65F52" w:rsidRPr="00985BAB" w:rsidRDefault="00C65F52" w:rsidP="00D80A78">
      <w:pPr>
        <w:ind w:left="-72"/>
        <w:jc w:val="both"/>
      </w:pPr>
    </w:p>
    <w:p w14:paraId="075F6EE8" w14:textId="4CEC5336" w:rsidR="00923D65" w:rsidRPr="00D80A78" w:rsidRDefault="00923D65" w:rsidP="00D80A78">
      <w:pPr>
        <w:pStyle w:val="Sarakstarindkopa"/>
        <w:numPr>
          <w:ilvl w:val="0"/>
          <w:numId w:val="50"/>
        </w:numPr>
        <w:jc w:val="both"/>
        <w:rPr>
          <w:b/>
          <w:bCs/>
        </w:rPr>
      </w:pPr>
      <w:bookmarkStart w:id="11" w:name="_Hlk135218911"/>
      <w:r w:rsidRPr="00D80A78">
        <w:rPr>
          <w:b/>
          <w:bCs/>
        </w:rPr>
        <w:t xml:space="preserve">Darbu izpildes termiņš: </w:t>
      </w:r>
    </w:p>
    <w:p w14:paraId="732E7579" w14:textId="21411443" w:rsidR="00923D65" w:rsidRPr="00CB138B" w:rsidRDefault="00CF591A" w:rsidP="00923D65">
      <w:pPr>
        <w:jc w:val="both"/>
      </w:pPr>
      <w:r>
        <w:t>5</w:t>
      </w:r>
      <w:r w:rsidR="000B1F51">
        <w:t xml:space="preserve">.1. </w:t>
      </w:r>
      <w:r w:rsidR="00923D65">
        <w:t>Darbu izpildes</w:t>
      </w:r>
      <w:r w:rsidR="00923D65" w:rsidRPr="00CB138B">
        <w:t xml:space="preserve"> termiņš ir </w:t>
      </w:r>
      <w:r w:rsidR="00923D65" w:rsidRPr="00CB138B">
        <w:rPr>
          <w:shd w:val="clear" w:color="auto" w:fill="D9D9D9"/>
        </w:rPr>
        <w:t xml:space="preserve">&lt;dienu skaits, kas nav ilgāks </w:t>
      </w:r>
      <w:r w:rsidR="00923D65" w:rsidRPr="009D7748">
        <w:rPr>
          <w:shd w:val="clear" w:color="auto" w:fill="D9D9D9"/>
        </w:rPr>
        <w:t xml:space="preserve">par </w:t>
      </w:r>
      <w:r w:rsidR="00C65F52" w:rsidRPr="009D7748">
        <w:rPr>
          <w:shd w:val="clear" w:color="auto" w:fill="D9D9D9"/>
        </w:rPr>
        <w:t>210</w:t>
      </w:r>
      <w:r w:rsidR="009D7748">
        <w:rPr>
          <w:shd w:val="clear" w:color="auto" w:fill="D9D9D9"/>
        </w:rPr>
        <w:t xml:space="preserve"> </w:t>
      </w:r>
      <w:r w:rsidR="00923D65" w:rsidRPr="009D7748">
        <w:rPr>
          <w:shd w:val="clear" w:color="auto" w:fill="D9D9D9"/>
        </w:rPr>
        <w:t>dienām</w:t>
      </w:r>
      <w:r w:rsidR="00923D65" w:rsidRPr="00CB138B">
        <w:rPr>
          <w:shd w:val="clear" w:color="auto" w:fill="D9D9D9"/>
        </w:rPr>
        <w:t>&gt;</w:t>
      </w:r>
      <w:r w:rsidR="00923D65" w:rsidRPr="00CB138B">
        <w:t xml:space="preserve"> dienu laikā no iepirkuma līguma spēkā stāšanās dienas.</w:t>
      </w:r>
    </w:p>
    <w:p w14:paraId="585D8FD4" w14:textId="77777777" w:rsidR="00923D65" w:rsidRPr="00CB138B" w:rsidRDefault="00923D65" w:rsidP="00923D65">
      <w:pPr>
        <w:contextualSpacing/>
        <w:rPr>
          <w:b/>
          <w:bCs/>
          <w:lang w:eastAsia="ru-RU"/>
        </w:rPr>
      </w:pPr>
    </w:p>
    <w:p w14:paraId="18638F03" w14:textId="247AE14A" w:rsidR="00923D65" w:rsidRPr="00D80A78" w:rsidRDefault="00923D65" w:rsidP="00D80A78">
      <w:pPr>
        <w:pStyle w:val="Sarakstarindkopa"/>
        <w:numPr>
          <w:ilvl w:val="0"/>
          <w:numId w:val="50"/>
        </w:numPr>
        <w:jc w:val="both"/>
        <w:rPr>
          <w:b/>
          <w:bCs/>
        </w:rPr>
      </w:pPr>
      <w:r w:rsidRPr="00D80A78">
        <w:rPr>
          <w:b/>
          <w:bCs/>
        </w:rPr>
        <w:t>Garantija</w:t>
      </w:r>
      <w:r w:rsidR="000B1F51" w:rsidRPr="00D80A78">
        <w:rPr>
          <w:b/>
          <w:bCs/>
        </w:rPr>
        <w:t>:</w:t>
      </w:r>
    </w:p>
    <w:p w14:paraId="3E721525" w14:textId="58B3196B" w:rsidR="00923D65" w:rsidRDefault="00923D65" w:rsidP="00D80A78">
      <w:pPr>
        <w:pStyle w:val="Sarakstarindkopa"/>
        <w:numPr>
          <w:ilvl w:val="1"/>
          <w:numId w:val="50"/>
        </w:numPr>
        <w:ind w:left="0" w:firstLine="0"/>
        <w:jc w:val="both"/>
      </w:pPr>
      <w:r>
        <w:t xml:space="preserve">Darbu garantijas laiks ir </w:t>
      </w:r>
      <w:r w:rsidRPr="000B1F51">
        <w:rPr>
          <w:highlight w:val="lightGray"/>
        </w:rPr>
        <w:t xml:space="preserve">&lt;ne mazāks kā </w:t>
      </w:r>
      <w:r w:rsidRPr="009D7748">
        <w:rPr>
          <w:highlight w:val="lightGray"/>
        </w:rPr>
        <w:t>24</w:t>
      </w:r>
      <w:r w:rsidRPr="000B1F51">
        <w:rPr>
          <w:highlight w:val="lightGray"/>
        </w:rPr>
        <w:t xml:space="preserve"> (divdesmit četri) mēneši&gt;</w:t>
      </w:r>
      <w:r>
        <w:t xml:space="preserve"> no dienas, kad Darbu nodošanas – pieņemšanas aktu paraksta Pasūtītājs.</w:t>
      </w:r>
    </w:p>
    <w:p w14:paraId="3E6720B3" w14:textId="77777777" w:rsidR="00BB7BB6" w:rsidRDefault="00BB7BB6" w:rsidP="00BB7BB6">
      <w:pPr>
        <w:jc w:val="both"/>
      </w:pPr>
    </w:p>
    <w:p w14:paraId="0E3C3900" w14:textId="77777777" w:rsidR="00BB7BB6" w:rsidRDefault="00BB7BB6" w:rsidP="00BB7BB6">
      <w:pPr>
        <w:jc w:val="both"/>
      </w:pPr>
    </w:p>
    <w:p w14:paraId="67D240DA" w14:textId="77777777" w:rsidR="00BB7BB6" w:rsidRDefault="00BB7BB6" w:rsidP="00BB7BB6">
      <w:pPr>
        <w:jc w:val="both"/>
      </w:pPr>
    </w:p>
    <w:p w14:paraId="39A208FB" w14:textId="77777777" w:rsidR="00923D65" w:rsidRPr="00CB138B" w:rsidRDefault="00923D65" w:rsidP="00923D65">
      <w:pPr>
        <w:contextualSpacing/>
        <w:jc w:val="both"/>
        <w:rPr>
          <w:b/>
          <w:bCs/>
          <w:lang w:eastAsia="ru-RU"/>
        </w:rPr>
      </w:pPr>
    </w:p>
    <w:tbl>
      <w:tblPr>
        <w:tblpPr w:leftFromText="180" w:rightFromText="180" w:bottomFromText="160" w:vertAnchor="text" w:horzAnchor="margin" w:tblpY="12"/>
        <w:tblW w:w="9214" w:type="dxa"/>
        <w:tblLook w:val="04A0" w:firstRow="1" w:lastRow="0" w:firstColumn="1" w:lastColumn="0" w:noHBand="0" w:noVBand="1"/>
      </w:tblPr>
      <w:tblGrid>
        <w:gridCol w:w="9214"/>
      </w:tblGrid>
      <w:tr w:rsidR="00923D65" w:rsidRPr="00CB138B" w14:paraId="4E4D8778" w14:textId="77777777" w:rsidTr="004E37F3">
        <w:tc>
          <w:tcPr>
            <w:tcW w:w="9214" w:type="dxa"/>
            <w:hideMark/>
          </w:tcPr>
          <w:p w14:paraId="183F452D" w14:textId="77777777" w:rsidR="00923D65" w:rsidRPr="00CB138B" w:rsidRDefault="00923D65" w:rsidP="004E37F3">
            <w:pPr>
              <w:tabs>
                <w:tab w:val="left" w:pos="360"/>
                <w:tab w:val="left" w:pos="720"/>
                <w:tab w:val="left" w:pos="1440"/>
                <w:tab w:val="center" w:pos="4320"/>
                <w:tab w:val="right" w:pos="8640"/>
              </w:tabs>
              <w:spacing w:line="256" w:lineRule="auto"/>
              <w:rPr>
                <w:rFonts w:cs="RimTimes"/>
                <w:highlight w:val="lightGray"/>
              </w:rPr>
            </w:pPr>
            <w:r w:rsidRPr="00CB138B">
              <w:rPr>
                <w:rFonts w:cs="RimTimes"/>
                <w:highlight w:val="lightGray"/>
              </w:rPr>
              <w:t xml:space="preserve">&lt;Pretendenta </w:t>
            </w:r>
            <w:proofErr w:type="spellStart"/>
            <w:r w:rsidRPr="00CB138B">
              <w:rPr>
                <w:rFonts w:cs="RimTimes"/>
                <w:highlight w:val="lightGray"/>
              </w:rPr>
              <w:t>paraksttiesīgās</w:t>
            </w:r>
            <w:proofErr w:type="spellEnd"/>
            <w:r w:rsidRPr="00CB138B">
              <w:rPr>
                <w:rFonts w:cs="RimTimes"/>
                <w:highlight w:val="lightGray"/>
              </w:rPr>
              <w:t xml:space="preserve"> vai pilnvarotās personas vārds, uzvārds, amats&gt;</w:t>
            </w:r>
          </w:p>
        </w:tc>
      </w:tr>
      <w:tr w:rsidR="00923D65" w:rsidRPr="00CB138B" w14:paraId="79C0B0C2" w14:textId="77777777" w:rsidTr="004E37F3">
        <w:tc>
          <w:tcPr>
            <w:tcW w:w="9214" w:type="dxa"/>
            <w:hideMark/>
          </w:tcPr>
          <w:p w14:paraId="0F52E24F" w14:textId="77777777" w:rsidR="00923D65" w:rsidRPr="00CB138B" w:rsidRDefault="00923D65" w:rsidP="004E37F3">
            <w:pPr>
              <w:tabs>
                <w:tab w:val="left" w:pos="360"/>
                <w:tab w:val="left" w:pos="720"/>
                <w:tab w:val="left" w:pos="1440"/>
                <w:tab w:val="center" w:pos="4320"/>
                <w:tab w:val="right" w:pos="8640"/>
              </w:tabs>
              <w:spacing w:line="256" w:lineRule="auto"/>
              <w:jc w:val="both"/>
              <w:rPr>
                <w:rFonts w:cs="RimTimes"/>
                <w:highlight w:val="lightGray"/>
              </w:rPr>
            </w:pPr>
            <w:r w:rsidRPr="00CB138B">
              <w:rPr>
                <w:rFonts w:cs="RimTimes"/>
                <w:highlight w:val="lightGray"/>
              </w:rPr>
              <w:t>&lt;Paraksts&gt;</w:t>
            </w:r>
          </w:p>
        </w:tc>
      </w:tr>
      <w:tr w:rsidR="00923D65" w:rsidRPr="00CB138B" w14:paraId="64132AFC" w14:textId="77777777" w:rsidTr="004E37F3">
        <w:tc>
          <w:tcPr>
            <w:tcW w:w="9214" w:type="dxa"/>
            <w:hideMark/>
          </w:tcPr>
          <w:p w14:paraId="704A0E4A" w14:textId="77777777" w:rsidR="00923D65" w:rsidRPr="00CB138B" w:rsidRDefault="00923D65" w:rsidP="004E37F3">
            <w:pPr>
              <w:tabs>
                <w:tab w:val="left" w:pos="360"/>
                <w:tab w:val="left" w:pos="720"/>
                <w:tab w:val="left" w:pos="1440"/>
                <w:tab w:val="center" w:pos="4320"/>
                <w:tab w:val="right" w:pos="8640"/>
              </w:tabs>
              <w:spacing w:line="256" w:lineRule="auto"/>
              <w:jc w:val="both"/>
              <w:rPr>
                <w:rFonts w:cs="RimTimes"/>
                <w:highlight w:val="lightGray"/>
              </w:rPr>
            </w:pPr>
            <w:r w:rsidRPr="00CB138B">
              <w:rPr>
                <w:rFonts w:cs="RimTimes"/>
                <w:highlight w:val="lightGray"/>
              </w:rPr>
              <w:t>&lt;Datums, vieta&gt;</w:t>
            </w:r>
          </w:p>
        </w:tc>
      </w:tr>
      <w:bookmarkEnd w:id="11"/>
    </w:tbl>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7"/>
    <w:p w14:paraId="2F318370" w14:textId="52C44314" w:rsidR="005E7430" w:rsidRDefault="005E7430">
      <w:pPr>
        <w:rPr>
          <w:b/>
          <w:lang w:eastAsia="en-US"/>
        </w:rPr>
      </w:pPr>
    </w:p>
    <w:p w14:paraId="49954490" w14:textId="77777777" w:rsidR="005E7430" w:rsidRDefault="005E7430" w:rsidP="00176E6F">
      <w:pPr>
        <w:pStyle w:val="Pielikums"/>
        <w:sectPr w:rsidR="005E7430" w:rsidSect="00FE1450">
          <w:footerReference w:type="default" r:id="rId12"/>
          <w:footerReference w:type="first" r:id="rId13"/>
          <w:pgSz w:w="11906" w:h="16838"/>
          <w:pgMar w:top="851" w:right="1133" w:bottom="851" w:left="1701" w:header="567" w:footer="454" w:gutter="0"/>
          <w:cols w:space="708"/>
          <w:titlePg/>
          <w:docGrid w:linePitch="326"/>
        </w:sectPr>
      </w:pPr>
    </w:p>
    <w:p w14:paraId="5C545558" w14:textId="0E2CF3EA" w:rsidR="00E54ABC" w:rsidRPr="00130346" w:rsidRDefault="00E54ABC" w:rsidP="00176E6F">
      <w:pPr>
        <w:pStyle w:val="Pielikums"/>
        <w:rPr>
          <w:i/>
          <w:iCs/>
        </w:rPr>
      </w:pPr>
      <w:bookmarkStart w:id="12" w:name="_Toc222998886"/>
      <w:r w:rsidRPr="002B7E87">
        <w:lastRenderedPageBreak/>
        <w:t>3.pielikums</w:t>
      </w:r>
      <w:r w:rsidR="00BF65AD">
        <w:br/>
      </w:r>
      <w:r w:rsidRPr="00130346">
        <w:t xml:space="preserve">Finanšu piedāvājuma </w:t>
      </w:r>
      <w:r w:rsidR="00BF2C7A" w:rsidRPr="00130346">
        <w:t>veidne</w:t>
      </w:r>
      <w:bookmarkEnd w:id="12"/>
    </w:p>
    <w:p w14:paraId="2036909F" w14:textId="77777777" w:rsidR="00255B51" w:rsidRPr="00130346" w:rsidRDefault="00255B51" w:rsidP="00255B51">
      <w:pPr>
        <w:tabs>
          <w:tab w:val="left" w:pos="1440"/>
        </w:tabs>
        <w:jc w:val="center"/>
        <w:rPr>
          <w:bCs/>
          <w:highlight w:val="yellow"/>
        </w:rPr>
      </w:pPr>
    </w:p>
    <w:p w14:paraId="48710225" w14:textId="77777777" w:rsidR="004E37F3" w:rsidRPr="00C76B6F" w:rsidRDefault="004E37F3" w:rsidP="004E37F3">
      <w:pPr>
        <w:jc w:val="center"/>
        <w:rPr>
          <w:b/>
          <w:bCs/>
        </w:rPr>
      </w:pPr>
      <w:r w:rsidRPr="00C76B6F">
        <w:rPr>
          <w:b/>
          <w:bCs/>
        </w:rPr>
        <w:t>FINANŠU PIEDĀVĀJUMS</w:t>
      </w:r>
    </w:p>
    <w:p w14:paraId="326C3370" w14:textId="77777777" w:rsidR="004E37F3" w:rsidRDefault="004E37F3" w:rsidP="004E37F3">
      <w:pPr>
        <w:jc w:val="center"/>
        <w:outlineLvl w:val="0"/>
        <w:rPr>
          <w:b/>
        </w:rPr>
      </w:pPr>
    </w:p>
    <w:p w14:paraId="7BFE1C09" w14:textId="77777777" w:rsidR="004E37F3" w:rsidRPr="00130346" w:rsidRDefault="004E37F3" w:rsidP="004E37F3">
      <w:pPr>
        <w:jc w:val="center"/>
        <w:outlineLvl w:val="0"/>
        <w:rPr>
          <w:b/>
        </w:rPr>
      </w:pPr>
    </w:p>
    <w:p w14:paraId="45C86F01" w14:textId="10C58A9D" w:rsidR="004E37F3" w:rsidRPr="00130346" w:rsidRDefault="004E37F3" w:rsidP="004E37F3">
      <w:pPr>
        <w:ind w:firstLine="720"/>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2B7E87">
        <w:t>“</w:t>
      </w:r>
      <w:r w:rsidRPr="00581B06">
        <w:t>800xA automātiskās vadības sistēmas modernizācijas darbi</w:t>
      </w:r>
      <w:r w:rsidRPr="002B7E87">
        <w:t>” (identifikācijas Nr.RŪ-</w:t>
      </w:r>
      <w:r>
        <w:t>2026/44;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tai skaitā, darbinieku algas, transporta izmaksas, nodevas, izņemot pievienotās vērtības nodokli (turpmāk – PVN) un ietver pilnas izmaksas ar visiem riskiem, tai skaitā iespējamo sadārdzinājumu:</w:t>
      </w:r>
    </w:p>
    <w:p w14:paraId="1B65EA26" w14:textId="77777777" w:rsidR="004E37F3" w:rsidRDefault="004E37F3" w:rsidP="004E37F3">
      <w:pPr>
        <w:jc w:val="both"/>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540"/>
        <w:gridCol w:w="1276"/>
        <w:gridCol w:w="1323"/>
        <w:gridCol w:w="1043"/>
        <w:gridCol w:w="1010"/>
      </w:tblGrid>
      <w:tr w:rsidR="00C12748" w:rsidRPr="00985BAB" w14:paraId="312B1BF4" w14:textId="77777777" w:rsidTr="009F7934">
        <w:trPr>
          <w:trHeight w:val="330"/>
          <w:tblHeader/>
        </w:trPr>
        <w:tc>
          <w:tcPr>
            <w:tcW w:w="1003" w:type="dxa"/>
            <w:vAlign w:val="center"/>
            <w:hideMark/>
          </w:tcPr>
          <w:p w14:paraId="02F16B19" w14:textId="77777777" w:rsidR="00C12748" w:rsidRPr="004E37F3" w:rsidRDefault="00C12748" w:rsidP="004E37F3">
            <w:pPr>
              <w:jc w:val="both"/>
              <w:rPr>
                <w:color w:val="000000"/>
              </w:rPr>
            </w:pPr>
            <w:bookmarkStart w:id="13" w:name="_Toc440878530"/>
            <w:r w:rsidRPr="004E37F3">
              <w:rPr>
                <w:color w:val="000000"/>
              </w:rPr>
              <w:t>Objekts</w:t>
            </w:r>
          </w:p>
        </w:tc>
        <w:tc>
          <w:tcPr>
            <w:tcW w:w="3540" w:type="dxa"/>
            <w:noWrap/>
            <w:vAlign w:val="center"/>
            <w:hideMark/>
          </w:tcPr>
          <w:p w14:paraId="02A64234" w14:textId="77777777" w:rsidR="00C12748" w:rsidRPr="004E37F3" w:rsidRDefault="00C12748" w:rsidP="004E37F3">
            <w:pPr>
              <w:jc w:val="center"/>
              <w:rPr>
                <w:color w:val="000000"/>
              </w:rPr>
            </w:pPr>
            <w:r w:rsidRPr="004E37F3">
              <w:rPr>
                <w:color w:val="000000"/>
              </w:rPr>
              <w:t>Apraksts</w:t>
            </w:r>
          </w:p>
        </w:tc>
        <w:tc>
          <w:tcPr>
            <w:tcW w:w="1276" w:type="dxa"/>
            <w:noWrap/>
            <w:vAlign w:val="center"/>
            <w:hideMark/>
          </w:tcPr>
          <w:p w14:paraId="3F466723" w14:textId="77777777" w:rsidR="00C12748" w:rsidRPr="004E37F3" w:rsidRDefault="00C12748" w:rsidP="004E37F3">
            <w:pPr>
              <w:jc w:val="center"/>
              <w:rPr>
                <w:color w:val="000000"/>
              </w:rPr>
            </w:pPr>
            <w:r w:rsidRPr="004E37F3">
              <w:rPr>
                <w:color w:val="000000"/>
              </w:rPr>
              <w:t>Daudzums</w:t>
            </w:r>
          </w:p>
        </w:tc>
        <w:tc>
          <w:tcPr>
            <w:tcW w:w="1323" w:type="dxa"/>
            <w:noWrap/>
            <w:vAlign w:val="center"/>
            <w:hideMark/>
          </w:tcPr>
          <w:p w14:paraId="0AEF7491" w14:textId="77777777" w:rsidR="00C12748" w:rsidRPr="004E37F3" w:rsidRDefault="00C12748" w:rsidP="004E37F3">
            <w:pPr>
              <w:jc w:val="center"/>
              <w:rPr>
                <w:color w:val="000000"/>
              </w:rPr>
            </w:pPr>
            <w:r w:rsidRPr="004E37F3">
              <w:rPr>
                <w:color w:val="000000"/>
              </w:rPr>
              <w:t>Mērvienība</w:t>
            </w:r>
          </w:p>
        </w:tc>
        <w:tc>
          <w:tcPr>
            <w:tcW w:w="1043" w:type="dxa"/>
            <w:noWrap/>
            <w:vAlign w:val="center"/>
            <w:hideMark/>
          </w:tcPr>
          <w:p w14:paraId="1F579C1F" w14:textId="77777777" w:rsidR="00C12748" w:rsidRPr="004E37F3" w:rsidRDefault="00C12748" w:rsidP="004E37F3">
            <w:pPr>
              <w:jc w:val="center"/>
              <w:rPr>
                <w:color w:val="000000"/>
              </w:rPr>
            </w:pPr>
            <w:r w:rsidRPr="004E37F3">
              <w:rPr>
                <w:color w:val="000000"/>
              </w:rPr>
              <w:t>Cena, EUR</w:t>
            </w:r>
          </w:p>
        </w:tc>
        <w:tc>
          <w:tcPr>
            <w:tcW w:w="1010" w:type="dxa"/>
            <w:noWrap/>
            <w:vAlign w:val="center"/>
            <w:hideMark/>
          </w:tcPr>
          <w:p w14:paraId="7F0D02A3" w14:textId="77777777" w:rsidR="00C12748" w:rsidRPr="004E37F3" w:rsidRDefault="00C12748" w:rsidP="004E37F3">
            <w:pPr>
              <w:jc w:val="center"/>
              <w:rPr>
                <w:color w:val="000000"/>
              </w:rPr>
            </w:pPr>
            <w:r w:rsidRPr="004E37F3">
              <w:rPr>
                <w:color w:val="000000"/>
              </w:rPr>
              <w:t>Summa, EUR</w:t>
            </w:r>
          </w:p>
        </w:tc>
      </w:tr>
      <w:tr w:rsidR="00C12748" w:rsidRPr="00985BAB" w14:paraId="25EF9542" w14:textId="77777777" w:rsidTr="009F7934">
        <w:trPr>
          <w:trHeight w:val="300"/>
        </w:trPr>
        <w:tc>
          <w:tcPr>
            <w:tcW w:w="1003" w:type="dxa"/>
            <w:vMerge w:val="restart"/>
            <w:noWrap/>
            <w:vAlign w:val="center"/>
            <w:hideMark/>
          </w:tcPr>
          <w:p w14:paraId="5DDC397A" w14:textId="77777777" w:rsidR="00C12748" w:rsidRPr="004E37F3" w:rsidRDefault="00C12748" w:rsidP="004E37F3">
            <w:pPr>
              <w:jc w:val="center"/>
              <w:rPr>
                <w:color w:val="000000"/>
              </w:rPr>
            </w:pPr>
            <w:r w:rsidRPr="004E37F3">
              <w:rPr>
                <w:color w:val="000000"/>
              </w:rPr>
              <w:t>01B04</w:t>
            </w:r>
          </w:p>
        </w:tc>
        <w:tc>
          <w:tcPr>
            <w:tcW w:w="3540" w:type="dxa"/>
            <w:noWrap/>
            <w:vAlign w:val="bottom"/>
            <w:hideMark/>
          </w:tcPr>
          <w:p w14:paraId="6495F55B" w14:textId="77777777" w:rsidR="00C12748" w:rsidRPr="004E37F3" w:rsidRDefault="00C12748" w:rsidP="004E37F3">
            <w:pPr>
              <w:jc w:val="both"/>
              <w:rPr>
                <w:b/>
                <w:bCs/>
                <w:color w:val="000000"/>
              </w:rPr>
            </w:pPr>
            <w:r w:rsidRPr="004E37F3">
              <w:rPr>
                <w:b/>
                <w:bCs/>
                <w:color w:val="000000"/>
              </w:rPr>
              <w:t>ABB AC800 komponentes, kas iekļauj:</w:t>
            </w:r>
          </w:p>
        </w:tc>
        <w:tc>
          <w:tcPr>
            <w:tcW w:w="1276" w:type="dxa"/>
            <w:vMerge w:val="restart"/>
            <w:noWrap/>
            <w:vAlign w:val="center"/>
            <w:hideMark/>
          </w:tcPr>
          <w:p w14:paraId="67F27D72" w14:textId="77777777" w:rsidR="00C12748" w:rsidRPr="004E37F3" w:rsidRDefault="00C12748" w:rsidP="004E37F3">
            <w:pPr>
              <w:jc w:val="center"/>
              <w:rPr>
                <w:color w:val="000000"/>
              </w:rPr>
            </w:pPr>
            <w:r w:rsidRPr="004E37F3">
              <w:rPr>
                <w:color w:val="000000"/>
              </w:rPr>
              <w:t>1</w:t>
            </w:r>
          </w:p>
        </w:tc>
        <w:tc>
          <w:tcPr>
            <w:tcW w:w="1323" w:type="dxa"/>
            <w:vMerge w:val="restart"/>
            <w:noWrap/>
            <w:vAlign w:val="center"/>
            <w:hideMark/>
          </w:tcPr>
          <w:p w14:paraId="5CC37300"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511FB91D" w14:textId="77777777" w:rsidR="00C12748" w:rsidRPr="004E37F3" w:rsidRDefault="00C12748" w:rsidP="004E37F3">
            <w:pPr>
              <w:jc w:val="both"/>
              <w:rPr>
                <w:color w:val="000000"/>
              </w:rPr>
            </w:pPr>
          </w:p>
        </w:tc>
        <w:tc>
          <w:tcPr>
            <w:tcW w:w="1010" w:type="dxa"/>
            <w:vMerge w:val="restart"/>
            <w:noWrap/>
            <w:vAlign w:val="center"/>
          </w:tcPr>
          <w:p w14:paraId="490D7FE0" w14:textId="77777777" w:rsidR="00C12748" w:rsidRPr="004E37F3" w:rsidRDefault="00C12748" w:rsidP="004E37F3">
            <w:pPr>
              <w:jc w:val="both"/>
              <w:rPr>
                <w:color w:val="000000"/>
              </w:rPr>
            </w:pPr>
          </w:p>
        </w:tc>
      </w:tr>
      <w:tr w:rsidR="00C12748" w:rsidRPr="00985BAB" w14:paraId="645F06ED" w14:textId="77777777" w:rsidTr="009F7934">
        <w:trPr>
          <w:trHeight w:val="300"/>
        </w:trPr>
        <w:tc>
          <w:tcPr>
            <w:tcW w:w="1003" w:type="dxa"/>
            <w:vMerge/>
            <w:vAlign w:val="center"/>
            <w:hideMark/>
          </w:tcPr>
          <w:p w14:paraId="733DD97E" w14:textId="77777777" w:rsidR="00C12748" w:rsidRPr="004E37F3" w:rsidRDefault="00C12748" w:rsidP="004E37F3">
            <w:pPr>
              <w:jc w:val="both"/>
              <w:rPr>
                <w:b/>
                <w:bCs/>
                <w:color w:val="000000"/>
              </w:rPr>
            </w:pPr>
          </w:p>
        </w:tc>
        <w:tc>
          <w:tcPr>
            <w:tcW w:w="3540" w:type="dxa"/>
            <w:noWrap/>
            <w:vAlign w:val="bottom"/>
            <w:hideMark/>
          </w:tcPr>
          <w:p w14:paraId="26CDB2C8" w14:textId="77777777" w:rsidR="00C12748" w:rsidRPr="004E37F3" w:rsidRDefault="00C12748" w:rsidP="004E37F3">
            <w:pPr>
              <w:jc w:val="both"/>
              <w:rPr>
                <w:color w:val="000000"/>
              </w:rPr>
            </w:pPr>
            <w:r w:rsidRPr="004E37F3">
              <w:rPr>
                <w:color w:val="000000"/>
              </w:rPr>
              <w:t>CI801 PROFIBUS FCI S800 Interface</w:t>
            </w:r>
          </w:p>
        </w:tc>
        <w:tc>
          <w:tcPr>
            <w:tcW w:w="1276" w:type="dxa"/>
            <w:vMerge/>
            <w:vAlign w:val="center"/>
            <w:hideMark/>
          </w:tcPr>
          <w:p w14:paraId="3C506DCF" w14:textId="77777777" w:rsidR="00C12748" w:rsidRPr="004E37F3" w:rsidRDefault="00C12748" w:rsidP="004E37F3">
            <w:pPr>
              <w:jc w:val="both"/>
              <w:rPr>
                <w:color w:val="000000"/>
              </w:rPr>
            </w:pPr>
          </w:p>
        </w:tc>
        <w:tc>
          <w:tcPr>
            <w:tcW w:w="1323" w:type="dxa"/>
            <w:vMerge/>
            <w:vAlign w:val="center"/>
            <w:hideMark/>
          </w:tcPr>
          <w:p w14:paraId="74917F27" w14:textId="77777777" w:rsidR="00C12748" w:rsidRPr="004E37F3" w:rsidRDefault="00C12748" w:rsidP="004E37F3">
            <w:pPr>
              <w:jc w:val="both"/>
              <w:rPr>
                <w:color w:val="000000"/>
              </w:rPr>
            </w:pPr>
          </w:p>
        </w:tc>
        <w:tc>
          <w:tcPr>
            <w:tcW w:w="1043" w:type="dxa"/>
            <w:vMerge/>
            <w:vAlign w:val="center"/>
          </w:tcPr>
          <w:p w14:paraId="0CC7FD06" w14:textId="77777777" w:rsidR="00C12748" w:rsidRPr="004E37F3" w:rsidRDefault="00C12748" w:rsidP="004E37F3">
            <w:pPr>
              <w:jc w:val="both"/>
              <w:rPr>
                <w:color w:val="000000"/>
              </w:rPr>
            </w:pPr>
          </w:p>
        </w:tc>
        <w:tc>
          <w:tcPr>
            <w:tcW w:w="1010" w:type="dxa"/>
            <w:vMerge/>
            <w:vAlign w:val="center"/>
          </w:tcPr>
          <w:p w14:paraId="6F427A69" w14:textId="77777777" w:rsidR="00C12748" w:rsidRPr="004E37F3" w:rsidRDefault="00C12748" w:rsidP="004E37F3">
            <w:pPr>
              <w:jc w:val="both"/>
              <w:rPr>
                <w:color w:val="000000"/>
              </w:rPr>
            </w:pPr>
          </w:p>
        </w:tc>
      </w:tr>
      <w:tr w:rsidR="00C12748" w:rsidRPr="00985BAB" w14:paraId="5199F278" w14:textId="77777777" w:rsidTr="009F7934">
        <w:trPr>
          <w:trHeight w:val="300"/>
        </w:trPr>
        <w:tc>
          <w:tcPr>
            <w:tcW w:w="1003" w:type="dxa"/>
            <w:vMerge/>
            <w:vAlign w:val="center"/>
            <w:hideMark/>
          </w:tcPr>
          <w:p w14:paraId="2C99AACF" w14:textId="77777777" w:rsidR="00C12748" w:rsidRPr="004E37F3" w:rsidRDefault="00C12748" w:rsidP="004E37F3">
            <w:pPr>
              <w:jc w:val="both"/>
              <w:rPr>
                <w:b/>
                <w:bCs/>
                <w:color w:val="000000"/>
              </w:rPr>
            </w:pPr>
          </w:p>
        </w:tc>
        <w:tc>
          <w:tcPr>
            <w:tcW w:w="3540" w:type="dxa"/>
            <w:noWrap/>
            <w:vAlign w:val="bottom"/>
            <w:hideMark/>
          </w:tcPr>
          <w:p w14:paraId="1E3A9294" w14:textId="77777777" w:rsidR="00C12748" w:rsidRPr="004E37F3" w:rsidRDefault="00C12748" w:rsidP="004E37F3">
            <w:pPr>
              <w:jc w:val="both"/>
              <w:rPr>
                <w:color w:val="000000"/>
              </w:rPr>
            </w:pPr>
            <w:r w:rsidRPr="004E37F3">
              <w:rPr>
                <w:color w:val="000000"/>
              </w:rPr>
              <w:t xml:space="preserve">AI810 </w:t>
            </w:r>
            <w:proofErr w:type="spellStart"/>
            <w:r w:rsidRPr="004E37F3">
              <w:rPr>
                <w:color w:val="000000"/>
              </w:rPr>
              <w:t>Analog</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48160744" w14:textId="77777777" w:rsidR="00C12748" w:rsidRPr="004E37F3" w:rsidRDefault="00C12748" w:rsidP="004E37F3">
            <w:pPr>
              <w:jc w:val="both"/>
              <w:rPr>
                <w:color w:val="000000"/>
              </w:rPr>
            </w:pPr>
          </w:p>
        </w:tc>
        <w:tc>
          <w:tcPr>
            <w:tcW w:w="1323" w:type="dxa"/>
            <w:vMerge/>
            <w:vAlign w:val="center"/>
            <w:hideMark/>
          </w:tcPr>
          <w:p w14:paraId="10218AD5" w14:textId="77777777" w:rsidR="00C12748" w:rsidRPr="004E37F3" w:rsidRDefault="00C12748" w:rsidP="004E37F3">
            <w:pPr>
              <w:jc w:val="both"/>
              <w:rPr>
                <w:color w:val="000000"/>
              </w:rPr>
            </w:pPr>
          </w:p>
        </w:tc>
        <w:tc>
          <w:tcPr>
            <w:tcW w:w="1043" w:type="dxa"/>
            <w:vMerge/>
            <w:vAlign w:val="center"/>
          </w:tcPr>
          <w:p w14:paraId="71D7B9A9" w14:textId="77777777" w:rsidR="00C12748" w:rsidRPr="004E37F3" w:rsidRDefault="00C12748" w:rsidP="004E37F3">
            <w:pPr>
              <w:jc w:val="both"/>
              <w:rPr>
                <w:color w:val="000000"/>
              </w:rPr>
            </w:pPr>
          </w:p>
        </w:tc>
        <w:tc>
          <w:tcPr>
            <w:tcW w:w="1010" w:type="dxa"/>
            <w:vMerge/>
            <w:vAlign w:val="center"/>
          </w:tcPr>
          <w:p w14:paraId="7BFA6FA4" w14:textId="77777777" w:rsidR="00C12748" w:rsidRPr="004E37F3" w:rsidRDefault="00C12748" w:rsidP="004E37F3">
            <w:pPr>
              <w:jc w:val="both"/>
              <w:rPr>
                <w:color w:val="000000"/>
              </w:rPr>
            </w:pPr>
          </w:p>
        </w:tc>
      </w:tr>
      <w:tr w:rsidR="00C12748" w:rsidRPr="00985BAB" w14:paraId="2E69F3F9" w14:textId="77777777" w:rsidTr="009F7934">
        <w:trPr>
          <w:trHeight w:val="300"/>
        </w:trPr>
        <w:tc>
          <w:tcPr>
            <w:tcW w:w="1003" w:type="dxa"/>
            <w:vMerge/>
            <w:vAlign w:val="center"/>
            <w:hideMark/>
          </w:tcPr>
          <w:p w14:paraId="19F7C43B" w14:textId="77777777" w:rsidR="00C12748" w:rsidRPr="004E37F3" w:rsidRDefault="00C12748" w:rsidP="004E37F3">
            <w:pPr>
              <w:jc w:val="both"/>
              <w:rPr>
                <w:b/>
                <w:bCs/>
                <w:color w:val="000000"/>
              </w:rPr>
            </w:pPr>
          </w:p>
        </w:tc>
        <w:tc>
          <w:tcPr>
            <w:tcW w:w="3540" w:type="dxa"/>
            <w:noWrap/>
            <w:vAlign w:val="bottom"/>
            <w:hideMark/>
          </w:tcPr>
          <w:p w14:paraId="512FCEB8" w14:textId="77777777" w:rsidR="00C12748" w:rsidRPr="004E37F3" w:rsidRDefault="00C12748" w:rsidP="004E37F3">
            <w:pPr>
              <w:jc w:val="both"/>
              <w:rPr>
                <w:color w:val="000000"/>
              </w:rPr>
            </w:pPr>
            <w:r w:rsidRPr="004E37F3">
              <w:rPr>
                <w:color w:val="000000"/>
              </w:rPr>
              <w:t xml:space="preserve">DI818 </w:t>
            </w:r>
            <w:proofErr w:type="spellStart"/>
            <w:r w:rsidRPr="004E37F3">
              <w:rPr>
                <w:color w:val="000000"/>
              </w:rPr>
              <w:t>Digital</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321A4708" w14:textId="77777777" w:rsidR="00C12748" w:rsidRPr="004E37F3" w:rsidRDefault="00C12748" w:rsidP="004E37F3">
            <w:pPr>
              <w:jc w:val="both"/>
              <w:rPr>
                <w:color w:val="000000"/>
              </w:rPr>
            </w:pPr>
          </w:p>
        </w:tc>
        <w:tc>
          <w:tcPr>
            <w:tcW w:w="1323" w:type="dxa"/>
            <w:vMerge/>
            <w:vAlign w:val="center"/>
            <w:hideMark/>
          </w:tcPr>
          <w:p w14:paraId="3523BDBF" w14:textId="77777777" w:rsidR="00C12748" w:rsidRPr="004E37F3" w:rsidRDefault="00C12748" w:rsidP="004E37F3">
            <w:pPr>
              <w:jc w:val="both"/>
              <w:rPr>
                <w:color w:val="000000"/>
              </w:rPr>
            </w:pPr>
          </w:p>
        </w:tc>
        <w:tc>
          <w:tcPr>
            <w:tcW w:w="1043" w:type="dxa"/>
            <w:vMerge/>
            <w:vAlign w:val="center"/>
          </w:tcPr>
          <w:p w14:paraId="373318EF" w14:textId="77777777" w:rsidR="00C12748" w:rsidRPr="004E37F3" w:rsidRDefault="00C12748" w:rsidP="004E37F3">
            <w:pPr>
              <w:jc w:val="both"/>
              <w:rPr>
                <w:color w:val="000000"/>
              </w:rPr>
            </w:pPr>
          </w:p>
        </w:tc>
        <w:tc>
          <w:tcPr>
            <w:tcW w:w="1010" w:type="dxa"/>
            <w:vMerge/>
            <w:vAlign w:val="center"/>
          </w:tcPr>
          <w:p w14:paraId="3E506CC7" w14:textId="77777777" w:rsidR="00C12748" w:rsidRPr="004E37F3" w:rsidRDefault="00C12748" w:rsidP="004E37F3">
            <w:pPr>
              <w:jc w:val="both"/>
              <w:rPr>
                <w:color w:val="000000"/>
              </w:rPr>
            </w:pPr>
          </w:p>
        </w:tc>
      </w:tr>
      <w:tr w:rsidR="00C12748" w:rsidRPr="00985BAB" w14:paraId="1C38B9CF" w14:textId="77777777" w:rsidTr="009F7934">
        <w:trPr>
          <w:trHeight w:val="300"/>
        </w:trPr>
        <w:tc>
          <w:tcPr>
            <w:tcW w:w="1003" w:type="dxa"/>
            <w:vMerge/>
            <w:vAlign w:val="center"/>
            <w:hideMark/>
          </w:tcPr>
          <w:p w14:paraId="31C15D97" w14:textId="77777777" w:rsidR="00C12748" w:rsidRPr="004E37F3" w:rsidRDefault="00C12748" w:rsidP="004E37F3">
            <w:pPr>
              <w:jc w:val="both"/>
              <w:rPr>
                <w:b/>
                <w:bCs/>
                <w:color w:val="000000"/>
              </w:rPr>
            </w:pPr>
          </w:p>
        </w:tc>
        <w:tc>
          <w:tcPr>
            <w:tcW w:w="3540" w:type="dxa"/>
            <w:noWrap/>
            <w:vAlign w:val="bottom"/>
            <w:hideMark/>
          </w:tcPr>
          <w:p w14:paraId="6230444B" w14:textId="77777777" w:rsidR="00C12748" w:rsidRPr="004E37F3" w:rsidRDefault="00C12748" w:rsidP="004E37F3">
            <w:pPr>
              <w:jc w:val="both"/>
              <w:rPr>
                <w:color w:val="000000"/>
              </w:rPr>
            </w:pPr>
            <w:r w:rsidRPr="004E37F3">
              <w:rPr>
                <w:color w:val="000000"/>
              </w:rPr>
              <w:t xml:space="preserve">DO818 </w:t>
            </w:r>
            <w:proofErr w:type="spellStart"/>
            <w:r w:rsidRPr="004E37F3">
              <w:rPr>
                <w:color w:val="000000"/>
              </w:rPr>
              <w:t>Digital</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70B8D44C" w14:textId="77777777" w:rsidR="00C12748" w:rsidRPr="004E37F3" w:rsidRDefault="00C12748" w:rsidP="004E37F3">
            <w:pPr>
              <w:jc w:val="both"/>
              <w:rPr>
                <w:color w:val="000000"/>
              </w:rPr>
            </w:pPr>
          </w:p>
        </w:tc>
        <w:tc>
          <w:tcPr>
            <w:tcW w:w="1323" w:type="dxa"/>
            <w:vMerge/>
            <w:vAlign w:val="center"/>
            <w:hideMark/>
          </w:tcPr>
          <w:p w14:paraId="7DB56CC1" w14:textId="77777777" w:rsidR="00C12748" w:rsidRPr="004E37F3" w:rsidRDefault="00C12748" w:rsidP="004E37F3">
            <w:pPr>
              <w:jc w:val="both"/>
              <w:rPr>
                <w:color w:val="000000"/>
              </w:rPr>
            </w:pPr>
          </w:p>
        </w:tc>
        <w:tc>
          <w:tcPr>
            <w:tcW w:w="1043" w:type="dxa"/>
            <w:vMerge/>
            <w:vAlign w:val="center"/>
          </w:tcPr>
          <w:p w14:paraId="341A1FC6" w14:textId="77777777" w:rsidR="00C12748" w:rsidRPr="004E37F3" w:rsidRDefault="00C12748" w:rsidP="004E37F3">
            <w:pPr>
              <w:jc w:val="both"/>
              <w:rPr>
                <w:color w:val="000000"/>
              </w:rPr>
            </w:pPr>
          </w:p>
        </w:tc>
        <w:tc>
          <w:tcPr>
            <w:tcW w:w="1010" w:type="dxa"/>
            <w:vMerge/>
            <w:vAlign w:val="center"/>
          </w:tcPr>
          <w:p w14:paraId="6941CBEA" w14:textId="77777777" w:rsidR="00C12748" w:rsidRPr="004E37F3" w:rsidRDefault="00C12748" w:rsidP="004E37F3">
            <w:pPr>
              <w:jc w:val="both"/>
              <w:rPr>
                <w:color w:val="000000"/>
              </w:rPr>
            </w:pPr>
          </w:p>
        </w:tc>
      </w:tr>
      <w:tr w:rsidR="00C12748" w:rsidRPr="00985BAB" w14:paraId="488DD3B3" w14:textId="77777777" w:rsidTr="009F7934">
        <w:trPr>
          <w:trHeight w:val="300"/>
        </w:trPr>
        <w:tc>
          <w:tcPr>
            <w:tcW w:w="1003" w:type="dxa"/>
            <w:vMerge/>
            <w:vAlign w:val="center"/>
            <w:hideMark/>
          </w:tcPr>
          <w:p w14:paraId="473CFFF5" w14:textId="77777777" w:rsidR="00C12748" w:rsidRPr="004E37F3" w:rsidRDefault="00C12748" w:rsidP="004E37F3">
            <w:pPr>
              <w:jc w:val="both"/>
              <w:rPr>
                <w:b/>
                <w:bCs/>
                <w:color w:val="000000"/>
              </w:rPr>
            </w:pPr>
          </w:p>
        </w:tc>
        <w:tc>
          <w:tcPr>
            <w:tcW w:w="3540" w:type="dxa"/>
            <w:noWrap/>
            <w:vAlign w:val="bottom"/>
            <w:hideMark/>
          </w:tcPr>
          <w:p w14:paraId="0A3437F8" w14:textId="77777777" w:rsidR="00C12748" w:rsidRPr="004E37F3" w:rsidRDefault="00C12748" w:rsidP="004E37F3">
            <w:pPr>
              <w:jc w:val="both"/>
              <w:rPr>
                <w:color w:val="000000"/>
              </w:rPr>
            </w:pPr>
            <w:r w:rsidRPr="004E37F3">
              <w:rPr>
                <w:color w:val="000000"/>
              </w:rPr>
              <w:t xml:space="preserve">TU830V1 </w:t>
            </w:r>
            <w:proofErr w:type="spellStart"/>
            <w:r w:rsidRPr="004E37F3">
              <w:rPr>
                <w:color w:val="000000"/>
              </w:rPr>
              <w:t>Extended</w:t>
            </w:r>
            <w:proofErr w:type="spellEnd"/>
            <w:r w:rsidRPr="004E37F3">
              <w:rPr>
                <w:color w:val="000000"/>
              </w:rPr>
              <w:t xml:space="preserve"> MTU, 50V</w:t>
            </w:r>
          </w:p>
        </w:tc>
        <w:tc>
          <w:tcPr>
            <w:tcW w:w="1276" w:type="dxa"/>
            <w:vMerge/>
            <w:vAlign w:val="center"/>
            <w:hideMark/>
          </w:tcPr>
          <w:p w14:paraId="1053D008" w14:textId="77777777" w:rsidR="00C12748" w:rsidRPr="004E37F3" w:rsidRDefault="00C12748" w:rsidP="004E37F3">
            <w:pPr>
              <w:jc w:val="both"/>
              <w:rPr>
                <w:color w:val="000000"/>
              </w:rPr>
            </w:pPr>
          </w:p>
        </w:tc>
        <w:tc>
          <w:tcPr>
            <w:tcW w:w="1323" w:type="dxa"/>
            <w:vMerge/>
            <w:vAlign w:val="center"/>
            <w:hideMark/>
          </w:tcPr>
          <w:p w14:paraId="7A607973" w14:textId="77777777" w:rsidR="00C12748" w:rsidRPr="004E37F3" w:rsidRDefault="00C12748" w:rsidP="004E37F3">
            <w:pPr>
              <w:jc w:val="both"/>
              <w:rPr>
                <w:color w:val="000000"/>
              </w:rPr>
            </w:pPr>
          </w:p>
        </w:tc>
        <w:tc>
          <w:tcPr>
            <w:tcW w:w="1043" w:type="dxa"/>
            <w:vMerge/>
            <w:vAlign w:val="center"/>
          </w:tcPr>
          <w:p w14:paraId="622039F8" w14:textId="77777777" w:rsidR="00C12748" w:rsidRPr="004E37F3" w:rsidRDefault="00C12748" w:rsidP="004E37F3">
            <w:pPr>
              <w:jc w:val="both"/>
              <w:rPr>
                <w:color w:val="000000"/>
              </w:rPr>
            </w:pPr>
          </w:p>
        </w:tc>
        <w:tc>
          <w:tcPr>
            <w:tcW w:w="1010" w:type="dxa"/>
            <w:vMerge/>
            <w:vAlign w:val="center"/>
          </w:tcPr>
          <w:p w14:paraId="095CCF6A" w14:textId="77777777" w:rsidR="00C12748" w:rsidRPr="004E37F3" w:rsidRDefault="00C12748" w:rsidP="004E37F3">
            <w:pPr>
              <w:jc w:val="both"/>
              <w:rPr>
                <w:color w:val="000000"/>
              </w:rPr>
            </w:pPr>
          </w:p>
        </w:tc>
      </w:tr>
      <w:tr w:rsidR="00C12748" w:rsidRPr="00985BAB" w14:paraId="59A55648" w14:textId="77777777" w:rsidTr="009F7934">
        <w:trPr>
          <w:trHeight w:val="300"/>
        </w:trPr>
        <w:tc>
          <w:tcPr>
            <w:tcW w:w="1003" w:type="dxa"/>
            <w:vMerge/>
            <w:vAlign w:val="center"/>
            <w:hideMark/>
          </w:tcPr>
          <w:p w14:paraId="03FF4ABB" w14:textId="77777777" w:rsidR="00C12748" w:rsidRPr="004E37F3" w:rsidRDefault="00C12748" w:rsidP="004E37F3">
            <w:pPr>
              <w:jc w:val="both"/>
              <w:rPr>
                <w:b/>
                <w:bCs/>
                <w:color w:val="000000"/>
              </w:rPr>
            </w:pPr>
          </w:p>
        </w:tc>
        <w:tc>
          <w:tcPr>
            <w:tcW w:w="3540" w:type="dxa"/>
            <w:noWrap/>
            <w:vAlign w:val="bottom"/>
            <w:hideMark/>
          </w:tcPr>
          <w:p w14:paraId="73E28D18" w14:textId="77777777" w:rsidR="00C12748" w:rsidRPr="004E37F3" w:rsidRDefault="00C12748" w:rsidP="004E37F3">
            <w:pPr>
              <w:jc w:val="both"/>
              <w:rPr>
                <w:b/>
                <w:bCs/>
                <w:color w:val="000000"/>
              </w:rPr>
            </w:pPr>
            <w:r w:rsidRPr="004E37F3">
              <w:rPr>
                <w:b/>
                <w:bCs/>
                <w:color w:val="000000"/>
              </w:rPr>
              <w:t>Montāžas materiāli</w:t>
            </w:r>
          </w:p>
        </w:tc>
        <w:tc>
          <w:tcPr>
            <w:tcW w:w="1276" w:type="dxa"/>
            <w:noWrap/>
            <w:vAlign w:val="center"/>
            <w:hideMark/>
          </w:tcPr>
          <w:p w14:paraId="554BD584" w14:textId="77777777" w:rsidR="00C12748" w:rsidRPr="004E37F3" w:rsidRDefault="00C12748" w:rsidP="004E37F3">
            <w:pPr>
              <w:jc w:val="center"/>
              <w:rPr>
                <w:color w:val="000000"/>
              </w:rPr>
            </w:pPr>
            <w:r w:rsidRPr="004E37F3">
              <w:rPr>
                <w:color w:val="000000"/>
              </w:rPr>
              <w:t>1</w:t>
            </w:r>
          </w:p>
        </w:tc>
        <w:tc>
          <w:tcPr>
            <w:tcW w:w="1323" w:type="dxa"/>
            <w:noWrap/>
            <w:vAlign w:val="center"/>
            <w:hideMark/>
          </w:tcPr>
          <w:p w14:paraId="594B1646"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noWrap/>
            <w:vAlign w:val="center"/>
          </w:tcPr>
          <w:p w14:paraId="30A255CB" w14:textId="77777777" w:rsidR="00C12748" w:rsidRPr="004E37F3" w:rsidRDefault="00C12748" w:rsidP="004E37F3">
            <w:pPr>
              <w:jc w:val="both"/>
              <w:rPr>
                <w:color w:val="000000"/>
              </w:rPr>
            </w:pPr>
          </w:p>
        </w:tc>
        <w:tc>
          <w:tcPr>
            <w:tcW w:w="1010" w:type="dxa"/>
            <w:noWrap/>
            <w:vAlign w:val="center"/>
          </w:tcPr>
          <w:p w14:paraId="5EC228D5" w14:textId="77777777" w:rsidR="00C12748" w:rsidRPr="004E37F3" w:rsidRDefault="00C12748" w:rsidP="004E37F3">
            <w:pPr>
              <w:jc w:val="both"/>
              <w:rPr>
                <w:color w:val="000000"/>
              </w:rPr>
            </w:pPr>
          </w:p>
        </w:tc>
      </w:tr>
      <w:tr w:rsidR="00C12748" w:rsidRPr="00985BAB" w14:paraId="45BF6691" w14:textId="77777777" w:rsidTr="009F7934">
        <w:trPr>
          <w:trHeight w:val="300"/>
        </w:trPr>
        <w:tc>
          <w:tcPr>
            <w:tcW w:w="1003" w:type="dxa"/>
            <w:vMerge/>
            <w:vAlign w:val="center"/>
            <w:hideMark/>
          </w:tcPr>
          <w:p w14:paraId="36EBFF5E" w14:textId="77777777" w:rsidR="00C12748" w:rsidRPr="004E37F3" w:rsidRDefault="00C12748" w:rsidP="004E37F3">
            <w:pPr>
              <w:jc w:val="both"/>
              <w:rPr>
                <w:b/>
                <w:bCs/>
                <w:color w:val="000000"/>
              </w:rPr>
            </w:pPr>
          </w:p>
        </w:tc>
        <w:tc>
          <w:tcPr>
            <w:tcW w:w="3540" w:type="dxa"/>
            <w:noWrap/>
            <w:vAlign w:val="bottom"/>
            <w:hideMark/>
          </w:tcPr>
          <w:p w14:paraId="16B0929E" w14:textId="77777777" w:rsidR="00C12748" w:rsidRPr="004E37F3" w:rsidRDefault="00C12748" w:rsidP="004E37F3">
            <w:pPr>
              <w:jc w:val="both"/>
              <w:rPr>
                <w:b/>
                <w:bCs/>
                <w:color w:val="000000"/>
              </w:rPr>
            </w:pPr>
            <w:r w:rsidRPr="004E37F3">
              <w:rPr>
                <w:b/>
                <w:bCs/>
                <w:color w:val="000000"/>
              </w:rPr>
              <w:t>Darbs, kas iekļauj:</w:t>
            </w:r>
          </w:p>
        </w:tc>
        <w:tc>
          <w:tcPr>
            <w:tcW w:w="1276" w:type="dxa"/>
            <w:vMerge w:val="restart"/>
            <w:noWrap/>
            <w:vAlign w:val="center"/>
            <w:hideMark/>
          </w:tcPr>
          <w:p w14:paraId="0EF5663B" w14:textId="77777777" w:rsidR="00C12748" w:rsidRPr="004E37F3" w:rsidRDefault="00C12748" w:rsidP="004E37F3">
            <w:pPr>
              <w:jc w:val="center"/>
              <w:rPr>
                <w:color w:val="000000"/>
              </w:rPr>
            </w:pPr>
            <w:r w:rsidRPr="004E37F3">
              <w:rPr>
                <w:color w:val="000000"/>
              </w:rPr>
              <w:t>1</w:t>
            </w:r>
          </w:p>
        </w:tc>
        <w:tc>
          <w:tcPr>
            <w:tcW w:w="1323" w:type="dxa"/>
            <w:vMerge w:val="restart"/>
            <w:noWrap/>
            <w:vAlign w:val="center"/>
            <w:hideMark/>
          </w:tcPr>
          <w:p w14:paraId="775FAD10"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2C7F3187" w14:textId="77777777" w:rsidR="00C12748" w:rsidRPr="004E37F3" w:rsidRDefault="00C12748" w:rsidP="004E37F3">
            <w:pPr>
              <w:jc w:val="both"/>
              <w:rPr>
                <w:color w:val="000000"/>
              </w:rPr>
            </w:pPr>
          </w:p>
        </w:tc>
        <w:tc>
          <w:tcPr>
            <w:tcW w:w="1010" w:type="dxa"/>
            <w:vMerge w:val="restart"/>
            <w:noWrap/>
            <w:vAlign w:val="center"/>
          </w:tcPr>
          <w:p w14:paraId="269BE57B" w14:textId="77777777" w:rsidR="00C12748" w:rsidRPr="004E37F3" w:rsidRDefault="00C12748" w:rsidP="004E37F3">
            <w:pPr>
              <w:jc w:val="both"/>
              <w:rPr>
                <w:color w:val="000000"/>
              </w:rPr>
            </w:pPr>
          </w:p>
        </w:tc>
      </w:tr>
      <w:tr w:rsidR="00C12748" w:rsidRPr="00985BAB" w14:paraId="10346DA3" w14:textId="77777777" w:rsidTr="009F7934">
        <w:trPr>
          <w:trHeight w:val="300"/>
        </w:trPr>
        <w:tc>
          <w:tcPr>
            <w:tcW w:w="1003" w:type="dxa"/>
            <w:vMerge/>
            <w:vAlign w:val="center"/>
            <w:hideMark/>
          </w:tcPr>
          <w:p w14:paraId="5ACE9C12" w14:textId="77777777" w:rsidR="00C12748" w:rsidRPr="004E37F3" w:rsidRDefault="00C12748" w:rsidP="004E37F3">
            <w:pPr>
              <w:jc w:val="both"/>
              <w:rPr>
                <w:b/>
                <w:bCs/>
                <w:color w:val="000000"/>
              </w:rPr>
            </w:pPr>
          </w:p>
        </w:tc>
        <w:tc>
          <w:tcPr>
            <w:tcW w:w="3540" w:type="dxa"/>
            <w:noWrap/>
            <w:vAlign w:val="bottom"/>
            <w:hideMark/>
          </w:tcPr>
          <w:p w14:paraId="43463EBF" w14:textId="77777777" w:rsidR="00C12748" w:rsidRPr="004E37F3" w:rsidRDefault="00C12748" w:rsidP="004E37F3">
            <w:pPr>
              <w:jc w:val="both"/>
              <w:rPr>
                <w:color w:val="000000"/>
              </w:rPr>
            </w:pPr>
            <w:r w:rsidRPr="004E37F3">
              <w:rPr>
                <w:color w:val="000000"/>
              </w:rPr>
              <w:t>Montāžas shēmu izstrādāšana</w:t>
            </w:r>
          </w:p>
        </w:tc>
        <w:tc>
          <w:tcPr>
            <w:tcW w:w="1276" w:type="dxa"/>
            <w:vMerge/>
            <w:vAlign w:val="center"/>
            <w:hideMark/>
          </w:tcPr>
          <w:p w14:paraId="78E207EA" w14:textId="77777777" w:rsidR="00C12748" w:rsidRPr="004E37F3" w:rsidRDefault="00C12748" w:rsidP="004E37F3">
            <w:pPr>
              <w:jc w:val="center"/>
              <w:rPr>
                <w:color w:val="000000"/>
              </w:rPr>
            </w:pPr>
          </w:p>
        </w:tc>
        <w:tc>
          <w:tcPr>
            <w:tcW w:w="1323" w:type="dxa"/>
            <w:vMerge/>
            <w:vAlign w:val="center"/>
            <w:hideMark/>
          </w:tcPr>
          <w:p w14:paraId="125696BE" w14:textId="77777777" w:rsidR="00C12748" w:rsidRPr="004E37F3" w:rsidRDefault="00C12748" w:rsidP="004E37F3">
            <w:pPr>
              <w:jc w:val="center"/>
              <w:rPr>
                <w:color w:val="000000"/>
              </w:rPr>
            </w:pPr>
          </w:p>
        </w:tc>
        <w:tc>
          <w:tcPr>
            <w:tcW w:w="1043" w:type="dxa"/>
            <w:vMerge/>
            <w:vAlign w:val="center"/>
          </w:tcPr>
          <w:p w14:paraId="1EE1BEE2" w14:textId="77777777" w:rsidR="00C12748" w:rsidRPr="004E37F3" w:rsidRDefault="00C12748" w:rsidP="004E37F3">
            <w:pPr>
              <w:jc w:val="both"/>
              <w:rPr>
                <w:color w:val="000000"/>
              </w:rPr>
            </w:pPr>
          </w:p>
        </w:tc>
        <w:tc>
          <w:tcPr>
            <w:tcW w:w="1010" w:type="dxa"/>
            <w:vMerge/>
            <w:vAlign w:val="center"/>
          </w:tcPr>
          <w:p w14:paraId="55649EFF" w14:textId="77777777" w:rsidR="00C12748" w:rsidRPr="004E37F3" w:rsidRDefault="00C12748" w:rsidP="004E37F3">
            <w:pPr>
              <w:jc w:val="both"/>
              <w:rPr>
                <w:color w:val="000000"/>
              </w:rPr>
            </w:pPr>
          </w:p>
        </w:tc>
      </w:tr>
      <w:tr w:rsidR="00C12748" w:rsidRPr="00985BAB" w14:paraId="7ADA4060" w14:textId="77777777" w:rsidTr="009F7934">
        <w:trPr>
          <w:trHeight w:val="300"/>
        </w:trPr>
        <w:tc>
          <w:tcPr>
            <w:tcW w:w="1003" w:type="dxa"/>
            <w:vMerge/>
            <w:vAlign w:val="center"/>
            <w:hideMark/>
          </w:tcPr>
          <w:p w14:paraId="465EC741" w14:textId="77777777" w:rsidR="00C12748" w:rsidRPr="004E37F3" w:rsidRDefault="00C12748" w:rsidP="004E37F3">
            <w:pPr>
              <w:jc w:val="both"/>
              <w:rPr>
                <w:b/>
                <w:bCs/>
                <w:color w:val="000000"/>
              </w:rPr>
            </w:pPr>
          </w:p>
        </w:tc>
        <w:tc>
          <w:tcPr>
            <w:tcW w:w="3540" w:type="dxa"/>
            <w:noWrap/>
            <w:vAlign w:val="bottom"/>
            <w:hideMark/>
          </w:tcPr>
          <w:p w14:paraId="3D0ED591" w14:textId="77777777" w:rsidR="00C12748" w:rsidRPr="004E37F3" w:rsidRDefault="00C12748" w:rsidP="004E37F3">
            <w:pPr>
              <w:jc w:val="both"/>
              <w:rPr>
                <w:color w:val="000000"/>
              </w:rPr>
            </w:pPr>
            <w:r w:rsidRPr="004E37F3">
              <w:rPr>
                <w:color w:val="000000"/>
              </w:rPr>
              <w:t>Montāžas darbi objektā</w:t>
            </w:r>
          </w:p>
        </w:tc>
        <w:tc>
          <w:tcPr>
            <w:tcW w:w="1276" w:type="dxa"/>
            <w:vMerge/>
            <w:vAlign w:val="center"/>
            <w:hideMark/>
          </w:tcPr>
          <w:p w14:paraId="7D23E40E" w14:textId="77777777" w:rsidR="00C12748" w:rsidRPr="004E37F3" w:rsidRDefault="00C12748" w:rsidP="004E37F3">
            <w:pPr>
              <w:jc w:val="center"/>
              <w:rPr>
                <w:color w:val="000000"/>
              </w:rPr>
            </w:pPr>
          </w:p>
        </w:tc>
        <w:tc>
          <w:tcPr>
            <w:tcW w:w="1323" w:type="dxa"/>
            <w:vMerge/>
            <w:vAlign w:val="center"/>
            <w:hideMark/>
          </w:tcPr>
          <w:p w14:paraId="64F0D8C2" w14:textId="77777777" w:rsidR="00C12748" w:rsidRPr="004E37F3" w:rsidRDefault="00C12748" w:rsidP="004E37F3">
            <w:pPr>
              <w:jc w:val="center"/>
              <w:rPr>
                <w:color w:val="000000"/>
              </w:rPr>
            </w:pPr>
          </w:p>
        </w:tc>
        <w:tc>
          <w:tcPr>
            <w:tcW w:w="1043" w:type="dxa"/>
            <w:vMerge/>
            <w:vAlign w:val="center"/>
          </w:tcPr>
          <w:p w14:paraId="06B86512" w14:textId="77777777" w:rsidR="00C12748" w:rsidRPr="004E37F3" w:rsidRDefault="00C12748" w:rsidP="004E37F3">
            <w:pPr>
              <w:jc w:val="both"/>
              <w:rPr>
                <w:color w:val="000000"/>
              </w:rPr>
            </w:pPr>
          </w:p>
        </w:tc>
        <w:tc>
          <w:tcPr>
            <w:tcW w:w="1010" w:type="dxa"/>
            <w:vMerge/>
            <w:vAlign w:val="center"/>
          </w:tcPr>
          <w:p w14:paraId="6B0A07CD" w14:textId="77777777" w:rsidR="00C12748" w:rsidRPr="004E37F3" w:rsidRDefault="00C12748" w:rsidP="004E37F3">
            <w:pPr>
              <w:jc w:val="both"/>
              <w:rPr>
                <w:color w:val="000000"/>
              </w:rPr>
            </w:pPr>
          </w:p>
        </w:tc>
      </w:tr>
      <w:tr w:rsidR="00C12748" w:rsidRPr="00985BAB" w14:paraId="3475E057" w14:textId="77777777" w:rsidTr="009F7934">
        <w:trPr>
          <w:trHeight w:val="300"/>
        </w:trPr>
        <w:tc>
          <w:tcPr>
            <w:tcW w:w="1003" w:type="dxa"/>
            <w:vMerge/>
            <w:vAlign w:val="center"/>
            <w:hideMark/>
          </w:tcPr>
          <w:p w14:paraId="21E49B49" w14:textId="77777777" w:rsidR="00C12748" w:rsidRPr="004E37F3" w:rsidRDefault="00C12748" w:rsidP="004E37F3">
            <w:pPr>
              <w:jc w:val="both"/>
              <w:rPr>
                <w:b/>
                <w:bCs/>
                <w:color w:val="000000"/>
              </w:rPr>
            </w:pPr>
          </w:p>
        </w:tc>
        <w:tc>
          <w:tcPr>
            <w:tcW w:w="3540" w:type="dxa"/>
            <w:noWrap/>
            <w:vAlign w:val="bottom"/>
            <w:hideMark/>
          </w:tcPr>
          <w:p w14:paraId="5A261576" w14:textId="77777777" w:rsidR="00C12748" w:rsidRPr="004E37F3" w:rsidRDefault="00C12748" w:rsidP="004E37F3">
            <w:pPr>
              <w:jc w:val="both"/>
              <w:rPr>
                <w:color w:val="000000"/>
              </w:rPr>
            </w:pPr>
            <w:r w:rsidRPr="004E37F3">
              <w:rPr>
                <w:color w:val="000000"/>
              </w:rPr>
              <w:t>Programmēšanas darbi</w:t>
            </w:r>
          </w:p>
        </w:tc>
        <w:tc>
          <w:tcPr>
            <w:tcW w:w="1276" w:type="dxa"/>
            <w:vMerge/>
            <w:vAlign w:val="center"/>
            <w:hideMark/>
          </w:tcPr>
          <w:p w14:paraId="021236D3" w14:textId="77777777" w:rsidR="00C12748" w:rsidRPr="004E37F3" w:rsidRDefault="00C12748" w:rsidP="004E37F3">
            <w:pPr>
              <w:jc w:val="center"/>
              <w:rPr>
                <w:color w:val="000000"/>
              </w:rPr>
            </w:pPr>
          </w:p>
        </w:tc>
        <w:tc>
          <w:tcPr>
            <w:tcW w:w="1323" w:type="dxa"/>
            <w:vMerge/>
            <w:vAlign w:val="center"/>
            <w:hideMark/>
          </w:tcPr>
          <w:p w14:paraId="0FCDDFCC" w14:textId="77777777" w:rsidR="00C12748" w:rsidRPr="004E37F3" w:rsidRDefault="00C12748" w:rsidP="004E37F3">
            <w:pPr>
              <w:jc w:val="center"/>
              <w:rPr>
                <w:color w:val="000000"/>
              </w:rPr>
            </w:pPr>
          </w:p>
        </w:tc>
        <w:tc>
          <w:tcPr>
            <w:tcW w:w="1043" w:type="dxa"/>
            <w:vMerge/>
            <w:vAlign w:val="center"/>
          </w:tcPr>
          <w:p w14:paraId="680F4FDA" w14:textId="77777777" w:rsidR="00C12748" w:rsidRPr="004E37F3" w:rsidRDefault="00C12748" w:rsidP="004E37F3">
            <w:pPr>
              <w:jc w:val="both"/>
              <w:rPr>
                <w:color w:val="000000"/>
              </w:rPr>
            </w:pPr>
          </w:p>
        </w:tc>
        <w:tc>
          <w:tcPr>
            <w:tcW w:w="1010" w:type="dxa"/>
            <w:vMerge/>
            <w:vAlign w:val="center"/>
          </w:tcPr>
          <w:p w14:paraId="2E775EA0" w14:textId="77777777" w:rsidR="00C12748" w:rsidRPr="004E37F3" w:rsidRDefault="00C12748" w:rsidP="004E37F3">
            <w:pPr>
              <w:jc w:val="both"/>
              <w:rPr>
                <w:color w:val="000000"/>
              </w:rPr>
            </w:pPr>
          </w:p>
        </w:tc>
      </w:tr>
      <w:tr w:rsidR="00C12748" w:rsidRPr="00985BAB" w14:paraId="534FE40A" w14:textId="77777777" w:rsidTr="009F7934">
        <w:trPr>
          <w:trHeight w:val="300"/>
        </w:trPr>
        <w:tc>
          <w:tcPr>
            <w:tcW w:w="1003" w:type="dxa"/>
            <w:vMerge/>
            <w:vAlign w:val="center"/>
            <w:hideMark/>
          </w:tcPr>
          <w:p w14:paraId="292C36A2" w14:textId="77777777" w:rsidR="00C12748" w:rsidRPr="004E37F3" w:rsidRDefault="00C12748" w:rsidP="004E37F3">
            <w:pPr>
              <w:jc w:val="both"/>
              <w:rPr>
                <w:b/>
                <w:bCs/>
                <w:color w:val="000000"/>
              </w:rPr>
            </w:pPr>
          </w:p>
        </w:tc>
        <w:tc>
          <w:tcPr>
            <w:tcW w:w="3540" w:type="dxa"/>
            <w:noWrap/>
            <w:vAlign w:val="bottom"/>
            <w:hideMark/>
          </w:tcPr>
          <w:p w14:paraId="2038B434" w14:textId="77777777" w:rsidR="00C12748" w:rsidRPr="004E37F3" w:rsidRDefault="00C12748" w:rsidP="004E37F3">
            <w:pPr>
              <w:jc w:val="both"/>
              <w:rPr>
                <w:color w:val="000000"/>
              </w:rPr>
            </w:pPr>
            <w:r w:rsidRPr="004E37F3">
              <w:rPr>
                <w:color w:val="000000"/>
              </w:rPr>
              <w:t>Pārbaudes un regulēšana</w:t>
            </w:r>
          </w:p>
        </w:tc>
        <w:tc>
          <w:tcPr>
            <w:tcW w:w="1276" w:type="dxa"/>
            <w:vMerge/>
            <w:vAlign w:val="center"/>
            <w:hideMark/>
          </w:tcPr>
          <w:p w14:paraId="3A65F014" w14:textId="77777777" w:rsidR="00C12748" w:rsidRPr="004E37F3" w:rsidRDefault="00C12748" w:rsidP="004E37F3">
            <w:pPr>
              <w:jc w:val="center"/>
              <w:rPr>
                <w:color w:val="000000"/>
              </w:rPr>
            </w:pPr>
          </w:p>
        </w:tc>
        <w:tc>
          <w:tcPr>
            <w:tcW w:w="1323" w:type="dxa"/>
            <w:vMerge/>
            <w:vAlign w:val="center"/>
            <w:hideMark/>
          </w:tcPr>
          <w:p w14:paraId="73B80A27" w14:textId="77777777" w:rsidR="00C12748" w:rsidRPr="004E37F3" w:rsidRDefault="00C12748" w:rsidP="004E37F3">
            <w:pPr>
              <w:jc w:val="center"/>
              <w:rPr>
                <w:color w:val="000000"/>
              </w:rPr>
            </w:pPr>
          </w:p>
        </w:tc>
        <w:tc>
          <w:tcPr>
            <w:tcW w:w="1043" w:type="dxa"/>
            <w:vMerge/>
            <w:vAlign w:val="center"/>
          </w:tcPr>
          <w:p w14:paraId="766A60AB" w14:textId="77777777" w:rsidR="00C12748" w:rsidRPr="004E37F3" w:rsidRDefault="00C12748" w:rsidP="004E37F3">
            <w:pPr>
              <w:jc w:val="both"/>
              <w:rPr>
                <w:color w:val="000000"/>
              </w:rPr>
            </w:pPr>
          </w:p>
        </w:tc>
        <w:tc>
          <w:tcPr>
            <w:tcW w:w="1010" w:type="dxa"/>
            <w:vMerge/>
            <w:vAlign w:val="center"/>
          </w:tcPr>
          <w:p w14:paraId="6A0B6C8A" w14:textId="77777777" w:rsidR="00C12748" w:rsidRPr="004E37F3" w:rsidRDefault="00C12748" w:rsidP="004E37F3">
            <w:pPr>
              <w:jc w:val="both"/>
              <w:rPr>
                <w:color w:val="000000"/>
              </w:rPr>
            </w:pPr>
          </w:p>
        </w:tc>
      </w:tr>
      <w:tr w:rsidR="00C12748" w:rsidRPr="00985BAB" w14:paraId="16F09CD0" w14:textId="77777777" w:rsidTr="009F7934">
        <w:trPr>
          <w:trHeight w:val="300"/>
        </w:trPr>
        <w:tc>
          <w:tcPr>
            <w:tcW w:w="1003" w:type="dxa"/>
            <w:vMerge/>
            <w:vAlign w:val="center"/>
            <w:hideMark/>
          </w:tcPr>
          <w:p w14:paraId="3AEC41C7" w14:textId="77777777" w:rsidR="00C12748" w:rsidRPr="004E37F3" w:rsidRDefault="00C12748" w:rsidP="004E37F3">
            <w:pPr>
              <w:jc w:val="both"/>
              <w:rPr>
                <w:b/>
                <w:bCs/>
                <w:color w:val="000000"/>
              </w:rPr>
            </w:pPr>
          </w:p>
        </w:tc>
        <w:tc>
          <w:tcPr>
            <w:tcW w:w="3540" w:type="dxa"/>
            <w:noWrap/>
            <w:vAlign w:val="bottom"/>
            <w:hideMark/>
          </w:tcPr>
          <w:p w14:paraId="14A44996" w14:textId="77777777" w:rsidR="00C12748" w:rsidRPr="004E37F3" w:rsidRDefault="00C12748" w:rsidP="004E37F3">
            <w:pPr>
              <w:jc w:val="both"/>
              <w:rPr>
                <w:color w:val="000000"/>
              </w:rPr>
            </w:pPr>
            <w:proofErr w:type="spellStart"/>
            <w:r w:rsidRPr="004E37F3">
              <w:rPr>
                <w:color w:val="000000"/>
              </w:rPr>
              <w:t>Izpilddokumentācijas</w:t>
            </w:r>
            <w:proofErr w:type="spellEnd"/>
            <w:r w:rsidRPr="004E37F3">
              <w:rPr>
                <w:color w:val="000000"/>
              </w:rPr>
              <w:t xml:space="preserve"> sagatavošana</w:t>
            </w:r>
          </w:p>
        </w:tc>
        <w:tc>
          <w:tcPr>
            <w:tcW w:w="1276" w:type="dxa"/>
            <w:vMerge/>
            <w:vAlign w:val="center"/>
            <w:hideMark/>
          </w:tcPr>
          <w:p w14:paraId="7DA7AE3E" w14:textId="77777777" w:rsidR="00C12748" w:rsidRPr="004E37F3" w:rsidRDefault="00C12748" w:rsidP="004E37F3">
            <w:pPr>
              <w:jc w:val="center"/>
              <w:rPr>
                <w:color w:val="000000"/>
              </w:rPr>
            </w:pPr>
          </w:p>
        </w:tc>
        <w:tc>
          <w:tcPr>
            <w:tcW w:w="1323" w:type="dxa"/>
            <w:vMerge/>
            <w:vAlign w:val="center"/>
            <w:hideMark/>
          </w:tcPr>
          <w:p w14:paraId="24D48DEA" w14:textId="77777777" w:rsidR="00C12748" w:rsidRPr="004E37F3" w:rsidRDefault="00C12748" w:rsidP="004E37F3">
            <w:pPr>
              <w:jc w:val="center"/>
              <w:rPr>
                <w:color w:val="000000"/>
              </w:rPr>
            </w:pPr>
          </w:p>
        </w:tc>
        <w:tc>
          <w:tcPr>
            <w:tcW w:w="1043" w:type="dxa"/>
            <w:vMerge/>
            <w:vAlign w:val="center"/>
          </w:tcPr>
          <w:p w14:paraId="09551A8F" w14:textId="77777777" w:rsidR="00C12748" w:rsidRPr="004E37F3" w:rsidRDefault="00C12748" w:rsidP="004E37F3">
            <w:pPr>
              <w:jc w:val="both"/>
              <w:rPr>
                <w:color w:val="000000"/>
              </w:rPr>
            </w:pPr>
          </w:p>
        </w:tc>
        <w:tc>
          <w:tcPr>
            <w:tcW w:w="1010" w:type="dxa"/>
            <w:vMerge/>
            <w:vAlign w:val="center"/>
          </w:tcPr>
          <w:p w14:paraId="20E89D8B" w14:textId="77777777" w:rsidR="00C12748" w:rsidRPr="004E37F3" w:rsidRDefault="00C12748" w:rsidP="004E37F3">
            <w:pPr>
              <w:jc w:val="both"/>
              <w:rPr>
                <w:color w:val="000000"/>
              </w:rPr>
            </w:pPr>
          </w:p>
        </w:tc>
      </w:tr>
      <w:tr w:rsidR="00C12748" w:rsidRPr="00985BAB" w14:paraId="17DC0C93" w14:textId="77777777" w:rsidTr="009F7934">
        <w:trPr>
          <w:trHeight w:val="315"/>
        </w:trPr>
        <w:tc>
          <w:tcPr>
            <w:tcW w:w="1003" w:type="dxa"/>
            <w:vMerge/>
            <w:vAlign w:val="center"/>
            <w:hideMark/>
          </w:tcPr>
          <w:p w14:paraId="27BC9DB2" w14:textId="77777777" w:rsidR="00C12748" w:rsidRPr="004E37F3" w:rsidRDefault="00C12748" w:rsidP="004E37F3">
            <w:pPr>
              <w:jc w:val="both"/>
              <w:rPr>
                <w:b/>
                <w:bCs/>
                <w:color w:val="000000"/>
              </w:rPr>
            </w:pPr>
          </w:p>
        </w:tc>
        <w:tc>
          <w:tcPr>
            <w:tcW w:w="3540" w:type="dxa"/>
            <w:noWrap/>
            <w:vAlign w:val="bottom"/>
            <w:hideMark/>
          </w:tcPr>
          <w:p w14:paraId="09FA901B" w14:textId="77777777" w:rsidR="00C12748" w:rsidRPr="004E37F3" w:rsidRDefault="00C12748" w:rsidP="004E37F3">
            <w:pPr>
              <w:jc w:val="both"/>
              <w:rPr>
                <w:color w:val="000000"/>
              </w:rPr>
            </w:pPr>
            <w:r w:rsidRPr="004E37F3">
              <w:rPr>
                <w:color w:val="000000"/>
              </w:rPr>
              <w:t>Projekta vadīšana</w:t>
            </w:r>
          </w:p>
        </w:tc>
        <w:tc>
          <w:tcPr>
            <w:tcW w:w="1276" w:type="dxa"/>
            <w:vMerge/>
            <w:vAlign w:val="center"/>
            <w:hideMark/>
          </w:tcPr>
          <w:p w14:paraId="6C771880" w14:textId="77777777" w:rsidR="00C12748" w:rsidRPr="004E37F3" w:rsidRDefault="00C12748" w:rsidP="004E37F3">
            <w:pPr>
              <w:jc w:val="center"/>
              <w:rPr>
                <w:color w:val="000000"/>
              </w:rPr>
            </w:pPr>
          </w:p>
        </w:tc>
        <w:tc>
          <w:tcPr>
            <w:tcW w:w="1323" w:type="dxa"/>
            <w:vMerge/>
            <w:vAlign w:val="center"/>
            <w:hideMark/>
          </w:tcPr>
          <w:p w14:paraId="2FF3C549" w14:textId="77777777" w:rsidR="00C12748" w:rsidRPr="004E37F3" w:rsidRDefault="00C12748" w:rsidP="004E37F3">
            <w:pPr>
              <w:jc w:val="center"/>
              <w:rPr>
                <w:color w:val="000000"/>
              </w:rPr>
            </w:pPr>
          </w:p>
        </w:tc>
        <w:tc>
          <w:tcPr>
            <w:tcW w:w="1043" w:type="dxa"/>
            <w:vMerge/>
            <w:vAlign w:val="center"/>
          </w:tcPr>
          <w:p w14:paraId="35E452D1" w14:textId="77777777" w:rsidR="00C12748" w:rsidRPr="004E37F3" w:rsidRDefault="00C12748" w:rsidP="004E37F3">
            <w:pPr>
              <w:jc w:val="both"/>
              <w:rPr>
                <w:color w:val="000000"/>
              </w:rPr>
            </w:pPr>
          </w:p>
        </w:tc>
        <w:tc>
          <w:tcPr>
            <w:tcW w:w="1010" w:type="dxa"/>
            <w:vMerge/>
            <w:vAlign w:val="center"/>
          </w:tcPr>
          <w:p w14:paraId="1349F8D7" w14:textId="77777777" w:rsidR="00C12748" w:rsidRPr="004E37F3" w:rsidRDefault="00C12748" w:rsidP="004E37F3">
            <w:pPr>
              <w:jc w:val="both"/>
              <w:rPr>
                <w:color w:val="000000"/>
              </w:rPr>
            </w:pPr>
          </w:p>
        </w:tc>
      </w:tr>
      <w:tr w:rsidR="009F7934" w:rsidRPr="00985BAB" w14:paraId="119439A5" w14:textId="77777777" w:rsidTr="009F7934">
        <w:trPr>
          <w:trHeight w:val="300"/>
        </w:trPr>
        <w:tc>
          <w:tcPr>
            <w:tcW w:w="1003" w:type="dxa"/>
            <w:vMerge w:val="restart"/>
            <w:noWrap/>
            <w:vAlign w:val="center"/>
            <w:hideMark/>
          </w:tcPr>
          <w:p w14:paraId="6FDB2D47" w14:textId="77777777" w:rsidR="009F7934" w:rsidRPr="004E37F3" w:rsidRDefault="009F7934" w:rsidP="004E37F3">
            <w:pPr>
              <w:jc w:val="center"/>
              <w:rPr>
                <w:color w:val="000000"/>
              </w:rPr>
            </w:pPr>
            <w:r w:rsidRPr="004E37F3">
              <w:rPr>
                <w:color w:val="000000"/>
              </w:rPr>
              <w:t>06B01</w:t>
            </w:r>
          </w:p>
        </w:tc>
        <w:tc>
          <w:tcPr>
            <w:tcW w:w="3540" w:type="dxa"/>
            <w:noWrap/>
            <w:vAlign w:val="bottom"/>
            <w:hideMark/>
          </w:tcPr>
          <w:p w14:paraId="466500BE" w14:textId="77777777" w:rsidR="009F7934" w:rsidRPr="004E37F3" w:rsidRDefault="009F7934" w:rsidP="004E37F3">
            <w:pPr>
              <w:jc w:val="both"/>
              <w:rPr>
                <w:b/>
                <w:bCs/>
                <w:color w:val="000000"/>
              </w:rPr>
            </w:pPr>
            <w:r w:rsidRPr="004E37F3">
              <w:rPr>
                <w:b/>
                <w:bCs/>
                <w:color w:val="000000"/>
              </w:rPr>
              <w:t>ABB AC800 komponentes, kas iekļauj:</w:t>
            </w:r>
          </w:p>
        </w:tc>
        <w:tc>
          <w:tcPr>
            <w:tcW w:w="1276" w:type="dxa"/>
            <w:vMerge w:val="restart"/>
            <w:noWrap/>
            <w:vAlign w:val="center"/>
            <w:hideMark/>
          </w:tcPr>
          <w:p w14:paraId="2BDA4DEB"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hideMark/>
          </w:tcPr>
          <w:p w14:paraId="70EC027D"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2928789C" w14:textId="77777777" w:rsidR="009F7934" w:rsidRPr="004E37F3" w:rsidRDefault="009F7934" w:rsidP="004E37F3">
            <w:pPr>
              <w:jc w:val="both"/>
              <w:rPr>
                <w:color w:val="000000"/>
              </w:rPr>
            </w:pPr>
          </w:p>
        </w:tc>
        <w:tc>
          <w:tcPr>
            <w:tcW w:w="1010" w:type="dxa"/>
            <w:vMerge w:val="restart"/>
            <w:noWrap/>
            <w:vAlign w:val="center"/>
          </w:tcPr>
          <w:p w14:paraId="10A7D49D" w14:textId="77777777" w:rsidR="009F7934" w:rsidRPr="004E37F3" w:rsidRDefault="009F7934" w:rsidP="004E37F3">
            <w:pPr>
              <w:jc w:val="both"/>
              <w:rPr>
                <w:color w:val="000000"/>
              </w:rPr>
            </w:pPr>
          </w:p>
        </w:tc>
      </w:tr>
      <w:tr w:rsidR="009F7934" w:rsidRPr="00985BAB" w14:paraId="37E8D327" w14:textId="77777777" w:rsidTr="009F7934">
        <w:trPr>
          <w:trHeight w:val="300"/>
        </w:trPr>
        <w:tc>
          <w:tcPr>
            <w:tcW w:w="1003" w:type="dxa"/>
            <w:vMerge/>
            <w:vAlign w:val="center"/>
            <w:hideMark/>
          </w:tcPr>
          <w:p w14:paraId="7E7421AA" w14:textId="77777777" w:rsidR="009F7934" w:rsidRPr="004E37F3" w:rsidRDefault="009F7934" w:rsidP="004E37F3">
            <w:pPr>
              <w:jc w:val="both"/>
              <w:rPr>
                <w:b/>
                <w:bCs/>
                <w:color w:val="000000"/>
              </w:rPr>
            </w:pPr>
          </w:p>
        </w:tc>
        <w:tc>
          <w:tcPr>
            <w:tcW w:w="3540" w:type="dxa"/>
            <w:noWrap/>
            <w:vAlign w:val="bottom"/>
            <w:hideMark/>
          </w:tcPr>
          <w:p w14:paraId="483C75D6" w14:textId="77777777" w:rsidR="009F7934" w:rsidRPr="004E37F3" w:rsidRDefault="009F7934" w:rsidP="004E37F3">
            <w:pPr>
              <w:jc w:val="both"/>
              <w:rPr>
                <w:color w:val="000000"/>
              </w:rPr>
            </w:pPr>
            <w:r w:rsidRPr="004E37F3">
              <w:rPr>
                <w:color w:val="000000"/>
              </w:rPr>
              <w:t>CI801 PROFIBUS FCI S800 Interface</w:t>
            </w:r>
          </w:p>
        </w:tc>
        <w:tc>
          <w:tcPr>
            <w:tcW w:w="1276" w:type="dxa"/>
            <w:vMerge/>
            <w:vAlign w:val="center"/>
            <w:hideMark/>
          </w:tcPr>
          <w:p w14:paraId="52816EFA" w14:textId="77777777" w:rsidR="009F7934" w:rsidRPr="004E37F3" w:rsidRDefault="009F7934" w:rsidP="004E37F3">
            <w:pPr>
              <w:jc w:val="center"/>
              <w:rPr>
                <w:color w:val="000000"/>
              </w:rPr>
            </w:pPr>
          </w:p>
        </w:tc>
        <w:tc>
          <w:tcPr>
            <w:tcW w:w="1323" w:type="dxa"/>
            <w:vMerge/>
            <w:vAlign w:val="center"/>
            <w:hideMark/>
          </w:tcPr>
          <w:p w14:paraId="4A8B5DA9" w14:textId="77777777" w:rsidR="009F7934" w:rsidRPr="004E37F3" w:rsidRDefault="009F7934" w:rsidP="004E37F3">
            <w:pPr>
              <w:jc w:val="center"/>
              <w:rPr>
                <w:color w:val="000000"/>
              </w:rPr>
            </w:pPr>
          </w:p>
        </w:tc>
        <w:tc>
          <w:tcPr>
            <w:tcW w:w="1043" w:type="dxa"/>
            <w:vMerge/>
            <w:vAlign w:val="center"/>
          </w:tcPr>
          <w:p w14:paraId="5F950B5D" w14:textId="77777777" w:rsidR="009F7934" w:rsidRPr="004E37F3" w:rsidRDefault="009F7934" w:rsidP="004E37F3">
            <w:pPr>
              <w:jc w:val="both"/>
              <w:rPr>
                <w:color w:val="000000"/>
              </w:rPr>
            </w:pPr>
          </w:p>
        </w:tc>
        <w:tc>
          <w:tcPr>
            <w:tcW w:w="1010" w:type="dxa"/>
            <w:vMerge/>
            <w:vAlign w:val="center"/>
          </w:tcPr>
          <w:p w14:paraId="73E1C8FF" w14:textId="77777777" w:rsidR="009F7934" w:rsidRPr="004E37F3" w:rsidRDefault="009F7934" w:rsidP="004E37F3">
            <w:pPr>
              <w:jc w:val="both"/>
              <w:rPr>
                <w:color w:val="000000"/>
              </w:rPr>
            </w:pPr>
          </w:p>
        </w:tc>
      </w:tr>
      <w:tr w:rsidR="009F7934" w:rsidRPr="00985BAB" w14:paraId="7217DCEE" w14:textId="77777777" w:rsidTr="009F7934">
        <w:trPr>
          <w:trHeight w:val="300"/>
        </w:trPr>
        <w:tc>
          <w:tcPr>
            <w:tcW w:w="1003" w:type="dxa"/>
            <w:vMerge/>
            <w:vAlign w:val="center"/>
            <w:hideMark/>
          </w:tcPr>
          <w:p w14:paraId="79F94406" w14:textId="77777777" w:rsidR="009F7934" w:rsidRPr="004E37F3" w:rsidRDefault="009F7934" w:rsidP="004E37F3">
            <w:pPr>
              <w:jc w:val="both"/>
              <w:rPr>
                <w:b/>
                <w:bCs/>
                <w:color w:val="000000"/>
              </w:rPr>
            </w:pPr>
          </w:p>
        </w:tc>
        <w:tc>
          <w:tcPr>
            <w:tcW w:w="3540" w:type="dxa"/>
            <w:noWrap/>
            <w:vAlign w:val="bottom"/>
            <w:hideMark/>
          </w:tcPr>
          <w:p w14:paraId="6AB3979B" w14:textId="77777777" w:rsidR="009F7934" w:rsidRPr="004E37F3" w:rsidRDefault="009F7934" w:rsidP="004E37F3">
            <w:pPr>
              <w:jc w:val="both"/>
              <w:rPr>
                <w:color w:val="000000"/>
              </w:rPr>
            </w:pPr>
            <w:r w:rsidRPr="004E37F3">
              <w:rPr>
                <w:color w:val="000000"/>
              </w:rPr>
              <w:t xml:space="preserve">AI810 </w:t>
            </w:r>
            <w:proofErr w:type="spellStart"/>
            <w:r w:rsidRPr="004E37F3">
              <w:rPr>
                <w:color w:val="000000"/>
              </w:rPr>
              <w:t>Analog</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06CC1836" w14:textId="77777777" w:rsidR="009F7934" w:rsidRPr="004E37F3" w:rsidRDefault="009F7934" w:rsidP="004E37F3">
            <w:pPr>
              <w:jc w:val="center"/>
              <w:rPr>
                <w:color w:val="000000"/>
              </w:rPr>
            </w:pPr>
          </w:p>
        </w:tc>
        <w:tc>
          <w:tcPr>
            <w:tcW w:w="1323" w:type="dxa"/>
            <w:vMerge/>
            <w:vAlign w:val="center"/>
            <w:hideMark/>
          </w:tcPr>
          <w:p w14:paraId="5EC98F9B" w14:textId="77777777" w:rsidR="009F7934" w:rsidRPr="004E37F3" w:rsidRDefault="009F7934" w:rsidP="004E37F3">
            <w:pPr>
              <w:jc w:val="center"/>
              <w:rPr>
                <w:color w:val="000000"/>
              </w:rPr>
            </w:pPr>
          </w:p>
        </w:tc>
        <w:tc>
          <w:tcPr>
            <w:tcW w:w="1043" w:type="dxa"/>
            <w:vMerge/>
            <w:vAlign w:val="center"/>
          </w:tcPr>
          <w:p w14:paraId="75970BCA" w14:textId="77777777" w:rsidR="009F7934" w:rsidRPr="004E37F3" w:rsidRDefault="009F7934" w:rsidP="004E37F3">
            <w:pPr>
              <w:jc w:val="both"/>
              <w:rPr>
                <w:color w:val="000000"/>
              </w:rPr>
            </w:pPr>
          </w:p>
        </w:tc>
        <w:tc>
          <w:tcPr>
            <w:tcW w:w="1010" w:type="dxa"/>
            <w:vMerge/>
            <w:vAlign w:val="center"/>
          </w:tcPr>
          <w:p w14:paraId="3EAC4675" w14:textId="77777777" w:rsidR="009F7934" w:rsidRPr="004E37F3" w:rsidRDefault="009F7934" w:rsidP="004E37F3">
            <w:pPr>
              <w:jc w:val="both"/>
              <w:rPr>
                <w:color w:val="000000"/>
              </w:rPr>
            </w:pPr>
          </w:p>
        </w:tc>
      </w:tr>
      <w:tr w:rsidR="009F7934" w:rsidRPr="00985BAB" w14:paraId="26456D98" w14:textId="77777777" w:rsidTr="009F7934">
        <w:trPr>
          <w:trHeight w:val="300"/>
        </w:trPr>
        <w:tc>
          <w:tcPr>
            <w:tcW w:w="1003" w:type="dxa"/>
            <w:vMerge/>
            <w:vAlign w:val="center"/>
            <w:hideMark/>
          </w:tcPr>
          <w:p w14:paraId="18837BEB" w14:textId="77777777" w:rsidR="009F7934" w:rsidRPr="004E37F3" w:rsidRDefault="009F7934" w:rsidP="004E37F3">
            <w:pPr>
              <w:jc w:val="both"/>
              <w:rPr>
                <w:b/>
                <w:bCs/>
                <w:color w:val="000000"/>
              </w:rPr>
            </w:pPr>
          </w:p>
        </w:tc>
        <w:tc>
          <w:tcPr>
            <w:tcW w:w="3540" w:type="dxa"/>
            <w:noWrap/>
            <w:vAlign w:val="bottom"/>
            <w:hideMark/>
          </w:tcPr>
          <w:p w14:paraId="073597C1" w14:textId="77777777" w:rsidR="009F7934" w:rsidRPr="004E37F3" w:rsidRDefault="009F7934" w:rsidP="004E37F3">
            <w:pPr>
              <w:jc w:val="both"/>
              <w:rPr>
                <w:color w:val="000000"/>
              </w:rPr>
            </w:pPr>
            <w:r w:rsidRPr="004E37F3">
              <w:rPr>
                <w:color w:val="000000"/>
              </w:rPr>
              <w:t xml:space="preserve">AO810V2 </w:t>
            </w:r>
            <w:proofErr w:type="spellStart"/>
            <w:r w:rsidRPr="004E37F3">
              <w:rPr>
                <w:color w:val="000000"/>
              </w:rPr>
              <w:t>Analog</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2E0B6F20" w14:textId="77777777" w:rsidR="009F7934" w:rsidRPr="004E37F3" w:rsidRDefault="009F7934" w:rsidP="004E37F3">
            <w:pPr>
              <w:jc w:val="center"/>
              <w:rPr>
                <w:color w:val="000000"/>
              </w:rPr>
            </w:pPr>
          </w:p>
        </w:tc>
        <w:tc>
          <w:tcPr>
            <w:tcW w:w="1323" w:type="dxa"/>
            <w:vMerge/>
            <w:vAlign w:val="center"/>
            <w:hideMark/>
          </w:tcPr>
          <w:p w14:paraId="07B2F851" w14:textId="77777777" w:rsidR="009F7934" w:rsidRPr="004E37F3" w:rsidRDefault="009F7934" w:rsidP="004E37F3">
            <w:pPr>
              <w:jc w:val="center"/>
              <w:rPr>
                <w:color w:val="000000"/>
              </w:rPr>
            </w:pPr>
          </w:p>
        </w:tc>
        <w:tc>
          <w:tcPr>
            <w:tcW w:w="1043" w:type="dxa"/>
            <w:vMerge/>
            <w:vAlign w:val="center"/>
          </w:tcPr>
          <w:p w14:paraId="77ECFF28" w14:textId="77777777" w:rsidR="009F7934" w:rsidRPr="004E37F3" w:rsidRDefault="009F7934" w:rsidP="004E37F3">
            <w:pPr>
              <w:jc w:val="both"/>
              <w:rPr>
                <w:color w:val="000000"/>
              </w:rPr>
            </w:pPr>
          </w:p>
        </w:tc>
        <w:tc>
          <w:tcPr>
            <w:tcW w:w="1010" w:type="dxa"/>
            <w:vMerge/>
            <w:vAlign w:val="center"/>
          </w:tcPr>
          <w:p w14:paraId="5A05A986" w14:textId="77777777" w:rsidR="009F7934" w:rsidRPr="004E37F3" w:rsidRDefault="009F7934" w:rsidP="004E37F3">
            <w:pPr>
              <w:jc w:val="both"/>
              <w:rPr>
                <w:color w:val="000000"/>
              </w:rPr>
            </w:pPr>
          </w:p>
        </w:tc>
      </w:tr>
      <w:tr w:rsidR="009F7934" w:rsidRPr="00985BAB" w14:paraId="7B3AE34B" w14:textId="77777777" w:rsidTr="009F7934">
        <w:trPr>
          <w:trHeight w:val="300"/>
        </w:trPr>
        <w:tc>
          <w:tcPr>
            <w:tcW w:w="1003" w:type="dxa"/>
            <w:vMerge/>
            <w:vAlign w:val="center"/>
            <w:hideMark/>
          </w:tcPr>
          <w:p w14:paraId="508A39FB" w14:textId="77777777" w:rsidR="009F7934" w:rsidRPr="004E37F3" w:rsidRDefault="009F7934" w:rsidP="004E37F3">
            <w:pPr>
              <w:jc w:val="both"/>
              <w:rPr>
                <w:b/>
                <w:bCs/>
                <w:color w:val="000000"/>
              </w:rPr>
            </w:pPr>
          </w:p>
        </w:tc>
        <w:tc>
          <w:tcPr>
            <w:tcW w:w="3540" w:type="dxa"/>
            <w:noWrap/>
            <w:vAlign w:val="bottom"/>
            <w:hideMark/>
          </w:tcPr>
          <w:p w14:paraId="61DF4340" w14:textId="77777777" w:rsidR="009F7934" w:rsidRPr="004E37F3" w:rsidRDefault="009F7934" w:rsidP="004E37F3">
            <w:pPr>
              <w:jc w:val="both"/>
              <w:rPr>
                <w:color w:val="000000"/>
              </w:rPr>
            </w:pPr>
            <w:r w:rsidRPr="004E37F3">
              <w:rPr>
                <w:color w:val="000000"/>
              </w:rPr>
              <w:t xml:space="preserve">DI818 </w:t>
            </w:r>
            <w:proofErr w:type="spellStart"/>
            <w:r w:rsidRPr="004E37F3">
              <w:rPr>
                <w:color w:val="000000"/>
              </w:rPr>
              <w:t>Digital</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4D23CBC3" w14:textId="77777777" w:rsidR="009F7934" w:rsidRPr="004E37F3" w:rsidRDefault="009F7934" w:rsidP="004E37F3">
            <w:pPr>
              <w:jc w:val="center"/>
              <w:rPr>
                <w:color w:val="000000"/>
              </w:rPr>
            </w:pPr>
          </w:p>
        </w:tc>
        <w:tc>
          <w:tcPr>
            <w:tcW w:w="1323" w:type="dxa"/>
            <w:vMerge/>
            <w:vAlign w:val="center"/>
            <w:hideMark/>
          </w:tcPr>
          <w:p w14:paraId="714CC5B0" w14:textId="77777777" w:rsidR="009F7934" w:rsidRPr="004E37F3" w:rsidRDefault="009F7934" w:rsidP="004E37F3">
            <w:pPr>
              <w:jc w:val="center"/>
              <w:rPr>
                <w:color w:val="000000"/>
              </w:rPr>
            </w:pPr>
          </w:p>
        </w:tc>
        <w:tc>
          <w:tcPr>
            <w:tcW w:w="1043" w:type="dxa"/>
            <w:vMerge/>
            <w:vAlign w:val="center"/>
          </w:tcPr>
          <w:p w14:paraId="2948E694" w14:textId="77777777" w:rsidR="009F7934" w:rsidRPr="004E37F3" w:rsidRDefault="009F7934" w:rsidP="004E37F3">
            <w:pPr>
              <w:jc w:val="both"/>
              <w:rPr>
                <w:color w:val="000000"/>
              </w:rPr>
            </w:pPr>
          </w:p>
        </w:tc>
        <w:tc>
          <w:tcPr>
            <w:tcW w:w="1010" w:type="dxa"/>
            <w:vMerge/>
            <w:vAlign w:val="center"/>
          </w:tcPr>
          <w:p w14:paraId="6CC27622" w14:textId="77777777" w:rsidR="009F7934" w:rsidRPr="004E37F3" w:rsidRDefault="009F7934" w:rsidP="004E37F3">
            <w:pPr>
              <w:jc w:val="both"/>
              <w:rPr>
                <w:color w:val="000000"/>
              </w:rPr>
            </w:pPr>
          </w:p>
        </w:tc>
      </w:tr>
      <w:tr w:rsidR="009F7934" w:rsidRPr="00985BAB" w14:paraId="10AF6309" w14:textId="77777777" w:rsidTr="009F7934">
        <w:trPr>
          <w:trHeight w:val="300"/>
        </w:trPr>
        <w:tc>
          <w:tcPr>
            <w:tcW w:w="1003" w:type="dxa"/>
            <w:vMerge/>
            <w:vAlign w:val="center"/>
            <w:hideMark/>
          </w:tcPr>
          <w:p w14:paraId="1D2EB8A6" w14:textId="77777777" w:rsidR="009F7934" w:rsidRPr="004E37F3" w:rsidRDefault="009F7934" w:rsidP="004E37F3">
            <w:pPr>
              <w:jc w:val="both"/>
              <w:rPr>
                <w:b/>
                <w:bCs/>
                <w:color w:val="000000"/>
              </w:rPr>
            </w:pPr>
          </w:p>
        </w:tc>
        <w:tc>
          <w:tcPr>
            <w:tcW w:w="3540" w:type="dxa"/>
            <w:noWrap/>
            <w:vAlign w:val="bottom"/>
            <w:hideMark/>
          </w:tcPr>
          <w:p w14:paraId="246E6A49" w14:textId="77777777" w:rsidR="009F7934" w:rsidRPr="004E37F3" w:rsidRDefault="009F7934" w:rsidP="004E37F3">
            <w:pPr>
              <w:jc w:val="both"/>
              <w:rPr>
                <w:color w:val="000000"/>
              </w:rPr>
            </w:pPr>
            <w:r w:rsidRPr="004E37F3">
              <w:rPr>
                <w:color w:val="000000"/>
              </w:rPr>
              <w:t xml:space="preserve">DO810 </w:t>
            </w:r>
            <w:proofErr w:type="spellStart"/>
            <w:r w:rsidRPr="004E37F3">
              <w:rPr>
                <w:color w:val="000000"/>
              </w:rPr>
              <w:t>Digital</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24V 16 </w:t>
            </w:r>
            <w:proofErr w:type="spellStart"/>
            <w:r w:rsidRPr="004E37F3">
              <w:rPr>
                <w:color w:val="000000"/>
              </w:rPr>
              <w:t>ch</w:t>
            </w:r>
            <w:proofErr w:type="spellEnd"/>
          </w:p>
        </w:tc>
        <w:tc>
          <w:tcPr>
            <w:tcW w:w="1276" w:type="dxa"/>
            <w:vMerge/>
            <w:vAlign w:val="center"/>
            <w:hideMark/>
          </w:tcPr>
          <w:p w14:paraId="3AF02BEA" w14:textId="77777777" w:rsidR="009F7934" w:rsidRPr="004E37F3" w:rsidRDefault="009F7934" w:rsidP="004E37F3">
            <w:pPr>
              <w:jc w:val="center"/>
              <w:rPr>
                <w:color w:val="000000"/>
              </w:rPr>
            </w:pPr>
          </w:p>
        </w:tc>
        <w:tc>
          <w:tcPr>
            <w:tcW w:w="1323" w:type="dxa"/>
            <w:vMerge/>
            <w:vAlign w:val="center"/>
            <w:hideMark/>
          </w:tcPr>
          <w:p w14:paraId="2AD18F18" w14:textId="77777777" w:rsidR="009F7934" w:rsidRPr="004E37F3" w:rsidRDefault="009F7934" w:rsidP="004E37F3">
            <w:pPr>
              <w:jc w:val="center"/>
              <w:rPr>
                <w:color w:val="000000"/>
              </w:rPr>
            </w:pPr>
          </w:p>
        </w:tc>
        <w:tc>
          <w:tcPr>
            <w:tcW w:w="1043" w:type="dxa"/>
            <w:vMerge/>
            <w:vAlign w:val="center"/>
          </w:tcPr>
          <w:p w14:paraId="446B5273" w14:textId="77777777" w:rsidR="009F7934" w:rsidRPr="004E37F3" w:rsidRDefault="009F7934" w:rsidP="004E37F3">
            <w:pPr>
              <w:jc w:val="both"/>
              <w:rPr>
                <w:color w:val="000000"/>
              </w:rPr>
            </w:pPr>
          </w:p>
        </w:tc>
        <w:tc>
          <w:tcPr>
            <w:tcW w:w="1010" w:type="dxa"/>
            <w:vMerge/>
            <w:vAlign w:val="center"/>
          </w:tcPr>
          <w:p w14:paraId="6446F199" w14:textId="77777777" w:rsidR="009F7934" w:rsidRPr="004E37F3" w:rsidRDefault="009F7934" w:rsidP="004E37F3">
            <w:pPr>
              <w:jc w:val="both"/>
              <w:rPr>
                <w:color w:val="000000"/>
              </w:rPr>
            </w:pPr>
          </w:p>
        </w:tc>
      </w:tr>
      <w:tr w:rsidR="009F7934" w:rsidRPr="00985BAB" w14:paraId="059C767A" w14:textId="77777777" w:rsidTr="009F7934">
        <w:trPr>
          <w:trHeight w:val="300"/>
        </w:trPr>
        <w:tc>
          <w:tcPr>
            <w:tcW w:w="1003" w:type="dxa"/>
            <w:vMerge/>
            <w:vAlign w:val="center"/>
            <w:hideMark/>
          </w:tcPr>
          <w:p w14:paraId="33770BB0" w14:textId="77777777" w:rsidR="009F7934" w:rsidRPr="004E37F3" w:rsidRDefault="009F7934" w:rsidP="004E37F3">
            <w:pPr>
              <w:jc w:val="both"/>
              <w:rPr>
                <w:b/>
                <w:bCs/>
                <w:color w:val="000000"/>
              </w:rPr>
            </w:pPr>
          </w:p>
        </w:tc>
        <w:tc>
          <w:tcPr>
            <w:tcW w:w="3540" w:type="dxa"/>
            <w:noWrap/>
            <w:vAlign w:val="bottom"/>
            <w:hideMark/>
          </w:tcPr>
          <w:p w14:paraId="79083A59" w14:textId="77777777" w:rsidR="009F7934" w:rsidRPr="004E37F3" w:rsidRDefault="009F7934" w:rsidP="004E37F3">
            <w:pPr>
              <w:jc w:val="both"/>
              <w:rPr>
                <w:color w:val="000000"/>
              </w:rPr>
            </w:pPr>
            <w:r w:rsidRPr="004E37F3">
              <w:rPr>
                <w:color w:val="000000"/>
              </w:rPr>
              <w:t xml:space="preserve">TU830V1 </w:t>
            </w:r>
            <w:proofErr w:type="spellStart"/>
            <w:r w:rsidRPr="004E37F3">
              <w:rPr>
                <w:color w:val="000000"/>
              </w:rPr>
              <w:t>Extended</w:t>
            </w:r>
            <w:proofErr w:type="spellEnd"/>
            <w:r w:rsidRPr="004E37F3">
              <w:rPr>
                <w:color w:val="000000"/>
              </w:rPr>
              <w:t xml:space="preserve"> MTU, 50V</w:t>
            </w:r>
          </w:p>
        </w:tc>
        <w:tc>
          <w:tcPr>
            <w:tcW w:w="1276" w:type="dxa"/>
            <w:vMerge/>
            <w:vAlign w:val="center"/>
            <w:hideMark/>
          </w:tcPr>
          <w:p w14:paraId="4BB35940" w14:textId="77777777" w:rsidR="009F7934" w:rsidRPr="004E37F3" w:rsidRDefault="009F7934" w:rsidP="004E37F3">
            <w:pPr>
              <w:jc w:val="center"/>
              <w:rPr>
                <w:color w:val="000000"/>
              </w:rPr>
            </w:pPr>
          </w:p>
        </w:tc>
        <w:tc>
          <w:tcPr>
            <w:tcW w:w="1323" w:type="dxa"/>
            <w:vMerge/>
            <w:vAlign w:val="center"/>
            <w:hideMark/>
          </w:tcPr>
          <w:p w14:paraId="3A73BBE6" w14:textId="77777777" w:rsidR="009F7934" w:rsidRPr="004E37F3" w:rsidRDefault="009F7934" w:rsidP="004E37F3">
            <w:pPr>
              <w:jc w:val="center"/>
              <w:rPr>
                <w:color w:val="000000"/>
              </w:rPr>
            </w:pPr>
          </w:p>
        </w:tc>
        <w:tc>
          <w:tcPr>
            <w:tcW w:w="1043" w:type="dxa"/>
            <w:vMerge/>
            <w:vAlign w:val="center"/>
          </w:tcPr>
          <w:p w14:paraId="04FC439F" w14:textId="77777777" w:rsidR="009F7934" w:rsidRPr="004E37F3" w:rsidRDefault="009F7934" w:rsidP="004E37F3">
            <w:pPr>
              <w:jc w:val="both"/>
              <w:rPr>
                <w:color w:val="000000"/>
              </w:rPr>
            </w:pPr>
          </w:p>
        </w:tc>
        <w:tc>
          <w:tcPr>
            <w:tcW w:w="1010" w:type="dxa"/>
            <w:vMerge/>
            <w:vAlign w:val="center"/>
          </w:tcPr>
          <w:p w14:paraId="5CBACECD" w14:textId="77777777" w:rsidR="009F7934" w:rsidRPr="004E37F3" w:rsidRDefault="009F7934" w:rsidP="004E37F3">
            <w:pPr>
              <w:jc w:val="both"/>
              <w:rPr>
                <w:color w:val="000000"/>
              </w:rPr>
            </w:pPr>
          </w:p>
        </w:tc>
      </w:tr>
      <w:tr w:rsidR="009F7934" w:rsidRPr="00985BAB" w14:paraId="7688166F" w14:textId="77777777" w:rsidTr="009F7934">
        <w:trPr>
          <w:trHeight w:val="300"/>
        </w:trPr>
        <w:tc>
          <w:tcPr>
            <w:tcW w:w="1003" w:type="dxa"/>
            <w:vMerge/>
            <w:vAlign w:val="center"/>
            <w:hideMark/>
          </w:tcPr>
          <w:p w14:paraId="5E79DE4A" w14:textId="77777777" w:rsidR="009F7934" w:rsidRPr="004E37F3" w:rsidRDefault="009F7934" w:rsidP="004E37F3">
            <w:pPr>
              <w:jc w:val="both"/>
              <w:rPr>
                <w:b/>
                <w:bCs/>
                <w:color w:val="000000"/>
              </w:rPr>
            </w:pPr>
          </w:p>
        </w:tc>
        <w:tc>
          <w:tcPr>
            <w:tcW w:w="3540" w:type="dxa"/>
            <w:noWrap/>
            <w:vAlign w:val="bottom"/>
            <w:hideMark/>
          </w:tcPr>
          <w:p w14:paraId="0451B107" w14:textId="77777777" w:rsidR="009F7934" w:rsidRPr="004E37F3" w:rsidRDefault="009F7934" w:rsidP="004E37F3">
            <w:pPr>
              <w:jc w:val="both"/>
              <w:rPr>
                <w:color w:val="000000"/>
              </w:rPr>
            </w:pPr>
            <w:r w:rsidRPr="004E37F3">
              <w:rPr>
                <w:color w:val="000000"/>
              </w:rPr>
              <w:t xml:space="preserve">TB805 </w:t>
            </w:r>
            <w:proofErr w:type="spellStart"/>
            <w:r w:rsidRPr="004E37F3">
              <w:rPr>
                <w:color w:val="000000"/>
              </w:rPr>
              <w:t>Bus</w:t>
            </w:r>
            <w:proofErr w:type="spellEnd"/>
            <w:r w:rsidRPr="004E37F3">
              <w:rPr>
                <w:color w:val="000000"/>
              </w:rPr>
              <w:t xml:space="preserve"> </w:t>
            </w:r>
            <w:proofErr w:type="spellStart"/>
            <w:r w:rsidRPr="004E37F3">
              <w:rPr>
                <w:color w:val="000000"/>
              </w:rPr>
              <w:t>Outlet</w:t>
            </w:r>
            <w:proofErr w:type="spellEnd"/>
          </w:p>
        </w:tc>
        <w:tc>
          <w:tcPr>
            <w:tcW w:w="1276" w:type="dxa"/>
            <w:vMerge/>
            <w:vAlign w:val="center"/>
            <w:hideMark/>
          </w:tcPr>
          <w:p w14:paraId="4D00FB7C" w14:textId="77777777" w:rsidR="009F7934" w:rsidRPr="004E37F3" w:rsidRDefault="009F7934" w:rsidP="004E37F3">
            <w:pPr>
              <w:jc w:val="center"/>
              <w:rPr>
                <w:color w:val="000000"/>
              </w:rPr>
            </w:pPr>
          </w:p>
        </w:tc>
        <w:tc>
          <w:tcPr>
            <w:tcW w:w="1323" w:type="dxa"/>
            <w:vMerge/>
            <w:vAlign w:val="center"/>
            <w:hideMark/>
          </w:tcPr>
          <w:p w14:paraId="39BCA8C0" w14:textId="77777777" w:rsidR="009F7934" w:rsidRPr="004E37F3" w:rsidRDefault="009F7934" w:rsidP="004E37F3">
            <w:pPr>
              <w:jc w:val="center"/>
              <w:rPr>
                <w:color w:val="000000"/>
              </w:rPr>
            </w:pPr>
          </w:p>
        </w:tc>
        <w:tc>
          <w:tcPr>
            <w:tcW w:w="1043" w:type="dxa"/>
            <w:vMerge/>
            <w:vAlign w:val="center"/>
          </w:tcPr>
          <w:p w14:paraId="15A2AC63" w14:textId="77777777" w:rsidR="009F7934" w:rsidRPr="004E37F3" w:rsidRDefault="009F7934" w:rsidP="004E37F3">
            <w:pPr>
              <w:jc w:val="both"/>
              <w:rPr>
                <w:color w:val="000000"/>
              </w:rPr>
            </w:pPr>
          </w:p>
        </w:tc>
        <w:tc>
          <w:tcPr>
            <w:tcW w:w="1010" w:type="dxa"/>
            <w:vMerge/>
            <w:vAlign w:val="center"/>
          </w:tcPr>
          <w:p w14:paraId="1CBC1541" w14:textId="77777777" w:rsidR="009F7934" w:rsidRPr="004E37F3" w:rsidRDefault="009F7934" w:rsidP="004E37F3">
            <w:pPr>
              <w:jc w:val="both"/>
              <w:rPr>
                <w:color w:val="000000"/>
              </w:rPr>
            </w:pPr>
          </w:p>
        </w:tc>
      </w:tr>
      <w:tr w:rsidR="009F7934" w:rsidRPr="00985BAB" w14:paraId="4CBBEFD5" w14:textId="77777777" w:rsidTr="009F7934">
        <w:trPr>
          <w:trHeight w:val="300"/>
        </w:trPr>
        <w:tc>
          <w:tcPr>
            <w:tcW w:w="1003" w:type="dxa"/>
            <w:vMerge/>
            <w:vAlign w:val="center"/>
            <w:hideMark/>
          </w:tcPr>
          <w:p w14:paraId="5DD18686" w14:textId="77777777" w:rsidR="009F7934" w:rsidRPr="004E37F3" w:rsidRDefault="009F7934" w:rsidP="004E37F3">
            <w:pPr>
              <w:jc w:val="both"/>
              <w:rPr>
                <w:b/>
                <w:bCs/>
                <w:color w:val="000000"/>
              </w:rPr>
            </w:pPr>
          </w:p>
        </w:tc>
        <w:tc>
          <w:tcPr>
            <w:tcW w:w="3540" w:type="dxa"/>
            <w:noWrap/>
            <w:vAlign w:val="bottom"/>
            <w:hideMark/>
          </w:tcPr>
          <w:p w14:paraId="4A22B997" w14:textId="77777777" w:rsidR="009F7934" w:rsidRPr="004E37F3" w:rsidRDefault="009F7934" w:rsidP="004E37F3">
            <w:pPr>
              <w:jc w:val="both"/>
              <w:rPr>
                <w:color w:val="000000"/>
              </w:rPr>
            </w:pPr>
            <w:r w:rsidRPr="004E37F3">
              <w:rPr>
                <w:color w:val="000000"/>
              </w:rPr>
              <w:t>TK801V006 Cable, 0.6m</w:t>
            </w:r>
          </w:p>
        </w:tc>
        <w:tc>
          <w:tcPr>
            <w:tcW w:w="1276" w:type="dxa"/>
            <w:vMerge/>
            <w:vAlign w:val="center"/>
            <w:hideMark/>
          </w:tcPr>
          <w:p w14:paraId="3136B9D0" w14:textId="77777777" w:rsidR="009F7934" w:rsidRPr="004E37F3" w:rsidRDefault="009F7934" w:rsidP="004E37F3">
            <w:pPr>
              <w:jc w:val="center"/>
              <w:rPr>
                <w:color w:val="000000"/>
              </w:rPr>
            </w:pPr>
          </w:p>
        </w:tc>
        <w:tc>
          <w:tcPr>
            <w:tcW w:w="1323" w:type="dxa"/>
            <w:vMerge/>
            <w:vAlign w:val="center"/>
            <w:hideMark/>
          </w:tcPr>
          <w:p w14:paraId="1B831FE1" w14:textId="77777777" w:rsidR="009F7934" w:rsidRPr="004E37F3" w:rsidRDefault="009F7934" w:rsidP="004E37F3">
            <w:pPr>
              <w:jc w:val="center"/>
              <w:rPr>
                <w:color w:val="000000"/>
              </w:rPr>
            </w:pPr>
          </w:p>
        </w:tc>
        <w:tc>
          <w:tcPr>
            <w:tcW w:w="1043" w:type="dxa"/>
            <w:vMerge/>
            <w:vAlign w:val="center"/>
          </w:tcPr>
          <w:p w14:paraId="106AC0E0" w14:textId="77777777" w:rsidR="009F7934" w:rsidRPr="004E37F3" w:rsidRDefault="009F7934" w:rsidP="004E37F3">
            <w:pPr>
              <w:jc w:val="both"/>
              <w:rPr>
                <w:color w:val="000000"/>
              </w:rPr>
            </w:pPr>
          </w:p>
        </w:tc>
        <w:tc>
          <w:tcPr>
            <w:tcW w:w="1010" w:type="dxa"/>
            <w:vMerge/>
            <w:vAlign w:val="center"/>
          </w:tcPr>
          <w:p w14:paraId="6A760573" w14:textId="77777777" w:rsidR="009F7934" w:rsidRPr="004E37F3" w:rsidRDefault="009F7934" w:rsidP="004E37F3">
            <w:pPr>
              <w:jc w:val="both"/>
              <w:rPr>
                <w:color w:val="000000"/>
              </w:rPr>
            </w:pPr>
          </w:p>
        </w:tc>
      </w:tr>
      <w:tr w:rsidR="009F7934" w:rsidRPr="00985BAB" w14:paraId="52594B9D" w14:textId="77777777" w:rsidTr="009F7934">
        <w:trPr>
          <w:trHeight w:val="300"/>
        </w:trPr>
        <w:tc>
          <w:tcPr>
            <w:tcW w:w="1003" w:type="dxa"/>
            <w:vMerge/>
            <w:vAlign w:val="center"/>
            <w:hideMark/>
          </w:tcPr>
          <w:p w14:paraId="60EC9D29" w14:textId="77777777" w:rsidR="009F7934" w:rsidRPr="004E37F3" w:rsidRDefault="009F7934" w:rsidP="004E37F3">
            <w:pPr>
              <w:jc w:val="both"/>
              <w:rPr>
                <w:b/>
                <w:bCs/>
                <w:color w:val="000000"/>
              </w:rPr>
            </w:pPr>
          </w:p>
        </w:tc>
        <w:tc>
          <w:tcPr>
            <w:tcW w:w="3540" w:type="dxa"/>
            <w:noWrap/>
            <w:vAlign w:val="bottom"/>
            <w:hideMark/>
          </w:tcPr>
          <w:p w14:paraId="7056257A" w14:textId="77777777" w:rsidR="009F7934" w:rsidRPr="004E37F3" w:rsidRDefault="009F7934" w:rsidP="004E37F3">
            <w:pPr>
              <w:jc w:val="both"/>
              <w:rPr>
                <w:b/>
                <w:bCs/>
                <w:color w:val="000000"/>
              </w:rPr>
            </w:pPr>
            <w:r w:rsidRPr="004E37F3">
              <w:rPr>
                <w:b/>
                <w:bCs/>
                <w:color w:val="000000"/>
              </w:rPr>
              <w:t>Sakaru iekārtas, kas iekļauj:</w:t>
            </w:r>
          </w:p>
        </w:tc>
        <w:tc>
          <w:tcPr>
            <w:tcW w:w="1276" w:type="dxa"/>
            <w:vMerge w:val="restart"/>
            <w:noWrap/>
            <w:vAlign w:val="center"/>
            <w:hideMark/>
          </w:tcPr>
          <w:p w14:paraId="33E8B5A1"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hideMark/>
          </w:tcPr>
          <w:p w14:paraId="018CA228"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0B3582A5" w14:textId="77777777" w:rsidR="009F7934" w:rsidRPr="004E37F3" w:rsidRDefault="009F7934" w:rsidP="004E37F3">
            <w:pPr>
              <w:jc w:val="both"/>
              <w:rPr>
                <w:color w:val="000000"/>
              </w:rPr>
            </w:pPr>
          </w:p>
        </w:tc>
        <w:tc>
          <w:tcPr>
            <w:tcW w:w="1010" w:type="dxa"/>
            <w:vMerge w:val="restart"/>
            <w:noWrap/>
            <w:vAlign w:val="center"/>
          </w:tcPr>
          <w:p w14:paraId="1EE1AA91" w14:textId="77777777" w:rsidR="009F7934" w:rsidRPr="004E37F3" w:rsidRDefault="009F7934" w:rsidP="004E37F3">
            <w:pPr>
              <w:jc w:val="both"/>
              <w:rPr>
                <w:color w:val="000000"/>
              </w:rPr>
            </w:pPr>
          </w:p>
        </w:tc>
      </w:tr>
      <w:tr w:rsidR="009F7934" w:rsidRPr="00985BAB" w14:paraId="4DC15B60" w14:textId="77777777" w:rsidTr="009F7934">
        <w:trPr>
          <w:trHeight w:val="300"/>
        </w:trPr>
        <w:tc>
          <w:tcPr>
            <w:tcW w:w="1003" w:type="dxa"/>
            <w:vMerge/>
            <w:vAlign w:val="center"/>
            <w:hideMark/>
          </w:tcPr>
          <w:p w14:paraId="46B69A71" w14:textId="77777777" w:rsidR="009F7934" w:rsidRPr="004E37F3" w:rsidRDefault="009F7934" w:rsidP="004E37F3">
            <w:pPr>
              <w:jc w:val="both"/>
              <w:rPr>
                <w:b/>
                <w:bCs/>
                <w:color w:val="000000"/>
              </w:rPr>
            </w:pPr>
          </w:p>
        </w:tc>
        <w:tc>
          <w:tcPr>
            <w:tcW w:w="3540" w:type="dxa"/>
            <w:noWrap/>
            <w:vAlign w:val="bottom"/>
            <w:hideMark/>
          </w:tcPr>
          <w:p w14:paraId="664FBF75" w14:textId="77777777" w:rsidR="009F7934" w:rsidRPr="004E37F3" w:rsidRDefault="009F7934" w:rsidP="004E37F3">
            <w:pPr>
              <w:jc w:val="both"/>
              <w:rPr>
                <w:color w:val="000000"/>
              </w:rPr>
            </w:pPr>
            <w:r w:rsidRPr="004E37F3">
              <w:rPr>
                <w:color w:val="000000"/>
              </w:rPr>
              <w:t>IE-SW-AL12M-8GT-4GESFP Vadāms sakaru komutators</w:t>
            </w:r>
          </w:p>
        </w:tc>
        <w:tc>
          <w:tcPr>
            <w:tcW w:w="1276" w:type="dxa"/>
            <w:vMerge/>
            <w:vAlign w:val="center"/>
            <w:hideMark/>
          </w:tcPr>
          <w:p w14:paraId="1C70E69D" w14:textId="77777777" w:rsidR="009F7934" w:rsidRPr="004E37F3" w:rsidRDefault="009F7934" w:rsidP="004E37F3">
            <w:pPr>
              <w:jc w:val="both"/>
              <w:rPr>
                <w:color w:val="000000"/>
              </w:rPr>
            </w:pPr>
          </w:p>
        </w:tc>
        <w:tc>
          <w:tcPr>
            <w:tcW w:w="1323" w:type="dxa"/>
            <w:vMerge/>
            <w:vAlign w:val="center"/>
            <w:hideMark/>
          </w:tcPr>
          <w:p w14:paraId="324BD939" w14:textId="77777777" w:rsidR="009F7934" w:rsidRPr="004E37F3" w:rsidRDefault="009F7934" w:rsidP="004E37F3">
            <w:pPr>
              <w:jc w:val="both"/>
              <w:rPr>
                <w:color w:val="000000"/>
              </w:rPr>
            </w:pPr>
          </w:p>
        </w:tc>
        <w:tc>
          <w:tcPr>
            <w:tcW w:w="1043" w:type="dxa"/>
            <w:vMerge/>
            <w:vAlign w:val="center"/>
          </w:tcPr>
          <w:p w14:paraId="22D91E6D" w14:textId="77777777" w:rsidR="009F7934" w:rsidRPr="004E37F3" w:rsidRDefault="009F7934" w:rsidP="004E37F3">
            <w:pPr>
              <w:jc w:val="both"/>
              <w:rPr>
                <w:color w:val="000000"/>
              </w:rPr>
            </w:pPr>
          </w:p>
        </w:tc>
        <w:tc>
          <w:tcPr>
            <w:tcW w:w="1010" w:type="dxa"/>
            <w:vMerge/>
            <w:vAlign w:val="center"/>
          </w:tcPr>
          <w:p w14:paraId="7E70F058" w14:textId="77777777" w:rsidR="009F7934" w:rsidRPr="004E37F3" w:rsidRDefault="009F7934" w:rsidP="004E37F3">
            <w:pPr>
              <w:jc w:val="both"/>
              <w:rPr>
                <w:color w:val="000000"/>
              </w:rPr>
            </w:pPr>
          </w:p>
        </w:tc>
      </w:tr>
      <w:tr w:rsidR="009F7934" w:rsidRPr="00985BAB" w14:paraId="40A709F6" w14:textId="77777777" w:rsidTr="009F7934">
        <w:trPr>
          <w:trHeight w:val="300"/>
        </w:trPr>
        <w:tc>
          <w:tcPr>
            <w:tcW w:w="1003" w:type="dxa"/>
            <w:vMerge/>
            <w:vAlign w:val="center"/>
            <w:hideMark/>
          </w:tcPr>
          <w:p w14:paraId="0DDB5203" w14:textId="77777777" w:rsidR="009F7934" w:rsidRPr="004E37F3" w:rsidRDefault="009F7934" w:rsidP="004E37F3">
            <w:pPr>
              <w:jc w:val="both"/>
              <w:rPr>
                <w:b/>
                <w:bCs/>
                <w:color w:val="000000"/>
              </w:rPr>
            </w:pPr>
          </w:p>
        </w:tc>
        <w:tc>
          <w:tcPr>
            <w:tcW w:w="3540" w:type="dxa"/>
            <w:noWrap/>
            <w:vAlign w:val="bottom"/>
            <w:hideMark/>
          </w:tcPr>
          <w:p w14:paraId="31E5F24A" w14:textId="77777777" w:rsidR="009F7934" w:rsidRPr="004E37F3" w:rsidRDefault="009F7934" w:rsidP="004E37F3">
            <w:pPr>
              <w:jc w:val="both"/>
              <w:rPr>
                <w:color w:val="000000"/>
              </w:rPr>
            </w:pPr>
            <w:r w:rsidRPr="004E37F3">
              <w:rPr>
                <w:color w:val="000000"/>
              </w:rPr>
              <w:t>IE-SFP-1GE-MM-2 SFP modulis</w:t>
            </w:r>
          </w:p>
        </w:tc>
        <w:tc>
          <w:tcPr>
            <w:tcW w:w="1276" w:type="dxa"/>
            <w:vMerge/>
            <w:vAlign w:val="center"/>
            <w:hideMark/>
          </w:tcPr>
          <w:p w14:paraId="5D8CD95F" w14:textId="77777777" w:rsidR="009F7934" w:rsidRPr="004E37F3" w:rsidRDefault="009F7934" w:rsidP="004E37F3">
            <w:pPr>
              <w:jc w:val="both"/>
              <w:rPr>
                <w:color w:val="000000"/>
              </w:rPr>
            </w:pPr>
          </w:p>
        </w:tc>
        <w:tc>
          <w:tcPr>
            <w:tcW w:w="1323" w:type="dxa"/>
            <w:vMerge/>
            <w:vAlign w:val="center"/>
            <w:hideMark/>
          </w:tcPr>
          <w:p w14:paraId="7F7BFF34" w14:textId="77777777" w:rsidR="009F7934" w:rsidRPr="004E37F3" w:rsidRDefault="009F7934" w:rsidP="004E37F3">
            <w:pPr>
              <w:jc w:val="both"/>
              <w:rPr>
                <w:color w:val="000000"/>
              </w:rPr>
            </w:pPr>
          </w:p>
        </w:tc>
        <w:tc>
          <w:tcPr>
            <w:tcW w:w="1043" w:type="dxa"/>
            <w:vMerge/>
            <w:vAlign w:val="center"/>
          </w:tcPr>
          <w:p w14:paraId="52FA6B18" w14:textId="77777777" w:rsidR="009F7934" w:rsidRPr="004E37F3" w:rsidRDefault="009F7934" w:rsidP="004E37F3">
            <w:pPr>
              <w:jc w:val="both"/>
              <w:rPr>
                <w:color w:val="000000"/>
              </w:rPr>
            </w:pPr>
          </w:p>
        </w:tc>
        <w:tc>
          <w:tcPr>
            <w:tcW w:w="1010" w:type="dxa"/>
            <w:vMerge/>
            <w:vAlign w:val="center"/>
          </w:tcPr>
          <w:p w14:paraId="6BEB65A3" w14:textId="77777777" w:rsidR="009F7934" w:rsidRPr="004E37F3" w:rsidRDefault="009F7934" w:rsidP="004E37F3">
            <w:pPr>
              <w:jc w:val="both"/>
              <w:rPr>
                <w:color w:val="000000"/>
              </w:rPr>
            </w:pPr>
          </w:p>
        </w:tc>
      </w:tr>
      <w:tr w:rsidR="009F7934" w:rsidRPr="00985BAB" w14:paraId="7CFAC97B" w14:textId="77777777" w:rsidTr="009F7934">
        <w:trPr>
          <w:trHeight w:val="300"/>
        </w:trPr>
        <w:tc>
          <w:tcPr>
            <w:tcW w:w="1003" w:type="dxa"/>
            <w:vMerge/>
            <w:vAlign w:val="center"/>
            <w:hideMark/>
          </w:tcPr>
          <w:p w14:paraId="633603FF" w14:textId="77777777" w:rsidR="009F7934" w:rsidRPr="004E37F3" w:rsidRDefault="009F7934" w:rsidP="004E37F3">
            <w:pPr>
              <w:jc w:val="both"/>
              <w:rPr>
                <w:b/>
                <w:bCs/>
                <w:color w:val="000000"/>
              </w:rPr>
            </w:pPr>
          </w:p>
        </w:tc>
        <w:tc>
          <w:tcPr>
            <w:tcW w:w="3540" w:type="dxa"/>
            <w:noWrap/>
            <w:vAlign w:val="bottom"/>
            <w:hideMark/>
          </w:tcPr>
          <w:p w14:paraId="2A44417A" w14:textId="77777777" w:rsidR="009F7934" w:rsidRPr="004E37F3" w:rsidRDefault="009F7934" w:rsidP="004E37F3">
            <w:pPr>
              <w:jc w:val="both"/>
              <w:rPr>
                <w:color w:val="000000"/>
              </w:rPr>
            </w:pPr>
            <w:r w:rsidRPr="004E37F3">
              <w:rPr>
                <w:color w:val="000000"/>
              </w:rPr>
              <w:t xml:space="preserve">FO savienotājvads SC/UPC-LC/UPC MM 50/125 (OM3) </w:t>
            </w:r>
            <w:proofErr w:type="spellStart"/>
            <w:r w:rsidRPr="004E37F3">
              <w:rPr>
                <w:color w:val="000000"/>
              </w:rPr>
              <w:t>Duplex</w:t>
            </w:r>
            <w:proofErr w:type="spellEnd"/>
            <w:r w:rsidRPr="004E37F3">
              <w:rPr>
                <w:color w:val="000000"/>
              </w:rPr>
              <w:t xml:space="preserve"> 2mm. LSZH. 10m</w:t>
            </w:r>
          </w:p>
        </w:tc>
        <w:tc>
          <w:tcPr>
            <w:tcW w:w="1276" w:type="dxa"/>
            <w:vMerge/>
            <w:vAlign w:val="center"/>
            <w:hideMark/>
          </w:tcPr>
          <w:p w14:paraId="1790B81E" w14:textId="77777777" w:rsidR="009F7934" w:rsidRPr="004E37F3" w:rsidRDefault="009F7934" w:rsidP="004E37F3">
            <w:pPr>
              <w:jc w:val="both"/>
              <w:rPr>
                <w:color w:val="000000"/>
              </w:rPr>
            </w:pPr>
          </w:p>
        </w:tc>
        <w:tc>
          <w:tcPr>
            <w:tcW w:w="1323" w:type="dxa"/>
            <w:vMerge/>
            <w:vAlign w:val="center"/>
            <w:hideMark/>
          </w:tcPr>
          <w:p w14:paraId="25F425BA" w14:textId="77777777" w:rsidR="009F7934" w:rsidRPr="004E37F3" w:rsidRDefault="009F7934" w:rsidP="004E37F3">
            <w:pPr>
              <w:jc w:val="both"/>
              <w:rPr>
                <w:color w:val="000000"/>
              </w:rPr>
            </w:pPr>
          </w:p>
        </w:tc>
        <w:tc>
          <w:tcPr>
            <w:tcW w:w="1043" w:type="dxa"/>
            <w:vMerge/>
            <w:vAlign w:val="center"/>
          </w:tcPr>
          <w:p w14:paraId="22580758" w14:textId="77777777" w:rsidR="009F7934" w:rsidRPr="004E37F3" w:rsidRDefault="009F7934" w:rsidP="004E37F3">
            <w:pPr>
              <w:jc w:val="both"/>
              <w:rPr>
                <w:color w:val="000000"/>
              </w:rPr>
            </w:pPr>
          </w:p>
        </w:tc>
        <w:tc>
          <w:tcPr>
            <w:tcW w:w="1010" w:type="dxa"/>
            <w:vMerge/>
            <w:vAlign w:val="center"/>
          </w:tcPr>
          <w:p w14:paraId="261E8C58" w14:textId="77777777" w:rsidR="009F7934" w:rsidRPr="004E37F3" w:rsidRDefault="009F7934" w:rsidP="004E37F3">
            <w:pPr>
              <w:jc w:val="both"/>
              <w:rPr>
                <w:color w:val="000000"/>
              </w:rPr>
            </w:pPr>
          </w:p>
        </w:tc>
      </w:tr>
      <w:tr w:rsidR="009F7934" w:rsidRPr="00985BAB" w14:paraId="40CA9374" w14:textId="77777777" w:rsidTr="009F7934">
        <w:trPr>
          <w:trHeight w:val="300"/>
        </w:trPr>
        <w:tc>
          <w:tcPr>
            <w:tcW w:w="1003" w:type="dxa"/>
            <w:vMerge/>
            <w:vAlign w:val="center"/>
            <w:hideMark/>
          </w:tcPr>
          <w:p w14:paraId="3C1078C2" w14:textId="77777777" w:rsidR="009F7934" w:rsidRPr="004E37F3" w:rsidRDefault="009F7934" w:rsidP="004E37F3">
            <w:pPr>
              <w:jc w:val="both"/>
              <w:rPr>
                <w:b/>
                <w:bCs/>
                <w:color w:val="000000"/>
              </w:rPr>
            </w:pPr>
          </w:p>
        </w:tc>
        <w:tc>
          <w:tcPr>
            <w:tcW w:w="3540" w:type="dxa"/>
            <w:noWrap/>
            <w:vAlign w:val="bottom"/>
            <w:hideMark/>
          </w:tcPr>
          <w:p w14:paraId="5EF574BB" w14:textId="77777777" w:rsidR="009F7934" w:rsidRPr="004E37F3" w:rsidRDefault="009F7934" w:rsidP="004E37F3">
            <w:pPr>
              <w:jc w:val="both"/>
              <w:rPr>
                <w:b/>
                <w:bCs/>
                <w:color w:val="000000"/>
              </w:rPr>
            </w:pPr>
            <w:r w:rsidRPr="004E37F3">
              <w:rPr>
                <w:b/>
                <w:bCs/>
                <w:color w:val="000000"/>
              </w:rPr>
              <w:t>Montāžas materiāli</w:t>
            </w:r>
          </w:p>
        </w:tc>
        <w:tc>
          <w:tcPr>
            <w:tcW w:w="1276" w:type="dxa"/>
            <w:noWrap/>
            <w:vAlign w:val="center"/>
            <w:hideMark/>
          </w:tcPr>
          <w:p w14:paraId="098C0400" w14:textId="77777777" w:rsidR="009F7934" w:rsidRPr="004E37F3" w:rsidRDefault="009F7934" w:rsidP="004E37F3">
            <w:pPr>
              <w:jc w:val="center"/>
              <w:rPr>
                <w:color w:val="000000"/>
              </w:rPr>
            </w:pPr>
            <w:r w:rsidRPr="004E37F3">
              <w:rPr>
                <w:color w:val="000000"/>
              </w:rPr>
              <w:t>1</w:t>
            </w:r>
          </w:p>
        </w:tc>
        <w:tc>
          <w:tcPr>
            <w:tcW w:w="1323" w:type="dxa"/>
            <w:noWrap/>
            <w:vAlign w:val="center"/>
            <w:hideMark/>
          </w:tcPr>
          <w:p w14:paraId="5B823436"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noWrap/>
            <w:vAlign w:val="center"/>
          </w:tcPr>
          <w:p w14:paraId="2D19EF02" w14:textId="77777777" w:rsidR="009F7934" w:rsidRPr="004E37F3" w:rsidRDefault="009F7934" w:rsidP="004E37F3">
            <w:pPr>
              <w:jc w:val="both"/>
              <w:rPr>
                <w:color w:val="000000"/>
              </w:rPr>
            </w:pPr>
          </w:p>
        </w:tc>
        <w:tc>
          <w:tcPr>
            <w:tcW w:w="1010" w:type="dxa"/>
            <w:noWrap/>
            <w:vAlign w:val="center"/>
          </w:tcPr>
          <w:p w14:paraId="56F2EF13" w14:textId="77777777" w:rsidR="009F7934" w:rsidRPr="004E37F3" w:rsidRDefault="009F7934" w:rsidP="004E37F3">
            <w:pPr>
              <w:jc w:val="both"/>
              <w:rPr>
                <w:color w:val="000000"/>
              </w:rPr>
            </w:pPr>
          </w:p>
        </w:tc>
      </w:tr>
      <w:tr w:rsidR="009F7934" w:rsidRPr="00985BAB" w14:paraId="1F0764EC" w14:textId="77777777" w:rsidTr="009F7934">
        <w:trPr>
          <w:trHeight w:val="300"/>
        </w:trPr>
        <w:tc>
          <w:tcPr>
            <w:tcW w:w="1003" w:type="dxa"/>
            <w:vMerge/>
            <w:vAlign w:val="center"/>
            <w:hideMark/>
          </w:tcPr>
          <w:p w14:paraId="3687A408" w14:textId="77777777" w:rsidR="009F7934" w:rsidRPr="004E37F3" w:rsidRDefault="009F7934" w:rsidP="004E37F3">
            <w:pPr>
              <w:jc w:val="both"/>
              <w:rPr>
                <w:b/>
                <w:bCs/>
                <w:color w:val="000000"/>
              </w:rPr>
            </w:pPr>
          </w:p>
        </w:tc>
        <w:tc>
          <w:tcPr>
            <w:tcW w:w="3540" w:type="dxa"/>
            <w:noWrap/>
            <w:vAlign w:val="bottom"/>
            <w:hideMark/>
          </w:tcPr>
          <w:p w14:paraId="0CAC870C" w14:textId="77777777" w:rsidR="009F7934" w:rsidRPr="004E37F3" w:rsidRDefault="009F7934" w:rsidP="004E37F3">
            <w:pPr>
              <w:jc w:val="both"/>
              <w:rPr>
                <w:b/>
                <w:bCs/>
                <w:color w:val="000000"/>
              </w:rPr>
            </w:pPr>
            <w:r w:rsidRPr="009F7934">
              <w:rPr>
                <w:b/>
                <w:bCs/>
                <w:color w:val="000000"/>
              </w:rPr>
              <w:t>Darbs, kas iekļauj:</w:t>
            </w:r>
          </w:p>
        </w:tc>
        <w:tc>
          <w:tcPr>
            <w:tcW w:w="1276" w:type="dxa"/>
            <w:vMerge w:val="restart"/>
            <w:noWrap/>
            <w:vAlign w:val="center"/>
            <w:hideMark/>
          </w:tcPr>
          <w:p w14:paraId="51C59D6B"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tcPr>
          <w:p w14:paraId="2534E558" w14:textId="45EBC806"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794F21C7" w14:textId="77777777" w:rsidR="009F7934" w:rsidRPr="004E37F3" w:rsidRDefault="009F7934" w:rsidP="004E37F3">
            <w:pPr>
              <w:jc w:val="both"/>
              <w:rPr>
                <w:color w:val="000000"/>
              </w:rPr>
            </w:pPr>
          </w:p>
        </w:tc>
        <w:tc>
          <w:tcPr>
            <w:tcW w:w="1010" w:type="dxa"/>
            <w:vMerge w:val="restart"/>
            <w:noWrap/>
            <w:vAlign w:val="center"/>
          </w:tcPr>
          <w:p w14:paraId="09332734" w14:textId="77777777" w:rsidR="009F7934" w:rsidRDefault="009F7934" w:rsidP="004E37F3">
            <w:pPr>
              <w:jc w:val="both"/>
              <w:rPr>
                <w:color w:val="000000"/>
              </w:rPr>
            </w:pPr>
          </w:p>
          <w:p w14:paraId="1177955C" w14:textId="77777777" w:rsidR="009F7934" w:rsidRDefault="009F7934" w:rsidP="004E37F3">
            <w:pPr>
              <w:jc w:val="both"/>
              <w:rPr>
                <w:color w:val="000000"/>
              </w:rPr>
            </w:pPr>
          </w:p>
          <w:p w14:paraId="6BCFD410" w14:textId="77777777" w:rsidR="009F7934" w:rsidRPr="004E37F3" w:rsidRDefault="009F7934" w:rsidP="004E37F3">
            <w:pPr>
              <w:jc w:val="both"/>
              <w:rPr>
                <w:color w:val="000000"/>
              </w:rPr>
            </w:pPr>
          </w:p>
        </w:tc>
      </w:tr>
      <w:tr w:rsidR="009F7934" w:rsidRPr="00985BAB" w14:paraId="0D813498" w14:textId="77777777" w:rsidTr="009F7934">
        <w:trPr>
          <w:trHeight w:val="300"/>
        </w:trPr>
        <w:tc>
          <w:tcPr>
            <w:tcW w:w="1003" w:type="dxa"/>
            <w:vMerge/>
            <w:vAlign w:val="center"/>
          </w:tcPr>
          <w:p w14:paraId="218D8A93" w14:textId="77777777" w:rsidR="009F7934" w:rsidRPr="004E37F3" w:rsidRDefault="009F7934" w:rsidP="009F7934">
            <w:pPr>
              <w:jc w:val="both"/>
              <w:rPr>
                <w:b/>
                <w:bCs/>
                <w:color w:val="000000"/>
              </w:rPr>
            </w:pPr>
          </w:p>
        </w:tc>
        <w:tc>
          <w:tcPr>
            <w:tcW w:w="3540" w:type="dxa"/>
            <w:noWrap/>
            <w:vAlign w:val="bottom"/>
          </w:tcPr>
          <w:p w14:paraId="4E09FA7A" w14:textId="007D07E5" w:rsidR="009F7934" w:rsidRPr="004E37F3" w:rsidRDefault="009F7934" w:rsidP="009F7934">
            <w:pPr>
              <w:jc w:val="both"/>
              <w:rPr>
                <w:b/>
                <w:bCs/>
                <w:color w:val="000000"/>
                <w:highlight w:val="yellow"/>
              </w:rPr>
            </w:pPr>
            <w:proofErr w:type="spellStart"/>
            <w:r w:rsidRPr="00985BAB">
              <w:rPr>
                <w:color w:val="000000"/>
                <w:lang w:val="ru-RU"/>
              </w:rPr>
              <w:t>Montāžas</w:t>
            </w:r>
            <w:proofErr w:type="spellEnd"/>
            <w:r w:rsidRPr="00985BAB">
              <w:rPr>
                <w:color w:val="000000"/>
                <w:lang w:val="ru-RU"/>
              </w:rPr>
              <w:t xml:space="preserve"> </w:t>
            </w:r>
            <w:proofErr w:type="spellStart"/>
            <w:r w:rsidRPr="00985BAB">
              <w:rPr>
                <w:color w:val="000000"/>
                <w:lang w:val="ru-RU"/>
              </w:rPr>
              <w:t>shēmu</w:t>
            </w:r>
            <w:proofErr w:type="spellEnd"/>
            <w:r w:rsidRPr="00985BAB">
              <w:rPr>
                <w:color w:val="000000"/>
                <w:lang w:val="ru-RU"/>
              </w:rPr>
              <w:t xml:space="preserve"> </w:t>
            </w:r>
            <w:proofErr w:type="spellStart"/>
            <w:r w:rsidRPr="00985BAB">
              <w:rPr>
                <w:color w:val="000000"/>
                <w:lang w:val="ru-RU"/>
              </w:rPr>
              <w:t>izstrādāšana</w:t>
            </w:r>
            <w:proofErr w:type="spellEnd"/>
          </w:p>
        </w:tc>
        <w:tc>
          <w:tcPr>
            <w:tcW w:w="1276" w:type="dxa"/>
            <w:vMerge/>
            <w:noWrap/>
            <w:vAlign w:val="center"/>
          </w:tcPr>
          <w:p w14:paraId="6FDAEDD3" w14:textId="77777777" w:rsidR="009F7934" w:rsidRPr="004E37F3" w:rsidRDefault="009F7934" w:rsidP="009F7934">
            <w:pPr>
              <w:jc w:val="center"/>
              <w:rPr>
                <w:color w:val="000000"/>
              </w:rPr>
            </w:pPr>
          </w:p>
        </w:tc>
        <w:tc>
          <w:tcPr>
            <w:tcW w:w="1323" w:type="dxa"/>
            <w:vMerge/>
            <w:noWrap/>
            <w:vAlign w:val="center"/>
          </w:tcPr>
          <w:p w14:paraId="3CE2B588" w14:textId="77777777" w:rsidR="009F7934" w:rsidRPr="004E37F3" w:rsidRDefault="009F7934" w:rsidP="009F7934">
            <w:pPr>
              <w:jc w:val="center"/>
              <w:rPr>
                <w:color w:val="000000"/>
              </w:rPr>
            </w:pPr>
          </w:p>
        </w:tc>
        <w:tc>
          <w:tcPr>
            <w:tcW w:w="1043" w:type="dxa"/>
            <w:vMerge/>
            <w:noWrap/>
            <w:vAlign w:val="center"/>
          </w:tcPr>
          <w:p w14:paraId="605B023D" w14:textId="77777777" w:rsidR="009F7934" w:rsidRPr="004E37F3" w:rsidRDefault="009F7934" w:rsidP="009F7934">
            <w:pPr>
              <w:jc w:val="both"/>
              <w:rPr>
                <w:color w:val="000000"/>
              </w:rPr>
            </w:pPr>
          </w:p>
        </w:tc>
        <w:tc>
          <w:tcPr>
            <w:tcW w:w="1010" w:type="dxa"/>
            <w:vMerge/>
            <w:noWrap/>
            <w:vAlign w:val="center"/>
          </w:tcPr>
          <w:p w14:paraId="1E71C437" w14:textId="77777777" w:rsidR="009F7934" w:rsidRPr="004E37F3" w:rsidRDefault="009F7934" w:rsidP="009F7934">
            <w:pPr>
              <w:jc w:val="both"/>
              <w:rPr>
                <w:color w:val="000000"/>
              </w:rPr>
            </w:pPr>
          </w:p>
        </w:tc>
      </w:tr>
      <w:tr w:rsidR="009F7934" w:rsidRPr="00985BAB" w14:paraId="0EA991D8" w14:textId="77777777" w:rsidTr="009F7934">
        <w:trPr>
          <w:trHeight w:val="300"/>
        </w:trPr>
        <w:tc>
          <w:tcPr>
            <w:tcW w:w="1003" w:type="dxa"/>
            <w:vMerge/>
            <w:vAlign w:val="center"/>
          </w:tcPr>
          <w:p w14:paraId="703C375C" w14:textId="77777777" w:rsidR="009F7934" w:rsidRPr="004E37F3" w:rsidRDefault="009F7934" w:rsidP="009F7934">
            <w:pPr>
              <w:jc w:val="both"/>
              <w:rPr>
                <w:b/>
                <w:bCs/>
                <w:color w:val="000000"/>
              </w:rPr>
            </w:pPr>
          </w:p>
        </w:tc>
        <w:tc>
          <w:tcPr>
            <w:tcW w:w="3540" w:type="dxa"/>
            <w:noWrap/>
            <w:vAlign w:val="bottom"/>
          </w:tcPr>
          <w:p w14:paraId="5124B9D5" w14:textId="57A4974F" w:rsidR="009F7934" w:rsidRPr="004E37F3" w:rsidRDefault="009F7934" w:rsidP="009F7934">
            <w:pPr>
              <w:jc w:val="both"/>
              <w:rPr>
                <w:b/>
                <w:bCs/>
                <w:color w:val="000000"/>
                <w:highlight w:val="yellow"/>
              </w:rPr>
            </w:pPr>
            <w:proofErr w:type="spellStart"/>
            <w:r w:rsidRPr="00985BAB">
              <w:rPr>
                <w:color w:val="000000"/>
                <w:lang w:val="ru-RU"/>
              </w:rPr>
              <w:t>Montāžas</w:t>
            </w:r>
            <w:proofErr w:type="spellEnd"/>
            <w:r w:rsidRPr="00985BAB">
              <w:rPr>
                <w:color w:val="000000"/>
                <w:lang w:val="ru-RU"/>
              </w:rPr>
              <w:t xml:space="preserve"> </w:t>
            </w:r>
            <w:proofErr w:type="spellStart"/>
            <w:r w:rsidRPr="00985BAB">
              <w:rPr>
                <w:color w:val="000000"/>
                <w:lang w:val="ru-RU"/>
              </w:rPr>
              <w:t>darbi</w:t>
            </w:r>
            <w:proofErr w:type="spellEnd"/>
            <w:r w:rsidRPr="00985BAB">
              <w:rPr>
                <w:color w:val="000000"/>
                <w:lang w:val="ru-RU"/>
              </w:rPr>
              <w:t xml:space="preserve"> </w:t>
            </w:r>
            <w:proofErr w:type="spellStart"/>
            <w:r w:rsidRPr="00985BAB">
              <w:rPr>
                <w:color w:val="000000"/>
                <w:lang w:val="ru-RU"/>
              </w:rPr>
              <w:t>objektā</w:t>
            </w:r>
            <w:proofErr w:type="spellEnd"/>
          </w:p>
        </w:tc>
        <w:tc>
          <w:tcPr>
            <w:tcW w:w="1276" w:type="dxa"/>
            <w:vMerge/>
            <w:noWrap/>
            <w:vAlign w:val="center"/>
          </w:tcPr>
          <w:p w14:paraId="08FA1280" w14:textId="77777777" w:rsidR="009F7934" w:rsidRPr="004E37F3" w:rsidRDefault="009F7934" w:rsidP="009F7934">
            <w:pPr>
              <w:jc w:val="center"/>
              <w:rPr>
                <w:color w:val="000000"/>
              </w:rPr>
            </w:pPr>
          </w:p>
        </w:tc>
        <w:tc>
          <w:tcPr>
            <w:tcW w:w="1323" w:type="dxa"/>
            <w:vMerge/>
            <w:noWrap/>
            <w:vAlign w:val="center"/>
          </w:tcPr>
          <w:p w14:paraId="7CA45E1C" w14:textId="77777777" w:rsidR="009F7934" w:rsidRPr="004E37F3" w:rsidRDefault="009F7934" w:rsidP="009F7934">
            <w:pPr>
              <w:jc w:val="center"/>
              <w:rPr>
                <w:color w:val="000000"/>
              </w:rPr>
            </w:pPr>
          </w:p>
        </w:tc>
        <w:tc>
          <w:tcPr>
            <w:tcW w:w="1043" w:type="dxa"/>
            <w:vMerge/>
            <w:noWrap/>
            <w:vAlign w:val="center"/>
          </w:tcPr>
          <w:p w14:paraId="48BB5F6B" w14:textId="77777777" w:rsidR="009F7934" w:rsidRPr="004E37F3" w:rsidRDefault="009F7934" w:rsidP="009F7934">
            <w:pPr>
              <w:jc w:val="both"/>
              <w:rPr>
                <w:color w:val="000000"/>
              </w:rPr>
            </w:pPr>
          </w:p>
        </w:tc>
        <w:tc>
          <w:tcPr>
            <w:tcW w:w="1010" w:type="dxa"/>
            <w:vMerge/>
            <w:noWrap/>
            <w:vAlign w:val="center"/>
          </w:tcPr>
          <w:p w14:paraId="57486077" w14:textId="77777777" w:rsidR="009F7934" w:rsidRPr="004E37F3" w:rsidRDefault="009F7934" w:rsidP="009F7934">
            <w:pPr>
              <w:jc w:val="both"/>
              <w:rPr>
                <w:color w:val="000000"/>
              </w:rPr>
            </w:pPr>
          </w:p>
        </w:tc>
      </w:tr>
      <w:tr w:rsidR="009F7934" w:rsidRPr="00985BAB" w14:paraId="04FCA9C3" w14:textId="77777777" w:rsidTr="009F7934">
        <w:trPr>
          <w:trHeight w:val="300"/>
        </w:trPr>
        <w:tc>
          <w:tcPr>
            <w:tcW w:w="1003" w:type="dxa"/>
            <w:vMerge/>
            <w:vAlign w:val="center"/>
          </w:tcPr>
          <w:p w14:paraId="2543760A" w14:textId="77777777" w:rsidR="009F7934" w:rsidRPr="004E37F3" w:rsidRDefault="009F7934" w:rsidP="009F7934">
            <w:pPr>
              <w:jc w:val="both"/>
              <w:rPr>
                <w:b/>
                <w:bCs/>
                <w:color w:val="000000"/>
              </w:rPr>
            </w:pPr>
          </w:p>
        </w:tc>
        <w:tc>
          <w:tcPr>
            <w:tcW w:w="3540" w:type="dxa"/>
            <w:noWrap/>
            <w:vAlign w:val="bottom"/>
          </w:tcPr>
          <w:p w14:paraId="28142544" w14:textId="604D979A" w:rsidR="009F7934" w:rsidRPr="004E37F3" w:rsidRDefault="009F7934" w:rsidP="009F7934">
            <w:pPr>
              <w:jc w:val="both"/>
              <w:rPr>
                <w:b/>
                <w:bCs/>
                <w:color w:val="000000"/>
                <w:highlight w:val="yellow"/>
              </w:rPr>
            </w:pPr>
            <w:proofErr w:type="spellStart"/>
            <w:r w:rsidRPr="00985BAB">
              <w:rPr>
                <w:color w:val="000000"/>
                <w:lang w:val="ru-RU"/>
              </w:rPr>
              <w:t>Programmēšanas</w:t>
            </w:r>
            <w:proofErr w:type="spellEnd"/>
            <w:r w:rsidRPr="00985BAB">
              <w:rPr>
                <w:color w:val="000000"/>
                <w:lang w:val="ru-RU"/>
              </w:rPr>
              <w:t xml:space="preserve"> </w:t>
            </w:r>
            <w:proofErr w:type="spellStart"/>
            <w:r w:rsidRPr="00985BAB">
              <w:rPr>
                <w:color w:val="000000"/>
                <w:lang w:val="ru-RU"/>
              </w:rPr>
              <w:t>darbi</w:t>
            </w:r>
            <w:proofErr w:type="spellEnd"/>
          </w:p>
        </w:tc>
        <w:tc>
          <w:tcPr>
            <w:tcW w:w="1276" w:type="dxa"/>
            <w:vMerge/>
            <w:noWrap/>
            <w:vAlign w:val="center"/>
          </w:tcPr>
          <w:p w14:paraId="27E66E0F" w14:textId="77777777" w:rsidR="009F7934" w:rsidRPr="004E37F3" w:rsidRDefault="009F7934" w:rsidP="009F7934">
            <w:pPr>
              <w:jc w:val="center"/>
              <w:rPr>
                <w:color w:val="000000"/>
              </w:rPr>
            </w:pPr>
          </w:p>
        </w:tc>
        <w:tc>
          <w:tcPr>
            <w:tcW w:w="1323" w:type="dxa"/>
            <w:vMerge/>
            <w:noWrap/>
            <w:vAlign w:val="center"/>
          </w:tcPr>
          <w:p w14:paraId="4E18EC72" w14:textId="77777777" w:rsidR="009F7934" w:rsidRPr="004E37F3" w:rsidRDefault="009F7934" w:rsidP="009F7934">
            <w:pPr>
              <w:jc w:val="center"/>
              <w:rPr>
                <w:color w:val="000000"/>
              </w:rPr>
            </w:pPr>
          </w:p>
        </w:tc>
        <w:tc>
          <w:tcPr>
            <w:tcW w:w="1043" w:type="dxa"/>
            <w:vMerge/>
            <w:noWrap/>
            <w:vAlign w:val="center"/>
          </w:tcPr>
          <w:p w14:paraId="2D33B7B1" w14:textId="77777777" w:rsidR="009F7934" w:rsidRPr="004E37F3" w:rsidRDefault="009F7934" w:rsidP="009F7934">
            <w:pPr>
              <w:jc w:val="both"/>
              <w:rPr>
                <w:color w:val="000000"/>
              </w:rPr>
            </w:pPr>
          </w:p>
        </w:tc>
        <w:tc>
          <w:tcPr>
            <w:tcW w:w="1010" w:type="dxa"/>
            <w:vMerge/>
            <w:noWrap/>
            <w:vAlign w:val="center"/>
          </w:tcPr>
          <w:p w14:paraId="341AD8D1" w14:textId="77777777" w:rsidR="009F7934" w:rsidRPr="004E37F3" w:rsidRDefault="009F7934" w:rsidP="009F7934">
            <w:pPr>
              <w:jc w:val="both"/>
              <w:rPr>
                <w:color w:val="000000"/>
              </w:rPr>
            </w:pPr>
          </w:p>
        </w:tc>
      </w:tr>
      <w:tr w:rsidR="009F7934" w:rsidRPr="00985BAB" w14:paraId="0D2C79B2" w14:textId="77777777" w:rsidTr="009F7934">
        <w:trPr>
          <w:trHeight w:val="300"/>
        </w:trPr>
        <w:tc>
          <w:tcPr>
            <w:tcW w:w="1003" w:type="dxa"/>
            <w:vMerge/>
            <w:vAlign w:val="center"/>
          </w:tcPr>
          <w:p w14:paraId="7C7335D9" w14:textId="77777777" w:rsidR="009F7934" w:rsidRPr="004E37F3" w:rsidRDefault="009F7934" w:rsidP="009F7934">
            <w:pPr>
              <w:jc w:val="both"/>
              <w:rPr>
                <w:b/>
                <w:bCs/>
                <w:color w:val="000000"/>
              </w:rPr>
            </w:pPr>
          </w:p>
        </w:tc>
        <w:tc>
          <w:tcPr>
            <w:tcW w:w="3540" w:type="dxa"/>
            <w:noWrap/>
            <w:vAlign w:val="bottom"/>
          </w:tcPr>
          <w:p w14:paraId="6AE5B3A3" w14:textId="1BBDD573" w:rsidR="009F7934" w:rsidRPr="004E37F3" w:rsidRDefault="009F7934" w:rsidP="009F7934">
            <w:pPr>
              <w:jc w:val="both"/>
              <w:rPr>
                <w:b/>
                <w:bCs/>
                <w:color w:val="000000"/>
                <w:highlight w:val="yellow"/>
              </w:rPr>
            </w:pPr>
            <w:proofErr w:type="spellStart"/>
            <w:r w:rsidRPr="00985BAB">
              <w:rPr>
                <w:color w:val="000000"/>
                <w:lang w:val="ru-RU"/>
              </w:rPr>
              <w:t>Pārbaudes</w:t>
            </w:r>
            <w:proofErr w:type="spellEnd"/>
            <w:r w:rsidRPr="00985BAB">
              <w:rPr>
                <w:color w:val="000000"/>
                <w:lang w:val="ru-RU"/>
              </w:rPr>
              <w:t xml:space="preserve"> un </w:t>
            </w:r>
            <w:proofErr w:type="spellStart"/>
            <w:r w:rsidRPr="00985BAB">
              <w:rPr>
                <w:color w:val="000000"/>
                <w:lang w:val="ru-RU"/>
              </w:rPr>
              <w:t>regulēšana</w:t>
            </w:r>
            <w:proofErr w:type="spellEnd"/>
          </w:p>
        </w:tc>
        <w:tc>
          <w:tcPr>
            <w:tcW w:w="1276" w:type="dxa"/>
            <w:vMerge/>
            <w:noWrap/>
            <w:vAlign w:val="center"/>
          </w:tcPr>
          <w:p w14:paraId="092968BB" w14:textId="77777777" w:rsidR="009F7934" w:rsidRPr="004E37F3" w:rsidRDefault="009F7934" w:rsidP="009F7934">
            <w:pPr>
              <w:jc w:val="center"/>
              <w:rPr>
                <w:color w:val="000000"/>
              </w:rPr>
            </w:pPr>
          </w:p>
        </w:tc>
        <w:tc>
          <w:tcPr>
            <w:tcW w:w="1323" w:type="dxa"/>
            <w:vMerge/>
            <w:noWrap/>
            <w:vAlign w:val="center"/>
          </w:tcPr>
          <w:p w14:paraId="14A392CC" w14:textId="77777777" w:rsidR="009F7934" w:rsidRPr="004E37F3" w:rsidRDefault="009F7934" w:rsidP="009F7934">
            <w:pPr>
              <w:jc w:val="center"/>
              <w:rPr>
                <w:color w:val="000000"/>
              </w:rPr>
            </w:pPr>
          </w:p>
        </w:tc>
        <w:tc>
          <w:tcPr>
            <w:tcW w:w="1043" w:type="dxa"/>
            <w:vMerge/>
            <w:noWrap/>
            <w:vAlign w:val="center"/>
          </w:tcPr>
          <w:p w14:paraId="62434CD0" w14:textId="77777777" w:rsidR="009F7934" w:rsidRPr="004E37F3" w:rsidRDefault="009F7934" w:rsidP="009F7934">
            <w:pPr>
              <w:jc w:val="both"/>
              <w:rPr>
                <w:color w:val="000000"/>
              </w:rPr>
            </w:pPr>
          </w:p>
        </w:tc>
        <w:tc>
          <w:tcPr>
            <w:tcW w:w="1010" w:type="dxa"/>
            <w:vMerge/>
            <w:noWrap/>
            <w:vAlign w:val="center"/>
          </w:tcPr>
          <w:p w14:paraId="4AE6A3F3" w14:textId="77777777" w:rsidR="009F7934" w:rsidRPr="004E37F3" w:rsidRDefault="009F7934" w:rsidP="009F7934">
            <w:pPr>
              <w:jc w:val="both"/>
              <w:rPr>
                <w:color w:val="000000"/>
              </w:rPr>
            </w:pPr>
          </w:p>
        </w:tc>
      </w:tr>
      <w:tr w:rsidR="009F7934" w:rsidRPr="00985BAB" w14:paraId="404F6591" w14:textId="77777777" w:rsidTr="009F7934">
        <w:trPr>
          <w:trHeight w:val="300"/>
        </w:trPr>
        <w:tc>
          <w:tcPr>
            <w:tcW w:w="1003" w:type="dxa"/>
            <w:vMerge/>
            <w:vAlign w:val="center"/>
          </w:tcPr>
          <w:p w14:paraId="5D3935D9" w14:textId="77777777" w:rsidR="009F7934" w:rsidRPr="004E37F3" w:rsidRDefault="009F7934" w:rsidP="009F7934">
            <w:pPr>
              <w:jc w:val="both"/>
              <w:rPr>
                <w:b/>
                <w:bCs/>
                <w:color w:val="000000"/>
              </w:rPr>
            </w:pPr>
          </w:p>
        </w:tc>
        <w:tc>
          <w:tcPr>
            <w:tcW w:w="3540" w:type="dxa"/>
            <w:noWrap/>
            <w:vAlign w:val="bottom"/>
          </w:tcPr>
          <w:p w14:paraId="76D3B15A" w14:textId="5CB262D5" w:rsidR="009F7934" w:rsidRPr="004E37F3" w:rsidRDefault="009F7934" w:rsidP="009F7934">
            <w:pPr>
              <w:jc w:val="both"/>
              <w:rPr>
                <w:b/>
                <w:bCs/>
                <w:color w:val="000000"/>
                <w:highlight w:val="yellow"/>
              </w:rPr>
            </w:pPr>
            <w:proofErr w:type="spellStart"/>
            <w:r w:rsidRPr="00985BAB">
              <w:rPr>
                <w:color w:val="000000"/>
                <w:lang w:val="ru-RU"/>
              </w:rPr>
              <w:t>Izpilddokumentācijas</w:t>
            </w:r>
            <w:proofErr w:type="spellEnd"/>
            <w:r w:rsidRPr="00985BAB">
              <w:rPr>
                <w:color w:val="000000"/>
                <w:lang w:val="ru-RU"/>
              </w:rPr>
              <w:t xml:space="preserve"> </w:t>
            </w:r>
            <w:proofErr w:type="spellStart"/>
            <w:r w:rsidRPr="00985BAB">
              <w:rPr>
                <w:color w:val="000000"/>
                <w:lang w:val="ru-RU"/>
              </w:rPr>
              <w:t>sagatavošana</w:t>
            </w:r>
            <w:proofErr w:type="spellEnd"/>
          </w:p>
        </w:tc>
        <w:tc>
          <w:tcPr>
            <w:tcW w:w="1276" w:type="dxa"/>
            <w:vMerge/>
            <w:noWrap/>
            <w:vAlign w:val="center"/>
          </w:tcPr>
          <w:p w14:paraId="3247BCA3" w14:textId="77777777" w:rsidR="009F7934" w:rsidRPr="004E37F3" w:rsidRDefault="009F7934" w:rsidP="009F7934">
            <w:pPr>
              <w:jc w:val="center"/>
              <w:rPr>
                <w:color w:val="000000"/>
              </w:rPr>
            </w:pPr>
          </w:p>
        </w:tc>
        <w:tc>
          <w:tcPr>
            <w:tcW w:w="1323" w:type="dxa"/>
            <w:vMerge/>
            <w:noWrap/>
            <w:vAlign w:val="center"/>
          </w:tcPr>
          <w:p w14:paraId="051C8545" w14:textId="77777777" w:rsidR="009F7934" w:rsidRPr="004E37F3" w:rsidRDefault="009F7934" w:rsidP="009F7934">
            <w:pPr>
              <w:jc w:val="center"/>
              <w:rPr>
                <w:color w:val="000000"/>
              </w:rPr>
            </w:pPr>
          </w:p>
        </w:tc>
        <w:tc>
          <w:tcPr>
            <w:tcW w:w="1043" w:type="dxa"/>
            <w:vMerge/>
            <w:noWrap/>
            <w:vAlign w:val="center"/>
          </w:tcPr>
          <w:p w14:paraId="3231698E" w14:textId="77777777" w:rsidR="009F7934" w:rsidRPr="004E37F3" w:rsidRDefault="009F7934" w:rsidP="009F7934">
            <w:pPr>
              <w:jc w:val="both"/>
              <w:rPr>
                <w:color w:val="000000"/>
              </w:rPr>
            </w:pPr>
          </w:p>
        </w:tc>
        <w:tc>
          <w:tcPr>
            <w:tcW w:w="1010" w:type="dxa"/>
            <w:vMerge/>
            <w:noWrap/>
            <w:vAlign w:val="center"/>
          </w:tcPr>
          <w:p w14:paraId="2CAB3CFC" w14:textId="77777777" w:rsidR="009F7934" w:rsidRPr="004E37F3" w:rsidRDefault="009F7934" w:rsidP="009F7934">
            <w:pPr>
              <w:jc w:val="both"/>
              <w:rPr>
                <w:color w:val="000000"/>
              </w:rPr>
            </w:pPr>
          </w:p>
        </w:tc>
      </w:tr>
      <w:tr w:rsidR="009F7934" w:rsidRPr="00985BAB" w14:paraId="080C724C" w14:textId="77777777" w:rsidTr="009F7934">
        <w:trPr>
          <w:trHeight w:val="300"/>
        </w:trPr>
        <w:tc>
          <w:tcPr>
            <w:tcW w:w="1003" w:type="dxa"/>
            <w:vMerge/>
            <w:vAlign w:val="center"/>
          </w:tcPr>
          <w:p w14:paraId="3A59EC73" w14:textId="77777777" w:rsidR="009F7934" w:rsidRPr="004E37F3" w:rsidRDefault="009F7934" w:rsidP="009F7934">
            <w:pPr>
              <w:jc w:val="both"/>
              <w:rPr>
                <w:b/>
                <w:bCs/>
                <w:color w:val="000000"/>
              </w:rPr>
            </w:pPr>
          </w:p>
        </w:tc>
        <w:tc>
          <w:tcPr>
            <w:tcW w:w="3540" w:type="dxa"/>
            <w:noWrap/>
            <w:vAlign w:val="bottom"/>
          </w:tcPr>
          <w:p w14:paraId="26D0CC00" w14:textId="42867F36" w:rsidR="009F7934" w:rsidRPr="004E37F3" w:rsidRDefault="009F7934" w:rsidP="009F7934">
            <w:pPr>
              <w:jc w:val="both"/>
              <w:rPr>
                <w:b/>
                <w:bCs/>
                <w:color w:val="000000"/>
                <w:highlight w:val="yellow"/>
              </w:rPr>
            </w:pPr>
            <w:proofErr w:type="spellStart"/>
            <w:r w:rsidRPr="00985BAB">
              <w:rPr>
                <w:color w:val="000000"/>
                <w:lang w:val="ru-RU"/>
              </w:rPr>
              <w:t>Projekta</w:t>
            </w:r>
            <w:proofErr w:type="spellEnd"/>
            <w:r w:rsidRPr="00985BAB">
              <w:rPr>
                <w:color w:val="000000"/>
                <w:lang w:val="ru-RU"/>
              </w:rPr>
              <w:t xml:space="preserve"> </w:t>
            </w:r>
            <w:proofErr w:type="spellStart"/>
            <w:r w:rsidRPr="00985BAB">
              <w:rPr>
                <w:color w:val="000000"/>
                <w:lang w:val="ru-RU"/>
              </w:rPr>
              <w:t>vadīšana</w:t>
            </w:r>
            <w:proofErr w:type="spellEnd"/>
          </w:p>
        </w:tc>
        <w:tc>
          <w:tcPr>
            <w:tcW w:w="1276" w:type="dxa"/>
            <w:vMerge/>
            <w:noWrap/>
            <w:vAlign w:val="center"/>
          </w:tcPr>
          <w:p w14:paraId="332ED5C5" w14:textId="77777777" w:rsidR="009F7934" w:rsidRPr="004E37F3" w:rsidRDefault="009F7934" w:rsidP="009F7934">
            <w:pPr>
              <w:jc w:val="center"/>
              <w:rPr>
                <w:color w:val="000000"/>
              </w:rPr>
            </w:pPr>
          </w:p>
        </w:tc>
        <w:tc>
          <w:tcPr>
            <w:tcW w:w="1323" w:type="dxa"/>
            <w:vMerge/>
            <w:noWrap/>
            <w:vAlign w:val="center"/>
          </w:tcPr>
          <w:p w14:paraId="26CBC221" w14:textId="77777777" w:rsidR="009F7934" w:rsidRPr="004E37F3" w:rsidRDefault="009F7934" w:rsidP="009F7934">
            <w:pPr>
              <w:jc w:val="center"/>
              <w:rPr>
                <w:color w:val="000000"/>
              </w:rPr>
            </w:pPr>
          </w:p>
        </w:tc>
        <w:tc>
          <w:tcPr>
            <w:tcW w:w="1043" w:type="dxa"/>
            <w:vMerge/>
            <w:noWrap/>
            <w:vAlign w:val="center"/>
          </w:tcPr>
          <w:p w14:paraId="71E3447A" w14:textId="77777777" w:rsidR="009F7934" w:rsidRPr="004E37F3" w:rsidRDefault="009F7934" w:rsidP="009F7934">
            <w:pPr>
              <w:jc w:val="both"/>
              <w:rPr>
                <w:color w:val="000000"/>
              </w:rPr>
            </w:pPr>
          </w:p>
        </w:tc>
        <w:tc>
          <w:tcPr>
            <w:tcW w:w="1010" w:type="dxa"/>
            <w:vMerge/>
            <w:noWrap/>
            <w:vAlign w:val="center"/>
          </w:tcPr>
          <w:p w14:paraId="36C6EA04" w14:textId="77777777" w:rsidR="009F7934" w:rsidRPr="004E37F3" w:rsidRDefault="009F7934" w:rsidP="009F7934">
            <w:pPr>
              <w:jc w:val="both"/>
              <w:rPr>
                <w:color w:val="000000"/>
              </w:rPr>
            </w:pPr>
          </w:p>
        </w:tc>
      </w:tr>
      <w:tr w:rsidR="009F7934" w:rsidRPr="00985BAB" w14:paraId="6ED1A5C6" w14:textId="77777777" w:rsidTr="009F7934">
        <w:trPr>
          <w:trHeight w:val="300"/>
        </w:trPr>
        <w:tc>
          <w:tcPr>
            <w:tcW w:w="8185" w:type="dxa"/>
            <w:gridSpan w:val="5"/>
            <w:vAlign w:val="center"/>
          </w:tcPr>
          <w:p w14:paraId="0B2082AD" w14:textId="302A4EEB" w:rsidR="009F7934" w:rsidRPr="004E37F3" w:rsidRDefault="009F7934" w:rsidP="009F7934">
            <w:pPr>
              <w:jc w:val="right"/>
              <w:rPr>
                <w:color w:val="000000"/>
              </w:rPr>
            </w:pPr>
            <w:r>
              <w:rPr>
                <w:b/>
                <w:bCs/>
                <w:color w:val="000000"/>
              </w:rPr>
              <w:t>Summa kopā, EUR bez PVN:</w:t>
            </w:r>
          </w:p>
        </w:tc>
        <w:tc>
          <w:tcPr>
            <w:tcW w:w="1010" w:type="dxa"/>
            <w:noWrap/>
            <w:vAlign w:val="center"/>
          </w:tcPr>
          <w:p w14:paraId="7941DD3F" w14:textId="77777777" w:rsidR="009F7934" w:rsidRPr="004E37F3" w:rsidRDefault="009F7934" w:rsidP="009F7934">
            <w:pPr>
              <w:jc w:val="both"/>
              <w:rPr>
                <w:color w:val="000000"/>
              </w:rPr>
            </w:pPr>
          </w:p>
        </w:tc>
      </w:tr>
    </w:tbl>
    <w:p w14:paraId="2A5AFD64" w14:textId="10887891" w:rsidR="00E54ABC" w:rsidRPr="00130346" w:rsidRDefault="00E54ABC" w:rsidP="00C76B6F">
      <w:pPr>
        <w:rPr>
          <w:b/>
        </w:rPr>
      </w:pPr>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bookmarkEnd w:id="13"/>
    <w:tbl>
      <w:tblPr>
        <w:tblpPr w:leftFromText="180" w:rightFromText="180" w:vertAnchor="text" w:horzAnchor="margin" w:tblpY="12"/>
        <w:tblW w:w="7905" w:type="dxa"/>
        <w:tblLook w:val="0000" w:firstRow="0" w:lastRow="0" w:firstColumn="0" w:lastColumn="0" w:noHBand="0" w:noVBand="0"/>
      </w:tblPr>
      <w:tblGrid>
        <w:gridCol w:w="7905"/>
      </w:tblGrid>
      <w:tr w:rsidR="004E37F3" w:rsidRPr="00130346" w14:paraId="4979E74C" w14:textId="77777777" w:rsidTr="004E37F3">
        <w:tc>
          <w:tcPr>
            <w:tcW w:w="7905" w:type="dxa"/>
          </w:tcPr>
          <w:p w14:paraId="4615B2D1" w14:textId="51F84CE3" w:rsidR="004E37F3" w:rsidRPr="00130346" w:rsidRDefault="004E37F3" w:rsidP="004E37F3">
            <w:pPr>
              <w:pStyle w:val="Galvene"/>
              <w:tabs>
                <w:tab w:val="left" w:pos="360"/>
                <w:tab w:val="left" w:pos="720"/>
                <w:tab w:val="left" w:pos="1440"/>
              </w:tabs>
              <w:rPr>
                <w:rFonts w:ascii="Times New Roman" w:hAnsi="Times New Roman"/>
                <w:sz w:val="24"/>
                <w:szCs w:val="24"/>
                <w:highlight w:val="lightGray"/>
                <w:lang w:val="lv-LV"/>
              </w:rPr>
            </w:pPr>
          </w:p>
        </w:tc>
      </w:tr>
      <w:tr w:rsidR="004E37F3" w:rsidRPr="00130346" w14:paraId="16E7E22F" w14:textId="77777777" w:rsidTr="004E37F3">
        <w:tc>
          <w:tcPr>
            <w:tcW w:w="7905" w:type="dxa"/>
          </w:tcPr>
          <w:p w14:paraId="64AB339C" w14:textId="77777777" w:rsidR="004E37F3" w:rsidRPr="00130346" w:rsidRDefault="004E37F3" w:rsidP="004E37F3">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4E37F3" w:rsidRPr="00130346" w14:paraId="18D3F391" w14:textId="77777777" w:rsidTr="004E37F3">
        <w:tc>
          <w:tcPr>
            <w:tcW w:w="7905" w:type="dxa"/>
          </w:tcPr>
          <w:p w14:paraId="58DCD7E0" w14:textId="77777777" w:rsidR="004E37F3" w:rsidRPr="00130346" w:rsidRDefault="004E37F3" w:rsidP="004E37F3">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2B528C0F" w14:textId="77777777" w:rsidR="004E37F3" w:rsidRPr="00130346" w:rsidRDefault="004E37F3" w:rsidP="004E37F3">
            <w:pPr>
              <w:jc w:val="both"/>
            </w:pPr>
            <w:r w:rsidRPr="00130346">
              <w:rPr>
                <w:highlight w:val="lightGray"/>
              </w:rPr>
              <w:t>&lt;Datums, vieta&gt;</w:t>
            </w:r>
            <w:r w:rsidRPr="00130346">
              <w:t xml:space="preserve"> </w:t>
            </w:r>
          </w:p>
        </w:tc>
      </w:tr>
    </w:tbl>
    <w:p w14:paraId="11EA84B8" w14:textId="77777777" w:rsidR="000B1F51" w:rsidRDefault="000B1F51" w:rsidP="00176E6F">
      <w:pPr>
        <w:pStyle w:val="Pielikums"/>
      </w:pPr>
    </w:p>
    <w:p w14:paraId="232FF369" w14:textId="77777777" w:rsidR="000B1F51" w:rsidRDefault="000B1F51" w:rsidP="00176E6F">
      <w:pPr>
        <w:pStyle w:val="Pielikums"/>
      </w:pPr>
    </w:p>
    <w:p w14:paraId="065805E1" w14:textId="77777777" w:rsidR="000B1F51" w:rsidRDefault="000B1F51" w:rsidP="00176E6F">
      <w:pPr>
        <w:pStyle w:val="Pielikums"/>
      </w:pPr>
    </w:p>
    <w:p w14:paraId="0FCC30B9" w14:textId="77777777" w:rsidR="000B1F51" w:rsidRDefault="000B1F51" w:rsidP="00176E6F">
      <w:pPr>
        <w:pStyle w:val="Pielikums"/>
      </w:pPr>
    </w:p>
    <w:p w14:paraId="70522F3A" w14:textId="77777777" w:rsidR="000B1F51" w:rsidRDefault="000B1F51" w:rsidP="00176E6F">
      <w:pPr>
        <w:pStyle w:val="Pielikums"/>
      </w:pPr>
    </w:p>
    <w:p w14:paraId="149BAFAB" w14:textId="77777777" w:rsidR="000B1F51" w:rsidRDefault="000B1F51" w:rsidP="00176E6F">
      <w:pPr>
        <w:pStyle w:val="Pielikums"/>
      </w:pPr>
    </w:p>
    <w:p w14:paraId="5886651B" w14:textId="77777777" w:rsidR="000B1F51" w:rsidRDefault="000B1F51" w:rsidP="00176E6F">
      <w:pPr>
        <w:pStyle w:val="Pielikums"/>
      </w:pPr>
    </w:p>
    <w:p w14:paraId="08A2015E" w14:textId="77777777" w:rsidR="000B1F51" w:rsidRDefault="000B1F51" w:rsidP="00176E6F">
      <w:pPr>
        <w:pStyle w:val="Pielikums"/>
      </w:pPr>
    </w:p>
    <w:p w14:paraId="0DC843C2" w14:textId="77777777" w:rsidR="000B1F51" w:rsidRDefault="000B1F51" w:rsidP="00176E6F">
      <w:pPr>
        <w:pStyle w:val="Pielikums"/>
      </w:pPr>
    </w:p>
    <w:p w14:paraId="56CDDD1C" w14:textId="77777777" w:rsidR="000B1F51" w:rsidRDefault="000B1F51" w:rsidP="00176E6F">
      <w:pPr>
        <w:pStyle w:val="Pielikums"/>
      </w:pPr>
    </w:p>
    <w:p w14:paraId="02DA1756" w14:textId="77777777" w:rsidR="000B1F51" w:rsidRDefault="000B1F51" w:rsidP="00176E6F">
      <w:pPr>
        <w:pStyle w:val="Pielikums"/>
      </w:pPr>
    </w:p>
    <w:p w14:paraId="2B5EB575" w14:textId="77777777" w:rsidR="000B1F51" w:rsidRDefault="000B1F51" w:rsidP="00176E6F">
      <w:pPr>
        <w:pStyle w:val="Pielikums"/>
      </w:pPr>
    </w:p>
    <w:p w14:paraId="7784CC83" w14:textId="77777777" w:rsidR="000B1F51" w:rsidRDefault="000B1F51" w:rsidP="00176E6F">
      <w:pPr>
        <w:pStyle w:val="Pielikums"/>
      </w:pPr>
    </w:p>
    <w:p w14:paraId="655E5463" w14:textId="77777777" w:rsidR="000B1F51" w:rsidRDefault="000B1F51" w:rsidP="00176E6F">
      <w:pPr>
        <w:pStyle w:val="Pielikums"/>
      </w:pPr>
    </w:p>
    <w:p w14:paraId="7808CED7" w14:textId="77777777" w:rsidR="000B1F51" w:rsidRDefault="000B1F51" w:rsidP="00176E6F">
      <w:pPr>
        <w:pStyle w:val="Pielikums"/>
      </w:pPr>
    </w:p>
    <w:p w14:paraId="20A50C28" w14:textId="77777777" w:rsidR="000B1F51" w:rsidRDefault="000B1F51" w:rsidP="00176E6F">
      <w:pPr>
        <w:pStyle w:val="Pielikums"/>
      </w:pPr>
    </w:p>
    <w:p w14:paraId="29E96F8B" w14:textId="77777777" w:rsidR="000B1F51" w:rsidRDefault="000B1F51" w:rsidP="00176E6F">
      <w:pPr>
        <w:pStyle w:val="Pielikums"/>
      </w:pPr>
    </w:p>
    <w:p w14:paraId="02CD3B4D" w14:textId="77777777" w:rsidR="000B1F51" w:rsidRDefault="000B1F51" w:rsidP="00176E6F">
      <w:pPr>
        <w:pStyle w:val="Pielikums"/>
      </w:pPr>
    </w:p>
    <w:p w14:paraId="4AC8F123" w14:textId="77777777" w:rsidR="000B1F51" w:rsidRDefault="000B1F51" w:rsidP="00176E6F">
      <w:pPr>
        <w:pStyle w:val="Pielikums"/>
      </w:pPr>
    </w:p>
    <w:p w14:paraId="0338D044" w14:textId="77777777" w:rsidR="000B1F51" w:rsidRDefault="000B1F51" w:rsidP="00176E6F">
      <w:pPr>
        <w:pStyle w:val="Pielikums"/>
      </w:pPr>
    </w:p>
    <w:p w14:paraId="03AF6023" w14:textId="77777777" w:rsidR="000B1F51" w:rsidRDefault="000B1F51" w:rsidP="00176E6F">
      <w:pPr>
        <w:pStyle w:val="Pielikums"/>
      </w:pPr>
    </w:p>
    <w:p w14:paraId="17D581F6" w14:textId="77777777" w:rsidR="000B1F51" w:rsidRDefault="000B1F51" w:rsidP="00176E6F">
      <w:pPr>
        <w:pStyle w:val="Pielikums"/>
      </w:pPr>
    </w:p>
    <w:p w14:paraId="6D904796" w14:textId="77777777" w:rsidR="000B1F51" w:rsidRDefault="000B1F51" w:rsidP="00176E6F">
      <w:pPr>
        <w:pStyle w:val="Pielikums"/>
      </w:pPr>
    </w:p>
    <w:p w14:paraId="3D24A312" w14:textId="77777777" w:rsidR="000B1F51" w:rsidRDefault="000B1F51" w:rsidP="00176E6F">
      <w:pPr>
        <w:pStyle w:val="Pielikums"/>
      </w:pPr>
    </w:p>
    <w:p w14:paraId="66C17325" w14:textId="77777777" w:rsidR="000B1F51" w:rsidRDefault="000B1F51" w:rsidP="00176E6F">
      <w:pPr>
        <w:pStyle w:val="Pielikums"/>
      </w:pPr>
    </w:p>
    <w:p w14:paraId="7BFB5061" w14:textId="77777777" w:rsidR="000B1F51" w:rsidRDefault="000B1F51" w:rsidP="00176E6F">
      <w:pPr>
        <w:pStyle w:val="Pielikums"/>
      </w:pPr>
    </w:p>
    <w:p w14:paraId="1E20E701" w14:textId="77777777" w:rsidR="000B1F51" w:rsidRDefault="000B1F51" w:rsidP="00176E6F">
      <w:pPr>
        <w:pStyle w:val="Pielikums"/>
      </w:pPr>
    </w:p>
    <w:p w14:paraId="226E3DC8" w14:textId="77777777" w:rsidR="000B1F51" w:rsidRDefault="000B1F51" w:rsidP="00176E6F">
      <w:pPr>
        <w:pStyle w:val="Pielikums"/>
      </w:pPr>
    </w:p>
    <w:p w14:paraId="3DA5CB8B" w14:textId="77777777" w:rsidR="000B1F51" w:rsidRDefault="000B1F51" w:rsidP="00176E6F">
      <w:pPr>
        <w:pStyle w:val="Pielikums"/>
      </w:pPr>
    </w:p>
    <w:p w14:paraId="35E27432" w14:textId="77777777" w:rsidR="000B1F51" w:rsidRDefault="000B1F51" w:rsidP="00176E6F">
      <w:pPr>
        <w:pStyle w:val="Pielikums"/>
      </w:pPr>
    </w:p>
    <w:p w14:paraId="7FB5D242" w14:textId="77777777" w:rsidR="000B1F51" w:rsidRDefault="000B1F51" w:rsidP="00176E6F">
      <w:pPr>
        <w:pStyle w:val="Pielikums"/>
      </w:pPr>
    </w:p>
    <w:p w14:paraId="06E8F965" w14:textId="77777777" w:rsidR="000B1F51" w:rsidRDefault="000B1F51" w:rsidP="00176E6F">
      <w:pPr>
        <w:pStyle w:val="Pielikums"/>
      </w:pPr>
    </w:p>
    <w:p w14:paraId="493607FC" w14:textId="77777777" w:rsidR="000B1F51" w:rsidRDefault="000B1F51" w:rsidP="00176E6F">
      <w:pPr>
        <w:pStyle w:val="Pielikums"/>
      </w:pPr>
    </w:p>
    <w:p w14:paraId="630F9692" w14:textId="77777777" w:rsidR="00C4250B" w:rsidRDefault="00C4250B">
      <w:pPr>
        <w:rPr>
          <w:b/>
          <w:szCs w:val="32"/>
          <w:lang w:eastAsia="ar-SA"/>
        </w:rPr>
        <w:sectPr w:rsidR="00C4250B" w:rsidSect="009A3EF4">
          <w:headerReference w:type="default" r:id="rId14"/>
          <w:footerReference w:type="even" r:id="rId15"/>
          <w:footerReference w:type="default" r:id="rId16"/>
          <w:headerReference w:type="first" r:id="rId17"/>
          <w:footerReference w:type="first" r:id="rId18"/>
          <w:pgSz w:w="11906" w:h="16838"/>
          <w:pgMar w:top="851" w:right="851" w:bottom="851" w:left="1559" w:header="709" w:footer="28" w:gutter="0"/>
          <w:cols w:space="708"/>
          <w:titlePg/>
          <w:docGrid w:linePitch="360"/>
        </w:sectPr>
      </w:pPr>
    </w:p>
    <w:p w14:paraId="79068319" w14:textId="08C1D1D9" w:rsidR="0088188C" w:rsidRPr="00130346" w:rsidRDefault="0088188C">
      <w:pPr>
        <w:rPr>
          <w:b/>
          <w:szCs w:val="32"/>
          <w:lang w:eastAsia="ar-SA"/>
        </w:rPr>
      </w:pPr>
    </w:p>
    <w:p w14:paraId="538E4A38" w14:textId="6B648B1D" w:rsidR="004F7A09" w:rsidRPr="00130346" w:rsidRDefault="000D20A6" w:rsidP="00176E6F">
      <w:pPr>
        <w:pStyle w:val="Pielikums"/>
      </w:pPr>
      <w:bookmarkStart w:id="14" w:name="_Toc222998888"/>
      <w:r w:rsidRPr="000D20A6">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4"/>
    </w:p>
    <w:p w14:paraId="14C236F7" w14:textId="77777777" w:rsidR="004F7A09" w:rsidRPr="00130346" w:rsidRDefault="004F7A09" w:rsidP="004F7A09">
      <w:pPr>
        <w:jc w:val="center"/>
        <w:rPr>
          <w:color w:val="FF0000"/>
          <w:szCs w:val="32"/>
        </w:rPr>
      </w:pPr>
    </w:p>
    <w:p w14:paraId="0C78D23D" w14:textId="12113992" w:rsidR="004F7A09" w:rsidRPr="00B327A5" w:rsidRDefault="004F7A09" w:rsidP="00B327A5">
      <w:pPr>
        <w:jc w:val="center"/>
        <w:rPr>
          <w:b/>
          <w:bCs/>
          <w:szCs w:val="32"/>
        </w:rPr>
      </w:pPr>
      <w:r w:rsidRPr="00130346">
        <w:rPr>
          <w:b/>
          <w:bCs/>
          <w:szCs w:val="32"/>
        </w:rPr>
        <w:t>INFORMĀCIJA PAR PERSONĀM, UZ KURU IESPĒJĀM PRETENDENTS BALSTĀS</w:t>
      </w:r>
    </w:p>
    <w:p w14:paraId="12261E1E" w14:textId="222FE033"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5371D9" w:rsidRPr="00581B06">
        <w:t>800xA automātiskās vadības sistēmas modernizācijas darbi</w:t>
      </w:r>
      <w:r w:rsidRPr="00130346">
        <w:t>” (iepirkuma identifikācijas Nr.RŪ-</w:t>
      </w:r>
      <w:r w:rsidR="005371D9">
        <w:rPr>
          <w:bCs/>
        </w:rPr>
        <w:t>2026/44</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8B7DC8">
      <w:pPr>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4C20D92D" w14:textId="07BBADB0" w:rsidR="004F7A09" w:rsidRPr="00B327A5" w:rsidRDefault="004F7A09" w:rsidP="00B327A5">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9D0697F" w:rsidR="004F7A09" w:rsidRPr="00130346" w:rsidRDefault="004F7A09" w:rsidP="00A84CFB">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5371D9" w:rsidRPr="00581B06">
        <w:t>800xA automātiskās vadības sistēmas modernizācijas darbi</w:t>
      </w:r>
      <w:r w:rsidRPr="00130346">
        <w:t xml:space="preserve">” </w:t>
      </w:r>
      <w:r w:rsidR="000A508F" w:rsidRPr="00130346">
        <w:t>(</w:t>
      </w:r>
      <w:r w:rsidRPr="00130346">
        <w:t>iepirkuma identifikācijas Nr.RŪ-</w:t>
      </w:r>
      <w:r w:rsidR="005371D9">
        <w:rPr>
          <w:bCs/>
        </w:rPr>
        <w:t>2026/44</w:t>
      </w:r>
      <w:r w:rsidR="000A508F" w:rsidRPr="00130346">
        <w:t>; turpmāk – Atklāts konkurss)</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A84CFB">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A84CFB">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7FEFF775" w:rsidR="004F7A09" w:rsidRPr="00130346" w:rsidRDefault="002A75EB" w:rsidP="00A84CFB">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5" w:name="_Hlk159604423"/>
      <w:r w:rsidR="00F35C38">
        <w:t>A</w:t>
      </w:r>
      <w:r w:rsidR="00C411B5">
        <w:t>tklāta konkursa nolikuma 7.1.1.-7.1.3.punktā noteiktie izslēgšanas iemesli</w:t>
      </w:r>
      <w:bookmarkEnd w:id="15"/>
      <w:r w:rsidR="004F7A09">
        <w:t>.</w:t>
      </w:r>
    </w:p>
    <w:p w14:paraId="3F393CED" w14:textId="77777777" w:rsidR="008B7DC8" w:rsidRPr="00090B22" w:rsidRDefault="008B7DC8" w:rsidP="00A84CFB">
      <w:pPr>
        <w:numPr>
          <w:ilvl w:val="0"/>
          <w:numId w:val="16"/>
        </w:numPr>
        <w:ind w:left="284" w:hanging="284"/>
        <w:jc w:val="both"/>
      </w:pPr>
      <w:bookmarkStart w:id="16" w:name="_Hlk1744656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9"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bookmarkEnd w:id="16"/>
    <w:p w14:paraId="361F52C1" w14:textId="0E34B6F8" w:rsidR="004F7A09" w:rsidRPr="00130346" w:rsidRDefault="004F7A09" w:rsidP="00A84CFB">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FFA4D8A" w14:textId="6979B2C0" w:rsidR="0035615D" w:rsidRDefault="004F7A09" w:rsidP="008B7DC8">
      <w:pPr>
        <w:jc w:val="both"/>
        <w:rPr>
          <w:b/>
          <w:lang w:eastAsia="en-US"/>
        </w:rPr>
      </w:pPr>
      <w:r w:rsidRPr="00130346">
        <w:rPr>
          <w:highlight w:val="lightGray"/>
        </w:rPr>
        <w:t>&lt;Datums, vieta&gt;</w:t>
      </w:r>
      <w:r w:rsidRPr="00130346">
        <w:t xml:space="preserve"> </w:t>
      </w:r>
      <w:r w:rsidR="0035615D">
        <w:br w:type="page"/>
      </w:r>
    </w:p>
    <w:p w14:paraId="069CEC30" w14:textId="33F52E34" w:rsidR="004F7A09" w:rsidRPr="00130346" w:rsidRDefault="000D20A6" w:rsidP="00176E6F">
      <w:pPr>
        <w:pStyle w:val="Pielikums"/>
      </w:pPr>
      <w:bookmarkStart w:id="17" w:name="_Toc222998889"/>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7"/>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5A31F80B"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5371D9" w:rsidRPr="00581B06">
        <w:t>800xA automātiskās vadības sistēmas modernizācijas darbi</w:t>
      </w:r>
      <w:r w:rsidRPr="00130346">
        <w:t>” (iepirkuma  identifikācijas Nr.RŪ-</w:t>
      </w:r>
      <w:r w:rsidR="005371D9">
        <w:rPr>
          <w:bCs/>
        </w:rPr>
        <w:t>2026/44</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5536EC0C" w:rsidR="004F7A09" w:rsidRPr="00130346" w:rsidRDefault="00F46066" w:rsidP="00351A7A">
      <w:pPr>
        <w:numPr>
          <w:ilvl w:val="0"/>
          <w:numId w:val="15"/>
        </w:numPr>
        <w:ind w:left="426" w:hanging="426"/>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5371D9" w:rsidRPr="00581B06">
        <w:t>800xA automātiskās vadības sistēmas modernizācijas darbi</w:t>
      </w:r>
      <w:r w:rsidR="004F7A09" w:rsidRPr="00130346">
        <w:t xml:space="preserve">” </w:t>
      </w:r>
      <w:r w:rsidR="00270CF9">
        <w:t>(</w:t>
      </w:r>
      <w:r w:rsidR="004F7A09" w:rsidRPr="00130346">
        <w:t>iepirkuma identifikācijas Nr.</w:t>
      </w:r>
      <w:r w:rsidR="00C7575A">
        <w:t>RŪ-</w:t>
      </w:r>
      <w:r w:rsidR="005371D9">
        <w:rPr>
          <w:bCs/>
        </w:rPr>
        <w:t>2026/44</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351A7A">
      <w:pPr>
        <w:widowControl w:val="0"/>
        <w:numPr>
          <w:ilvl w:val="0"/>
          <w:numId w:val="15"/>
        </w:numPr>
        <w:tabs>
          <w:tab w:val="left" w:pos="426"/>
        </w:tabs>
        <w:ind w:left="426" w:hanging="426"/>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351A7A">
      <w:pPr>
        <w:widowControl w:val="0"/>
        <w:tabs>
          <w:tab w:val="left" w:pos="426"/>
          <w:tab w:val="left" w:pos="9000"/>
        </w:tabs>
        <w:ind w:left="426"/>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351A7A">
      <w:pPr>
        <w:widowControl w:val="0"/>
        <w:tabs>
          <w:tab w:val="left" w:pos="426"/>
          <w:tab w:val="left" w:pos="9000"/>
        </w:tabs>
        <w:ind w:left="426" w:hanging="426"/>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351A7A">
      <w:pPr>
        <w:widowControl w:val="0"/>
        <w:numPr>
          <w:ilvl w:val="0"/>
          <w:numId w:val="14"/>
        </w:numPr>
        <w:tabs>
          <w:tab w:val="clear" w:pos="360"/>
          <w:tab w:val="num" w:pos="426"/>
          <w:tab w:val="left" w:pos="9000"/>
        </w:tabs>
        <w:ind w:left="426" w:hanging="426"/>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18" w:name="_Hlk159604488"/>
      <w:r w:rsidR="004E234E">
        <w:t>7.1.1.-</w:t>
      </w:r>
      <w:r w:rsidR="00C65F77">
        <w:t>7.1.3.</w:t>
      </w:r>
      <w:r w:rsidR="004E234E">
        <w:t xml:space="preserve">punktā noteiktie izslēgšanas </w:t>
      </w:r>
      <w:r w:rsidR="00C411B5">
        <w:t>iemesli</w:t>
      </w:r>
      <w:bookmarkEnd w:id="18"/>
      <w:r w:rsidR="004F7A09" w:rsidRPr="00130346">
        <w:rPr>
          <w:rStyle w:val="Vresatsauce"/>
        </w:rPr>
        <w:footnoteReference w:id="7"/>
      </w:r>
      <w:r w:rsidR="004F7A09" w:rsidRPr="00130346">
        <w:t>,</w:t>
      </w:r>
    </w:p>
    <w:p w14:paraId="72707276" w14:textId="5EE3FB9F" w:rsidR="008B7DC8" w:rsidRDefault="008B7DC8" w:rsidP="00351A7A">
      <w:pPr>
        <w:widowControl w:val="0"/>
        <w:numPr>
          <w:ilvl w:val="0"/>
          <w:numId w:val="14"/>
        </w:numPr>
        <w:tabs>
          <w:tab w:val="left" w:pos="426"/>
          <w:tab w:val="left" w:pos="9000"/>
        </w:tabs>
        <w:ind w:left="426" w:hanging="426"/>
        <w:jc w:val="both"/>
      </w:pPr>
      <w:bookmarkStart w:id="19" w:name="_Hlk174465655"/>
      <w:r w:rsidRPr="00090B22">
        <w:t>Apakšuzņēmējs ir iepazin</w:t>
      </w:r>
      <w:r>
        <w:t>ies</w:t>
      </w:r>
      <w:r w:rsidRPr="00090B22">
        <w:t xml:space="preserve"> ar SIA “Rīgas ūdens” Piegādātāju rīcības kodeksu (turpmāk – Kodekss), kas pieejams Pasūtītāja tīmekļvietnē </w:t>
      </w:r>
      <w:hyperlink r:id="rId20"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9"/>
    </w:p>
    <w:p w14:paraId="6664A386" w14:textId="1F2BE803" w:rsidR="004F7A09" w:rsidRPr="00130346" w:rsidRDefault="004F7A09" w:rsidP="00351A7A">
      <w:pPr>
        <w:widowControl w:val="0"/>
        <w:numPr>
          <w:ilvl w:val="0"/>
          <w:numId w:val="14"/>
        </w:numPr>
        <w:tabs>
          <w:tab w:val="clear" w:pos="360"/>
          <w:tab w:val="num" w:pos="426"/>
          <w:tab w:val="left" w:pos="9000"/>
        </w:tabs>
        <w:ind w:left="426" w:hanging="426"/>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20" w:name="vvv"/>
      <w:bookmarkStart w:id="21" w:name="_Toc222998890"/>
      <w:bookmarkEnd w:id="20"/>
      <w:r w:rsidRPr="008621DE">
        <w:lastRenderedPageBreak/>
        <w:t xml:space="preserve">7.pielikums </w:t>
      </w:r>
      <w:r>
        <w:br/>
      </w:r>
      <w:r w:rsidRPr="00130346">
        <w:t>Informācijas par Pretendenta pieredzi veidne</w:t>
      </w:r>
      <w:bookmarkEnd w:id="21"/>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31AB86B5" w:rsidR="000D20A6" w:rsidRDefault="000D20A6" w:rsidP="000D20A6">
      <w:pPr>
        <w:pStyle w:val="Paragrfs"/>
        <w:widowControl w:val="0"/>
        <w:numPr>
          <w:ilvl w:val="0"/>
          <w:numId w:val="0"/>
        </w:numPr>
        <w:tabs>
          <w:tab w:val="left" w:pos="9000"/>
          <w:tab w:val="left" w:pos="9360"/>
        </w:tabs>
        <w:suppressAutoHyphens w:val="0"/>
        <w:rPr>
          <w:rFonts w:ascii="Times New Roman" w:hAnsi="Times New Roman"/>
          <w:bCs/>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1F2F5B2C" w14:textId="77777777" w:rsidR="00F560BD" w:rsidRDefault="00F560BD" w:rsidP="00F560BD">
      <w:pPr>
        <w:rPr>
          <w:lang w:eastAsia="ar-SA"/>
        </w:rPr>
      </w:pPr>
    </w:p>
    <w:p w14:paraId="1B523617" w14:textId="77777777" w:rsidR="00F560BD" w:rsidRDefault="00F560BD" w:rsidP="00F560BD">
      <w:pPr>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560"/>
        <w:gridCol w:w="1966"/>
        <w:gridCol w:w="2711"/>
      </w:tblGrid>
      <w:tr w:rsidR="00F560BD" w:rsidRPr="008A48E4" w14:paraId="3CEDE045" w14:textId="77777777" w:rsidTr="00C51681">
        <w:trPr>
          <w:trHeight w:val="1477"/>
          <w:jc w:val="center"/>
        </w:trPr>
        <w:tc>
          <w:tcPr>
            <w:tcW w:w="846" w:type="dxa"/>
            <w:vAlign w:val="center"/>
          </w:tcPr>
          <w:p w14:paraId="348FE87F" w14:textId="77777777" w:rsidR="00F560BD" w:rsidRPr="008A48E4" w:rsidRDefault="00F560BD" w:rsidP="00C51681">
            <w:pPr>
              <w:widowControl w:val="0"/>
              <w:tabs>
                <w:tab w:val="left" w:pos="307"/>
                <w:tab w:val="left" w:pos="426"/>
                <w:tab w:val="left" w:pos="9000"/>
              </w:tabs>
              <w:spacing w:before="60" w:after="60"/>
              <w:jc w:val="center"/>
              <w:rPr>
                <w:b/>
                <w:sz w:val="22"/>
                <w:szCs w:val="22"/>
              </w:rPr>
            </w:pPr>
            <w:r w:rsidRPr="008A48E4">
              <w:rPr>
                <w:b/>
                <w:sz w:val="22"/>
                <w:szCs w:val="22"/>
              </w:rPr>
              <w:t>Nr. p.k.</w:t>
            </w:r>
          </w:p>
        </w:tc>
        <w:tc>
          <w:tcPr>
            <w:tcW w:w="2551" w:type="dxa"/>
            <w:vAlign w:val="center"/>
          </w:tcPr>
          <w:p w14:paraId="0FD72290"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Īss sniegto pakalpojumu apraksts</w:t>
            </w:r>
          </w:p>
        </w:tc>
        <w:tc>
          <w:tcPr>
            <w:tcW w:w="1560" w:type="dxa"/>
            <w:vAlign w:val="center"/>
          </w:tcPr>
          <w:p w14:paraId="4B559A4C"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nosaukums, reģ</w:t>
            </w:r>
            <w:r>
              <w:rPr>
                <w:b/>
                <w:sz w:val="22"/>
                <w:szCs w:val="22"/>
              </w:rPr>
              <w:t>istrācijas numurs</w:t>
            </w:r>
          </w:p>
        </w:tc>
        <w:tc>
          <w:tcPr>
            <w:tcW w:w="1966" w:type="dxa"/>
            <w:vAlign w:val="center"/>
          </w:tcPr>
          <w:p w14:paraId="2E0D20FD"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Sniegto pakalpojumu izpildes laiks (norādot gadu un mēnesi)</w:t>
            </w:r>
          </w:p>
        </w:tc>
        <w:tc>
          <w:tcPr>
            <w:tcW w:w="2711" w:type="dxa"/>
            <w:vAlign w:val="center"/>
          </w:tcPr>
          <w:p w14:paraId="48B75969"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kontaktinformācija (vārds, uzvārds, amats, tālruņa numurs, e</w:t>
            </w:r>
            <w:r w:rsidRPr="008A48E4">
              <w:rPr>
                <w:sz w:val="22"/>
                <w:szCs w:val="22"/>
              </w:rPr>
              <w:t>-</w:t>
            </w:r>
            <w:r w:rsidRPr="008A48E4">
              <w:rPr>
                <w:b/>
                <w:sz w:val="22"/>
                <w:szCs w:val="22"/>
              </w:rPr>
              <w:t>pasta adrese)</w:t>
            </w:r>
          </w:p>
        </w:tc>
      </w:tr>
      <w:tr w:rsidR="00F560BD" w:rsidRPr="007B3F29" w14:paraId="0096CEAA" w14:textId="77777777" w:rsidTr="00C51681">
        <w:trPr>
          <w:jc w:val="center"/>
        </w:trPr>
        <w:tc>
          <w:tcPr>
            <w:tcW w:w="846" w:type="dxa"/>
          </w:tcPr>
          <w:p w14:paraId="0CC189B7"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rPr>
              <w:t>1.</w:t>
            </w:r>
          </w:p>
        </w:tc>
        <w:tc>
          <w:tcPr>
            <w:tcW w:w="2551" w:type="dxa"/>
          </w:tcPr>
          <w:p w14:paraId="77CCF25E"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560" w:type="dxa"/>
          </w:tcPr>
          <w:p w14:paraId="0C7AE588"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966" w:type="dxa"/>
          </w:tcPr>
          <w:p w14:paraId="61C43CBD"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2711" w:type="dxa"/>
          </w:tcPr>
          <w:p w14:paraId="405B108D"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r>
      <w:tr w:rsidR="00F560BD" w:rsidRPr="007B3F29" w14:paraId="4D016B48" w14:textId="77777777" w:rsidTr="00C51681">
        <w:trPr>
          <w:jc w:val="center"/>
        </w:trPr>
        <w:tc>
          <w:tcPr>
            <w:tcW w:w="846" w:type="dxa"/>
          </w:tcPr>
          <w:p w14:paraId="3482F047"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2551" w:type="dxa"/>
          </w:tcPr>
          <w:p w14:paraId="1E48A731"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1560" w:type="dxa"/>
          </w:tcPr>
          <w:p w14:paraId="6442C825"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1966" w:type="dxa"/>
          </w:tcPr>
          <w:p w14:paraId="7105249E"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2711" w:type="dxa"/>
          </w:tcPr>
          <w:p w14:paraId="6D5ABC94" w14:textId="77777777" w:rsidR="00F560BD" w:rsidRPr="007B3F29" w:rsidRDefault="00F560BD" w:rsidP="00C51681">
            <w:pPr>
              <w:spacing w:before="60" w:after="60"/>
              <w:jc w:val="center"/>
              <w:rPr>
                <w:sz w:val="22"/>
                <w:szCs w:val="22"/>
              </w:rPr>
            </w:pPr>
            <w:r w:rsidRPr="007B3F29">
              <w:rPr>
                <w:sz w:val="22"/>
                <w:szCs w:val="22"/>
                <w:highlight w:val="lightGray"/>
              </w:rPr>
              <w:t>&lt;…&gt;</w:t>
            </w:r>
          </w:p>
        </w:tc>
      </w:tr>
    </w:tbl>
    <w:p w14:paraId="475F781E" w14:textId="77777777" w:rsidR="00F560BD" w:rsidRPr="00F560BD" w:rsidRDefault="00F560BD" w:rsidP="00F560BD">
      <w:pPr>
        <w:rPr>
          <w:lang w:eastAsia="ar-SA"/>
        </w:rPr>
      </w:pPr>
    </w:p>
    <w:p w14:paraId="02304A02" w14:textId="77777777" w:rsidR="000D20A6" w:rsidRPr="00130346" w:rsidRDefault="000D20A6" w:rsidP="000D20A6">
      <w:pPr>
        <w:rPr>
          <w:lang w:eastAsia="ar-SA"/>
        </w:rPr>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30A7987F" w:rsidR="00E20935" w:rsidRPr="00E20935" w:rsidRDefault="00B728CE" w:rsidP="00B728CE">
      <w:pPr>
        <w:pStyle w:val="Pielikums"/>
      </w:pPr>
      <w:bookmarkStart w:id="22" w:name="_Toc222998891"/>
      <w:bookmarkStart w:id="23" w:name="_Hlk157703684"/>
      <w:r>
        <w:lastRenderedPageBreak/>
        <w:t>8</w:t>
      </w:r>
      <w:r w:rsidR="00E20935" w:rsidRPr="008621DE">
        <w:t xml:space="preserve">.pielikums </w:t>
      </w:r>
      <w:r w:rsidR="00E20935">
        <w:br/>
      </w:r>
      <w:r w:rsidR="00E20935" w:rsidRPr="001B704F">
        <w:rPr>
          <w:szCs w:val="32"/>
        </w:rPr>
        <w:t>Speciālista pieejamības apliecinājuma veidne</w:t>
      </w:r>
      <w:bookmarkEnd w:id="22"/>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6286AFBE"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5371D9" w:rsidRPr="00581B06">
        <w:t>800xA automātiskās vadības sistēmas modernizācijas darbi</w:t>
      </w:r>
      <w:r w:rsidRPr="00037A9E">
        <w:rPr>
          <w:bCs/>
        </w:rPr>
        <w:t>”, iepirkuma identifikācijas Nr.</w:t>
      </w:r>
      <w:r w:rsidR="00A87DB7">
        <w:rPr>
          <w:bCs/>
        </w:rPr>
        <w:t>RŪ-</w:t>
      </w:r>
      <w:r w:rsidR="005371D9">
        <w:rPr>
          <w:bCs/>
        </w:rPr>
        <w:t>2026/44</w:t>
      </w:r>
      <w:r w:rsidR="00DB7A00">
        <w:rPr>
          <w:bCs/>
        </w:rPr>
        <w:t xml:space="preserve">, </w:t>
      </w:r>
      <w:r w:rsidR="00DB7A00" w:rsidRPr="00DB7A00">
        <w:rPr>
          <w:iCs/>
        </w:rPr>
        <w:t>rezultātā</w:t>
      </w:r>
      <w:r w:rsidR="00DB7A00">
        <w:rPr>
          <w:i/>
        </w:rPr>
        <w:t xml:space="preserve"> </w:t>
      </w:r>
      <w:r w:rsidR="00DB7A00">
        <w:t>tiks noslēgts iepirkuma līgums</w:t>
      </w:r>
      <w:r w:rsidRPr="00037A9E">
        <w:t xml:space="preserve">, apņemos veikt </w:t>
      </w:r>
      <w:r w:rsidR="00E312B4" w:rsidRPr="00E312B4">
        <w:rPr>
          <w:spacing w:val="-2"/>
          <w:highlight w:val="lightGray"/>
        </w:rPr>
        <w:t>&lt;Darbu vadītāja</w:t>
      </w:r>
      <w:r w:rsidR="00F82335">
        <w:rPr>
          <w:spacing w:val="-2"/>
          <w:highlight w:val="lightGray"/>
        </w:rPr>
        <w:t>&gt;</w:t>
      </w:r>
      <w:r w:rsidR="00E312B4">
        <w:rPr>
          <w:spacing w:val="-2"/>
          <w:highlight w:val="lightGray"/>
        </w:rPr>
        <w:t>/</w:t>
      </w:r>
      <w:r w:rsidR="00F82335">
        <w:rPr>
          <w:spacing w:val="-2"/>
          <w:highlight w:val="lightGray"/>
        </w:rPr>
        <w:t>&lt;</w:t>
      </w:r>
      <w:r w:rsidR="00C12748" w:rsidRPr="00C12748">
        <w:rPr>
          <w:spacing w:val="-2"/>
          <w:highlight w:val="lightGray"/>
        </w:rPr>
        <w:t>programmēšanas inženiera</w:t>
      </w:r>
      <w:r w:rsidR="00586529">
        <w:rPr>
          <w:rStyle w:val="Vresatsauce"/>
          <w:highlight w:val="lightGray"/>
        </w:rPr>
        <w:footnoteReference w:id="9"/>
      </w:r>
      <w:r w:rsidR="00E312B4" w:rsidRPr="00E312B4">
        <w:rPr>
          <w:highlight w:val="lightGray"/>
        </w:rPr>
        <w:t>&gt;</w:t>
      </w:r>
      <w:r w:rsidR="00C12748">
        <w:rPr>
          <w:spacing w:val="-2"/>
        </w:rPr>
        <w:t xml:space="preserve"> </w:t>
      </w:r>
      <w:r w:rsidRPr="002B0191">
        <w:t xml:space="preserve">pienākumus. </w:t>
      </w:r>
    </w:p>
    <w:p w14:paraId="7510B465" w14:textId="77777777" w:rsidR="00E20935" w:rsidRPr="002B0191" w:rsidRDefault="00E20935" w:rsidP="00E20935">
      <w:pPr>
        <w:jc w:val="both"/>
        <w:rPr>
          <w:lang w:eastAsia="ar-SA"/>
        </w:rPr>
      </w:pPr>
    </w:p>
    <w:p w14:paraId="1CE5853F" w14:textId="09863FB9" w:rsidR="00E20935" w:rsidRPr="002B0191" w:rsidRDefault="00E20935" w:rsidP="00E20935">
      <w:pPr>
        <w:spacing w:after="120"/>
        <w:jc w:val="both"/>
        <w:rPr>
          <w:lang w:eastAsia="ar-SA"/>
        </w:rPr>
      </w:pPr>
      <w:r w:rsidRPr="00214394">
        <w:rPr>
          <w:lang w:eastAsia="ar-SA"/>
        </w:rPr>
        <w:t xml:space="preserve">Apliecinu, ka esmu veicis </w:t>
      </w:r>
      <w:r w:rsidRPr="002B0191">
        <w:rPr>
          <w:lang w:eastAsia="ar-SA"/>
        </w:rPr>
        <w:t xml:space="preserve">šādu </w:t>
      </w:r>
      <w:r w:rsidR="00E312B4">
        <w:t>darbu</w:t>
      </w:r>
      <w:r>
        <w:t xml:space="preserve"> </w:t>
      </w:r>
      <w:r w:rsidRPr="002B0191">
        <w:t>izpild</w:t>
      </w:r>
      <w:r>
        <w:t>i</w:t>
      </w:r>
      <w:r w:rsidR="00E21A2A" w:rsidRPr="00130346">
        <w:rPr>
          <w:rStyle w:val="Vresatsauce"/>
        </w:rPr>
        <w:footnoteReference w:id="10"/>
      </w:r>
      <w:r w:rsidRPr="002B0191">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E312B4" w:rsidRPr="002B0191" w14:paraId="0A597DD6" w14:textId="77777777" w:rsidTr="00A56CCE">
        <w:tc>
          <w:tcPr>
            <w:tcW w:w="675" w:type="dxa"/>
            <w:tcBorders>
              <w:top w:val="single" w:sz="4" w:space="0" w:color="auto"/>
              <w:left w:val="single" w:sz="4" w:space="0" w:color="auto"/>
              <w:bottom w:val="single" w:sz="4" w:space="0" w:color="auto"/>
              <w:right w:val="single" w:sz="4" w:space="0" w:color="auto"/>
            </w:tcBorders>
            <w:vAlign w:val="center"/>
            <w:hideMark/>
          </w:tcPr>
          <w:p w14:paraId="2C3593C9" w14:textId="77777777" w:rsidR="00E312B4" w:rsidRPr="003F10BD" w:rsidRDefault="00E312B4" w:rsidP="00E312B4">
            <w:pPr>
              <w:widowControl w:val="0"/>
              <w:tabs>
                <w:tab w:val="left" w:pos="9000"/>
              </w:tabs>
              <w:ind w:left="-45" w:right="-75"/>
              <w:jc w:val="center"/>
            </w:pPr>
            <w:bookmarkStart w:id="24" w:name="_Hlk224282633"/>
            <w:r w:rsidRPr="003F10BD">
              <w:t>Nr.</w:t>
            </w:r>
          </w:p>
          <w:p w14:paraId="1E734DF4" w14:textId="77777777" w:rsidR="00E312B4" w:rsidRPr="003F10BD" w:rsidRDefault="00E312B4" w:rsidP="00E312B4">
            <w:pPr>
              <w:widowControl w:val="0"/>
              <w:tabs>
                <w:tab w:val="left" w:pos="9000"/>
              </w:tabs>
              <w:ind w:left="-45" w:right="-75"/>
              <w:jc w:val="center"/>
            </w:pPr>
            <w:r w:rsidRPr="003F10BD">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48824B81" w14:textId="01CCD8D9" w:rsidR="00E312B4" w:rsidRPr="003F10BD" w:rsidRDefault="00E312B4" w:rsidP="00E312B4">
            <w:pPr>
              <w:widowControl w:val="0"/>
              <w:tabs>
                <w:tab w:val="left" w:pos="426"/>
                <w:tab w:val="left" w:pos="9000"/>
              </w:tabs>
              <w:jc w:val="center"/>
            </w:pPr>
            <w:r>
              <w:t>Veikto darbu</w:t>
            </w:r>
            <w:r w:rsidRPr="003F10BD">
              <w:t xml:space="preserve"> īss apraksts, </w:t>
            </w:r>
            <w:r w:rsidR="00AD1114">
              <w:t xml:space="preserve">t.sk., </w:t>
            </w:r>
            <w:r w:rsidRPr="00C26320">
              <w:t xml:space="preserve">norādot darbu izpildes vietu </w:t>
            </w:r>
          </w:p>
        </w:tc>
        <w:tc>
          <w:tcPr>
            <w:tcW w:w="2939" w:type="dxa"/>
            <w:tcBorders>
              <w:top w:val="single" w:sz="4" w:space="0" w:color="auto"/>
              <w:left w:val="single" w:sz="4" w:space="0" w:color="auto"/>
              <w:bottom w:val="single" w:sz="4" w:space="0" w:color="auto"/>
              <w:right w:val="single" w:sz="4" w:space="0" w:color="auto"/>
            </w:tcBorders>
            <w:vAlign w:val="center"/>
            <w:hideMark/>
          </w:tcPr>
          <w:p w14:paraId="6E47C47F" w14:textId="77777777" w:rsidR="00E312B4" w:rsidRDefault="00E312B4" w:rsidP="00E312B4">
            <w:pPr>
              <w:widowControl w:val="0"/>
              <w:tabs>
                <w:tab w:val="left" w:pos="426"/>
                <w:tab w:val="left" w:pos="9000"/>
              </w:tabs>
              <w:jc w:val="center"/>
            </w:pPr>
            <w:r>
              <w:t xml:space="preserve">Veikto darbu izpildes sākuma un objekta nodošanas ekspluatācijā  vai objekta pieņemšanas no Pasūtītāja puses datums </w:t>
            </w:r>
          </w:p>
          <w:p w14:paraId="499760BD" w14:textId="3B57666F" w:rsidR="00E312B4" w:rsidRPr="003F10BD" w:rsidRDefault="00E312B4" w:rsidP="00E312B4">
            <w:pPr>
              <w:widowControl w:val="0"/>
              <w:tabs>
                <w:tab w:val="left" w:pos="426"/>
                <w:tab w:val="left" w:pos="9000"/>
              </w:tabs>
              <w:jc w:val="center"/>
            </w:pPr>
            <w:r>
              <w:t>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72B986A" w14:textId="08254EF4" w:rsidR="00E312B4" w:rsidRPr="003F10BD" w:rsidRDefault="00E312B4" w:rsidP="00E312B4">
            <w:pPr>
              <w:widowControl w:val="0"/>
              <w:tabs>
                <w:tab w:val="left" w:pos="426"/>
                <w:tab w:val="left" w:pos="9000"/>
              </w:tabs>
              <w:jc w:val="center"/>
            </w:pPr>
            <w:r>
              <w:t>Darbu</w:t>
            </w:r>
            <w:r w:rsidRPr="003F10BD">
              <w:t xml:space="preserve"> pasūtītāja nosaukums, pasūtītāja kontaktinformācija </w:t>
            </w:r>
          </w:p>
          <w:p w14:paraId="5E830F2C" w14:textId="77777777" w:rsidR="00E312B4" w:rsidRPr="003F10BD" w:rsidRDefault="00E312B4" w:rsidP="00E312B4">
            <w:pPr>
              <w:widowControl w:val="0"/>
              <w:tabs>
                <w:tab w:val="left" w:pos="426"/>
                <w:tab w:val="left" w:pos="9000"/>
              </w:tabs>
              <w:jc w:val="center"/>
            </w:pPr>
            <w:r w:rsidRPr="003F10BD">
              <w:t xml:space="preserve">(vārds, uzvārds, amats, </w:t>
            </w:r>
          </w:p>
          <w:p w14:paraId="64E9E951" w14:textId="77777777" w:rsidR="00E312B4" w:rsidRPr="003F10BD" w:rsidRDefault="00E312B4" w:rsidP="00E312B4">
            <w:pPr>
              <w:widowControl w:val="0"/>
              <w:tabs>
                <w:tab w:val="left" w:pos="426"/>
                <w:tab w:val="left" w:pos="9000"/>
              </w:tabs>
              <w:jc w:val="center"/>
            </w:pPr>
            <w:r w:rsidRPr="003F10BD">
              <w:t xml:space="preserve">tālruņa numurs, </w:t>
            </w:r>
          </w:p>
          <w:p w14:paraId="17E6BFD1" w14:textId="7CA8BC90" w:rsidR="00E312B4" w:rsidRPr="003F10BD" w:rsidRDefault="00E312B4" w:rsidP="00E312B4">
            <w:pPr>
              <w:widowControl w:val="0"/>
              <w:tabs>
                <w:tab w:val="left" w:pos="426"/>
                <w:tab w:val="left" w:pos="9000"/>
              </w:tabs>
              <w:jc w:val="center"/>
            </w:pPr>
            <w:r w:rsidRPr="003F10BD">
              <w:t>e-pasta adrese)</w:t>
            </w:r>
          </w:p>
        </w:tc>
      </w:tr>
      <w:tr w:rsidR="00E20935" w:rsidRPr="002B0191" w14:paraId="1A0DFFAE"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3D241B" w14:textId="77777777" w:rsidR="00E20935" w:rsidRPr="002B0191" w:rsidRDefault="00E20935" w:rsidP="00A56CCE">
            <w:pPr>
              <w:widowControl w:val="0"/>
              <w:tabs>
                <w:tab w:val="left" w:pos="426"/>
                <w:tab w:val="left" w:pos="9000"/>
              </w:tabs>
              <w:jc w:val="center"/>
            </w:pPr>
            <w:r w:rsidRPr="002B0191">
              <w:t>1.</w:t>
            </w:r>
          </w:p>
        </w:tc>
        <w:tc>
          <w:tcPr>
            <w:tcW w:w="2939" w:type="dxa"/>
            <w:tcBorders>
              <w:top w:val="single" w:sz="4" w:space="0" w:color="auto"/>
              <w:left w:val="single" w:sz="4" w:space="0" w:color="auto"/>
              <w:bottom w:val="single" w:sz="4" w:space="0" w:color="auto"/>
              <w:right w:val="single" w:sz="4" w:space="0" w:color="auto"/>
            </w:tcBorders>
            <w:hideMark/>
          </w:tcPr>
          <w:p w14:paraId="129EDD7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73A3579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5C649752" w14:textId="77777777" w:rsidR="00E20935" w:rsidRPr="002B0191" w:rsidRDefault="00E20935" w:rsidP="00A56CCE">
            <w:pPr>
              <w:widowControl w:val="0"/>
              <w:tabs>
                <w:tab w:val="left" w:pos="426"/>
                <w:tab w:val="left" w:pos="9000"/>
              </w:tabs>
              <w:jc w:val="center"/>
            </w:pPr>
            <w:r w:rsidRPr="002B0191">
              <w:rPr>
                <w:highlight w:val="lightGray"/>
              </w:rPr>
              <w:t>&lt;…&gt;</w:t>
            </w:r>
          </w:p>
        </w:tc>
      </w:tr>
      <w:tr w:rsidR="00E20935" w:rsidRPr="002B0191" w14:paraId="2B5494BF"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16765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46C720C1"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60405F95"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209FBE4F" w14:textId="77777777" w:rsidR="00E20935" w:rsidRPr="002B0191" w:rsidRDefault="00E20935" w:rsidP="00A56CCE">
            <w:pPr>
              <w:widowControl w:val="0"/>
              <w:tabs>
                <w:tab w:val="left" w:pos="426"/>
                <w:tab w:val="left" w:pos="9000"/>
              </w:tabs>
              <w:jc w:val="center"/>
            </w:pPr>
            <w:r w:rsidRPr="002B0191">
              <w:rPr>
                <w:highlight w:val="lightGray"/>
              </w:rPr>
              <w:t>&lt;…&gt;</w:t>
            </w:r>
          </w:p>
        </w:tc>
      </w:tr>
      <w:bookmarkEnd w:id="24"/>
    </w:tbl>
    <w:p w14:paraId="0305348A" w14:textId="77777777" w:rsidR="00E20935" w:rsidRPr="002B0191" w:rsidRDefault="00E20935" w:rsidP="00E20935">
      <w:pPr>
        <w:spacing w:after="120"/>
        <w:ind w:firstLine="720"/>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3C6B5606"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r w:rsidRPr="002B0191">
        <w:rPr>
          <w:lang w:val="lv-LV"/>
        </w:rPr>
        <w:t>Sertifikāta Nr.</w:t>
      </w:r>
      <w:r w:rsidRPr="002B0191">
        <w:rPr>
          <w:highlight w:val="lightGray"/>
          <w:lang w:val="lv-LV"/>
        </w:rPr>
        <w:t>&lt;sertifikāta numurs&gt;</w:t>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23"/>
    <w:p w14:paraId="33F31714" w14:textId="48186B41" w:rsidR="003F5F37" w:rsidRDefault="003F5F37">
      <w:pPr>
        <w:rPr>
          <w:b/>
          <w:szCs w:val="32"/>
          <w:highlight w:val="yellow"/>
          <w:lang w:eastAsia="ar-SA"/>
        </w:rPr>
      </w:pPr>
    </w:p>
    <w:sectPr w:rsidR="003F5F37" w:rsidSect="00D84F5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0E61" w14:textId="77777777" w:rsidR="0077264D" w:rsidRDefault="0077264D">
      <w:r>
        <w:separator/>
      </w:r>
    </w:p>
  </w:endnote>
  <w:endnote w:type="continuationSeparator" w:id="0">
    <w:p w14:paraId="72FFE632" w14:textId="77777777" w:rsidR="0077264D" w:rsidRDefault="0077264D">
      <w:r>
        <w:continuationSeparator/>
      </w:r>
    </w:p>
  </w:endnote>
  <w:endnote w:type="continuationNotice" w:id="1">
    <w:p w14:paraId="4C81B4C3" w14:textId="77777777" w:rsidR="0077264D" w:rsidRDefault="0077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9357"/>
      <w:docPartObj>
        <w:docPartGallery w:val="Page Numbers (Bottom of Page)"/>
        <w:docPartUnique/>
      </w:docPartObj>
    </w:sdtPr>
    <w:sdtEndPr>
      <w:rPr>
        <w:sz w:val="24"/>
        <w:szCs w:val="24"/>
      </w:rPr>
    </w:sdtEndPr>
    <w:sdtContent>
      <w:p w14:paraId="6DFF11D0" w14:textId="77777777" w:rsidR="000B1F51" w:rsidRPr="00880DA4" w:rsidRDefault="000B1F51">
        <w:pPr>
          <w:pStyle w:val="Kjene"/>
          <w:jc w:val="right"/>
          <w:rPr>
            <w:sz w:val="24"/>
            <w:szCs w:val="24"/>
          </w:rPr>
        </w:pPr>
        <w:r w:rsidRPr="00880DA4">
          <w:rPr>
            <w:sz w:val="24"/>
            <w:szCs w:val="24"/>
          </w:rPr>
          <w:fldChar w:fldCharType="begin"/>
        </w:r>
        <w:r w:rsidRPr="00880DA4">
          <w:rPr>
            <w:sz w:val="24"/>
            <w:szCs w:val="24"/>
          </w:rPr>
          <w:instrText>PAGE   \* MERGEFORMAT</w:instrText>
        </w:r>
        <w:r w:rsidRPr="00880DA4">
          <w:rPr>
            <w:sz w:val="24"/>
            <w:szCs w:val="24"/>
          </w:rPr>
          <w:fldChar w:fldCharType="separate"/>
        </w:r>
        <w:r w:rsidRPr="00880DA4">
          <w:rPr>
            <w:sz w:val="24"/>
            <w:szCs w:val="24"/>
          </w:rPr>
          <w:t>2</w:t>
        </w:r>
        <w:r w:rsidRPr="00880DA4">
          <w:rPr>
            <w:sz w:val="24"/>
            <w:szCs w:val="24"/>
          </w:rPr>
          <w:fldChar w:fldCharType="end"/>
        </w:r>
      </w:p>
    </w:sdtContent>
  </w:sdt>
  <w:p w14:paraId="6D5B4787" w14:textId="77777777" w:rsidR="000B1F51" w:rsidRDefault="000B1F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366335"/>
      <w:docPartObj>
        <w:docPartGallery w:val="Page Numbers (Bottom of Page)"/>
        <w:docPartUnique/>
      </w:docPartObj>
    </w:sdtPr>
    <w:sdtEndPr>
      <w:rPr>
        <w:sz w:val="24"/>
        <w:szCs w:val="24"/>
      </w:rPr>
    </w:sdtEndPr>
    <w:sdtContent>
      <w:p w14:paraId="1E11AFDC" w14:textId="77777777" w:rsidR="000B1F51" w:rsidRPr="00880DA4" w:rsidRDefault="000B1F51">
        <w:pPr>
          <w:pStyle w:val="Kjene"/>
          <w:jc w:val="right"/>
          <w:rPr>
            <w:sz w:val="24"/>
            <w:szCs w:val="24"/>
          </w:rPr>
        </w:pPr>
        <w:r w:rsidRPr="00880DA4">
          <w:rPr>
            <w:sz w:val="24"/>
            <w:szCs w:val="24"/>
          </w:rPr>
          <w:fldChar w:fldCharType="begin"/>
        </w:r>
        <w:r w:rsidRPr="00880DA4">
          <w:rPr>
            <w:sz w:val="24"/>
            <w:szCs w:val="24"/>
          </w:rPr>
          <w:instrText>PAGE   \* MERGEFORMAT</w:instrText>
        </w:r>
        <w:r w:rsidRPr="00880DA4">
          <w:rPr>
            <w:sz w:val="24"/>
            <w:szCs w:val="24"/>
          </w:rPr>
          <w:fldChar w:fldCharType="separate"/>
        </w:r>
        <w:r w:rsidRPr="00880DA4">
          <w:rPr>
            <w:sz w:val="24"/>
            <w:szCs w:val="24"/>
          </w:rPr>
          <w:t>2</w:t>
        </w:r>
        <w:r w:rsidRPr="00880DA4">
          <w:rPr>
            <w:sz w:val="24"/>
            <w:szCs w:val="24"/>
          </w:rPr>
          <w:fldChar w:fldCharType="end"/>
        </w:r>
      </w:p>
    </w:sdtContent>
  </w:sdt>
  <w:p w14:paraId="2794528E" w14:textId="77777777" w:rsidR="000B1F51" w:rsidRDefault="000B1F5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543A" w14:textId="77777777" w:rsidR="0077264D" w:rsidRDefault="0077264D">
      <w:r>
        <w:separator/>
      </w:r>
    </w:p>
  </w:footnote>
  <w:footnote w:type="continuationSeparator" w:id="0">
    <w:p w14:paraId="62290926" w14:textId="77777777" w:rsidR="0077264D" w:rsidRDefault="0077264D">
      <w:r>
        <w:continuationSeparator/>
      </w:r>
    </w:p>
  </w:footnote>
  <w:footnote w:type="continuationNotice" w:id="1">
    <w:p w14:paraId="4974B82D" w14:textId="77777777" w:rsidR="0077264D" w:rsidRDefault="0077264D"/>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571837ED" w:rsidR="000D20A6" w:rsidRPr="008077F8" w:rsidRDefault="000D20A6" w:rsidP="0012451D">
      <w:pPr>
        <w:pStyle w:val="Vresteksts"/>
        <w:jc w:val="both"/>
      </w:pPr>
      <w:r>
        <w:rPr>
          <w:rStyle w:val="Vresatsauce"/>
        </w:rPr>
        <w:footnoteRef/>
      </w:r>
      <w:r>
        <w:t xml:space="preserve"> Jānorāda informācija, kas apliecina Pretendenta pieredzes atbilstību atklāta </w:t>
      </w:r>
      <w:r w:rsidRPr="00E312B4">
        <w:t xml:space="preserve">konkursa nolikuma </w:t>
      </w:r>
      <w:r w:rsidR="0047232E" w:rsidRPr="00E312B4">
        <w:t>9</w:t>
      </w:r>
      <w:r w:rsidRPr="00E312B4">
        <w:t>.</w:t>
      </w:r>
      <w:r w:rsidR="00E312B4" w:rsidRPr="00E312B4">
        <w:t>4</w:t>
      </w:r>
      <w:r w:rsidRPr="00E312B4">
        <w:t>.punkta prasībai</w:t>
      </w:r>
      <w:r w:rsidRPr="00663670">
        <w:t>.</w:t>
      </w:r>
    </w:p>
  </w:footnote>
  <w:footnote w:id="9">
    <w:p w14:paraId="45BE7A53" w14:textId="34382962" w:rsidR="00586529" w:rsidRPr="00AD1114" w:rsidRDefault="00586529" w:rsidP="00586529">
      <w:pPr>
        <w:jc w:val="both"/>
        <w:rPr>
          <w:sz w:val="20"/>
          <w:szCs w:val="20"/>
        </w:rPr>
      </w:pPr>
      <w:r>
        <w:rPr>
          <w:rStyle w:val="Vresatsauce"/>
        </w:rPr>
        <w:footnoteRef/>
      </w:r>
      <w:r w:rsidR="00AD1114">
        <w:rPr>
          <w:sz w:val="20"/>
          <w:szCs w:val="20"/>
        </w:rPr>
        <w:t xml:space="preserve"> </w:t>
      </w:r>
      <w:r w:rsidRPr="00586529">
        <w:rPr>
          <w:sz w:val="20"/>
          <w:szCs w:val="20"/>
        </w:rPr>
        <w:t xml:space="preserve">pielikumā jāpievieno kvalifikāciju apliecinoši dokumenti (Speciālista sertifikāts vai tā kopija), kas ļauj pārliecināties par atklāta </w:t>
      </w:r>
      <w:r w:rsidRPr="00AD1114">
        <w:rPr>
          <w:sz w:val="20"/>
          <w:szCs w:val="20"/>
        </w:rPr>
        <w:t xml:space="preserve">konkursa nolikuma </w:t>
      </w:r>
      <w:r w:rsidR="00FE1450">
        <w:rPr>
          <w:sz w:val="20"/>
          <w:szCs w:val="20"/>
        </w:rPr>
        <w:t>9.</w:t>
      </w:r>
      <w:r w:rsidR="009A5425">
        <w:rPr>
          <w:sz w:val="20"/>
          <w:szCs w:val="20"/>
        </w:rPr>
        <w:t>4</w:t>
      </w:r>
      <w:r w:rsidR="00FE1450">
        <w:rPr>
          <w:sz w:val="20"/>
          <w:szCs w:val="20"/>
        </w:rPr>
        <w:t xml:space="preserve">.1. un </w:t>
      </w:r>
      <w:r w:rsidRPr="00AD1114">
        <w:rPr>
          <w:sz w:val="20"/>
          <w:szCs w:val="20"/>
        </w:rPr>
        <w:t>9.</w:t>
      </w:r>
      <w:r w:rsidR="009A5425">
        <w:rPr>
          <w:sz w:val="20"/>
          <w:szCs w:val="20"/>
        </w:rPr>
        <w:t>4</w:t>
      </w:r>
      <w:r w:rsidR="00B44E7A" w:rsidRPr="00AD1114">
        <w:rPr>
          <w:sz w:val="20"/>
          <w:szCs w:val="20"/>
        </w:rPr>
        <w:t>.2.</w:t>
      </w:r>
      <w:r w:rsidRPr="00AD1114">
        <w:rPr>
          <w:sz w:val="20"/>
          <w:szCs w:val="20"/>
        </w:rPr>
        <w:t>punktā norādīto prasību izpildi.</w:t>
      </w:r>
    </w:p>
  </w:footnote>
  <w:footnote w:id="10">
    <w:p w14:paraId="34CF84A3" w14:textId="269340E6" w:rsidR="00E21A2A" w:rsidRPr="008077F8" w:rsidRDefault="00E21A2A" w:rsidP="00586529">
      <w:pPr>
        <w:pStyle w:val="Vresteksts"/>
        <w:jc w:val="both"/>
      </w:pPr>
      <w:r w:rsidRPr="00AD1114">
        <w:rPr>
          <w:rStyle w:val="Vresatsauce"/>
        </w:rPr>
        <w:footnoteRef/>
      </w:r>
      <w:r w:rsidRPr="00AD1114">
        <w:t xml:space="preserve"> Jānorāda informācija</w:t>
      </w:r>
      <w:r w:rsidRPr="00586529">
        <w:t>, kas apliecina speciālista profesionālās pieredzes atbilstību atklāta konkursa nolikuma 9.</w:t>
      </w:r>
      <w:r w:rsidR="009A5425">
        <w:t>4</w:t>
      </w:r>
      <w:r w:rsidRPr="00586529">
        <w:t>.1.</w:t>
      </w:r>
      <w:r w:rsidR="00AD1114">
        <w:t xml:space="preserve"> un</w:t>
      </w:r>
      <w:r w:rsidR="00E312B4" w:rsidRPr="00586529">
        <w:t xml:space="preserve"> 9.</w:t>
      </w:r>
      <w:r w:rsidR="009A5425">
        <w:t>4</w:t>
      </w:r>
      <w:r w:rsidR="00E312B4" w:rsidRPr="00586529">
        <w:t>.2.</w:t>
      </w:r>
      <w:r w:rsidRPr="00586529">
        <w:t>punkta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0AAD3DA3"/>
    <w:multiLevelType w:val="hybridMultilevel"/>
    <w:tmpl w:val="C4DCE42A"/>
    <w:lvl w:ilvl="0" w:tplc="AEACA44C">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D812EDB"/>
    <w:multiLevelType w:val="multilevel"/>
    <w:tmpl w:val="823CE11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E7C4B2B"/>
    <w:multiLevelType w:val="multilevel"/>
    <w:tmpl w:val="7182FB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10147E"/>
    <w:multiLevelType w:val="hybridMultilevel"/>
    <w:tmpl w:val="CCBCD94A"/>
    <w:lvl w:ilvl="0" w:tplc="97F65ECA">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1" w15:restartNumberingAfterBreak="0">
    <w:nsid w:val="21EF15C8"/>
    <w:multiLevelType w:val="hybridMultilevel"/>
    <w:tmpl w:val="99C8058C"/>
    <w:lvl w:ilvl="0" w:tplc="CF604928">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3" w15:restartNumberingAfterBreak="0">
    <w:nsid w:val="2858041F"/>
    <w:multiLevelType w:val="hybridMultilevel"/>
    <w:tmpl w:val="6CE4EA14"/>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30B12979"/>
    <w:multiLevelType w:val="multilevel"/>
    <w:tmpl w:val="7182FB28"/>
    <w:lvl w:ilvl="0">
      <w:start w:val="1"/>
      <w:numFmt w:val="decimal"/>
      <w:lvlText w:val="%1."/>
      <w:lvlJc w:val="left"/>
      <w:pPr>
        <w:ind w:left="1636"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261726"/>
    <w:multiLevelType w:val="multilevel"/>
    <w:tmpl w:val="7182FB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6C35867"/>
    <w:multiLevelType w:val="hybridMultilevel"/>
    <w:tmpl w:val="3D5C8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554063"/>
    <w:multiLevelType w:val="multilevel"/>
    <w:tmpl w:val="C3BA6CB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05D347C"/>
    <w:multiLevelType w:val="multilevel"/>
    <w:tmpl w:val="E9A4FBFA"/>
    <w:lvl w:ilvl="0">
      <w:start w:val="1"/>
      <w:numFmt w:val="decimal"/>
      <w:lvlText w:val="%1."/>
      <w:lvlJc w:val="left"/>
      <w:pPr>
        <w:tabs>
          <w:tab w:val="num" w:pos="4046"/>
        </w:tabs>
        <w:ind w:left="4046" w:hanging="360"/>
      </w:pPr>
      <w:rPr>
        <w:rFonts w:hint="default"/>
      </w:rPr>
    </w:lvl>
    <w:lvl w:ilvl="1">
      <w:start w:val="1"/>
      <w:numFmt w:val="decimal"/>
      <w:lvlText w:val="%1.%2."/>
      <w:lvlJc w:val="left"/>
      <w:pPr>
        <w:tabs>
          <w:tab w:val="num" w:pos="4478"/>
        </w:tabs>
        <w:ind w:left="4478" w:hanging="432"/>
      </w:pPr>
      <w:rPr>
        <w:rFonts w:hint="default"/>
        <w:b w:val="0"/>
        <w:i w:val="0"/>
      </w:rPr>
    </w:lvl>
    <w:lvl w:ilvl="2">
      <w:start w:val="1"/>
      <w:numFmt w:val="decimal"/>
      <w:lvlText w:val="%1.%2.%3."/>
      <w:lvlJc w:val="left"/>
      <w:pPr>
        <w:tabs>
          <w:tab w:val="num" w:pos="4910"/>
        </w:tabs>
        <w:ind w:left="4910" w:hanging="504"/>
      </w:pPr>
      <w:rPr>
        <w:rFonts w:hint="default"/>
      </w:rPr>
    </w:lvl>
    <w:lvl w:ilvl="3">
      <w:start w:val="1"/>
      <w:numFmt w:val="decimal"/>
      <w:lvlText w:val="%1.%2.%3.%4."/>
      <w:lvlJc w:val="left"/>
      <w:pPr>
        <w:tabs>
          <w:tab w:val="num" w:pos="5486"/>
        </w:tabs>
        <w:ind w:left="5414" w:hanging="648"/>
      </w:pPr>
      <w:rPr>
        <w:rFonts w:hint="default"/>
      </w:rPr>
    </w:lvl>
    <w:lvl w:ilvl="4">
      <w:start w:val="1"/>
      <w:numFmt w:val="decimal"/>
      <w:lvlText w:val="%1.%2.%3.%4.%5."/>
      <w:lvlJc w:val="left"/>
      <w:pPr>
        <w:tabs>
          <w:tab w:val="num" w:pos="6206"/>
        </w:tabs>
        <w:ind w:left="5918" w:hanging="792"/>
      </w:pPr>
      <w:rPr>
        <w:rFonts w:hint="default"/>
      </w:rPr>
    </w:lvl>
    <w:lvl w:ilvl="5">
      <w:start w:val="1"/>
      <w:numFmt w:val="decimal"/>
      <w:lvlText w:val="%1.%2.%3.%4.%5.%6."/>
      <w:lvlJc w:val="left"/>
      <w:pPr>
        <w:tabs>
          <w:tab w:val="num" w:pos="6566"/>
        </w:tabs>
        <w:ind w:left="6422" w:hanging="936"/>
      </w:pPr>
      <w:rPr>
        <w:rFonts w:hint="default"/>
      </w:rPr>
    </w:lvl>
    <w:lvl w:ilvl="6">
      <w:start w:val="1"/>
      <w:numFmt w:val="decimal"/>
      <w:lvlText w:val="%1.%2.%3.%4.%5.%6.%7."/>
      <w:lvlJc w:val="left"/>
      <w:pPr>
        <w:tabs>
          <w:tab w:val="num" w:pos="7286"/>
        </w:tabs>
        <w:ind w:left="6926" w:hanging="1080"/>
      </w:pPr>
      <w:rPr>
        <w:rFonts w:hint="default"/>
      </w:rPr>
    </w:lvl>
    <w:lvl w:ilvl="7">
      <w:start w:val="1"/>
      <w:numFmt w:val="decimal"/>
      <w:lvlText w:val="%1.%2.%3.%4.%5.%6.%7.%8."/>
      <w:lvlJc w:val="left"/>
      <w:pPr>
        <w:tabs>
          <w:tab w:val="num" w:pos="7646"/>
        </w:tabs>
        <w:ind w:left="7430" w:hanging="1224"/>
      </w:pPr>
      <w:rPr>
        <w:rFonts w:hint="default"/>
      </w:rPr>
    </w:lvl>
    <w:lvl w:ilvl="8">
      <w:start w:val="1"/>
      <w:numFmt w:val="decimal"/>
      <w:lvlText w:val="%1.%2.%3.%4.%5.%6.%7.%8.%9."/>
      <w:lvlJc w:val="left"/>
      <w:pPr>
        <w:tabs>
          <w:tab w:val="num" w:pos="8366"/>
        </w:tabs>
        <w:ind w:left="8006" w:hanging="1440"/>
      </w:pPr>
      <w:rPr>
        <w:rFonts w:hint="default"/>
      </w:rPr>
    </w:lvl>
  </w:abstractNum>
  <w:abstractNum w:abstractNumId="33" w15:restartNumberingAfterBreak="0">
    <w:nsid w:val="52820A8B"/>
    <w:multiLevelType w:val="hybridMultilevel"/>
    <w:tmpl w:val="685A9F18"/>
    <w:lvl w:ilvl="0" w:tplc="188030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57948F4"/>
    <w:multiLevelType w:val="hybridMultilevel"/>
    <w:tmpl w:val="9AA68140"/>
    <w:lvl w:ilvl="0" w:tplc="188030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077CE7"/>
    <w:multiLevelType w:val="hybridMultilevel"/>
    <w:tmpl w:val="C55E5B6A"/>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9" w15:restartNumberingAfterBreak="0">
    <w:nsid w:val="61FD61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004"/>
        </w:tabs>
        <w:ind w:left="1004"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F71050"/>
    <w:multiLevelType w:val="multilevel"/>
    <w:tmpl w:val="6D502994"/>
    <w:lvl w:ilvl="0">
      <w:start w:val="8"/>
      <w:numFmt w:val="decimal"/>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4A0C6F"/>
    <w:multiLevelType w:val="hybridMultilevel"/>
    <w:tmpl w:val="6F7A3D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6A266E1"/>
    <w:multiLevelType w:val="hybridMultilevel"/>
    <w:tmpl w:val="C70A8366"/>
    <w:lvl w:ilvl="0" w:tplc="5F9C755A">
      <w:start w:val="2"/>
      <w:numFmt w:val="bullet"/>
      <w:lvlText w:val="‒"/>
      <w:lvlJc w:val="left"/>
      <w:pPr>
        <w:ind w:left="780" w:hanging="360"/>
      </w:pPr>
      <w:rPr>
        <w:rFonts w:ascii="Times New Roman" w:eastAsia="Times New Roman" w:hAnsi="Times New Roman" w:cs="Times New Roman"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51"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52"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3" w15:restartNumberingAfterBreak="0">
    <w:nsid w:val="7A927814"/>
    <w:multiLevelType w:val="hybridMultilevel"/>
    <w:tmpl w:val="B5587700"/>
    <w:lvl w:ilvl="0" w:tplc="C0DAE5FC">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5" w15:restartNumberingAfterBreak="0">
    <w:nsid w:val="7C341D90"/>
    <w:multiLevelType w:val="hybridMultilevel"/>
    <w:tmpl w:val="46243A6C"/>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5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7" w15:restartNumberingAfterBreak="0">
    <w:nsid w:val="7E5B3FC6"/>
    <w:multiLevelType w:val="hybridMultilevel"/>
    <w:tmpl w:val="879AA9A0"/>
    <w:lvl w:ilvl="0" w:tplc="8A78AB40">
      <w:start w:val="1"/>
      <w:numFmt w:val="decimal"/>
      <w:lvlText w:val="%1."/>
      <w:lvlJc w:val="center"/>
      <w:pPr>
        <w:tabs>
          <w:tab w:val="num" w:pos="720"/>
        </w:tabs>
        <w:ind w:left="720" w:hanging="360"/>
      </w:pPr>
      <w:rPr>
        <w:rFonts w:ascii="Times New Roman" w:hAnsi="Times New Roman" w:cs="Times New Roman" w:hint="default"/>
        <w:sz w:val="24"/>
        <w:szCs w:val="24"/>
      </w:rPr>
    </w:lvl>
    <w:lvl w:ilvl="1" w:tplc="27A07BD2">
      <w:start w:val="1"/>
      <w:numFmt w:val="lowerLetter"/>
      <w:lvlText w:val="%2."/>
      <w:lvlJc w:val="left"/>
      <w:pPr>
        <w:tabs>
          <w:tab w:val="num" w:pos="1440"/>
        </w:tabs>
        <w:ind w:left="1440" w:hanging="360"/>
      </w:pPr>
    </w:lvl>
    <w:lvl w:ilvl="2" w:tplc="BD842B3C" w:tentative="1">
      <w:start w:val="1"/>
      <w:numFmt w:val="lowerRoman"/>
      <w:lvlText w:val="%3."/>
      <w:lvlJc w:val="right"/>
      <w:pPr>
        <w:tabs>
          <w:tab w:val="num" w:pos="2160"/>
        </w:tabs>
        <w:ind w:left="2160" w:hanging="180"/>
      </w:pPr>
    </w:lvl>
    <w:lvl w:ilvl="3" w:tplc="E58A5E66" w:tentative="1">
      <w:start w:val="1"/>
      <w:numFmt w:val="decimal"/>
      <w:lvlText w:val="%4."/>
      <w:lvlJc w:val="left"/>
      <w:pPr>
        <w:tabs>
          <w:tab w:val="num" w:pos="2880"/>
        </w:tabs>
        <w:ind w:left="2880" w:hanging="360"/>
      </w:pPr>
    </w:lvl>
    <w:lvl w:ilvl="4" w:tplc="DE1675B2" w:tentative="1">
      <w:start w:val="1"/>
      <w:numFmt w:val="lowerLetter"/>
      <w:lvlText w:val="%5."/>
      <w:lvlJc w:val="left"/>
      <w:pPr>
        <w:tabs>
          <w:tab w:val="num" w:pos="3600"/>
        </w:tabs>
        <w:ind w:left="3600" w:hanging="360"/>
      </w:pPr>
    </w:lvl>
    <w:lvl w:ilvl="5" w:tplc="B37C4F78" w:tentative="1">
      <w:start w:val="1"/>
      <w:numFmt w:val="lowerRoman"/>
      <w:lvlText w:val="%6."/>
      <w:lvlJc w:val="right"/>
      <w:pPr>
        <w:tabs>
          <w:tab w:val="num" w:pos="4320"/>
        </w:tabs>
        <w:ind w:left="4320" w:hanging="180"/>
      </w:pPr>
    </w:lvl>
    <w:lvl w:ilvl="6" w:tplc="1D465190" w:tentative="1">
      <w:start w:val="1"/>
      <w:numFmt w:val="decimal"/>
      <w:lvlText w:val="%7."/>
      <w:lvlJc w:val="left"/>
      <w:pPr>
        <w:tabs>
          <w:tab w:val="num" w:pos="5040"/>
        </w:tabs>
        <w:ind w:left="5040" w:hanging="360"/>
      </w:pPr>
    </w:lvl>
    <w:lvl w:ilvl="7" w:tplc="95E4F3B4" w:tentative="1">
      <w:start w:val="1"/>
      <w:numFmt w:val="lowerLetter"/>
      <w:lvlText w:val="%8."/>
      <w:lvlJc w:val="left"/>
      <w:pPr>
        <w:tabs>
          <w:tab w:val="num" w:pos="5760"/>
        </w:tabs>
        <w:ind w:left="5760" w:hanging="360"/>
      </w:pPr>
    </w:lvl>
    <w:lvl w:ilvl="8" w:tplc="CA442398" w:tentative="1">
      <w:start w:val="1"/>
      <w:numFmt w:val="lowerRoman"/>
      <w:lvlText w:val="%9."/>
      <w:lvlJc w:val="right"/>
      <w:pPr>
        <w:tabs>
          <w:tab w:val="num" w:pos="6480"/>
        </w:tabs>
        <w:ind w:left="6480" w:hanging="180"/>
      </w:pPr>
    </w:lvl>
  </w:abstractNum>
  <w:abstractNum w:abstractNumId="5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7"/>
  </w:num>
  <w:num w:numId="2" w16cid:durableId="1964382069">
    <w:abstractNumId w:val="34"/>
  </w:num>
  <w:num w:numId="3" w16cid:durableId="1918705485">
    <w:abstractNumId w:val="52"/>
  </w:num>
  <w:num w:numId="4" w16cid:durableId="1277565592">
    <w:abstractNumId w:val="58"/>
  </w:num>
  <w:num w:numId="5" w16cid:durableId="458845228">
    <w:abstractNumId w:val="51"/>
  </w:num>
  <w:num w:numId="6" w16cid:durableId="1822189349">
    <w:abstractNumId w:val="27"/>
  </w:num>
  <w:num w:numId="7" w16cid:durableId="2014990572">
    <w:abstractNumId w:val="56"/>
  </w:num>
  <w:num w:numId="8" w16cid:durableId="2058432867">
    <w:abstractNumId w:val="11"/>
  </w:num>
  <w:num w:numId="9" w16cid:durableId="1405372208">
    <w:abstractNumId w:val="41"/>
  </w:num>
  <w:num w:numId="10" w16cid:durableId="2013337487">
    <w:abstractNumId w:val="44"/>
  </w:num>
  <w:num w:numId="11" w16cid:durableId="1322738291">
    <w:abstractNumId w:val="20"/>
  </w:num>
  <w:num w:numId="12" w16cid:durableId="1694189165">
    <w:abstractNumId w:val="38"/>
  </w:num>
  <w:num w:numId="13" w16cid:durableId="2013872741">
    <w:abstractNumId w:val="18"/>
  </w:num>
  <w:num w:numId="14" w16cid:durableId="966161371">
    <w:abstractNumId w:val="49"/>
  </w:num>
  <w:num w:numId="15" w16cid:durableId="539130250">
    <w:abstractNumId w:val="47"/>
  </w:num>
  <w:num w:numId="16" w16cid:durableId="1102534097">
    <w:abstractNumId w:val="19"/>
  </w:num>
  <w:num w:numId="17" w16cid:durableId="2057242436">
    <w:abstractNumId w:val="54"/>
  </w:num>
  <w:num w:numId="18" w16cid:durableId="1774861375">
    <w:abstractNumId w:val="37"/>
  </w:num>
  <w:num w:numId="19" w16cid:durableId="221448420">
    <w:abstractNumId w:val="45"/>
  </w:num>
  <w:num w:numId="20" w16cid:durableId="1999068372">
    <w:abstractNumId w:val="28"/>
  </w:num>
  <w:num w:numId="21" w16cid:durableId="481428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0"/>
  </w:num>
  <w:num w:numId="23" w16cid:durableId="1662929090">
    <w:abstractNumId w:val="43"/>
  </w:num>
  <w:num w:numId="24" w16cid:durableId="1496728468">
    <w:abstractNumId w:val="55"/>
  </w:num>
  <w:num w:numId="25" w16cid:durableId="600384038">
    <w:abstractNumId w:val="46"/>
  </w:num>
  <w:num w:numId="26" w16cid:durableId="1425760756">
    <w:abstractNumId w:val="32"/>
  </w:num>
  <w:num w:numId="27" w16cid:durableId="403455232">
    <w:abstractNumId w:val="40"/>
  </w:num>
  <w:num w:numId="28" w16cid:durableId="636301976">
    <w:abstractNumId w:val="12"/>
  </w:num>
  <w:num w:numId="29" w16cid:durableId="584804591">
    <w:abstractNumId w:val="22"/>
  </w:num>
  <w:num w:numId="30" w16cid:durableId="1599098464">
    <w:abstractNumId w:val="42"/>
  </w:num>
  <w:num w:numId="31" w16cid:durableId="1111164753">
    <w:abstractNumId w:val="57"/>
  </w:num>
  <w:num w:numId="32" w16cid:durableId="2112505590">
    <w:abstractNumId w:val="14"/>
  </w:num>
  <w:num w:numId="33" w16cid:durableId="846167507">
    <w:abstractNumId w:val="24"/>
  </w:num>
  <w:num w:numId="34" w16cid:durableId="1965963087">
    <w:abstractNumId w:val="36"/>
  </w:num>
  <w:num w:numId="35" w16cid:durableId="783615059">
    <w:abstractNumId w:val="16"/>
  </w:num>
  <w:num w:numId="36" w16cid:durableId="2052069047">
    <w:abstractNumId w:val="21"/>
  </w:num>
  <w:num w:numId="37" w16cid:durableId="1076364651">
    <w:abstractNumId w:val="13"/>
  </w:num>
  <w:num w:numId="38" w16cid:durableId="990061700">
    <w:abstractNumId w:val="39"/>
  </w:num>
  <w:num w:numId="39" w16cid:durableId="354892867">
    <w:abstractNumId w:val="23"/>
  </w:num>
  <w:num w:numId="40" w16cid:durableId="732317955">
    <w:abstractNumId w:val="23"/>
  </w:num>
  <w:num w:numId="41" w16cid:durableId="907377548">
    <w:abstractNumId w:val="39"/>
  </w:num>
  <w:num w:numId="42" w16cid:durableId="592012470">
    <w:abstractNumId w:val="50"/>
  </w:num>
  <w:num w:numId="43" w16cid:durableId="1436292006">
    <w:abstractNumId w:val="33"/>
  </w:num>
  <w:num w:numId="44" w16cid:durableId="894896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493202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248753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468288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470053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9715022">
    <w:abstractNumId w:val="48"/>
  </w:num>
  <w:num w:numId="50" w16cid:durableId="789321568">
    <w:abstractNumId w:val="25"/>
  </w:num>
  <w:num w:numId="51" w16cid:durableId="133374405">
    <w:abstractNumId w:val="26"/>
  </w:num>
  <w:num w:numId="52" w16cid:durableId="1794594660">
    <w:abstractNumId w:val="35"/>
  </w:num>
  <w:num w:numId="53" w16cid:durableId="676268045">
    <w:abstractNumId w:val="15"/>
  </w:num>
  <w:num w:numId="54" w16cid:durableId="358047195">
    <w:abstractNumId w:val="53"/>
  </w:num>
  <w:num w:numId="55" w16cid:durableId="1393964993">
    <w:abstractNumId w:val="31"/>
  </w:num>
  <w:num w:numId="56" w16cid:durableId="170455409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568"/>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6CE"/>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674"/>
    <w:rsid w:val="000336A8"/>
    <w:rsid w:val="000337FA"/>
    <w:rsid w:val="00033862"/>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3E5"/>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2CF7"/>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07C"/>
    <w:rsid w:val="000669E7"/>
    <w:rsid w:val="00067709"/>
    <w:rsid w:val="00067724"/>
    <w:rsid w:val="000707F8"/>
    <w:rsid w:val="00070908"/>
    <w:rsid w:val="00070E46"/>
    <w:rsid w:val="00071344"/>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C5D"/>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1F5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3F79"/>
    <w:rsid w:val="000D402A"/>
    <w:rsid w:val="000D4213"/>
    <w:rsid w:val="000D43EC"/>
    <w:rsid w:val="000D4420"/>
    <w:rsid w:val="000D4423"/>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3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B98"/>
    <w:rsid w:val="001041C4"/>
    <w:rsid w:val="00104201"/>
    <w:rsid w:val="001042D6"/>
    <w:rsid w:val="00104710"/>
    <w:rsid w:val="00104755"/>
    <w:rsid w:val="00104CC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5FDC"/>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6FBE"/>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B67"/>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373"/>
    <w:rsid w:val="00211547"/>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6E0E"/>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BE9"/>
    <w:rsid w:val="00286260"/>
    <w:rsid w:val="0028629F"/>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3E26"/>
    <w:rsid w:val="00294DD7"/>
    <w:rsid w:val="00294E56"/>
    <w:rsid w:val="00295042"/>
    <w:rsid w:val="00295C99"/>
    <w:rsid w:val="00295CFD"/>
    <w:rsid w:val="002962BD"/>
    <w:rsid w:val="0029676E"/>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7EE"/>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D14"/>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2E1"/>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1F33"/>
    <w:rsid w:val="002F2055"/>
    <w:rsid w:val="002F25A2"/>
    <w:rsid w:val="002F38AB"/>
    <w:rsid w:val="002F3D06"/>
    <w:rsid w:val="002F4532"/>
    <w:rsid w:val="002F4945"/>
    <w:rsid w:val="002F49CA"/>
    <w:rsid w:val="002F4D4B"/>
    <w:rsid w:val="002F5630"/>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6A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4E6"/>
    <w:rsid w:val="00350598"/>
    <w:rsid w:val="003507BA"/>
    <w:rsid w:val="00350BA6"/>
    <w:rsid w:val="003512FF"/>
    <w:rsid w:val="00351A7A"/>
    <w:rsid w:val="00351C04"/>
    <w:rsid w:val="00351D08"/>
    <w:rsid w:val="0035202E"/>
    <w:rsid w:val="0035294A"/>
    <w:rsid w:val="003533DB"/>
    <w:rsid w:val="0035372D"/>
    <w:rsid w:val="00353BD2"/>
    <w:rsid w:val="003540B8"/>
    <w:rsid w:val="003544D5"/>
    <w:rsid w:val="003547A1"/>
    <w:rsid w:val="003547D8"/>
    <w:rsid w:val="00354940"/>
    <w:rsid w:val="00354E42"/>
    <w:rsid w:val="003550E1"/>
    <w:rsid w:val="0035516A"/>
    <w:rsid w:val="00355170"/>
    <w:rsid w:val="003560E8"/>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089C"/>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5B4"/>
    <w:rsid w:val="0036566F"/>
    <w:rsid w:val="00365CC1"/>
    <w:rsid w:val="00366769"/>
    <w:rsid w:val="0036697C"/>
    <w:rsid w:val="00366C9C"/>
    <w:rsid w:val="00367794"/>
    <w:rsid w:val="003677B1"/>
    <w:rsid w:val="003678B7"/>
    <w:rsid w:val="00367C25"/>
    <w:rsid w:val="003700DB"/>
    <w:rsid w:val="00370507"/>
    <w:rsid w:val="00370A2B"/>
    <w:rsid w:val="00370A41"/>
    <w:rsid w:val="00370A5E"/>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0E3B"/>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3E3"/>
    <w:rsid w:val="003A0413"/>
    <w:rsid w:val="003A0D8E"/>
    <w:rsid w:val="003A0F59"/>
    <w:rsid w:val="003A113F"/>
    <w:rsid w:val="003A154B"/>
    <w:rsid w:val="003A1909"/>
    <w:rsid w:val="003A1EC4"/>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8D7"/>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6C4"/>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AA5"/>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07FC"/>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787"/>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10B"/>
    <w:rsid w:val="004603EF"/>
    <w:rsid w:val="00460765"/>
    <w:rsid w:val="00460ACD"/>
    <w:rsid w:val="00460B0D"/>
    <w:rsid w:val="00460E34"/>
    <w:rsid w:val="00461FAE"/>
    <w:rsid w:val="00462D8A"/>
    <w:rsid w:val="00462EFE"/>
    <w:rsid w:val="00463144"/>
    <w:rsid w:val="0046338C"/>
    <w:rsid w:val="004635D1"/>
    <w:rsid w:val="004638DC"/>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8F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94"/>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D50"/>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3DB"/>
    <w:rsid w:val="004D6846"/>
    <w:rsid w:val="004D6B2A"/>
    <w:rsid w:val="004D6B46"/>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7F3"/>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8DF"/>
    <w:rsid w:val="0053697A"/>
    <w:rsid w:val="00536C23"/>
    <w:rsid w:val="00536CF4"/>
    <w:rsid w:val="005370CB"/>
    <w:rsid w:val="005371D9"/>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529"/>
    <w:rsid w:val="005868F5"/>
    <w:rsid w:val="00586AC9"/>
    <w:rsid w:val="00586B3F"/>
    <w:rsid w:val="00586E97"/>
    <w:rsid w:val="00587426"/>
    <w:rsid w:val="00587470"/>
    <w:rsid w:val="00590642"/>
    <w:rsid w:val="00590890"/>
    <w:rsid w:val="005908C3"/>
    <w:rsid w:val="00590CAD"/>
    <w:rsid w:val="00591335"/>
    <w:rsid w:val="00591CF8"/>
    <w:rsid w:val="005925A0"/>
    <w:rsid w:val="00592C67"/>
    <w:rsid w:val="00592E2D"/>
    <w:rsid w:val="00593093"/>
    <w:rsid w:val="005934D0"/>
    <w:rsid w:val="00594371"/>
    <w:rsid w:val="00594533"/>
    <w:rsid w:val="005949C9"/>
    <w:rsid w:val="00595236"/>
    <w:rsid w:val="0059550B"/>
    <w:rsid w:val="005958EA"/>
    <w:rsid w:val="00595B2D"/>
    <w:rsid w:val="00595F9C"/>
    <w:rsid w:val="00595FFE"/>
    <w:rsid w:val="005969F6"/>
    <w:rsid w:val="00596E73"/>
    <w:rsid w:val="005974BF"/>
    <w:rsid w:val="005A04AE"/>
    <w:rsid w:val="005A05B4"/>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5EF5"/>
    <w:rsid w:val="005C6031"/>
    <w:rsid w:val="005C63F1"/>
    <w:rsid w:val="005C6C1E"/>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8C"/>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C3A"/>
    <w:rsid w:val="005E608B"/>
    <w:rsid w:val="005E6250"/>
    <w:rsid w:val="005E62A1"/>
    <w:rsid w:val="005E6635"/>
    <w:rsid w:val="005E68EA"/>
    <w:rsid w:val="005E6A9D"/>
    <w:rsid w:val="005E6BAE"/>
    <w:rsid w:val="005E6F47"/>
    <w:rsid w:val="005E7430"/>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2B5"/>
    <w:rsid w:val="005F5423"/>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950"/>
    <w:rsid w:val="00632E6D"/>
    <w:rsid w:val="00633A79"/>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2A1"/>
    <w:rsid w:val="00642CE4"/>
    <w:rsid w:val="006431D1"/>
    <w:rsid w:val="006438C8"/>
    <w:rsid w:val="006440FE"/>
    <w:rsid w:val="006449D3"/>
    <w:rsid w:val="00644FCF"/>
    <w:rsid w:val="00645769"/>
    <w:rsid w:val="0064586B"/>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1D13"/>
    <w:rsid w:val="00662342"/>
    <w:rsid w:val="006629C7"/>
    <w:rsid w:val="00662A14"/>
    <w:rsid w:val="0066301A"/>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2D1"/>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927"/>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B7C34"/>
    <w:rsid w:val="006C05D6"/>
    <w:rsid w:val="006C063A"/>
    <w:rsid w:val="006C06E8"/>
    <w:rsid w:val="006C0CC6"/>
    <w:rsid w:val="006C0EF8"/>
    <w:rsid w:val="006C1A7B"/>
    <w:rsid w:val="006C21F9"/>
    <w:rsid w:val="006C2605"/>
    <w:rsid w:val="006C267A"/>
    <w:rsid w:val="006C26CC"/>
    <w:rsid w:val="006C2798"/>
    <w:rsid w:val="006C2856"/>
    <w:rsid w:val="006C2B8A"/>
    <w:rsid w:val="006C33C3"/>
    <w:rsid w:val="006C395F"/>
    <w:rsid w:val="006C3B6D"/>
    <w:rsid w:val="006C3EFA"/>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6F7"/>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5C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66"/>
    <w:rsid w:val="007037A3"/>
    <w:rsid w:val="00703963"/>
    <w:rsid w:val="00703F3B"/>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677"/>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64D"/>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017"/>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5EE3"/>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449"/>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2CCC"/>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540"/>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4CB7"/>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30A"/>
    <w:rsid w:val="0083446F"/>
    <w:rsid w:val="00834B4C"/>
    <w:rsid w:val="00834EEA"/>
    <w:rsid w:val="00835069"/>
    <w:rsid w:val="00835484"/>
    <w:rsid w:val="00835DC3"/>
    <w:rsid w:val="00836E00"/>
    <w:rsid w:val="0083720B"/>
    <w:rsid w:val="008372F2"/>
    <w:rsid w:val="0083741F"/>
    <w:rsid w:val="00837894"/>
    <w:rsid w:val="00837A5D"/>
    <w:rsid w:val="00837BAA"/>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A85"/>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2F6"/>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E09"/>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C79"/>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DC8"/>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5BB2"/>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26"/>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B28"/>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136"/>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D65"/>
    <w:rsid w:val="00923F82"/>
    <w:rsid w:val="00923FCD"/>
    <w:rsid w:val="00924156"/>
    <w:rsid w:val="00924551"/>
    <w:rsid w:val="00924BA6"/>
    <w:rsid w:val="00924E8D"/>
    <w:rsid w:val="009251A7"/>
    <w:rsid w:val="009252EC"/>
    <w:rsid w:val="009255D5"/>
    <w:rsid w:val="00925D6C"/>
    <w:rsid w:val="00926577"/>
    <w:rsid w:val="009265E0"/>
    <w:rsid w:val="009267B5"/>
    <w:rsid w:val="00926935"/>
    <w:rsid w:val="00926A68"/>
    <w:rsid w:val="00926DFC"/>
    <w:rsid w:val="009270B9"/>
    <w:rsid w:val="00927329"/>
    <w:rsid w:val="00927B40"/>
    <w:rsid w:val="00927BFF"/>
    <w:rsid w:val="0093036E"/>
    <w:rsid w:val="00930FE3"/>
    <w:rsid w:val="0093102B"/>
    <w:rsid w:val="009310C5"/>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602"/>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5CB"/>
    <w:rsid w:val="00980893"/>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411"/>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3EF4"/>
    <w:rsid w:val="009A403F"/>
    <w:rsid w:val="009A4440"/>
    <w:rsid w:val="009A4805"/>
    <w:rsid w:val="009A4F81"/>
    <w:rsid w:val="009A505E"/>
    <w:rsid w:val="009A5425"/>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A7F4F"/>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3B"/>
    <w:rsid w:val="009D5861"/>
    <w:rsid w:val="009D5C25"/>
    <w:rsid w:val="009D602A"/>
    <w:rsid w:val="009D6420"/>
    <w:rsid w:val="009D676E"/>
    <w:rsid w:val="009D6DC0"/>
    <w:rsid w:val="009D7004"/>
    <w:rsid w:val="009D7509"/>
    <w:rsid w:val="009D7748"/>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3EE8"/>
    <w:rsid w:val="009F429B"/>
    <w:rsid w:val="009F46C9"/>
    <w:rsid w:val="009F4CFA"/>
    <w:rsid w:val="009F53AB"/>
    <w:rsid w:val="009F5568"/>
    <w:rsid w:val="009F560D"/>
    <w:rsid w:val="009F57DA"/>
    <w:rsid w:val="009F57F8"/>
    <w:rsid w:val="009F5E70"/>
    <w:rsid w:val="009F5EC4"/>
    <w:rsid w:val="009F60AF"/>
    <w:rsid w:val="009F61BF"/>
    <w:rsid w:val="009F6523"/>
    <w:rsid w:val="009F6BBF"/>
    <w:rsid w:val="009F6D11"/>
    <w:rsid w:val="009F6E90"/>
    <w:rsid w:val="009F738A"/>
    <w:rsid w:val="009F7466"/>
    <w:rsid w:val="009F7615"/>
    <w:rsid w:val="009F7934"/>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800"/>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8B"/>
    <w:rsid w:val="00A22AF6"/>
    <w:rsid w:val="00A2335F"/>
    <w:rsid w:val="00A238E9"/>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3E"/>
    <w:rsid w:val="00A32975"/>
    <w:rsid w:val="00A32BE9"/>
    <w:rsid w:val="00A32D0A"/>
    <w:rsid w:val="00A32E6A"/>
    <w:rsid w:val="00A33048"/>
    <w:rsid w:val="00A337D3"/>
    <w:rsid w:val="00A34373"/>
    <w:rsid w:val="00A34548"/>
    <w:rsid w:val="00A345DB"/>
    <w:rsid w:val="00A345F2"/>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459"/>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46A"/>
    <w:rsid w:val="00A606FA"/>
    <w:rsid w:val="00A609B7"/>
    <w:rsid w:val="00A60B94"/>
    <w:rsid w:val="00A60D5A"/>
    <w:rsid w:val="00A60EAD"/>
    <w:rsid w:val="00A614C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CFB"/>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303"/>
    <w:rsid w:val="00AB5514"/>
    <w:rsid w:val="00AB55D9"/>
    <w:rsid w:val="00AB5694"/>
    <w:rsid w:val="00AB57BD"/>
    <w:rsid w:val="00AB5B19"/>
    <w:rsid w:val="00AB6028"/>
    <w:rsid w:val="00AB60B6"/>
    <w:rsid w:val="00AB66C1"/>
    <w:rsid w:val="00AB66DB"/>
    <w:rsid w:val="00AB6AA1"/>
    <w:rsid w:val="00AB6BFF"/>
    <w:rsid w:val="00AB7303"/>
    <w:rsid w:val="00AB7499"/>
    <w:rsid w:val="00AB78A3"/>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114"/>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7A5"/>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4E7A"/>
    <w:rsid w:val="00B464B6"/>
    <w:rsid w:val="00B46E8E"/>
    <w:rsid w:val="00B46EF1"/>
    <w:rsid w:val="00B47643"/>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1C"/>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617"/>
    <w:rsid w:val="00B62F9C"/>
    <w:rsid w:val="00B632E4"/>
    <w:rsid w:val="00B641AE"/>
    <w:rsid w:val="00B64897"/>
    <w:rsid w:val="00B649D6"/>
    <w:rsid w:val="00B64EAD"/>
    <w:rsid w:val="00B656B4"/>
    <w:rsid w:val="00B6631F"/>
    <w:rsid w:val="00B66BD6"/>
    <w:rsid w:val="00B66CBA"/>
    <w:rsid w:val="00B66CD4"/>
    <w:rsid w:val="00B674F2"/>
    <w:rsid w:val="00B676D1"/>
    <w:rsid w:val="00B6782B"/>
    <w:rsid w:val="00B67E24"/>
    <w:rsid w:val="00B70295"/>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098"/>
    <w:rsid w:val="00BA1232"/>
    <w:rsid w:val="00BA1882"/>
    <w:rsid w:val="00BA1B94"/>
    <w:rsid w:val="00BA1F97"/>
    <w:rsid w:val="00BA2C96"/>
    <w:rsid w:val="00BA2E35"/>
    <w:rsid w:val="00BA31DD"/>
    <w:rsid w:val="00BA4223"/>
    <w:rsid w:val="00BA45E6"/>
    <w:rsid w:val="00BA475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B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075"/>
    <w:rsid w:val="00BC4083"/>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0CD"/>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DCF"/>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748"/>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50B"/>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5C89"/>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4FDB"/>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D7C"/>
    <w:rsid w:val="00C63F21"/>
    <w:rsid w:val="00C63F64"/>
    <w:rsid w:val="00C64037"/>
    <w:rsid w:val="00C64A6A"/>
    <w:rsid w:val="00C64B21"/>
    <w:rsid w:val="00C64BA6"/>
    <w:rsid w:val="00C6517F"/>
    <w:rsid w:val="00C6575F"/>
    <w:rsid w:val="00C65AF5"/>
    <w:rsid w:val="00C65B88"/>
    <w:rsid w:val="00C65F52"/>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2F4B"/>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5F5"/>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1A6C"/>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8A3"/>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AB6"/>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591A"/>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65D"/>
    <w:rsid w:val="00D119FF"/>
    <w:rsid w:val="00D12363"/>
    <w:rsid w:val="00D1236A"/>
    <w:rsid w:val="00D124A9"/>
    <w:rsid w:val="00D12565"/>
    <w:rsid w:val="00D12748"/>
    <w:rsid w:val="00D12B1E"/>
    <w:rsid w:val="00D12C48"/>
    <w:rsid w:val="00D130F8"/>
    <w:rsid w:val="00D134D6"/>
    <w:rsid w:val="00D138B5"/>
    <w:rsid w:val="00D142FF"/>
    <w:rsid w:val="00D14B81"/>
    <w:rsid w:val="00D15410"/>
    <w:rsid w:val="00D15A95"/>
    <w:rsid w:val="00D167E7"/>
    <w:rsid w:val="00D168CB"/>
    <w:rsid w:val="00D17318"/>
    <w:rsid w:val="00D17A8E"/>
    <w:rsid w:val="00D2044F"/>
    <w:rsid w:val="00D208AD"/>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036"/>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C66"/>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68FB"/>
    <w:rsid w:val="00D5731A"/>
    <w:rsid w:val="00D573F6"/>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A78"/>
    <w:rsid w:val="00D80C03"/>
    <w:rsid w:val="00D813F3"/>
    <w:rsid w:val="00D81436"/>
    <w:rsid w:val="00D8171E"/>
    <w:rsid w:val="00D81E30"/>
    <w:rsid w:val="00D830BE"/>
    <w:rsid w:val="00D848EC"/>
    <w:rsid w:val="00D84F53"/>
    <w:rsid w:val="00D85047"/>
    <w:rsid w:val="00D85245"/>
    <w:rsid w:val="00D85481"/>
    <w:rsid w:val="00D8566D"/>
    <w:rsid w:val="00D86E23"/>
    <w:rsid w:val="00D87067"/>
    <w:rsid w:val="00D87293"/>
    <w:rsid w:val="00D87A0B"/>
    <w:rsid w:val="00D87CD0"/>
    <w:rsid w:val="00D90655"/>
    <w:rsid w:val="00D90852"/>
    <w:rsid w:val="00D9086E"/>
    <w:rsid w:val="00D908EA"/>
    <w:rsid w:val="00D90EF2"/>
    <w:rsid w:val="00D912B3"/>
    <w:rsid w:val="00D9136A"/>
    <w:rsid w:val="00D91CF3"/>
    <w:rsid w:val="00D927FB"/>
    <w:rsid w:val="00D92AC1"/>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24A"/>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3D4"/>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2B4"/>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373E3"/>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55D"/>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0B1B"/>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429E"/>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3DD"/>
    <w:rsid w:val="00EC796F"/>
    <w:rsid w:val="00EC7CC9"/>
    <w:rsid w:val="00ED0489"/>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ADA"/>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2AB"/>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8BD"/>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0BD"/>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5F29"/>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01F"/>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335"/>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761"/>
    <w:rsid w:val="00FA7A33"/>
    <w:rsid w:val="00FA7F10"/>
    <w:rsid w:val="00FB04BF"/>
    <w:rsid w:val="00FB0E0B"/>
    <w:rsid w:val="00FB12A3"/>
    <w:rsid w:val="00FB15D3"/>
    <w:rsid w:val="00FB15F2"/>
    <w:rsid w:val="00FB176D"/>
    <w:rsid w:val="00FB1856"/>
    <w:rsid w:val="00FB19B8"/>
    <w:rsid w:val="00FB1A7A"/>
    <w:rsid w:val="00FB1FE9"/>
    <w:rsid w:val="00FB2D21"/>
    <w:rsid w:val="00FB36BB"/>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C47"/>
    <w:rsid w:val="00FB7D46"/>
    <w:rsid w:val="00FB7EC8"/>
    <w:rsid w:val="00FC0589"/>
    <w:rsid w:val="00FC0AD3"/>
    <w:rsid w:val="00FC1165"/>
    <w:rsid w:val="00FC119F"/>
    <w:rsid w:val="00FC11D9"/>
    <w:rsid w:val="00FC11F7"/>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450"/>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149"/>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76FA2CA2-E96A-45D0-891E-3E23EC7F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5371D9"/>
    <w:pPr>
      <w:tabs>
        <w:tab w:val="left" w:pos="480"/>
        <w:tab w:val="right" w:leader="dot" w:pos="9356"/>
      </w:tabs>
      <w:spacing w:after="60"/>
      <w:ind w:right="283"/>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290938865">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18194509">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04687252">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2194</Words>
  <Characters>16068</Characters>
  <Application>Microsoft Office Word</Application>
  <DocSecurity>0</DocSecurity>
  <Lines>434</Lines>
  <Paragraphs>170</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2026-05-04T18:24:00Z</cp:lastPrinted>
  <dcterms:created xsi:type="dcterms:W3CDTF">2026-05-04T18:26:00Z</dcterms:created>
  <dcterms:modified xsi:type="dcterms:W3CDTF">2026-05-04T18:26:00Z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