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83011" w14:textId="43F6ECDF" w:rsidR="00C94849" w:rsidRPr="0046078E" w:rsidRDefault="00C94849" w:rsidP="005A630F">
      <w:pPr>
        <w:jc w:val="right"/>
        <w:rPr>
          <w:color w:val="000000"/>
          <w:lang w:eastAsia="en-US"/>
        </w:rPr>
      </w:pPr>
    </w:p>
    <w:p w14:paraId="0CB7F3B5" w14:textId="1042ECFC" w:rsidR="00D16464" w:rsidRPr="00E1606A" w:rsidRDefault="00E1606A" w:rsidP="00D16464">
      <w:pPr>
        <w:jc w:val="right"/>
        <w:rPr>
          <w:b/>
          <w:bCs/>
          <w:i/>
          <w:smallCaps/>
          <w:color w:val="000000"/>
          <w:sz w:val="26"/>
          <w:szCs w:val="26"/>
          <w:lang w:eastAsia="en-US"/>
        </w:rPr>
      </w:pPr>
      <w:r w:rsidRPr="00E1606A">
        <w:rPr>
          <w:b/>
          <w:bCs/>
          <w:i/>
          <w:smallCaps/>
          <w:color w:val="000000"/>
          <w:lang w:eastAsia="en-US"/>
        </w:rPr>
        <w:t>1.pielikums</w:t>
      </w:r>
    </w:p>
    <w:p w14:paraId="28117E28" w14:textId="422180D9" w:rsidR="0068327A" w:rsidRPr="00E1606A" w:rsidRDefault="0068327A" w:rsidP="00C94849">
      <w:pPr>
        <w:widowControl w:val="0"/>
        <w:tabs>
          <w:tab w:val="left" w:pos="360"/>
          <w:tab w:val="left" w:pos="720"/>
          <w:tab w:val="left" w:pos="9000"/>
          <w:tab w:val="left" w:pos="9360"/>
        </w:tabs>
        <w:jc w:val="right"/>
        <w:rPr>
          <w:color w:val="000000"/>
          <w:lang w:eastAsia="en-US"/>
        </w:rPr>
      </w:pPr>
    </w:p>
    <w:p w14:paraId="1A58E724" w14:textId="5FA80F8A" w:rsidR="0068327A" w:rsidRPr="0046078E" w:rsidRDefault="0068327A" w:rsidP="00C94849">
      <w:pPr>
        <w:widowControl w:val="0"/>
        <w:tabs>
          <w:tab w:val="left" w:pos="360"/>
          <w:tab w:val="left" w:pos="720"/>
          <w:tab w:val="left" w:pos="9000"/>
          <w:tab w:val="left" w:pos="9360"/>
        </w:tabs>
        <w:jc w:val="right"/>
        <w:rPr>
          <w:color w:val="000000"/>
          <w:lang w:eastAsia="en-US"/>
        </w:rPr>
      </w:pPr>
    </w:p>
    <w:p w14:paraId="4D691B91" w14:textId="54535BDF" w:rsidR="0068327A" w:rsidRPr="0046078E" w:rsidRDefault="0068327A" w:rsidP="00C94849">
      <w:pPr>
        <w:widowControl w:val="0"/>
        <w:tabs>
          <w:tab w:val="left" w:pos="360"/>
          <w:tab w:val="left" w:pos="720"/>
          <w:tab w:val="left" w:pos="9000"/>
          <w:tab w:val="left" w:pos="9360"/>
        </w:tabs>
        <w:jc w:val="right"/>
        <w:rPr>
          <w:color w:val="000000"/>
          <w:lang w:eastAsia="en-US"/>
        </w:rPr>
      </w:pPr>
    </w:p>
    <w:p w14:paraId="1CF85DD2" w14:textId="77777777" w:rsidR="0068327A" w:rsidRPr="0046078E" w:rsidRDefault="0068327A" w:rsidP="00C94849">
      <w:pPr>
        <w:widowControl w:val="0"/>
        <w:tabs>
          <w:tab w:val="left" w:pos="360"/>
          <w:tab w:val="left" w:pos="720"/>
          <w:tab w:val="left" w:pos="9000"/>
          <w:tab w:val="left" w:pos="9360"/>
        </w:tabs>
        <w:jc w:val="right"/>
        <w:rPr>
          <w:color w:val="000000"/>
          <w:lang w:eastAsia="en-US"/>
        </w:rPr>
      </w:pPr>
    </w:p>
    <w:p w14:paraId="326ACBD8" w14:textId="7F33F2AA" w:rsidR="00C94849" w:rsidRPr="0046078E" w:rsidRDefault="00C94849" w:rsidP="00C94849">
      <w:pPr>
        <w:widowControl w:val="0"/>
        <w:tabs>
          <w:tab w:val="left" w:pos="360"/>
          <w:tab w:val="left" w:pos="720"/>
          <w:tab w:val="left" w:pos="9000"/>
          <w:tab w:val="left" w:pos="9360"/>
        </w:tabs>
        <w:jc w:val="right"/>
        <w:rPr>
          <w:b/>
          <w:color w:val="000000"/>
          <w:lang w:eastAsia="en-US"/>
        </w:rPr>
      </w:pPr>
    </w:p>
    <w:p w14:paraId="06F15880" w14:textId="77777777" w:rsidR="0068327A" w:rsidRPr="0046078E" w:rsidRDefault="0068327A" w:rsidP="00C94849">
      <w:pPr>
        <w:widowControl w:val="0"/>
        <w:tabs>
          <w:tab w:val="left" w:pos="360"/>
          <w:tab w:val="left" w:pos="720"/>
          <w:tab w:val="left" w:pos="9000"/>
          <w:tab w:val="left" w:pos="9360"/>
        </w:tabs>
        <w:jc w:val="right"/>
        <w:rPr>
          <w:b/>
          <w:color w:val="000000"/>
          <w:lang w:eastAsia="en-US"/>
        </w:rPr>
      </w:pPr>
    </w:p>
    <w:p w14:paraId="461ADA4F" w14:textId="77777777" w:rsidR="00C94849" w:rsidRPr="0046078E" w:rsidRDefault="00C94849" w:rsidP="00C94849">
      <w:pPr>
        <w:widowControl w:val="0"/>
        <w:tabs>
          <w:tab w:val="left" w:pos="360"/>
          <w:tab w:val="left" w:pos="720"/>
          <w:tab w:val="left" w:pos="9000"/>
          <w:tab w:val="left" w:pos="9360"/>
        </w:tabs>
        <w:rPr>
          <w:b/>
          <w:smallCaps/>
          <w:color w:val="000000"/>
          <w:lang w:eastAsia="en-US"/>
        </w:rPr>
      </w:pPr>
    </w:p>
    <w:p w14:paraId="6386CD2A" w14:textId="77777777" w:rsidR="006470DC" w:rsidRPr="0046078E" w:rsidRDefault="006470DC" w:rsidP="00C94849">
      <w:pPr>
        <w:widowControl w:val="0"/>
        <w:jc w:val="center"/>
        <w:rPr>
          <w:b/>
          <w:sz w:val="28"/>
          <w:szCs w:val="28"/>
        </w:rPr>
      </w:pPr>
    </w:p>
    <w:p w14:paraId="460BC859" w14:textId="77777777" w:rsidR="00C94849" w:rsidRPr="0046078E" w:rsidRDefault="00C94849" w:rsidP="00C94849">
      <w:pPr>
        <w:widowControl w:val="0"/>
        <w:jc w:val="center"/>
        <w:rPr>
          <w:b/>
          <w:sz w:val="28"/>
          <w:szCs w:val="28"/>
        </w:rPr>
      </w:pPr>
    </w:p>
    <w:p w14:paraId="257C2C22" w14:textId="77777777" w:rsidR="00DF2D71" w:rsidRPr="0046078E" w:rsidRDefault="00DF2D71" w:rsidP="00DF2D71">
      <w:pPr>
        <w:jc w:val="center"/>
        <w:rPr>
          <w:smallCaps/>
          <w:sz w:val="28"/>
          <w:szCs w:val="36"/>
        </w:rPr>
      </w:pPr>
      <w:r w:rsidRPr="0046078E">
        <w:rPr>
          <w:smallCaps/>
          <w:sz w:val="28"/>
          <w:szCs w:val="36"/>
        </w:rPr>
        <w:t>ATKLĀTA KONKURSA</w:t>
      </w:r>
    </w:p>
    <w:p w14:paraId="27B5D2FE" w14:textId="77777777" w:rsidR="00DF2D71" w:rsidRPr="0046078E" w:rsidRDefault="00DF2D71" w:rsidP="00DF2D71">
      <w:pPr>
        <w:widowControl w:val="0"/>
        <w:jc w:val="center"/>
        <w:rPr>
          <w:b/>
          <w:caps/>
          <w:color w:val="000000"/>
          <w:sz w:val="28"/>
          <w:szCs w:val="28"/>
        </w:rPr>
      </w:pPr>
    </w:p>
    <w:p w14:paraId="056C2E6C" w14:textId="13AB0DB9" w:rsidR="00DF2D71" w:rsidRPr="0046078E" w:rsidRDefault="00DF2D71" w:rsidP="00DF2D71">
      <w:pPr>
        <w:widowControl w:val="0"/>
        <w:jc w:val="center"/>
        <w:rPr>
          <w:b/>
          <w:caps/>
          <w:color w:val="000000"/>
          <w:sz w:val="28"/>
          <w:szCs w:val="28"/>
          <w:lang w:eastAsia="en-US"/>
        </w:rPr>
      </w:pPr>
      <w:r w:rsidRPr="0046078E">
        <w:rPr>
          <w:b/>
          <w:caps/>
          <w:color w:val="000000"/>
          <w:sz w:val="28"/>
          <w:szCs w:val="28"/>
          <w:lang w:eastAsia="en-US"/>
        </w:rPr>
        <w:t>“</w:t>
      </w:r>
      <w:r w:rsidR="00816B14" w:rsidRPr="0046078E">
        <w:rPr>
          <w:b/>
          <w:caps/>
          <w:sz w:val="32"/>
          <w:szCs w:val="30"/>
        </w:rPr>
        <w:t>Centralizētās platformas ieviešana</w:t>
      </w:r>
      <w:r w:rsidRPr="0046078E">
        <w:rPr>
          <w:b/>
          <w:caps/>
          <w:sz w:val="28"/>
          <w:szCs w:val="28"/>
        </w:rPr>
        <w:t>”</w:t>
      </w:r>
    </w:p>
    <w:p w14:paraId="223D980A" w14:textId="04650807" w:rsidR="00DF2D71" w:rsidRPr="0046078E" w:rsidRDefault="00DF2D71" w:rsidP="00DF2D71">
      <w:pPr>
        <w:jc w:val="center"/>
        <w:rPr>
          <w:caps/>
          <w:sz w:val="28"/>
          <w:szCs w:val="28"/>
        </w:rPr>
      </w:pPr>
      <w:r w:rsidRPr="0046078E">
        <w:rPr>
          <w:caps/>
          <w:color w:val="000000" w:themeColor="text1"/>
          <w:sz w:val="28"/>
          <w:szCs w:val="28"/>
        </w:rPr>
        <w:t xml:space="preserve"> (identifikācijas nr.</w:t>
      </w:r>
      <w:r w:rsidR="42BE5097" w:rsidRPr="0046078E">
        <w:rPr>
          <w:caps/>
          <w:color w:val="000000" w:themeColor="text1"/>
          <w:sz w:val="28"/>
          <w:szCs w:val="28"/>
        </w:rPr>
        <w:t>RŪ-</w:t>
      </w:r>
      <w:r w:rsidR="003515F8">
        <w:rPr>
          <w:caps/>
          <w:color w:val="000000" w:themeColor="text1"/>
          <w:sz w:val="28"/>
          <w:szCs w:val="28"/>
        </w:rPr>
        <w:t>2026/75</w:t>
      </w:r>
      <w:r w:rsidRPr="0046078E">
        <w:rPr>
          <w:caps/>
          <w:color w:val="000000" w:themeColor="text1"/>
          <w:sz w:val="28"/>
          <w:szCs w:val="28"/>
        </w:rPr>
        <w:t>)</w:t>
      </w:r>
    </w:p>
    <w:p w14:paraId="2FFE70F4" w14:textId="77777777" w:rsidR="00DF2D71" w:rsidRPr="0046078E" w:rsidRDefault="00DF2D71" w:rsidP="00DF2D71">
      <w:pPr>
        <w:jc w:val="center"/>
        <w:rPr>
          <w:b/>
          <w:sz w:val="28"/>
          <w:szCs w:val="28"/>
        </w:rPr>
      </w:pPr>
    </w:p>
    <w:p w14:paraId="4F4018C1" w14:textId="6A2ECF6B" w:rsidR="00DF2D71" w:rsidRPr="0046078E" w:rsidRDefault="00DF2D71" w:rsidP="00DF2D71">
      <w:pPr>
        <w:jc w:val="center"/>
        <w:rPr>
          <w:caps/>
          <w:sz w:val="28"/>
          <w:szCs w:val="28"/>
        </w:rPr>
      </w:pPr>
      <w:r w:rsidRPr="0046078E">
        <w:rPr>
          <w:caps/>
          <w:sz w:val="28"/>
          <w:szCs w:val="28"/>
        </w:rPr>
        <w:t>nolikum</w:t>
      </w:r>
      <w:r w:rsidR="00E1606A">
        <w:rPr>
          <w:caps/>
          <w:sz w:val="28"/>
          <w:szCs w:val="28"/>
        </w:rPr>
        <w:t>a projekts</w:t>
      </w:r>
    </w:p>
    <w:p w14:paraId="1ABE10A2" w14:textId="77777777" w:rsidR="00DF2D71" w:rsidRPr="0046078E" w:rsidRDefault="00DF2D71" w:rsidP="00DF2D71">
      <w:pPr>
        <w:rPr>
          <w:color w:val="666699"/>
        </w:rPr>
      </w:pPr>
    </w:p>
    <w:p w14:paraId="0890CA08" w14:textId="77777777" w:rsidR="00DF2D71" w:rsidRPr="0046078E" w:rsidRDefault="00DF2D71" w:rsidP="00DF2D71">
      <w:pPr>
        <w:rPr>
          <w:color w:val="666699"/>
        </w:rPr>
      </w:pPr>
    </w:p>
    <w:p w14:paraId="35A34AB5" w14:textId="77777777" w:rsidR="00DF2D71" w:rsidRPr="0046078E" w:rsidRDefault="00DF2D71" w:rsidP="00DF2D71"/>
    <w:p w14:paraId="6D6918FD" w14:textId="77777777" w:rsidR="00C94849" w:rsidRPr="0046078E" w:rsidRDefault="00C94849" w:rsidP="00C94849">
      <w:pPr>
        <w:widowControl w:val="0"/>
        <w:tabs>
          <w:tab w:val="left" w:pos="360"/>
          <w:tab w:val="left" w:pos="720"/>
          <w:tab w:val="left" w:pos="9000"/>
          <w:tab w:val="left" w:pos="9360"/>
        </w:tabs>
        <w:rPr>
          <w:lang w:eastAsia="en-US"/>
        </w:rPr>
      </w:pPr>
    </w:p>
    <w:p w14:paraId="73F0839D" w14:textId="77777777" w:rsidR="00C94849" w:rsidRPr="0046078E" w:rsidRDefault="00C94849" w:rsidP="00C94849">
      <w:pPr>
        <w:widowControl w:val="0"/>
        <w:tabs>
          <w:tab w:val="left" w:pos="360"/>
          <w:tab w:val="left" w:pos="720"/>
          <w:tab w:val="left" w:pos="9000"/>
          <w:tab w:val="left" w:pos="9360"/>
        </w:tabs>
        <w:jc w:val="center"/>
        <w:rPr>
          <w:color w:val="000000"/>
          <w:lang w:eastAsia="en-US"/>
        </w:rPr>
      </w:pPr>
    </w:p>
    <w:p w14:paraId="6CF618D7"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3823E538"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541D6B96"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07B535F5"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4DE3B106"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330B15C9"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4B4F9B5B"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4807DC02"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45DD844E" w14:textId="73DCD9F9" w:rsidR="00C94849" w:rsidRPr="0046078E" w:rsidRDefault="00C94849" w:rsidP="00C94849">
      <w:pPr>
        <w:widowControl w:val="0"/>
        <w:tabs>
          <w:tab w:val="left" w:pos="360"/>
          <w:tab w:val="left" w:pos="720"/>
          <w:tab w:val="left" w:pos="9000"/>
          <w:tab w:val="left" w:pos="9360"/>
        </w:tabs>
        <w:rPr>
          <w:color w:val="000000"/>
          <w:lang w:eastAsia="en-US"/>
        </w:rPr>
      </w:pPr>
    </w:p>
    <w:p w14:paraId="7AA31D7D" w14:textId="5EAF4450" w:rsidR="0068327A" w:rsidRPr="0046078E" w:rsidRDefault="0068327A" w:rsidP="00C94849">
      <w:pPr>
        <w:widowControl w:val="0"/>
        <w:tabs>
          <w:tab w:val="left" w:pos="360"/>
          <w:tab w:val="left" w:pos="720"/>
          <w:tab w:val="left" w:pos="9000"/>
          <w:tab w:val="left" w:pos="9360"/>
        </w:tabs>
        <w:rPr>
          <w:color w:val="000000"/>
          <w:lang w:eastAsia="en-US"/>
        </w:rPr>
      </w:pPr>
    </w:p>
    <w:p w14:paraId="04DC8D4E" w14:textId="77777777" w:rsidR="0068327A" w:rsidRPr="0046078E" w:rsidRDefault="0068327A" w:rsidP="00C94849">
      <w:pPr>
        <w:widowControl w:val="0"/>
        <w:tabs>
          <w:tab w:val="left" w:pos="360"/>
          <w:tab w:val="left" w:pos="720"/>
          <w:tab w:val="left" w:pos="9000"/>
          <w:tab w:val="left" w:pos="9360"/>
        </w:tabs>
        <w:rPr>
          <w:color w:val="000000"/>
          <w:lang w:eastAsia="en-US"/>
        </w:rPr>
      </w:pPr>
    </w:p>
    <w:p w14:paraId="5E29891D"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7A7E0322"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4F4B3B3E" w14:textId="77777777" w:rsidR="00C94849" w:rsidRPr="0046078E" w:rsidRDefault="00C94849" w:rsidP="00C94849">
      <w:pPr>
        <w:widowControl w:val="0"/>
        <w:tabs>
          <w:tab w:val="left" w:pos="360"/>
          <w:tab w:val="left" w:pos="720"/>
          <w:tab w:val="left" w:pos="9000"/>
          <w:tab w:val="left" w:pos="9360"/>
        </w:tabs>
        <w:rPr>
          <w:color w:val="000000"/>
          <w:lang w:eastAsia="en-US"/>
        </w:rPr>
      </w:pPr>
    </w:p>
    <w:p w14:paraId="60972DB6" w14:textId="77777777" w:rsidR="000C3FC5" w:rsidRPr="0046078E" w:rsidRDefault="000C3FC5" w:rsidP="000D23D5">
      <w:pPr>
        <w:widowControl w:val="0"/>
        <w:tabs>
          <w:tab w:val="left" w:pos="360"/>
          <w:tab w:val="left" w:pos="720"/>
          <w:tab w:val="left" w:pos="9000"/>
          <w:tab w:val="left" w:pos="9360"/>
        </w:tabs>
        <w:ind w:right="360"/>
        <w:jc w:val="center"/>
        <w:rPr>
          <w:b/>
          <w:caps/>
          <w:color w:val="000000"/>
          <w:lang w:eastAsia="en-US"/>
        </w:rPr>
      </w:pPr>
    </w:p>
    <w:p w14:paraId="00978FB4" w14:textId="4B7583C2" w:rsidR="000D23D5" w:rsidRPr="0046078E" w:rsidRDefault="000E3ECE" w:rsidP="00FD05AD">
      <w:pPr>
        <w:jc w:val="center"/>
        <w:rPr>
          <w:b/>
          <w:caps/>
          <w:color w:val="000000"/>
          <w:lang w:eastAsia="en-US"/>
        </w:rPr>
      </w:pPr>
      <w:r w:rsidRPr="0046078E">
        <w:rPr>
          <w:b/>
          <w:caps/>
          <w:color w:val="000000"/>
          <w:highlight w:val="yellow"/>
          <w:lang w:eastAsia="en-US"/>
        </w:rPr>
        <w:br w:type="page"/>
      </w:r>
      <w:r w:rsidR="000D23D5" w:rsidRPr="0046078E">
        <w:rPr>
          <w:b/>
          <w:caps/>
          <w:color w:val="000000"/>
          <w:lang w:eastAsia="en-US"/>
        </w:rPr>
        <w:lastRenderedPageBreak/>
        <w:t>satura rādītājs</w:t>
      </w:r>
    </w:p>
    <w:p w14:paraId="34936A24" w14:textId="77777777" w:rsidR="00F15679" w:rsidRPr="0046078E" w:rsidRDefault="00F15679" w:rsidP="000D23D5">
      <w:pPr>
        <w:widowControl w:val="0"/>
        <w:tabs>
          <w:tab w:val="left" w:pos="360"/>
          <w:tab w:val="left" w:pos="720"/>
          <w:tab w:val="left" w:pos="9000"/>
          <w:tab w:val="left" w:pos="9360"/>
        </w:tabs>
        <w:ind w:right="360"/>
        <w:jc w:val="center"/>
        <w:rPr>
          <w:b/>
          <w:caps/>
          <w:highlight w:val="yellow"/>
          <w:lang w:eastAsia="en-US"/>
        </w:rPr>
      </w:pPr>
    </w:p>
    <w:p w14:paraId="0E559EF7" w14:textId="77777777" w:rsidR="00EC294C" w:rsidRPr="0046078E" w:rsidRDefault="00EC294C" w:rsidP="000D23D5">
      <w:pPr>
        <w:widowControl w:val="0"/>
        <w:tabs>
          <w:tab w:val="left" w:pos="360"/>
          <w:tab w:val="left" w:pos="720"/>
          <w:tab w:val="left" w:pos="9000"/>
          <w:tab w:val="left" w:pos="9360"/>
        </w:tabs>
        <w:ind w:right="360"/>
        <w:jc w:val="center"/>
        <w:rPr>
          <w:b/>
          <w:caps/>
          <w:highlight w:val="yellow"/>
          <w:lang w:eastAsia="en-US"/>
        </w:rPr>
      </w:pPr>
    </w:p>
    <w:p w14:paraId="10A8A5B2" w14:textId="5AE33094" w:rsidR="009173BB" w:rsidRDefault="003E36CE">
      <w:pPr>
        <w:pStyle w:val="Saturs1"/>
        <w:rPr>
          <w:rFonts w:asciiTheme="minorHAnsi" w:eastAsiaTheme="minorEastAsia" w:hAnsiTheme="minorHAnsi" w:cstheme="minorBidi"/>
          <w:b w:val="0"/>
          <w:bCs w:val="0"/>
          <w:noProof/>
          <w:kern w:val="2"/>
          <w:szCs w:val="24"/>
          <w14:ligatures w14:val="standardContextual"/>
        </w:rPr>
      </w:pPr>
      <w:r w:rsidRPr="0046078E">
        <w:fldChar w:fldCharType="begin"/>
      </w:r>
      <w:r w:rsidRPr="0046078E">
        <w:instrText xml:space="preserve"> TOC \h \z \t "0_Pielikums;1;0_Pielikums_2;1" </w:instrText>
      </w:r>
      <w:r w:rsidRPr="0046078E">
        <w:fldChar w:fldCharType="separate"/>
      </w:r>
      <w:hyperlink w:anchor="_Toc211538264" w:history="1">
        <w:r w:rsidR="009173BB" w:rsidRPr="00540B1F">
          <w:rPr>
            <w:rStyle w:val="Hipersaite"/>
            <w:noProof/>
          </w:rPr>
          <w:t>1.</w:t>
        </w:r>
        <w:r w:rsidR="009173BB">
          <w:rPr>
            <w:rFonts w:asciiTheme="minorHAnsi" w:eastAsiaTheme="minorEastAsia" w:hAnsiTheme="minorHAnsi" w:cstheme="minorBidi"/>
            <w:b w:val="0"/>
            <w:bCs w:val="0"/>
            <w:noProof/>
            <w:kern w:val="2"/>
            <w:szCs w:val="24"/>
            <w14:ligatures w14:val="standardContextual"/>
          </w:rPr>
          <w:tab/>
        </w:r>
        <w:r w:rsidR="009173BB" w:rsidRPr="00540B1F">
          <w:rPr>
            <w:rStyle w:val="Hipersaite"/>
            <w:noProof/>
          </w:rPr>
          <w:t>Ziņas par Pasūtītāju</w:t>
        </w:r>
        <w:r w:rsidR="009173BB">
          <w:rPr>
            <w:noProof/>
            <w:webHidden/>
          </w:rPr>
          <w:tab/>
        </w:r>
        <w:r w:rsidR="009173BB">
          <w:rPr>
            <w:noProof/>
            <w:webHidden/>
          </w:rPr>
          <w:fldChar w:fldCharType="begin"/>
        </w:r>
        <w:r w:rsidR="009173BB">
          <w:rPr>
            <w:noProof/>
            <w:webHidden/>
          </w:rPr>
          <w:instrText xml:space="preserve"> PAGEREF _Toc211538264 \h </w:instrText>
        </w:r>
        <w:r w:rsidR="009173BB">
          <w:rPr>
            <w:noProof/>
            <w:webHidden/>
          </w:rPr>
        </w:r>
        <w:r w:rsidR="009173BB">
          <w:rPr>
            <w:noProof/>
            <w:webHidden/>
          </w:rPr>
          <w:fldChar w:fldCharType="separate"/>
        </w:r>
        <w:r w:rsidR="00E1606A">
          <w:rPr>
            <w:noProof/>
            <w:webHidden/>
          </w:rPr>
          <w:t>3</w:t>
        </w:r>
        <w:r w:rsidR="009173BB">
          <w:rPr>
            <w:noProof/>
            <w:webHidden/>
          </w:rPr>
          <w:fldChar w:fldCharType="end"/>
        </w:r>
      </w:hyperlink>
    </w:p>
    <w:p w14:paraId="30E9465A" w14:textId="3BE5FEBC"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65" w:history="1">
        <w:r w:rsidRPr="00540B1F">
          <w:rPr>
            <w:rStyle w:val="Hipersaite"/>
            <w:noProof/>
          </w:rPr>
          <w:t>2.</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Vispārīga informācija</w:t>
        </w:r>
        <w:r>
          <w:rPr>
            <w:noProof/>
            <w:webHidden/>
          </w:rPr>
          <w:tab/>
        </w:r>
        <w:r>
          <w:rPr>
            <w:noProof/>
            <w:webHidden/>
          </w:rPr>
          <w:fldChar w:fldCharType="begin"/>
        </w:r>
        <w:r>
          <w:rPr>
            <w:noProof/>
            <w:webHidden/>
          </w:rPr>
          <w:instrText xml:space="preserve"> PAGEREF _Toc211538265 \h </w:instrText>
        </w:r>
        <w:r>
          <w:rPr>
            <w:noProof/>
            <w:webHidden/>
          </w:rPr>
        </w:r>
        <w:r>
          <w:rPr>
            <w:noProof/>
            <w:webHidden/>
          </w:rPr>
          <w:fldChar w:fldCharType="separate"/>
        </w:r>
        <w:r w:rsidR="00E1606A">
          <w:rPr>
            <w:noProof/>
            <w:webHidden/>
          </w:rPr>
          <w:t>3</w:t>
        </w:r>
        <w:r>
          <w:rPr>
            <w:noProof/>
            <w:webHidden/>
          </w:rPr>
          <w:fldChar w:fldCharType="end"/>
        </w:r>
      </w:hyperlink>
    </w:p>
    <w:p w14:paraId="003CB661" w14:textId="353E7A83"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66" w:history="1">
        <w:r w:rsidRPr="00540B1F">
          <w:rPr>
            <w:rStyle w:val="Hipersaite"/>
            <w:noProof/>
          </w:rPr>
          <w:t>3.</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Informācijas apmaiņas kārtība</w:t>
        </w:r>
        <w:r>
          <w:rPr>
            <w:noProof/>
            <w:webHidden/>
          </w:rPr>
          <w:tab/>
        </w:r>
        <w:r>
          <w:rPr>
            <w:noProof/>
            <w:webHidden/>
          </w:rPr>
          <w:fldChar w:fldCharType="begin"/>
        </w:r>
        <w:r>
          <w:rPr>
            <w:noProof/>
            <w:webHidden/>
          </w:rPr>
          <w:instrText xml:space="preserve"> PAGEREF _Toc211538266 \h </w:instrText>
        </w:r>
        <w:r>
          <w:rPr>
            <w:noProof/>
            <w:webHidden/>
          </w:rPr>
        </w:r>
        <w:r>
          <w:rPr>
            <w:noProof/>
            <w:webHidden/>
          </w:rPr>
          <w:fldChar w:fldCharType="separate"/>
        </w:r>
        <w:r w:rsidR="00E1606A">
          <w:rPr>
            <w:noProof/>
            <w:webHidden/>
          </w:rPr>
          <w:t>6</w:t>
        </w:r>
        <w:r>
          <w:rPr>
            <w:noProof/>
            <w:webHidden/>
          </w:rPr>
          <w:fldChar w:fldCharType="end"/>
        </w:r>
      </w:hyperlink>
    </w:p>
    <w:p w14:paraId="342D45E3" w14:textId="7B938644"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67" w:history="1">
        <w:r w:rsidRPr="00540B1F">
          <w:rPr>
            <w:rStyle w:val="Hipersaite"/>
            <w:noProof/>
          </w:rPr>
          <w:t>4.</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Piedāvājumu iesniegšanas un atvēršanas kārtība</w:t>
        </w:r>
        <w:r>
          <w:rPr>
            <w:noProof/>
            <w:webHidden/>
          </w:rPr>
          <w:tab/>
        </w:r>
        <w:r>
          <w:rPr>
            <w:noProof/>
            <w:webHidden/>
          </w:rPr>
          <w:fldChar w:fldCharType="begin"/>
        </w:r>
        <w:r>
          <w:rPr>
            <w:noProof/>
            <w:webHidden/>
          </w:rPr>
          <w:instrText xml:space="preserve"> PAGEREF _Toc211538267 \h </w:instrText>
        </w:r>
        <w:r>
          <w:rPr>
            <w:noProof/>
            <w:webHidden/>
          </w:rPr>
        </w:r>
        <w:r>
          <w:rPr>
            <w:noProof/>
            <w:webHidden/>
          </w:rPr>
          <w:fldChar w:fldCharType="separate"/>
        </w:r>
        <w:r w:rsidR="00E1606A">
          <w:rPr>
            <w:noProof/>
            <w:webHidden/>
          </w:rPr>
          <w:t>6</w:t>
        </w:r>
        <w:r>
          <w:rPr>
            <w:noProof/>
            <w:webHidden/>
          </w:rPr>
          <w:fldChar w:fldCharType="end"/>
        </w:r>
      </w:hyperlink>
    </w:p>
    <w:p w14:paraId="47DED41B" w14:textId="7D4CBE66"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68" w:history="1">
        <w:r w:rsidRPr="00540B1F">
          <w:rPr>
            <w:rStyle w:val="Hipersaite"/>
            <w:noProof/>
          </w:rPr>
          <w:t>5.</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Piedāvājuma noformējuma prasības</w:t>
        </w:r>
        <w:r>
          <w:rPr>
            <w:noProof/>
            <w:webHidden/>
          </w:rPr>
          <w:tab/>
        </w:r>
        <w:r>
          <w:rPr>
            <w:noProof/>
            <w:webHidden/>
          </w:rPr>
          <w:fldChar w:fldCharType="begin"/>
        </w:r>
        <w:r>
          <w:rPr>
            <w:noProof/>
            <w:webHidden/>
          </w:rPr>
          <w:instrText xml:space="preserve"> PAGEREF _Toc211538268 \h </w:instrText>
        </w:r>
        <w:r>
          <w:rPr>
            <w:noProof/>
            <w:webHidden/>
          </w:rPr>
        </w:r>
        <w:r>
          <w:rPr>
            <w:noProof/>
            <w:webHidden/>
          </w:rPr>
          <w:fldChar w:fldCharType="separate"/>
        </w:r>
        <w:r w:rsidR="00E1606A">
          <w:rPr>
            <w:noProof/>
            <w:webHidden/>
          </w:rPr>
          <w:t>7</w:t>
        </w:r>
        <w:r>
          <w:rPr>
            <w:noProof/>
            <w:webHidden/>
          </w:rPr>
          <w:fldChar w:fldCharType="end"/>
        </w:r>
      </w:hyperlink>
    </w:p>
    <w:p w14:paraId="4A7BF257" w14:textId="405D675B"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69" w:history="1">
        <w:r w:rsidRPr="00540B1F">
          <w:rPr>
            <w:rStyle w:val="Hipersaite"/>
            <w:noProof/>
            <w:lang w:eastAsia="en-US"/>
          </w:rPr>
          <w:t>6.</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Apakšuzņēmēji un personas, uz kuru iespējām Pretendents balstās</w:t>
        </w:r>
        <w:r>
          <w:rPr>
            <w:noProof/>
            <w:webHidden/>
          </w:rPr>
          <w:tab/>
        </w:r>
        <w:r>
          <w:rPr>
            <w:noProof/>
            <w:webHidden/>
          </w:rPr>
          <w:fldChar w:fldCharType="begin"/>
        </w:r>
        <w:r>
          <w:rPr>
            <w:noProof/>
            <w:webHidden/>
          </w:rPr>
          <w:instrText xml:space="preserve"> PAGEREF _Toc211538269 \h </w:instrText>
        </w:r>
        <w:r>
          <w:rPr>
            <w:noProof/>
            <w:webHidden/>
          </w:rPr>
        </w:r>
        <w:r>
          <w:rPr>
            <w:noProof/>
            <w:webHidden/>
          </w:rPr>
          <w:fldChar w:fldCharType="separate"/>
        </w:r>
        <w:r w:rsidR="00E1606A">
          <w:rPr>
            <w:noProof/>
            <w:webHidden/>
          </w:rPr>
          <w:t>7</w:t>
        </w:r>
        <w:r>
          <w:rPr>
            <w:noProof/>
            <w:webHidden/>
          </w:rPr>
          <w:fldChar w:fldCharType="end"/>
        </w:r>
      </w:hyperlink>
    </w:p>
    <w:p w14:paraId="100CC7FA" w14:textId="212A4017"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0" w:history="1">
        <w:r w:rsidRPr="00540B1F">
          <w:rPr>
            <w:rStyle w:val="Hipersaite"/>
            <w:noProof/>
          </w:rPr>
          <w:t>7.</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Pretendentu izslēgšanas noteikumi</w:t>
        </w:r>
        <w:r>
          <w:rPr>
            <w:noProof/>
            <w:webHidden/>
          </w:rPr>
          <w:tab/>
        </w:r>
        <w:r>
          <w:rPr>
            <w:noProof/>
            <w:webHidden/>
          </w:rPr>
          <w:fldChar w:fldCharType="begin"/>
        </w:r>
        <w:r>
          <w:rPr>
            <w:noProof/>
            <w:webHidden/>
          </w:rPr>
          <w:instrText xml:space="preserve"> PAGEREF _Toc211538270 \h </w:instrText>
        </w:r>
        <w:r>
          <w:rPr>
            <w:noProof/>
            <w:webHidden/>
          </w:rPr>
        </w:r>
        <w:r>
          <w:rPr>
            <w:noProof/>
            <w:webHidden/>
          </w:rPr>
          <w:fldChar w:fldCharType="separate"/>
        </w:r>
        <w:r w:rsidR="00E1606A">
          <w:rPr>
            <w:noProof/>
            <w:webHidden/>
          </w:rPr>
          <w:t>8</w:t>
        </w:r>
        <w:r>
          <w:rPr>
            <w:noProof/>
            <w:webHidden/>
          </w:rPr>
          <w:fldChar w:fldCharType="end"/>
        </w:r>
      </w:hyperlink>
    </w:p>
    <w:p w14:paraId="55608987" w14:textId="0F11A527"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1" w:history="1">
        <w:r w:rsidRPr="00540B1F">
          <w:rPr>
            <w:rStyle w:val="Hipersaite"/>
            <w:noProof/>
          </w:rPr>
          <w:t>8.</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Piedāvājumā iekļaujamie dokumenti</w:t>
        </w:r>
        <w:r>
          <w:rPr>
            <w:noProof/>
            <w:webHidden/>
          </w:rPr>
          <w:tab/>
        </w:r>
        <w:r>
          <w:rPr>
            <w:noProof/>
            <w:webHidden/>
          </w:rPr>
          <w:fldChar w:fldCharType="begin"/>
        </w:r>
        <w:r>
          <w:rPr>
            <w:noProof/>
            <w:webHidden/>
          </w:rPr>
          <w:instrText xml:space="preserve"> PAGEREF _Toc211538271 \h </w:instrText>
        </w:r>
        <w:r>
          <w:rPr>
            <w:noProof/>
            <w:webHidden/>
          </w:rPr>
        </w:r>
        <w:r>
          <w:rPr>
            <w:noProof/>
            <w:webHidden/>
          </w:rPr>
          <w:fldChar w:fldCharType="separate"/>
        </w:r>
        <w:r w:rsidR="00E1606A">
          <w:rPr>
            <w:noProof/>
            <w:webHidden/>
          </w:rPr>
          <w:t>8</w:t>
        </w:r>
        <w:r>
          <w:rPr>
            <w:noProof/>
            <w:webHidden/>
          </w:rPr>
          <w:fldChar w:fldCharType="end"/>
        </w:r>
      </w:hyperlink>
    </w:p>
    <w:p w14:paraId="7388D35C" w14:textId="104478DF"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2" w:history="1">
        <w:r w:rsidRPr="00540B1F">
          <w:rPr>
            <w:rStyle w:val="Hipersaite"/>
            <w:noProof/>
          </w:rPr>
          <w:t>9.</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Pretendentu kvalifikācijas prasības un iesniedzamie dokumenti</w:t>
        </w:r>
        <w:r>
          <w:rPr>
            <w:noProof/>
            <w:webHidden/>
          </w:rPr>
          <w:tab/>
        </w:r>
        <w:r>
          <w:rPr>
            <w:noProof/>
            <w:webHidden/>
          </w:rPr>
          <w:fldChar w:fldCharType="begin"/>
        </w:r>
        <w:r>
          <w:rPr>
            <w:noProof/>
            <w:webHidden/>
          </w:rPr>
          <w:instrText xml:space="preserve"> PAGEREF _Toc211538272 \h </w:instrText>
        </w:r>
        <w:r>
          <w:rPr>
            <w:noProof/>
            <w:webHidden/>
          </w:rPr>
        </w:r>
        <w:r>
          <w:rPr>
            <w:noProof/>
            <w:webHidden/>
          </w:rPr>
          <w:fldChar w:fldCharType="separate"/>
        </w:r>
        <w:r w:rsidR="00E1606A">
          <w:rPr>
            <w:noProof/>
            <w:webHidden/>
          </w:rPr>
          <w:t>9</w:t>
        </w:r>
        <w:r>
          <w:rPr>
            <w:noProof/>
            <w:webHidden/>
          </w:rPr>
          <w:fldChar w:fldCharType="end"/>
        </w:r>
      </w:hyperlink>
    </w:p>
    <w:p w14:paraId="63217006" w14:textId="3D87DBC9"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3" w:history="1">
        <w:r w:rsidRPr="00540B1F">
          <w:rPr>
            <w:rStyle w:val="Hipersaite"/>
            <w:noProof/>
          </w:rPr>
          <w:t>10.</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Tehniskais piedāvājums</w:t>
        </w:r>
        <w:r>
          <w:rPr>
            <w:noProof/>
            <w:webHidden/>
          </w:rPr>
          <w:tab/>
        </w:r>
        <w:r>
          <w:rPr>
            <w:noProof/>
            <w:webHidden/>
          </w:rPr>
          <w:fldChar w:fldCharType="begin"/>
        </w:r>
        <w:r>
          <w:rPr>
            <w:noProof/>
            <w:webHidden/>
          </w:rPr>
          <w:instrText xml:space="preserve"> PAGEREF _Toc211538273 \h </w:instrText>
        </w:r>
        <w:r>
          <w:rPr>
            <w:noProof/>
            <w:webHidden/>
          </w:rPr>
        </w:r>
        <w:r>
          <w:rPr>
            <w:noProof/>
            <w:webHidden/>
          </w:rPr>
          <w:fldChar w:fldCharType="separate"/>
        </w:r>
        <w:r w:rsidR="00E1606A">
          <w:rPr>
            <w:noProof/>
            <w:webHidden/>
          </w:rPr>
          <w:t>13</w:t>
        </w:r>
        <w:r>
          <w:rPr>
            <w:noProof/>
            <w:webHidden/>
          </w:rPr>
          <w:fldChar w:fldCharType="end"/>
        </w:r>
      </w:hyperlink>
    </w:p>
    <w:p w14:paraId="14D37CE9" w14:textId="43F11D97"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4" w:history="1">
        <w:r w:rsidRPr="00540B1F">
          <w:rPr>
            <w:rStyle w:val="Hipersaite"/>
            <w:noProof/>
          </w:rPr>
          <w:t>11.</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Finanšu piedāvājums</w:t>
        </w:r>
        <w:r>
          <w:rPr>
            <w:noProof/>
            <w:webHidden/>
          </w:rPr>
          <w:tab/>
        </w:r>
        <w:r>
          <w:rPr>
            <w:noProof/>
            <w:webHidden/>
          </w:rPr>
          <w:fldChar w:fldCharType="begin"/>
        </w:r>
        <w:r>
          <w:rPr>
            <w:noProof/>
            <w:webHidden/>
          </w:rPr>
          <w:instrText xml:space="preserve"> PAGEREF _Toc211538274 \h </w:instrText>
        </w:r>
        <w:r>
          <w:rPr>
            <w:noProof/>
            <w:webHidden/>
          </w:rPr>
        </w:r>
        <w:r>
          <w:rPr>
            <w:noProof/>
            <w:webHidden/>
          </w:rPr>
          <w:fldChar w:fldCharType="separate"/>
        </w:r>
        <w:r w:rsidR="00E1606A">
          <w:rPr>
            <w:noProof/>
            <w:webHidden/>
          </w:rPr>
          <w:t>14</w:t>
        </w:r>
        <w:r>
          <w:rPr>
            <w:noProof/>
            <w:webHidden/>
          </w:rPr>
          <w:fldChar w:fldCharType="end"/>
        </w:r>
      </w:hyperlink>
    </w:p>
    <w:p w14:paraId="106BAB3F" w14:textId="0436EC9B"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5" w:history="1">
        <w:r w:rsidRPr="00540B1F">
          <w:rPr>
            <w:rStyle w:val="Hipersaite"/>
            <w:noProof/>
          </w:rPr>
          <w:t>12.</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Pretendentu un piedāvājumu vērtēšana</w:t>
        </w:r>
        <w:r>
          <w:rPr>
            <w:noProof/>
            <w:webHidden/>
          </w:rPr>
          <w:tab/>
        </w:r>
        <w:r>
          <w:rPr>
            <w:noProof/>
            <w:webHidden/>
          </w:rPr>
          <w:fldChar w:fldCharType="begin"/>
        </w:r>
        <w:r>
          <w:rPr>
            <w:noProof/>
            <w:webHidden/>
          </w:rPr>
          <w:instrText xml:space="preserve"> PAGEREF _Toc211538275 \h </w:instrText>
        </w:r>
        <w:r>
          <w:rPr>
            <w:noProof/>
            <w:webHidden/>
          </w:rPr>
        </w:r>
        <w:r>
          <w:rPr>
            <w:noProof/>
            <w:webHidden/>
          </w:rPr>
          <w:fldChar w:fldCharType="separate"/>
        </w:r>
        <w:r w:rsidR="00E1606A">
          <w:rPr>
            <w:noProof/>
            <w:webHidden/>
          </w:rPr>
          <w:t>14</w:t>
        </w:r>
        <w:r>
          <w:rPr>
            <w:noProof/>
            <w:webHidden/>
          </w:rPr>
          <w:fldChar w:fldCharType="end"/>
        </w:r>
      </w:hyperlink>
    </w:p>
    <w:p w14:paraId="0D9556FF" w14:textId="16E097C6"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6" w:history="1">
        <w:r w:rsidRPr="00540B1F">
          <w:rPr>
            <w:rStyle w:val="Hipersaite"/>
            <w:noProof/>
          </w:rPr>
          <w:t>13.</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Komisijas, Pasūtītāja, Piegādātāju un Pretendentu tiesības un pienākumi</w:t>
        </w:r>
        <w:r>
          <w:rPr>
            <w:noProof/>
            <w:webHidden/>
          </w:rPr>
          <w:tab/>
        </w:r>
        <w:r>
          <w:rPr>
            <w:noProof/>
            <w:webHidden/>
          </w:rPr>
          <w:fldChar w:fldCharType="begin"/>
        </w:r>
        <w:r>
          <w:rPr>
            <w:noProof/>
            <w:webHidden/>
          </w:rPr>
          <w:instrText xml:space="preserve"> PAGEREF _Toc211538276 \h </w:instrText>
        </w:r>
        <w:r>
          <w:rPr>
            <w:noProof/>
            <w:webHidden/>
          </w:rPr>
        </w:r>
        <w:r>
          <w:rPr>
            <w:noProof/>
            <w:webHidden/>
          </w:rPr>
          <w:fldChar w:fldCharType="separate"/>
        </w:r>
        <w:r w:rsidR="00E1606A">
          <w:rPr>
            <w:noProof/>
            <w:webHidden/>
          </w:rPr>
          <w:t>20</w:t>
        </w:r>
        <w:r>
          <w:rPr>
            <w:noProof/>
            <w:webHidden/>
          </w:rPr>
          <w:fldChar w:fldCharType="end"/>
        </w:r>
      </w:hyperlink>
    </w:p>
    <w:p w14:paraId="35373693" w14:textId="7A68F0A9"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7" w:history="1">
        <w:r w:rsidRPr="00540B1F">
          <w:rPr>
            <w:rStyle w:val="Hipersaite"/>
            <w:noProof/>
          </w:rPr>
          <w:t>14.</w:t>
        </w:r>
        <w:r>
          <w:rPr>
            <w:rFonts w:asciiTheme="minorHAnsi" w:eastAsiaTheme="minorEastAsia" w:hAnsiTheme="minorHAnsi" w:cstheme="minorBidi"/>
            <w:b w:val="0"/>
            <w:bCs w:val="0"/>
            <w:noProof/>
            <w:kern w:val="2"/>
            <w:szCs w:val="24"/>
            <w14:ligatures w14:val="standardContextual"/>
          </w:rPr>
          <w:tab/>
        </w:r>
        <w:r w:rsidRPr="00540B1F">
          <w:rPr>
            <w:rStyle w:val="Hipersaite"/>
            <w:noProof/>
          </w:rPr>
          <w:t>Apakšuzņēmēju saraksts</w:t>
        </w:r>
        <w:r>
          <w:rPr>
            <w:noProof/>
            <w:webHidden/>
          </w:rPr>
          <w:tab/>
        </w:r>
        <w:r>
          <w:rPr>
            <w:noProof/>
            <w:webHidden/>
          </w:rPr>
          <w:fldChar w:fldCharType="begin"/>
        </w:r>
        <w:r>
          <w:rPr>
            <w:noProof/>
            <w:webHidden/>
          </w:rPr>
          <w:instrText xml:space="preserve"> PAGEREF _Toc211538277 \h </w:instrText>
        </w:r>
        <w:r>
          <w:rPr>
            <w:noProof/>
            <w:webHidden/>
          </w:rPr>
        </w:r>
        <w:r>
          <w:rPr>
            <w:noProof/>
            <w:webHidden/>
          </w:rPr>
          <w:fldChar w:fldCharType="separate"/>
        </w:r>
        <w:r w:rsidR="00E1606A">
          <w:rPr>
            <w:noProof/>
            <w:webHidden/>
          </w:rPr>
          <w:t>20</w:t>
        </w:r>
        <w:r>
          <w:rPr>
            <w:noProof/>
            <w:webHidden/>
          </w:rPr>
          <w:fldChar w:fldCharType="end"/>
        </w:r>
      </w:hyperlink>
    </w:p>
    <w:p w14:paraId="22357940" w14:textId="74ED375E"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8" w:history="1">
        <w:r w:rsidRPr="00540B1F">
          <w:rPr>
            <w:rStyle w:val="Hipersaite"/>
            <w:noProof/>
          </w:rPr>
          <w:t>15.</w:t>
        </w:r>
        <w:r>
          <w:rPr>
            <w:rFonts w:asciiTheme="minorHAnsi" w:eastAsiaTheme="minorEastAsia" w:hAnsiTheme="minorHAnsi" w:cstheme="minorBidi"/>
            <w:b w:val="0"/>
            <w:bCs w:val="0"/>
            <w:noProof/>
            <w:kern w:val="2"/>
            <w:szCs w:val="24"/>
            <w14:ligatures w14:val="standardContextual"/>
          </w:rPr>
          <w:tab/>
        </w:r>
        <w:r w:rsidR="007E1F7B">
          <w:rPr>
            <w:rStyle w:val="Hipersaite"/>
            <w:noProof/>
          </w:rPr>
          <w:t>K</w:t>
        </w:r>
        <w:r w:rsidRPr="00540B1F">
          <w:rPr>
            <w:rStyle w:val="Hipersaite"/>
            <w:noProof/>
          </w:rPr>
          <w:t>onkursa rezultātu paziņošanas un līguma slēgšanas kārtība</w:t>
        </w:r>
        <w:r>
          <w:rPr>
            <w:noProof/>
            <w:webHidden/>
          </w:rPr>
          <w:tab/>
        </w:r>
        <w:r>
          <w:rPr>
            <w:noProof/>
            <w:webHidden/>
          </w:rPr>
          <w:fldChar w:fldCharType="begin"/>
        </w:r>
        <w:r>
          <w:rPr>
            <w:noProof/>
            <w:webHidden/>
          </w:rPr>
          <w:instrText xml:space="preserve"> PAGEREF _Toc211538278 \h </w:instrText>
        </w:r>
        <w:r>
          <w:rPr>
            <w:noProof/>
            <w:webHidden/>
          </w:rPr>
        </w:r>
        <w:r>
          <w:rPr>
            <w:noProof/>
            <w:webHidden/>
          </w:rPr>
          <w:fldChar w:fldCharType="separate"/>
        </w:r>
        <w:r w:rsidR="00E1606A">
          <w:rPr>
            <w:noProof/>
            <w:webHidden/>
          </w:rPr>
          <w:t>20</w:t>
        </w:r>
        <w:r>
          <w:rPr>
            <w:noProof/>
            <w:webHidden/>
          </w:rPr>
          <w:fldChar w:fldCharType="end"/>
        </w:r>
      </w:hyperlink>
    </w:p>
    <w:p w14:paraId="7879498A" w14:textId="6C81EB56"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79" w:history="1">
        <w:r w:rsidRPr="00540B1F">
          <w:rPr>
            <w:rStyle w:val="Hipersaite"/>
            <w:noProof/>
            <w:lang w:eastAsia="en-US"/>
          </w:rPr>
          <w:t>16.</w:t>
        </w:r>
        <w:r>
          <w:rPr>
            <w:rFonts w:asciiTheme="minorHAnsi" w:eastAsiaTheme="minorEastAsia" w:hAnsiTheme="minorHAnsi" w:cstheme="minorBidi"/>
            <w:b w:val="0"/>
            <w:bCs w:val="0"/>
            <w:noProof/>
            <w:kern w:val="2"/>
            <w:szCs w:val="24"/>
            <w14:ligatures w14:val="standardContextual"/>
          </w:rPr>
          <w:tab/>
        </w:r>
        <w:r w:rsidRPr="00540B1F">
          <w:rPr>
            <w:rStyle w:val="Hipersaite"/>
            <w:noProof/>
            <w:lang w:eastAsia="en-US"/>
          </w:rPr>
          <w:t xml:space="preserve">Citi </w:t>
        </w:r>
        <w:r w:rsidRPr="00540B1F">
          <w:rPr>
            <w:rStyle w:val="Hipersaite"/>
            <w:noProof/>
          </w:rPr>
          <w:t>noteikumi</w:t>
        </w:r>
        <w:r>
          <w:rPr>
            <w:noProof/>
            <w:webHidden/>
          </w:rPr>
          <w:tab/>
        </w:r>
        <w:r>
          <w:rPr>
            <w:noProof/>
            <w:webHidden/>
          </w:rPr>
          <w:fldChar w:fldCharType="begin"/>
        </w:r>
        <w:r>
          <w:rPr>
            <w:noProof/>
            <w:webHidden/>
          </w:rPr>
          <w:instrText xml:space="preserve"> PAGEREF _Toc211538279 \h </w:instrText>
        </w:r>
        <w:r>
          <w:rPr>
            <w:noProof/>
            <w:webHidden/>
          </w:rPr>
        </w:r>
        <w:r>
          <w:rPr>
            <w:noProof/>
            <w:webHidden/>
          </w:rPr>
          <w:fldChar w:fldCharType="separate"/>
        </w:r>
        <w:r w:rsidR="00E1606A">
          <w:rPr>
            <w:noProof/>
            <w:webHidden/>
          </w:rPr>
          <w:t>20</w:t>
        </w:r>
        <w:r>
          <w:rPr>
            <w:noProof/>
            <w:webHidden/>
          </w:rPr>
          <w:fldChar w:fldCharType="end"/>
        </w:r>
      </w:hyperlink>
    </w:p>
    <w:p w14:paraId="6007234D" w14:textId="53F6CA4C"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0" w:history="1">
        <w:r w:rsidRPr="00540B1F">
          <w:rPr>
            <w:rStyle w:val="Hipersaite"/>
            <w:noProof/>
          </w:rPr>
          <w:t>1.pielikums Pieteikuma dalībai atklātā konkursā veidne</w:t>
        </w:r>
        <w:r>
          <w:rPr>
            <w:noProof/>
            <w:webHidden/>
          </w:rPr>
          <w:tab/>
        </w:r>
        <w:r>
          <w:rPr>
            <w:noProof/>
            <w:webHidden/>
          </w:rPr>
          <w:fldChar w:fldCharType="begin"/>
        </w:r>
        <w:r>
          <w:rPr>
            <w:noProof/>
            <w:webHidden/>
          </w:rPr>
          <w:instrText xml:space="preserve"> PAGEREF _Toc211538280 \h </w:instrText>
        </w:r>
        <w:r>
          <w:rPr>
            <w:noProof/>
            <w:webHidden/>
          </w:rPr>
        </w:r>
        <w:r>
          <w:rPr>
            <w:noProof/>
            <w:webHidden/>
          </w:rPr>
          <w:fldChar w:fldCharType="separate"/>
        </w:r>
        <w:r w:rsidR="00E1606A">
          <w:rPr>
            <w:noProof/>
            <w:webHidden/>
          </w:rPr>
          <w:t>21</w:t>
        </w:r>
        <w:r>
          <w:rPr>
            <w:noProof/>
            <w:webHidden/>
          </w:rPr>
          <w:fldChar w:fldCharType="end"/>
        </w:r>
      </w:hyperlink>
    </w:p>
    <w:p w14:paraId="0CE217AB" w14:textId="7CD870E6"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1" w:history="1">
        <w:r w:rsidRPr="00540B1F">
          <w:rPr>
            <w:rStyle w:val="Hipersaite"/>
            <w:noProof/>
          </w:rPr>
          <w:t>2.pielikums Tehniskā specifikācija – tehniskā piedāvājuma veidne</w:t>
        </w:r>
        <w:r>
          <w:rPr>
            <w:noProof/>
            <w:webHidden/>
          </w:rPr>
          <w:tab/>
        </w:r>
        <w:r>
          <w:rPr>
            <w:noProof/>
            <w:webHidden/>
          </w:rPr>
          <w:fldChar w:fldCharType="begin"/>
        </w:r>
        <w:r>
          <w:rPr>
            <w:noProof/>
            <w:webHidden/>
          </w:rPr>
          <w:instrText xml:space="preserve"> PAGEREF _Toc211538281 \h </w:instrText>
        </w:r>
        <w:r>
          <w:rPr>
            <w:noProof/>
            <w:webHidden/>
          </w:rPr>
        </w:r>
        <w:r>
          <w:rPr>
            <w:noProof/>
            <w:webHidden/>
          </w:rPr>
          <w:fldChar w:fldCharType="separate"/>
        </w:r>
        <w:r w:rsidR="00E1606A">
          <w:rPr>
            <w:noProof/>
            <w:webHidden/>
          </w:rPr>
          <w:t>25</w:t>
        </w:r>
        <w:r>
          <w:rPr>
            <w:noProof/>
            <w:webHidden/>
          </w:rPr>
          <w:fldChar w:fldCharType="end"/>
        </w:r>
      </w:hyperlink>
    </w:p>
    <w:p w14:paraId="58B2B4AA" w14:textId="728BD59D"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2" w:history="1">
        <w:r w:rsidRPr="00540B1F">
          <w:rPr>
            <w:rStyle w:val="Hipersaite"/>
            <w:noProof/>
          </w:rPr>
          <w:t>3.pielikums Finanšu piedāvājuma veidne</w:t>
        </w:r>
        <w:r>
          <w:rPr>
            <w:noProof/>
            <w:webHidden/>
          </w:rPr>
          <w:tab/>
        </w:r>
        <w:r>
          <w:rPr>
            <w:noProof/>
            <w:webHidden/>
          </w:rPr>
          <w:fldChar w:fldCharType="begin"/>
        </w:r>
        <w:r>
          <w:rPr>
            <w:noProof/>
            <w:webHidden/>
          </w:rPr>
          <w:instrText xml:space="preserve"> PAGEREF _Toc211538282 \h </w:instrText>
        </w:r>
        <w:r>
          <w:rPr>
            <w:noProof/>
            <w:webHidden/>
          </w:rPr>
        </w:r>
        <w:r>
          <w:rPr>
            <w:noProof/>
            <w:webHidden/>
          </w:rPr>
          <w:fldChar w:fldCharType="separate"/>
        </w:r>
        <w:r w:rsidR="00E1606A">
          <w:rPr>
            <w:noProof/>
            <w:webHidden/>
          </w:rPr>
          <w:t>26</w:t>
        </w:r>
        <w:r>
          <w:rPr>
            <w:noProof/>
            <w:webHidden/>
          </w:rPr>
          <w:fldChar w:fldCharType="end"/>
        </w:r>
      </w:hyperlink>
    </w:p>
    <w:p w14:paraId="5AC9CAC7" w14:textId="478FA01C"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3" w:history="1">
        <w:r w:rsidRPr="00540B1F">
          <w:rPr>
            <w:rStyle w:val="Hipersaite"/>
            <w:noProof/>
          </w:rPr>
          <w:t>4.pielikums Līguma projekts</w:t>
        </w:r>
        <w:r>
          <w:rPr>
            <w:noProof/>
            <w:webHidden/>
          </w:rPr>
          <w:tab/>
        </w:r>
        <w:r>
          <w:rPr>
            <w:noProof/>
            <w:webHidden/>
          </w:rPr>
          <w:fldChar w:fldCharType="begin"/>
        </w:r>
        <w:r>
          <w:rPr>
            <w:noProof/>
            <w:webHidden/>
          </w:rPr>
          <w:instrText xml:space="preserve"> PAGEREF _Toc211538283 \h </w:instrText>
        </w:r>
        <w:r>
          <w:rPr>
            <w:noProof/>
            <w:webHidden/>
          </w:rPr>
        </w:r>
        <w:r>
          <w:rPr>
            <w:noProof/>
            <w:webHidden/>
          </w:rPr>
          <w:fldChar w:fldCharType="separate"/>
        </w:r>
        <w:r w:rsidR="00E1606A">
          <w:rPr>
            <w:noProof/>
            <w:webHidden/>
          </w:rPr>
          <w:t>27</w:t>
        </w:r>
        <w:r>
          <w:rPr>
            <w:noProof/>
            <w:webHidden/>
          </w:rPr>
          <w:fldChar w:fldCharType="end"/>
        </w:r>
      </w:hyperlink>
    </w:p>
    <w:p w14:paraId="0A751926" w14:textId="76DE3F9E"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4" w:history="1">
        <w:r w:rsidRPr="00540B1F">
          <w:rPr>
            <w:rStyle w:val="Hipersaite"/>
            <w:noProof/>
          </w:rPr>
          <w:t>5.pielikums Informācijas par personām, uz kuru iespējām Pretendents balstās, un personas, uz kuras iespējām pretendents balstās, apliecinājuma veidnes</w:t>
        </w:r>
        <w:r>
          <w:rPr>
            <w:noProof/>
            <w:webHidden/>
          </w:rPr>
          <w:tab/>
        </w:r>
        <w:r>
          <w:rPr>
            <w:noProof/>
            <w:webHidden/>
          </w:rPr>
          <w:fldChar w:fldCharType="begin"/>
        </w:r>
        <w:r>
          <w:rPr>
            <w:noProof/>
            <w:webHidden/>
          </w:rPr>
          <w:instrText xml:space="preserve"> PAGEREF _Toc211538284 \h </w:instrText>
        </w:r>
        <w:r>
          <w:rPr>
            <w:noProof/>
            <w:webHidden/>
          </w:rPr>
        </w:r>
        <w:r>
          <w:rPr>
            <w:noProof/>
            <w:webHidden/>
          </w:rPr>
          <w:fldChar w:fldCharType="separate"/>
        </w:r>
        <w:r w:rsidR="00E1606A">
          <w:rPr>
            <w:noProof/>
            <w:webHidden/>
          </w:rPr>
          <w:t>50</w:t>
        </w:r>
        <w:r>
          <w:rPr>
            <w:noProof/>
            <w:webHidden/>
          </w:rPr>
          <w:fldChar w:fldCharType="end"/>
        </w:r>
      </w:hyperlink>
    </w:p>
    <w:p w14:paraId="49528D03" w14:textId="15D7B035"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5" w:history="1">
        <w:r w:rsidRPr="00540B1F">
          <w:rPr>
            <w:rStyle w:val="Hipersaite"/>
            <w:noProof/>
          </w:rPr>
          <w:t>6.pielikums Informācijas par apakšuzņēmējiem un apakšuzņēmēja apliecinājuma veidnes</w:t>
        </w:r>
        <w:r>
          <w:rPr>
            <w:noProof/>
            <w:webHidden/>
          </w:rPr>
          <w:tab/>
        </w:r>
        <w:r>
          <w:rPr>
            <w:noProof/>
            <w:webHidden/>
          </w:rPr>
          <w:fldChar w:fldCharType="begin"/>
        </w:r>
        <w:r>
          <w:rPr>
            <w:noProof/>
            <w:webHidden/>
          </w:rPr>
          <w:instrText xml:space="preserve"> PAGEREF _Toc211538285 \h </w:instrText>
        </w:r>
        <w:r>
          <w:rPr>
            <w:noProof/>
            <w:webHidden/>
          </w:rPr>
        </w:r>
        <w:r>
          <w:rPr>
            <w:noProof/>
            <w:webHidden/>
          </w:rPr>
          <w:fldChar w:fldCharType="separate"/>
        </w:r>
        <w:r w:rsidR="00E1606A">
          <w:rPr>
            <w:noProof/>
            <w:webHidden/>
          </w:rPr>
          <w:t>51</w:t>
        </w:r>
        <w:r>
          <w:rPr>
            <w:noProof/>
            <w:webHidden/>
          </w:rPr>
          <w:fldChar w:fldCharType="end"/>
        </w:r>
      </w:hyperlink>
    </w:p>
    <w:p w14:paraId="7EF88D7E" w14:textId="49137973"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6" w:history="1">
        <w:r w:rsidRPr="00540B1F">
          <w:rPr>
            <w:rStyle w:val="Hipersaite"/>
            <w:noProof/>
            <w:lang w:eastAsia="en-US"/>
          </w:rPr>
          <w:t>7.pielikums Informācijas par Pretendenta pieredzi veidne</w:t>
        </w:r>
        <w:r>
          <w:rPr>
            <w:noProof/>
            <w:webHidden/>
          </w:rPr>
          <w:tab/>
        </w:r>
        <w:r>
          <w:rPr>
            <w:noProof/>
            <w:webHidden/>
          </w:rPr>
          <w:fldChar w:fldCharType="begin"/>
        </w:r>
        <w:r>
          <w:rPr>
            <w:noProof/>
            <w:webHidden/>
          </w:rPr>
          <w:instrText xml:space="preserve"> PAGEREF _Toc211538286 \h </w:instrText>
        </w:r>
        <w:r>
          <w:rPr>
            <w:noProof/>
            <w:webHidden/>
          </w:rPr>
        </w:r>
        <w:r>
          <w:rPr>
            <w:noProof/>
            <w:webHidden/>
          </w:rPr>
          <w:fldChar w:fldCharType="separate"/>
        </w:r>
        <w:r w:rsidR="00E1606A">
          <w:rPr>
            <w:noProof/>
            <w:webHidden/>
          </w:rPr>
          <w:t>52</w:t>
        </w:r>
        <w:r>
          <w:rPr>
            <w:noProof/>
            <w:webHidden/>
          </w:rPr>
          <w:fldChar w:fldCharType="end"/>
        </w:r>
      </w:hyperlink>
    </w:p>
    <w:p w14:paraId="20592013" w14:textId="1E943EC6" w:rsidR="009173BB" w:rsidRDefault="009173BB">
      <w:pPr>
        <w:pStyle w:val="Saturs1"/>
        <w:rPr>
          <w:rFonts w:asciiTheme="minorHAnsi" w:eastAsiaTheme="minorEastAsia" w:hAnsiTheme="minorHAnsi" w:cstheme="minorBidi"/>
          <w:b w:val="0"/>
          <w:bCs w:val="0"/>
          <w:noProof/>
          <w:kern w:val="2"/>
          <w:szCs w:val="24"/>
          <w14:ligatures w14:val="standardContextual"/>
        </w:rPr>
      </w:pPr>
      <w:hyperlink w:anchor="_Toc211538287" w:history="1">
        <w:r w:rsidRPr="00540B1F">
          <w:rPr>
            <w:rStyle w:val="Hipersaite"/>
            <w:noProof/>
          </w:rPr>
          <w:t>8.pielikums Speciālista pieejamības apliecinājuma veidne</w:t>
        </w:r>
        <w:r>
          <w:rPr>
            <w:noProof/>
            <w:webHidden/>
          </w:rPr>
          <w:tab/>
        </w:r>
        <w:r>
          <w:rPr>
            <w:noProof/>
            <w:webHidden/>
          </w:rPr>
          <w:fldChar w:fldCharType="begin"/>
        </w:r>
        <w:r>
          <w:rPr>
            <w:noProof/>
            <w:webHidden/>
          </w:rPr>
          <w:instrText xml:space="preserve"> PAGEREF _Toc211538287 \h </w:instrText>
        </w:r>
        <w:r>
          <w:rPr>
            <w:noProof/>
            <w:webHidden/>
          </w:rPr>
        </w:r>
        <w:r>
          <w:rPr>
            <w:noProof/>
            <w:webHidden/>
          </w:rPr>
          <w:fldChar w:fldCharType="separate"/>
        </w:r>
        <w:r w:rsidR="00E1606A">
          <w:rPr>
            <w:noProof/>
            <w:webHidden/>
          </w:rPr>
          <w:t>53</w:t>
        </w:r>
        <w:r>
          <w:rPr>
            <w:noProof/>
            <w:webHidden/>
          </w:rPr>
          <w:fldChar w:fldCharType="end"/>
        </w:r>
      </w:hyperlink>
    </w:p>
    <w:p w14:paraId="1CD144C9" w14:textId="163031C7" w:rsidR="00414BA4" w:rsidRPr="0046078E" w:rsidRDefault="003E36CE" w:rsidP="00AA24C0">
      <w:pPr>
        <w:widowControl w:val="0"/>
        <w:tabs>
          <w:tab w:val="left" w:pos="567"/>
          <w:tab w:val="center" w:leader="dot" w:pos="9214"/>
        </w:tabs>
        <w:spacing w:after="60"/>
        <w:ind w:left="426" w:hanging="426"/>
      </w:pPr>
      <w:r w:rsidRPr="0046078E">
        <w:fldChar w:fldCharType="end"/>
      </w:r>
    </w:p>
    <w:p w14:paraId="3996BF25" w14:textId="672FBEB0" w:rsidR="00C90BE4" w:rsidRPr="0046078E" w:rsidRDefault="00C90BE4" w:rsidP="00C90BE4">
      <w:pPr>
        <w:widowControl w:val="0"/>
        <w:tabs>
          <w:tab w:val="left" w:pos="426"/>
          <w:tab w:val="center" w:leader="dot" w:pos="9214"/>
        </w:tabs>
        <w:spacing w:after="60"/>
        <w:rPr>
          <w:highlight w:val="yellow"/>
        </w:rPr>
      </w:pPr>
    </w:p>
    <w:p w14:paraId="725D3E28" w14:textId="77777777" w:rsidR="00C94849" w:rsidRPr="0046078E" w:rsidRDefault="00C94849" w:rsidP="00C94849">
      <w:pPr>
        <w:pStyle w:val="Stils1"/>
        <w:numPr>
          <w:ilvl w:val="0"/>
          <w:numId w:val="0"/>
        </w:numPr>
        <w:tabs>
          <w:tab w:val="left" w:pos="360"/>
          <w:tab w:val="left" w:pos="426"/>
          <w:tab w:val="left" w:pos="720"/>
          <w:tab w:val="left" w:pos="8789"/>
          <w:tab w:val="left" w:pos="9000"/>
        </w:tabs>
        <w:spacing w:line="240" w:lineRule="auto"/>
        <w:rPr>
          <w:b w:val="0"/>
          <w:szCs w:val="24"/>
        </w:rPr>
      </w:pPr>
    </w:p>
    <w:p w14:paraId="7E268C13" w14:textId="77777777" w:rsidR="00C94849" w:rsidRPr="0046078E"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27D8A55F" w14:textId="77777777" w:rsidR="00C94849" w:rsidRPr="0046078E"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3D4CF9B7" w14:textId="77777777" w:rsidR="00C94849" w:rsidRPr="0046078E" w:rsidRDefault="00C94849" w:rsidP="00C94849">
      <w:pPr>
        <w:widowControl w:val="0"/>
        <w:tabs>
          <w:tab w:val="left" w:pos="360"/>
          <w:tab w:val="left" w:pos="720"/>
          <w:tab w:val="left" w:pos="7740"/>
          <w:tab w:val="left" w:pos="8820"/>
          <w:tab w:val="left" w:pos="9000"/>
          <w:tab w:val="left" w:pos="9360"/>
        </w:tabs>
        <w:rPr>
          <w:bCs/>
          <w:color w:val="000000"/>
          <w:lang w:eastAsia="en-US"/>
        </w:rPr>
      </w:pPr>
    </w:p>
    <w:p w14:paraId="2000415E" w14:textId="77777777" w:rsidR="005241D0" w:rsidRPr="0046078E" w:rsidRDefault="005241D0">
      <w:pPr>
        <w:rPr>
          <w:b/>
        </w:rPr>
      </w:pPr>
      <w:r w:rsidRPr="0046078E">
        <w:rPr>
          <w:b/>
        </w:rPr>
        <w:br w:type="page"/>
      </w:r>
    </w:p>
    <w:p w14:paraId="0F8A4A5B" w14:textId="34015DC8" w:rsidR="00C94849" w:rsidRPr="0046078E" w:rsidRDefault="00200C73" w:rsidP="00077C7C">
      <w:pPr>
        <w:pStyle w:val="0Pielikums"/>
        <w:tabs>
          <w:tab w:val="clear" w:pos="1097"/>
          <w:tab w:val="clear" w:pos="7740"/>
          <w:tab w:val="clear" w:pos="8820"/>
          <w:tab w:val="clear" w:pos="9000"/>
          <w:tab w:val="clear" w:pos="9360"/>
        </w:tabs>
        <w:ind w:left="709" w:hanging="709"/>
        <w:jc w:val="left"/>
      </w:pPr>
      <w:bookmarkStart w:id="0" w:name="_Toc157780963"/>
      <w:bookmarkStart w:id="1" w:name="_Toc211538264"/>
      <w:bookmarkStart w:id="2" w:name="_Toc155608537"/>
      <w:r w:rsidRPr="0046078E">
        <w:lastRenderedPageBreak/>
        <w:t>Ziņas par Pasūtītāju</w:t>
      </w:r>
      <w:bookmarkEnd w:id="0"/>
      <w:bookmarkEnd w:id="1"/>
      <w:r w:rsidRPr="0046078E">
        <w:rPr>
          <w:caps w:val="0"/>
        </w:rPr>
        <w:t xml:space="preserve"> </w:t>
      </w:r>
      <w:bookmarkEnd w:id="2"/>
    </w:p>
    <w:p w14:paraId="602E3B44" w14:textId="3C48919A" w:rsidR="000F28EB" w:rsidRPr="0046078E" w:rsidRDefault="000F28EB" w:rsidP="00B667A7">
      <w:pPr>
        <w:pStyle w:val="Sarakstarindkopa"/>
        <w:keepNext/>
        <w:numPr>
          <w:ilvl w:val="1"/>
          <w:numId w:val="7"/>
        </w:numPr>
        <w:tabs>
          <w:tab w:val="clear" w:pos="360"/>
          <w:tab w:val="num" w:pos="709"/>
        </w:tabs>
        <w:ind w:left="709" w:hanging="709"/>
        <w:contextualSpacing w:val="0"/>
        <w:rPr>
          <w:b/>
        </w:rPr>
      </w:pPr>
      <w:r w:rsidRPr="0046078E">
        <w:rPr>
          <w:b/>
        </w:rPr>
        <w:t>Pasūtītājs</w:t>
      </w:r>
    </w:p>
    <w:p w14:paraId="68A4988F" w14:textId="77777777" w:rsidR="000F28EB" w:rsidRPr="0046078E" w:rsidRDefault="000F28EB" w:rsidP="00B667A7">
      <w:pPr>
        <w:keepNext/>
        <w:ind w:left="709"/>
        <w:rPr>
          <w:bCs/>
        </w:rPr>
      </w:pPr>
      <w:r w:rsidRPr="0046078E">
        <w:rPr>
          <w:bCs/>
        </w:rPr>
        <w:t>SIA “Rīgas ūdens”</w:t>
      </w:r>
    </w:p>
    <w:p w14:paraId="2BBE3291" w14:textId="77777777" w:rsidR="00B25913" w:rsidRPr="0046078E" w:rsidRDefault="00B25913" w:rsidP="00132D8F">
      <w:pPr>
        <w:widowControl w:val="0"/>
        <w:tabs>
          <w:tab w:val="left" w:pos="9000"/>
          <w:tab w:val="left" w:pos="9180"/>
        </w:tabs>
        <w:ind w:left="709" w:right="3"/>
        <w:rPr>
          <w:bCs/>
          <w:lang w:eastAsia="en-US"/>
        </w:rPr>
      </w:pPr>
      <w:r w:rsidRPr="0046078E">
        <w:rPr>
          <w:bCs/>
          <w:lang w:eastAsia="en-US"/>
        </w:rPr>
        <w:t>Reģ.Nr.40103023035</w:t>
      </w:r>
    </w:p>
    <w:p w14:paraId="0D7DA5A1" w14:textId="1510FDD3" w:rsidR="000F28EB" w:rsidRPr="0046078E" w:rsidRDefault="00EE1AC4" w:rsidP="00F53665">
      <w:pPr>
        <w:widowControl w:val="0"/>
        <w:tabs>
          <w:tab w:val="left" w:pos="9000"/>
          <w:tab w:val="left" w:pos="9180"/>
        </w:tabs>
        <w:ind w:left="709" w:right="3"/>
        <w:rPr>
          <w:bCs/>
          <w:lang w:eastAsia="en-US"/>
        </w:rPr>
      </w:pPr>
      <w:r w:rsidRPr="0046078E">
        <w:rPr>
          <w:bCs/>
          <w:lang w:eastAsia="en-US"/>
        </w:rPr>
        <w:t>A</w:t>
      </w:r>
      <w:r w:rsidR="000F28EB" w:rsidRPr="0046078E">
        <w:rPr>
          <w:bCs/>
          <w:lang w:eastAsia="en-US"/>
        </w:rPr>
        <w:t xml:space="preserve">drese: Zigfrīda Annas </w:t>
      </w:r>
      <w:proofErr w:type="spellStart"/>
      <w:r w:rsidR="000F28EB" w:rsidRPr="0046078E">
        <w:rPr>
          <w:bCs/>
          <w:lang w:eastAsia="en-US"/>
        </w:rPr>
        <w:t>Meierovica</w:t>
      </w:r>
      <w:proofErr w:type="spellEnd"/>
      <w:r w:rsidR="000F28EB" w:rsidRPr="0046078E">
        <w:rPr>
          <w:bCs/>
          <w:lang w:eastAsia="en-US"/>
        </w:rPr>
        <w:t xml:space="preserve"> bulvāris 1, Rīga, LV-1</w:t>
      </w:r>
      <w:r w:rsidRPr="0046078E">
        <w:rPr>
          <w:bCs/>
          <w:lang w:eastAsia="en-US"/>
        </w:rPr>
        <w:t>050</w:t>
      </w:r>
      <w:r w:rsidR="000F28EB" w:rsidRPr="0046078E">
        <w:rPr>
          <w:bCs/>
          <w:lang w:eastAsia="en-US"/>
        </w:rPr>
        <w:t xml:space="preserve"> </w:t>
      </w:r>
    </w:p>
    <w:p w14:paraId="6752E742" w14:textId="32025D55" w:rsidR="000F28EB" w:rsidRPr="0046078E" w:rsidRDefault="000F28EB" w:rsidP="00132D8F">
      <w:pPr>
        <w:widowControl w:val="0"/>
        <w:tabs>
          <w:tab w:val="left" w:pos="9000"/>
          <w:tab w:val="left" w:pos="9180"/>
        </w:tabs>
        <w:ind w:left="709" w:right="3"/>
        <w:rPr>
          <w:bCs/>
          <w:lang w:eastAsia="en-US"/>
        </w:rPr>
      </w:pPr>
      <w:r w:rsidRPr="0046078E">
        <w:rPr>
          <w:bCs/>
          <w:lang w:eastAsia="en-US"/>
        </w:rPr>
        <w:t>Tālrunis: +371 67088555</w:t>
      </w:r>
    </w:p>
    <w:p w14:paraId="03BCC1F5" w14:textId="1FC34738" w:rsidR="000F28EB" w:rsidRPr="0046078E" w:rsidRDefault="000F28EB" w:rsidP="00132D8F">
      <w:pPr>
        <w:widowControl w:val="0"/>
        <w:tabs>
          <w:tab w:val="left" w:pos="9000"/>
          <w:tab w:val="left" w:pos="9180"/>
        </w:tabs>
        <w:ind w:left="709" w:right="6"/>
        <w:rPr>
          <w:bCs/>
          <w:lang w:eastAsia="en-US"/>
        </w:rPr>
      </w:pPr>
      <w:r w:rsidRPr="0046078E">
        <w:rPr>
          <w:bCs/>
          <w:lang w:eastAsia="en-US"/>
        </w:rPr>
        <w:t xml:space="preserve">E-pasta adrese: </w:t>
      </w:r>
      <w:hyperlink r:id="rId11" w:history="1">
        <w:r w:rsidR="00EE1AC4" w:rsidRPr="0046078E">
          <w:rPr>
            <w:rStyle w:val="Hipersaite"/>
            <w:bCs/>
            <w:lang w:eastAsia="en-US"/>
          </w:rPr>
          <w:t>rigasudens@rigasudens.lv</w:t>
        </w:r>
      </w:hyperlink>
      <w:r w:rsidRPr="0046078E">
        <w:rPr>
          <w:bCs/>
          <w:lang w:eastAsia="en-US"/>
        </w:rPr>
        <w:t xml:space="preserve"> </w:t>
      </w:r>
    </w:p>
    <w:p w14:paraId="7B6996C3" w14:textId="619B1A25" w:rsidR="000F28EB" w:rsidRPr="0046078E" w:rsidRDefault="000F28EB" w:rsidP="00132D8F">
      <w:pPr>
        <w:widowControl w:val="0"/>
        <w:tabs>
          <w:tab w:val="left" w:pos="9000"/>
          <w:tab w:val="left" w:pos="9180"/>
        </w:tabs>
        <w:ind w:left="709" w:right="6"/>
        <w:rPr>
          <w:bCs/>
          <w:lang w:eastAsia="en-US"/>
        </w:rPr>
      </w:pPr>
      <w:r w:rsidRPr="0046078E">
        <w:rPr>
          <w:bCs/>
          <w:lang w:eastAsia="en-US"/>
        </w:rPr>
        <w:t xml:space="preserve">Tīmekļvietne: </w:t>
      </w:r>
      <w:r w:rsidR="00121E1F" w:rsidRPr="0046078E">
        <w:rPr>
          <w:rStyle w:val="Hipersaite"/>
          <w:lang w:eastAsia="en-US"/>
        </w:rPr>
        <w:t>https://www.rigasudens.lv/lv</w:t>
      </w:r>
      <w:r w:rsidR="00121E1F" w:rsidRPr="0046078E">
        <w:rPr>
          <w:bCs/>
          <w:lang w:eastAsia="en-US"/>
        </w:rPr>
        <w:t xml:space="preserve">  </w:t>
      </w:r>
    </w:p>
    <w:p w14:paraId="4A061233" w14:textId="51E421D4" w:rsidR="00D906B5" w:rsidRPr="0046078E" w:rsidRDefault="000F28EB" w:rsidP="00132D8F">
      <w:pPr>
        <w:tabs>
          <w:tab w:val="left" w:pos="4545"/>
        </w:tabs>
        <w:ind w:left="709" w:right="3"/>
        <w:rPr>
          <w:rStyle w:val="Hipersaite"/>
          <w:bCs/>
          <w:color w:val="auto"/>
          <w:u w:val="none"/>
          <w:lang w:eastAsia="en-US"/>
        </w:rPr>
      </w:pPr>
      <w:r w:rsidRPr="0046078E">
        <w:rPr>
          <w:bCs/>
          <w:lang w:eastAsia="en-US"/>
        </w:rPr>
        <w:t>Pircēja profils:</w:t>
      </w:r>
      <w:r w:rsidRPr="0046078E">
        <w:rPr>
          <w:rFonts w:ascii="Arial" w:hAnsi="Arial" w:cs="Arial"/>
          <w:bCs/>
          <w:color w:val="4C4C4C"/>
          <w:sz w:val="20"/>
          <w:szCs w:val="20"/>
        </w:rPr>
        <w:t> </w:t>
      </w:r>
      <w:r w:rsidR="00D906B5" w:rsidRPr="0046078E">
        <w:rPr>
          <w:rStyle w:val="Hipersaite"/>
          <w:bCs/>
        </w:rPr>
        <w:t>https://www.eis.gov.lv/EKEIS/Supplier/Organizer/3179</w:t>
      </w:r>
    </w:p>
    <w:p w14:paraId="0B0B3625" w14:textId="77777777" w:rsidR="003B7A55" w:rsidRPr="0046078E" w:rsidRDefault="003126FE" w:rsidP="00132D8F">
      <w:pPr>
        <w:widowControl w:val="0"/>
        <w:tabs>
          <w:tab w:val="left" w:pos="9634"/>
        </w:tabs>
        <w:ind w:left="709" w:right="6"/>
        <w:rPr>
          <w:bCs/>
          <w:lang w:eastAsia="en-US"/>
        </w:rPr>
      </w:pPr>
      <w:r w:rsidRPr="0046078E">
        <w:rPr>
          <w:bCs/>
          <w:lang w:eastAsia="en-US"/>
        </w:rPr>
        <w:t>Pircēja profils, kur pieejami iepirkuma dokumenti:</w:t>
      </w:r>
    </w:p>
    <w:p w14:paraId="13DDA60D" w14:textId="5E1D1396" w:rsidR="003126FE" w:rsidRPr="0046078E" w:rsidRDefault="00816B14" w:rsidP="00132D8F">
      <w:pPr>
        <w:widowControl w:val="0"/>
        <w:tabs>
          <w:tab w:val="left" w:pos="9634"/>
        </w:tabs>
        <w:ind w:left="709" w:right="6"/>
        <w:rPr>
          <w:bCs/>
          <w:lang w:eastAsia="en-US"/>
        </w:rPr>
      </w:pPr>
      <w:hyperlink r:id="rId12" w:history="1">
        <w:r w:rsidRPr="0046078E">
          <w:rPr>
            <w:rStyle w:val="Hipersaite"/>
            <w:bCs/>
            <w:lang w:eastAsia="en-US"/>
          </w:rPr>
          <w:t>https://www.eis.gov.lv/EKEIS/Supplier/Procurement/150569</w:t>
        </w:r>
      </w:hyperlink>
      <w:r w:rsidR="00300C2B" w:rsidRPr="0046078E">
        <w:rPr>
          <w:bCs/>
          <w:lang w:eastAsia="en-US"/>
        </w:rPr>
        <w:t xml:space="preserve"> </w:t>
      </w:r>
      <w:r w:rsidR="003126FE" w:rsidRPr="0046078E">
        <w:rPr>
          <w:bCs/>
          <w:lang w:eastAsia="en-US"/>
        </w:rPr>
        <w:t>(turpmāk – Pircēja profils, kur pieejami iepirkuma dokumenti).</w:t>
      </w:r>
    </w:p>
    <w:p w14:paraId="62756959" w14:textId="77777777" w:rsidR="007243D7" w:rsidRPr="0046078E" w:rsidRDefault="007243D7" w:rsidP="007243D7">
      <w:pPr>
        <w:widowControl w:val="0"/>
        <w:tabs>
          <w:tab w:val="left" w:pos="9634"/>
        </w:tabs>
        <w:ind w:left="567" w:right="6"/>
        <w:rPr>
          <w:rStyle w:val="Hipersaite"/>
          <w:bCs/>
          <w:sz w:val="20"/>
          <w:szCs w:val="20"/>
        </w:rPr>
      </w:pPr>
    </w:p>
    <w:p w14:paraId="404BA21C" w14:textId="1A44BA9A" w:rsidR="000F28EB" w:rsidRPr="0046078E" w:rsidRDefault="000F28EB" w:rsidP="00B667A7">
      <w:pPr>
        <w:pStyle w:val="Sarakstarindkopa"/>
        <w:keepNext/>
        <w:numPr>
          <w:ilvl w:val="1"/>
          <w:numId w:val="7"/>
        </w:numPr>
        <w:tabs>
          <w:tab w:val="clear" w:pos="360"/>
          <w:tab w:val="num" w:pos="709"/>
        </w:tabs>
        <w:ind w:left="709" w:hanging="709"/>
        <w:contextualSpacing w:val="0"/>
        <w:rPr>
          <w:b/>
        </w:rPr>
      </w:pPr>
      <w:r w:rsidRPr="0046078E">
        <w:rPr>
          <w:b/>
        </w:rPr>
        <w:t>Pasūtītāja kontaktpersona</w:t>
      </w:r>
    </w:p>
    <w:p w14:paraId="65869276" w14:textId="16BB63EB" w:rsidR="001F1CDF" w:rsidRPr="0046078E" w:rsidRDefault="001F1CDF" w:rsidP="001F1CDF">
      <w:pPr>
        <w:pStyle w:val="Sarakstarindkopa"/>
        <w:keepNext/>
        <w:ind w:left="709"/>
        <w:rPr>
          <w:color w:val="000000"/>
        </w:rPr>
      </w:pPr>
      <w:bookmarkStart w:id="3" w:name="_Hlk174465694"/>
      <w:r w:rsidRPr="0046078E">
        <w:rPr>
          <w:lang w:eastAsia="en-US"/>
        </w:rPr>
        <w:t>SIA “Rīgas ūdens” Iepirkumu vadības daļas</w:t>
      </w:r>
      <w:r w:rsidRPr="0046078E">
        <w:rPr>
          <w:b/>
          <w:bCs/>
          <w:lang w:eastAsia="en-US"/>
        </w:rPr>
        <w:t xml:space="preserve"> </w:t>
      </w:r>
      <w:sdt>
        <w:sdtPr>
          <w:rPr>
            <w:rStyle w:val="PamattekstsRakstz"/>
          </w:rPr>
          <w:alias w:val="izvēlēties speciālistu"/>
          <w:tag w:val="izvēlēties speciālistu"/>
          <w:id w:val="-502659989"/>
          <w:placeholder>
            <w:docPart w:val="CE5804A020A743B58597C110742A3A17"/>
          </w:placeholder>
          <w:dropDownList>
            <w:listItem w:value="Izvēlieties vienumu."/>
            <w:listItem w:displayText="iepirkumu speciāliste Monika Kristīne Sondore, tālr. 28602840, e-pasta adrese" w:value="iepirkumu speciāliste Monika Kristīne Sondore, tālr. 28602840, e-pasta adrese"/>
            <w:listItem w:displayText="vecākā iepirkumu speciāliste Inga Frolova, tālr. 67032855, e-pasta adrese" w:value="vecākā iepirkumu speciāliste Inga Frolova, tālr. 67032855, e-pasta adrese"/>
            <w:listItem w:displayText="iepirkumu speciāliste Lelde Roze, tālr. 67088544, e-pasta adrese" w:value="iepirkumu speciāliste Lelde Roze, tālr. 67088544, e-pasta adrese"/>
            <w:listItem w:displayText="vecākā iepirkumu speciāliste Zane Zaķe, tālr. 67088879, e-pasta adrese" w:value="vecākā iepirkumu speciāliste Zane Zaķe, tālr. 67088879, e-pasta adrese"/>
            <w:listItem w:displayText="vecākā iepirkumu speciāliste Vita Rubene, tālr. 67088347, e-pasta adrese" w:value="vecākā iepirkumu speciāliste Vita Rubene, tālr. 67088347, e-pasta adrese"/>
            <w:listItem w:displayText="vecākais iepirkumu speciālists Arnis Kalekaurs, tālr. 67088428, e-pasta adrese" w:value="vecākais iepirkumu speciālists Arnis Kalekaurs, tālr. 67088428, e-pasta adrese"/>
            <w:listItem w:displayText="iepirkumu speciāliste Agnese Pažemecka, tālr. 67032880, e-pasta adrese" w:value="iepirkumu speciāliste Agnese Pažemecka, tālr. 67032880, e-pasta adrese"/>
          </w:dropDownList>
        </w:sdtPr>
        <w:sdtEndPr>
          <w:rPr>
            <w:rStyle w:val="Hipersaite"/>
            <w:color w:val="0000FF"/>
            <w:u w:val="single"/>
            <w:lang w:eastAsia="lv-LV"/>
          </w:rPr>
        </w:sdtEndPr>
        <w:sdtContent>
          <w:r w:rsidR="00816B14" w:rsidRPr="0046078E">
            <w:rPr>
              <w:rStyle w:val="PamattekstsRakstz"/>
            </w:rPr>
            <w:t>iepirkumu speciāliste Monika Kristīne Sondore, tālr. 28602840, e-pasta adrese</w:t>
          </w:r>
        </w:sdtContent>
      </w:sdt>
      <w:r w:rsidRPr="0046078E">
        <w:rPr>
          <w:rStyle w:val="PamattekstsRakstz"/>
        </w:rPr>
        <w:t xml:space="preserve">  </w:t>
      </w:r>
      <w:sdt>
        <w:sdtPr>
          <w:rPr>
            <w:rStyle w:val="Hipersaite"/>
          </w:rPr>
          <w:id w:val="-1333132277"/>
          <w:placeholder>
            <w:docPart w:val="E24E53D3558D4B94B86F4622BB3C4809"/>
          </w:placeholder>
          <w:dropDownList>
            <w:listItem w:value="Izvēlieties vienumu."/>
            <w:listItem w:displayText="monika.sondore@rigasudens.lv" w:value="monika.sondore@rigasudens.lv"/>
            <w:listItem w:displayText="inga.frolova@rigasudens.lv" w:value="inga.frolova@rigasudens.lv"/>
            <w:listItem w:displayText="lelde.roze@rigasudens.lv" w:value="lelde.roze@rigasudens.lv"/>
            <w:listItem w:displayText="zane.zake@rigasudens.lv" w:value="zane.zake@rigasudens.lv"/>
            <w:listItem w:displayText="vita.rubene@rigasudens.lv" w:value="vita.rubene@rigasudens.lv"/>
            <w:listItem w:displayText="arnis.kalekaurs@rigasudens.lv" w:value="arnis.kalekaurs@rigasudens.lv"/>
            <w:listItem w:displayText="agnese.pazemecka@rigasudens.lv" w:value="agnese.pazemecka@rigasudens.lv"/>
          </w:dropDownList>
        </w:sdtPr>
        <w:sdtEndPr>
          <w:rPr>
            <w:rStyle w:val="PamattekstsRakstz"/>
            <w:color w:val="auto"/>
            <w:u w:val="none"/>
            <w:lang w:eastAsia="en-US"/>
          </w:rPr>
        </w:sdtEndPr>
        <w:sdtContent>
          <w:r w:rsidR="00816B14" w:rsidRPr="0046078E">
            <w:rPr>
              <w:rStyle w:val="Hipersaite"/>
            </w:rPr>
            <w:t>monika.sondore@rigasudens.lv</w:t>
          </w:r>
        </w:sdtContent>
      </w:sdt>
      <w:bookmarkEnd w:id="3"/>
    </w:p>
    <w:p w14:paraId="160CD0E3" w14:textId="77777777" w:rsidR="00305357" w:rsidRPr="0046078E" w:rsidRDefault="00305357" w:rsidP="00003959">
      <w:pPr>
        <w:tabs>
          <w:tab w:val="left" w:pos="4545"/>
        </w:tabs>
        <w:ind w:left="567" w:right="3"/>
        <w:rPr>
          <w:rStyle w:val="Hipersaite"/>
          <w:sz w:val="20"/>
          <w:szCs w:val="20"/>
        </w:rPr>
      </w:pPr>
    </w:p>
    <w:p w14:paraId="7DD68BF3" w14:textId="0361B871" w:rsidR="00E95A8C" w:rsidRPr="0046078E" w:rsidRDefault="00244ABB" w:rsidP="00077C7C">
      <w:pPr>
        <w:pStyle w:val="0Pielikums"/>
        <w:tabs>
          <w:tab w:val="clear" w:pos="1097"/>
          <w:tab w:val="clear" w:pos="7740"/>
          <w:tab w:val="clear" w:pos="8820"/>
          <w:tab w:val="clear" w:pos="9000"/>
          <w:tab w:val="clear" w:pos="9360"/>
        </w:tabs>
        <w:ind w:left="709" w:hanging="709"/>
        <w:jc w:val="left"/>
      </w:pPr>
      <w:bookmarkStart w:id="4" w:name="_Toc155608538"/>
      <w:bookmarkStart w:id="5" w:name="_Toc157780964"/>
      <w:bookmarkStart w:id="6" w:name="_Toc211538265"/>
      <w:r w:rsidRPr="0046078E">
        <w:t>Vispārīga informācija</w:t>
      </w:r>
      <w:bookmarkEnd w:id="4"/>
      <w:bookmarkEnd w:id="5"/>
      <w:bookmarkEnd w:id="6"/>
    </w:p>
    <w:p w14:paraId="136B2FA4" w14:textId="202463EC" w:rsidR="00C94849" w:rsidRPr="0046078E" w:rsidRDefault="00707239" w:rsidP="00B667A7">
      <w:pPr>
        <w:pStyle w:val="Sarakstarindkopa"/>
        <w:keepNext/>
        <w:numPr>
          <w:ilvl w:val="1"/>
          <w:numId w:val="7"/>
        </w:numPr>
        <w:tabs>
          <w:tab w:val="clear" w:pos="360"/>
          <w:tab w:val="num" w:pos="709"/>
        </w:tabs>
        <w:ind w:left="709" w:hanging="709"/>
        <w:contextualSpacing w:val="0"/>
        <w:rPr>
          <w:b/>
          <w:bCs/>
        </w:rPr>
      </w:pPr>
      <w:r w:rsidRPr="0046078E">
        <w:rPr>
          <w:b/>
        </w:rPr>
        <w:t>Iepirkuma</w:t>
      </w:r>
      <w:r w:rsidRPr="0046078E">
        <w:t xml:space="preserve"> </w:t>
      </w:r>
      <w:r w:rsidRPr="0046078E">
        <w:rPr>
          <w:b/>
          <w:bCs/>
        </w:rPr>
        <w:t>nosaukums un identifikācijas numurs</w:t>
      </w:r>
      <w:r w:rsidR="003D3F96" w:rsidRPr="0046078E">
        <w:rPr>
          <w:b/>
          <w:bCs/>
        </w:rPr>
        <w:t xml:space="preserve"> </w:t>
      </w:r>
    </w:p>
    <w:p w14:paraId="6AC2C509" w14:textId="761AE3D9" w:rsidR="00707239" w:rsidRPr="0046078E" w:rsidRDefault="00707239" w:rsidP="00B667A7">
      <w:pPr>
        <w:pStyle w:val="Pamatteksts"/>
        <w:keepNext/>
        <w:widowControl w:val="0"/>
        <w:tabs>
          <w:tab w:val="left" w:pos="9000"/>
          <w:tab w:val="left" w:pos="9180"/>
        </w:tabs>
        <w:spacing w:before="0"/>
        <w:ind w:left="709"/>
        <w:rPr>
          <w:lang w:eastAsia="lv-LV"/>
        </w:rPr>
      </w:pPr>
      <w:r w:rsidRPr="0046078E">
        <w:rPr>
          <w:lang w:eastAsia="lv-LV"/>
        </w:rPr>
        <w:t>Iepirkuma nosaukums: “</w:t>
      </w:r>
      <w:r w:rsidR="00816B14" w:rsidRPr="0046078E">
        <w:t>Centralizētās platformas ieviešana</w:t>
      </w:r>
      <w:r w:rsidRPr="0046078E">
        <w:rPr>
          <w:lang w:eastAsia="lv-LV"/>
        </w:rPr>
        <w:t>”.</w:t>
      </w:r>
    </w:p>
    <w:p w14:paraId="1A81DD5B" w14:textId="7932773B" w:rsidR="00707239" w:rsidRPr="0046078E" w:rsidRDefault="00707239" w:rsidP="00F53665">
      <w:pPr>
        <w:pStyle w:val="Pamatteksts"/>
        <w:widowControl w:val="0"/>
        <w:tabs>
          <w:tab w:val="left" w:pos="9000"/>
          <w:tab w:val="left" w:pos="9180"/>
        </w:tabs>
        <w:spacing w:before="0"/>
        <w:ind w:left="709"/>
        <w:rPr>
          <w:lang w:eastAsia="lv-LV"/>
        </w:rPr>
      </w:pPr>
      <w:r w:rsidRPr="0046078E">
        <w:rPr>
          <w:lang w:eastAsia="lv-LV"/>
        </w:rPr>
        <w:t>Iepirkuma identifikācijas numurs: RŪ-</w:t>
      </w:r>
      <w:r w:rsidR="003515F8">
        <w:rPr>
          <w:lang w:eastAsia="lv-LV"/>
        </w:rPr>
        <w:t>2026/75</w:t>
      </w:r>
      <w:r w:rsidRPr="0046078E">
        <w:rPr>
          <w:lang w:eastAsia="lv-LV"/>
        </w:rPr>
        <w:t>.</w:t>
      </w:r>
    </w:p>
    <w:p w14:paraId="502E6BF1" w14:textId="6EAAFE90" w:rsidR="00F251DF" w:rsidRPr="0046078E" w:rsidRDefault="00F251DF" w:rsidP="00C94849">
      <w:pPr>
        <w:pStyle w:val="Pamatteksts"/>
        <w:widowControl w:val="0"/>
        <w:tabs>
          <w:tab w:val="left" w:pos="9000"/>
          <w:tab w:val="left" w:pos="9180"/>
        </w:tabs>
        <w:spacing w:before="0"/>
        <w:ind w:left="567"/>
        <w:rPr>
          <w:sz w:val="20"/>
          <w:szCs w:val="20"/>
          <w:lang w:eastAsia="lv-LV"/>
        </w:rPr>
      </w:pPr>
    </w:p>
    <w:p w14:paraId="089BA23A" w14:textId="04EEE8E0" w:rsidR="00707239" w:rsidRPr="0046078E" w:rsidRDefault="00707239" w:rsidP="00B667A7">
      <w:pPr>
        <w:pStyle w:val="Sarakstarindkopa"/>
        <w:keepNext/>
        <w:numPr>
          <w:ilvl w:val="1"/>
          <w:numId w:val="7"/>
        </w:numPr>
        <w:tabs>
          <w:tab w:val="clear" w:pos="360"/>
          <w:tab w:val="num" w:pos="709"/>
        </w:tabs>
        <w:ind w:left="709" w:hanging="709"/>
        <w:contextualSpacing w:val="0"/>
      </w:pPr>
      <w:r w:rsidRPr="0046078E">
        <w:rPr>
          <w:b/>
          <w:bCs/>
        </w:rPr>
        <w:t>Iepirkuma procedūra</w:t>
      </w:r>
      <w:r w:rsidR="00717357" w:rsidRPr="0046078E">
        <w:rPr>
          <w:b/>
          <w:bCs/>
        </w:rPr>
        <w:t>s veids un tiesiskais regulējums</w:t>
      </w:r>
    </w:p>
    <w:p w14:paraId="55AB3973" w14:textId="77777777" w:rsidR="00707239" w:rsidRPr="0046078E" w:rsidRDefault="00707239" w:rsidP="00B667A7">
      <w:pPr>
        <w:keepNext/>
        <w:ind w:left="709"/>
        <w:contextualSpacing/>
      </w:pPr>
      <w:r w:rsidRPr="0046078E">
        <w:t xml:space="preserve">Atklāts konkurss saskaņā ar Sabiedrisko pakalpojumu sniedzēju iepirkumu likuma 13.panta pirmās daļas 1.punktu. </w:t>
      </w:r>
    </w:p>
    <w:p w14:paraId="2785F7A9" w14:textId="77777777" w:rsidR="006624EF" w:rsidRPr="0046078E" w:rsidRDefault="006624EF" w:rsidP="005F542A"/>
    <w:p w14:paraId="2235E43C" w14:textId="0F1B5B30" w:rsidR="00707239" w:rsidRPr="0046078E" w:rsidRDefault="00707239" w:rsidP="00B667A7">
      <w:pPr>
        <w:pStyle w:val="Sarakstarindkopa"/>
        <w:keepNext/>
        <w:numPr>
          <w:ilvl w:val="1"/>
          <w:numId w:val="7"/>
        </w:numPr>
        <w:tabs>
          <w:tab w:val="clear" w:pos="360"/>
          <w:tab w:val="num" w:pos="709"/>
        </w:tabs>
        <w:ind w:left="709" w:hanging="709"/>
        <w:contextualSpacing w:val="0"/>
        <w:rPr>
          <w:b/>
        </w:rPr>
      </w:pPr>
      <w:r w:rsidRPr="0046078E">
        <w:rPr>
          <w:b/>
        </w:rPr>
        <w:t>Atklāta konkursa nolikumā lietotie termini</w:t>
      </w:r>
    </w:p>
    <w:p w14:paraId="2BC1199E" w14:textId="50BBE18E" w:rsidR="008602E0" w:rsidRPr="0046078E" w:rsidRDefault="008602E0" w:rsidP="00B667A7">
      <w:pPr>
        <w:pStyle w:val="Sarakstarindkopa"/>
        <w:keepNext/>
        <w:numPr>
          <w:ilvl w:val="2"/>
          <w:numId w:val="7"/>
        </w:numPr>
        <w:tabs>
          <w:tab w:val="clear" w:pos="1457"/>
        </w:tabs>
        <w:ind w:left="709" w:hanging="709"/>
        <w:contextualSpacing w:val="0"/>
      </w:pPr>
      <w:r w:rsidRPr="0046078E">
        <w:t>EIS – Elektronisko iepirkumu sistēma.</w:t>
      </w:r>
    </w:p>
    <w:p w14:paraId="42D1E6FA" w14:textId="42DA5D31"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Konkurss </w:t>
      </w:r>
      <w:r w:rsidR="00714B80" w:rsidRPr="0046078E">
        <w:t>–</w:t>
      </w:r>
      <w:r w:rsidRPr="0046078E">
        <w:t xml:space="preserve"> šis atklātais konkurss. </w:t>
      </w:r>
    </w:p>
    <w:p w14:paraId="13542FE3" w14:textId="059A944F" w:rsidR="00395291" w:rsidRPr="0046078E" w:rsidRDefault="00395291" w:rsidP="00B667A7">
      <w:pPr>
        <w:pStyle w:val="Sarakstarindkopa"/>
        <w:numPr>
          <w:ilvl w:val="2"/>
          <w:numId w:val="7"/>
        </w:numPr>
        <w:tabs>
          <w:tab w:val="clear" w:pos="1457"/>
          <w:tab w:val="num" w:pos="709"/>
        </w:tabs>
        <w:ind w:left="709" w:hanging="709"/>
        <w:contextualSpacing w:val="0"/>
      </w:pPr>
      <w:r w:rsidRPr="0046078E">
        <w:t>Komisija – Pasūtītāja izveidota iepirkuma komisija Konkursa organizēšanai.</w:t>
      </w:r>
    </w:p>
    <w:p w14:paraId="0996D991" w14:textId="417DD4A9"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Likums – Sabiedrisko pakalpojumu sniedzēju iepirkumu likums, </w:t>
      </w:r>
      <w:hyperlink r:id="rId13" w:history="1">
        <w:r w:rsidRPr="0046078E">
          <w:rPr>
            <w:rStyle w:val="Hipersaite"/>
          </w:rPr>
          <w:t>https://likumi.lv/ta/id/288730-sabiedrisko-pakalpojumu-sniedzeju-iepirkumu-likums</w:t>
        </w:r>
      </w:hyperlink>
      <w:r w:rsidRPr="0046078E">
        <w:t>.</w:t>
      </w:r>
    </w:p>
    <w:p w14:paraId="6A48325B" w14:textId="293E120F" w:rsidR="00F15CEB" w:rsidRPr="0046078E" w:rsidRDefault="00F15CEB" w:rsidP="00B667A7">
      <w:pPr>
        <w:pStyle w:val="Sarakstarindkopa"/>
        <w:numPr>
          <w:ilvl w:val="2"/>
          <w:numId w:val="7"/>
        </w:numPr>
        <w:tabs>
          <w:tab w:val="clear" w:pos="1457"/>
          <w:tab w:val="num" w:pos="709"/>
        </w:tabs>
        <w:ind w:left="709" w:hanging="709"/>
        <w:contextualSpacing w:val="0"/>
      </w:pPr>
      <w:r w:rsidRPr="0046078E">
        <w:t xml:space="preserve">Līgums – Konkursa rezultātā noslēdzamais iepirkuma līgums saskaņā ar Nolikuma </w:t>
      </w:r>
      <w:r w:rsidR="005A0816" w:rsidRPr="0046078E">
        <w:rPr>
          <w:b/>
          <w:bCs/>
        </w:rPr>
        <w:t>4</w:t>
      </w:r>
      <w:r w:rsidRPr="0046078E">
        <w:rPr>
          <w:b/>
          <w:bCs/>
        </w:rPr>
        <w:t>.pielikumu</w:t>
      </w:r>
      <w:r w:rsidRPr="0046078E">
        <w:t>.</w:t>
      </w:r>
    </w:p>
    <w:p w14:paraId="7B2553DB" w14:textId="37CAE1D7"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Nolikums – šis </w:t>
      </w:r>
      <w:r w:rsidR="00F15CEB" w:rsidRPr="0046078E">
        <w:t>K</w:t>
      </w:r>
      <w:r w:rsidRPr="0046078E">
        <w:t>onkursa nolikums.</w:t>
      </w:r>
    </w:p>
    <w:p w14:paraId="620F0400" w14:textId="4504FD3C"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Pasūtītājs – SIA </w:t>
      </w:r>
      <w:r w:rsidR="00DF3AB2" w:rsidRPr="0046078E">
        <w:t>“</w:t>
      </w:r>
      <w:r w:rsidRPr="0046078E">
        <w:t>Rīgas ūdens”</w:t>
      </w:r>
      <w:r w:rsidR="00917CAF" w:rsidRPr="0046078E">
        <w:t xml:space="preserve"> (skatīt Nolikuma </w:t>
      </w:r>
      <w:r w:rsidR="00917CAF" w:rsidRPr="0046078E">
        <w:rPr>
          <w:b/>
          <w:bCs/>
        </w:rPr>
        <w:t>1.1.punktu</w:t>
      </w:r>
      <w:r w:rsidR="00917CAF" w:rsidRPr="0046078E">
        <w:t>)</w:t>
      </w:r>
      <w:r w:rsidRPr="0046078E">
        <w:t xml:space="preserve">. </w:t>
      </w:r>
    </w:p>
    <w:p w14:paraId="75194F2F" w14:textId="1FE87250"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Persona, uz kuras iespējām Pretendents balstās – persona, uz kuras iespējām Pretendents balstās, lai apliecinātu, ka tas atbilst </w:t>
      </w:r>
      <w:r w:rsidR="009019F0" w:rsidRPr="0046078E">
        <w:t>Nolikumā</w:t>
      </w:r>
      <w:r w:rsidRPr="0046078E">
        <w:t xml:space="preserve"> noteiktajām pretendentu </w:t>
      </w:r>
      <w:r w:rsidR="000E0E63" w:rsidRPr="0046078E">
        <w:t xml:space="preserve">kvalifikācijas </w:t>
      </w:r>
      <w:r w:rsidRPr="0046078E">
        <w:t>prasībām.</w:t>
      </w:r>
    </w:p>
    <w:p w14:paraId="66FFC073" w14:textId="281128BA" w:rsidR="00707239" w:rsidRPr="0046078E" w:rsidRDefault="00707239" w:rsidP="00B667A7">
      <w:pPr>
        <w:pStyle w:val="Sarakstarindkopa"/>
        <w:numPr>
          <w:ilvl w:val="2"/>
          <w:numId w:val="7"/>
        </w:numPr>
        <w:tabs>
          <w:tab w:val="clear" w:pos="1457"/>
          <w:tab w:val="num" w:pos="709"/>
        </w:tabs>
        <w:ind w:left="709" w:hanging="709"/>
        <w:contextualSpacing w:val="0"/>
      </w:pPr>
      <w:r w:rsidRPr="0046078E">
        <w:t>Piegādātājs – fiziskā vai juridiskā persona, pasūtītājs, sabiedrisko pakalpojumu sniedzējs vai šādu personu apvienība jebkurā to kombinācijā, kas attiecīgi piedāvā veikt būvdarbus, piegādāt preces vai sniegt pakalpojumus.</w:t>
      </w:r>
    </w:p>
    <w:p w14:paraId="7C86D7B6" w14:textId="78F0B3AF" w:rsidR="00707239" w:rsidRPr="0046078E" w:rsidRDefault="00707239" w:rsidP="00B667A7">
      <w:pPr>
        <w:pStyle w:val="Sarakstarindkopa"/>
        <w:numPr>
          <w:ilvl w:val="2"/>
          <w:numId w:val="7"/>
        </w:numPr>
        <w:tabs>
          <w:tab w:val="clear" w:pos="1457"/>
          <w:tab w:val="num" w:pos="709"/>
        </w:tabs>
        <w:ind w:left="709" w:hanging="709"/>
        <w:contextualSpacing w:val="0"/>
      </w:pPr>
      <w:r w:rsidRPr="0046078E">
        <w:t>Piedāvājums – Pretendenta piedāvājums Konkursam.</w:t>
      </w:r>
    </w:p>
    <w:p w14:paraId="712BE49B" w14:textId="3C6D56EE" w:rsidR="00D2714B" w:rsidRPr="0046078E" w:rsidRDefault="00D2714B" w:rsidP="00D2714B">
      <w:pPr>
        <w:pStyle w:val="Sarakstarindkopa"/>
        <w:keepNext/>
        <w:numPr>
          <w:ilvl w:val="2"/>
          <w:numId w:val="7"/>
        </w:numPr>
        <w:tabs>
          <w:tab w:val="clear" w:pos="1457"/>
        </w:tabs>
        <w:ind w:left="709" w:hanging="709"/>
        <w:contextualSpacing w:val="0"/>
        <w:jc w:val="left"/>
        <w:rPr>
          <w:bCs/>
        </w:rPr>
      </w:pPr>
      <w:r w:rsidRPr="0046078E">
        <w:rPr>
          <w:bCs/>
        </w:rPr>
        <w:t xml:space="preserve">Pakalpojumi – </w:t>
      </w:r>
      <w:r w:rsidRPr="0046078E">
        <w:rPr>
          <w:bCs/>
          <w:shd w:val="clear" w:color="auto" w:fill="FFFFFF"/>
        </w:rPr>
        <w:t>Nolikuma</w:t>
      </w:r>
      <w:r w:rsidRPr="0046078E">
        <w:rPr>
          <w:bCs/>
        </w:rPr>
        <w:t xml:space="preserve"> </w:t>
      </w:r>
      <w:r w:rsidRPr="0046078E">
        <w:rPr>
          <w:b/>
        </w:rPr>
        <w:t>2.4.punktā</w:t>
      </w:r>
      <w:r w:rsidRPr="0046078E">
        <w:rPr>
          <w:bCs/>
        </w:rPr>
        <w:t xml:space="preserve"> norādītie pakalpojumi.</w:t>
      </w:r>
    </w:p>
    <w:p w14:paraId="5C0E5C73" w14:textId="05B78669" w:rsidR="00707239" w:rsidRPr="0046078E" w:rsidRDefault="00707239" w:rsidP="00B667A7">
      <w:pPr>
        <w:pStyle w:val="Sarakstarindkopa"/>
        <w:numPr>
          <w:ilvl w:val="2"/>
          <w:numId w:val="7"/>
        </w:numPr>
        <w:tabs>
          <w:tab w:val="clear" w:pos="1457"/>
          <w:tab w:val="num" w:pos="709"/>
        </w:tabs>
        <w:ind w:left="709" w:hanging="709"/>
        <w:contextualSpacing w:val="0"/>
      </w:pPr>
      <w:r w:rsidRPr="0046078E">
        <w:t xml:space="preserve">Pretendents – piegādātājs, kurš ir </w:t>
      </w:r>
      <w:r w:rsidR="00F4038F" w:rsidRPr="0046078E">
        <w:t xml:space="preserve">reģistrēts EIS </w:t>
      </w:r>
      <w:r w:rsidRPr="0046078E">
        <w:t xml:space="preserve">iesniedzis </w:t>
      </w:r>
      <w:r w:rsidR="00F074E6" w:rsidRPr="0046078E">
        <w:t>P</w:t>
      </w:r>
      <w:r w:rsidRPr="0046078E">
        <w:t xml:space="preserve">iedāvājumu </w:t>
      </w:r>
      <w:r w:rsidR="009A2434" w:rsidRPr="0046078E">
        <w:t>EIS e-konkursu apakšsistēmā</w:t>
      </w:r>
      <w:r w:rsidR="009A2434" w:rsidRPr="0046078E">
        <w:rPr>
          <w:vertAlign w:val="superscript"/>
        </w:rPr>
        <w:footnoteReference w:id="2"/>
      </w:r>
      <w:r w:rsidRPr="0046078E">
        <w:t>.</w:t>
      </w:r>
      <w:r w:rsidR="009A2434" w:rsidRPr="0046078E">
        <w:t xml:space="preserve"> </w:t>
      </w:r>
      <w:r w:rsidRPr="0046078E">
        <w:t xml:space="preserve"> </w:t>
      </w:r>
    </w:p>
    <w:p w14:paraId="356F885C" w14:textId="77777777" w:rsidR="00C2561E" w:rsidRPr="0046078E" w:rsidRDefault="00C2561E" w:rsidP="00B667A7">
      <w:pPr>
        <w:pStyle w:val="Sarakstarindkopa"/>
        <w:numPr>
          <w:ilvl w:val="2"/>
          <w:numId w:val="7"/>
        </w:numPr>
        <w:tabs>
          <w:tab w:val="clear" w:pos="1457"/>
          <w:tab w:val="num" w:pos="709"/>
        </w:tabs>
        <w:ind w:left="709" w:hanging="709"/>
        <w:contextualSpacing w:val="0"/>
      </w:pPr>
      <w:r w:rsidRPr="0046078E">
        <w:t>PVN – pievienotās vērtības nodoklis.</w:t>
      </w:r>
    </w:p>
    <w:p w14:paraId="07CB15C2" w14:textId="1A6EC7B8" w:rsidR="00C2561E" w:rsidRPr="0046078E" w:rsidRDefault="00D83BE8" w:rsidP="00B667A7">
      <w:pPr>
        <w:pStyle w:val="Sarakstarindkopa"/>
        <w:numPr>
          <w:ilvl w:val="2"/>
          <w:numId w:val="7"/>
        </w:numPr>
        <w:tabs>
          <w:tab w:val="clear" w:pos="1457"/>
          <w:tab w:val="num" w:pos="709"/>
        </w:tabs>
        <w:ind w:left="709" w:hanging="709"/>
        <w:contextualSpacing w:val="0"/>
      </w:pPr>
      <w:r w:rsidRPr="0046078E">
        <w:t xml:space="preserve">Sankciju likums – Starptautisko un Latvijas Republikas nacionālo sankciju likums  </w:t>
      </w:r>
      <w:hyperlink r:id="rId14">
        <w:r w:rsidR="00F53665" w:rsidRPr="0046078E">
          <w:rPr>
            <w:rStyle w:val="Hipersaite"/>
          </w:rPr>
          <w:t>https://likumi.lv/ta/id/280278-starptautisko-un-latvijas-republikas-nacionalo-sankciju-likums</w:t>
        </w:r>
      </w:hyperlink>
      <w:r w:rsidRPr="0046078E">
        <w:t>.</w:t>
      </w:r>
    </w:p>
    <w:p w14:paraId="25C12F2F" w14:textId="2D552B00" w:rsidR="00DB2C8A" w:rsidRPr="00DB2C8A" w:rsidRDefault="00DB2C8A" w:rsidP="00DB2C8A">
      <w:pPr>
        <w:pStyle w:val="Sarakstarindkopa"/>
        <w:numPr>
          <w:ilvl w:val="2"/>
          <w:numId w:val="7"/>
        </w:numPr>
        <w:tabs>
          <w:tab w:val="clear" w:pos="1457"/>
          <w:tab w:val="num" w:pos="709"/>
        </w:tabs>
        <w:ind w:left="709" w:hanging="709"/>
      </w:pPr>
      <w:r w:rsidRPr="00DB2C8A">
        <w:lastRenderedPageBreak/>
        <w:t>MK noteikumi Nr.397 – Ministru kabineta 25.06.2025. noteikumi Nr.397 “Minimālās kiberdrošības prasības”.</w:t>
      </w:r>
    </w:p>
    <w:p w14:paraId="488AC2C1" w14:textId="77777777" w:rsidR="006624EF" w:rsidRPr="0046078E" w:rsidRDefault="006624EF" w:rsidP="006624EF">
      <w:pPr>
        <w:pStyle w:val="Style7"/>
        <w:widowControl/>
        <w:ind w:left="567"/>
        <w:rPr>
          <w:sz w:val="26"/>
          <w:szCs w:val="26"/>
        </w:rPr>
      </w:pPr>
    </w:p>
    <w:p w14:paraId="4A8FD54E" w14:textId="33795AB6" w:rsidR="00552781" w:rsidRPr="0046078E" w:rsidRDefault="00552781" w:rsidP="00980BD7">
      <w:pPr>
        <w:pStyle w:val="Sarakstarindkopa"/>
        <w:keepNext/>
        <w:numPr>
          <w:ilvl w:val="1"/>
          <w:numId w:val="7"/>
        </w:numPr>
        <w:tabs>
          <w:tab w:val="clear" w:pos="360"/>
          <w:tab w:val="num" w:pos="709"/>
        </w:tabs>
        <w:ind w:left="709" w:hanging="709"/>
        <w:contextualSpacing w:val="0"/>
        <w:rPr>
          <w:b/>
          <w:bCs/>
          <w:sz w:val="26"/>
          <w:szCs w:val="26"/>
        </w:rPr>
      </w:pPr>
      <w:r w:rsidRPr="0046078E">
        <w:rPr>
          <w:b/>
          <w:bCs/>
        </w:rPr>
        <w:t>Konkursa priekšmets</w:t>
      </w:r>
      <w:r w:rsidR="00BB2BE4" w:rsidRPr="0046078E">
        <w:rPr>
          <w:b/>
          <w:bCs/>
        </w:rPr>
        <w:t xml:space="preserve"> </w:t>
      </w:r>
      <w:r w:rsidR="00AB7CCA" w:rsidRPr="0046078E">
        <w:rPr>
          <w:b/>
          <w:bCs/>
        </w:rPr>
        <w:t>un tā apraksts</w:t>
      </w:r>
    </w:p>
    <w:p w14:paraId="7D667ADE" w14:textId="1319878C" w:rsidR="00552781" w:rsidRPr="0046078E" w:rsidRDefault="00F251DF" w:rsidP="00980BD7">
      <w:pPr>
        <w:pStyle w:val="Sarakstarindkopa"/>
        <w:keepNext/>
        <w:numPr>
          <w:ilvl w:val="2"/>
          <w:numId w:val="7"/>
        </w:numPr>
        <w:tabs>
          <w:tab w:val="clear" w:pos="1457"/>
        </w:tabs>
        <w:ind w:left="709" w:hanging="709"/>
        <w:contextualSpacing w:val="0"/>
        <w:rPr>
          <w:b/>
          <w:bCs/>
          <w:sz w:val="26"/>
          <w:szCs w:val="26"/>
        </w:rPr>
      </w:pPr>
      <w:r w:rsidRPr="0046078E">
        <w:rPr>
          <w:bCs/>
        </w:rPr>
        <w:t xml:space="preserve">Konkursa priekšmets ir </w:t>
      </w:r>
      <w:r w:rsidR="006843A0" w:rsidRPr="0046078E">
        <w:rPr>
          <w:szCs w:val="28"/>
        </w:rPr>
        <w:t xml:space="preserve"> </w:t>
      </w:r>
      <w:r w:rsidR="00816B14" w:rsidRPr="0046078E">
        <w:rPr>
          <w:szCs w:val="28"/>
        </w:rPr>
        <w:t>c</w:t>
      </w:r>
      <w:r w:rsidR="00816B14" w:rsidRPr="0046078E">
        <w:t xml:space="preserve">entralizētās platformas ieviešana </w:t>
      </w:r>
      <w:r w:rsidR="006843A0" w:rsidRPr="0046078E">
        <w:t xml:space="preserve">saskaņā ar Nolikuma </w:t>
      </w:r>
      <w:r w:rsidR="006843A0" w:rsidRPr="0046078E">
        <w:rPr>
          <w:b/>
          <w:bCs/>
        </w:rPr>
        <w:t>2.pielikumā</w:t>
      </w:r>
      <w:r w:rsidR="006843A0" w:rsidRPr="0046078E">
        <w:t xml:space="preserve"> pievienoto Tehnisko specifikāciju, kā arī </w:t>
      </w:r>
      <w:r w:rsidR="00004CB2" w:rsidRPr="0046078E">
        <w:t>L</w:t>
      </w:r>
      <w:r w:rsidR="006843A0" w:rsidRPr="0046078E">
        <w:rPr>
          <w:szCs w:val="28"/>
        </w:rPr>
        <w:t>īguma noteikumiem un saistošo normatīvo aktu prasībām</w:t>
      </w:r>
      <w:r w:rsidR="009B2093" w:rsidRPr="0046078E">
        <w:rPr>
          <w:bCs/>
        </w:rPr>
        <w:t>.</w:t>
      </w:r>
    </w:p>
    <w:p w14:paraId="4D69C770" w14:textId="12B60380" w:rsidR="00152D87" w:rsidRPr="0046078E" w:rsidRDefault="00152D87" w:rsidP="00847B9A">
      <w:pPr>
        <w:ind w:left="709"/>
      </w:pPr>
      <w:r w:rsidRPr="0046078E">
        <w:t xml:space="preserve">Konkursa priekšmeta </w:t>
      </w:r>
      <w:r w:rsidR="00C06E11" w:rsidRPr="0046078E">
        <w:t>g</w:t>
      </w:r>
      <w:r w:rsidRPr="0046078E">
        <w:t xml:space="preserve">alvenais CPV kods: </w:t>
      </w:r>
      <w:r w:rsidR="00847B9A" w:rsidRPr="0046078E">
        <w:t>72268000-1 (Programmatūras piegādes pakalpojumi).</w:t>
      </w:r>
    </w:p>
    <w:p w14:paraId="20093EB6" w14:textId="77777777" w:rsidR="00847B9A" w:rsidRPr="0046078E" w:rsidRDefault="00152D87" w:rsidP="005F542A">
      <w:pPr>
        <w:ind w:left="709"/>
      </w:pPr>
      <w:r w:rsidRPr="0046078E">
        <w:t>Papildu CPV kod</w:t>
      </w:r>
      <w:r w:rsidR="00847B9A" w:rsidRPr="0046078E">
        <w:t>i</w:t>
      </w:r>
      <w:r w:rsidRPr="0046078E">
        <w:t xml:space="preserve">: </w:t>
      </w:r>
    </w:p>
    <w:p w14:paraId="6E14ECDA" w14:textId="6DE5B2CC" w:rsidR="00152D87" w:rsidRPr="0046078E" w:rsidRDefault="00847B9A" w:rsidP="005F542A">
      <w:pPr>
        <w:ind w:left="709"/>
      </w:pPr>
      <w:r w:rsidRPr="0046078E">
        <w:t>72262000-9 (Programmatūras izstrādes pakalpojumi);</w:t>
      </w:r>
    </w:p>
    <w:p w14:paraId="733B556B" w14:textId="127B44F3" w:rsidR="00847B9A" w:rsidRDefault="00847B9A" w:rsidP="005F542A">
      <w:pPr>
        <w:ind w:left="709"/>
      </w:pPr>
      <w:r w:rsidRPr="0046078E">
        <w:t>72200000-7 (Programmatūras izstrādes un konsultāciju pakalpojumi)</w:t>
      </w:r>
      <w:r w:rsidR="00211E31">
        <w:t>;</w:t>
      </w:r>
    </w:p>
    <w:p w14:paraId="39FA627C" w14:textId="398E70BB" w:rsidR="00152D87" w:rsidRPr="00C45B32" w:rsidRDefault="00D2714B" w:rsidP="00366EC1">
      <w:pPr>
        <w:pStyle w:val="Sarakstarindkopa"/>
        <w:keepNext/>
        <w:numPr>
          <w:ilvl w:val="2"/>
          <w:numId w:val="7"/>
        </w:numPr>
        <w:tabs>
          <w:tab w:val="clear" w:pos="1457"/>
        </w:tabs>
        <w:ind w:left="709" w:hanging="709"/>
        <w:contextualSpacing w:val="0"/>
        <w:rPr>
          <w:b/>
          <w:lang w:eastAsia="fi-FI"/>
        </w:rPr>
      </w:pPr>
      <w:r w:rsidRPr="008E4D50">
        <w:rPr>
          <w:lang w:eastAsia="fi-FI"/>
        </w:rPr>
        <w:t xml:space="preserve">Pakalpojumu sniegšanas vieta – </w:t>
      </w:r>
      <w:r w:rsidR="003C2B9C" w:rsidRPr="008E4D50">
        <w:rPr>
          <w:lang w:eastAsia="fi-FI"/>
        </w:rPr>
        <w:t xml:space="preserve">Zigfrīda Annas </w:t>
      </w:r>
      <w:proofErr w:type="spellStart"/>
      <w:r w:rsidR="003C2B9C" w:rsidRPr="008E4D50">
        <w:rPr>
          <w:lang w:eastAsia="fi-FI"/>
        </w:rPr>
        <w:t>Meierovica</w:t>
      </w:r>
      <w:proofErr w:type="spellEnd"/>
      <w:r w:rsidR="003C2B9C" w:rsidRPr="008E4D50">
        <w:rPr>
          <w:lang w:eastAsia="fi-FI"/>
        </w:rPr>
        <w:t xml:space="preserve"> </w:t>
      </w:r>
      <w:r w:rsidR="003C2B9C" w:rsidRPr="00C45B32">
        <w:rPr>
          <w:lang w:eastAsia="fi-FI"/>
        </w:rPr>
        <w:t>Bulvāris 1, Rīga, LV-1050.</w:t>
      </w:r>
    </w:p>
    <w:p w14:paraId="5FCB58D5" w14:textId="7E1B9F80" w:rsidR="00E662A5" w:rsidRPr="00C45B32" w:rsidRDefault="00D2714B" w:rsidP="00C45B32">
      <w:pPr>
        <w:pStyle w:val="Sarakstarindkopa"/>
        <w:keepNext/>
        <w:numPr>
          <w:ilvl w:val="2"/>
          <w:numId w:val="7"/>
        </w:numPr>
        <w:tabs>
          <w:tab w:val="clear" w:pos="1457"/>
        </w:tabs>
        <w:ind w:left="709" w:hanging="709"/>
        <w:contextualSpacing w:val="0"/>
      </w:pPr>
      <w:r w:rsidRPr="00C45B32">
        <w:rPr>
          <w:lang w:eastAsia="fi-FI"/>
        </w:rPr>
        <w:t xml:space="preserve">Līguma izpildes termiņš – </w:t>
      </w:r>
      <w:r w:rsidR="00F62502" w:rsidRPr="00C45B32">
        <w:rPr>
          <w:lang w:eastAsia="fi-FI"/>
        </w:rPr>
        <w:t xml:space="preserve">maksimālais Līguma izpildes termiņš ir </w:t>
      </w:r>
      <w:r w:rsidR="00847B9A" w:rsidRPr="00C45B32">
        <w:rPr>
          <w:lang w:eastAsia="fi-FI"/>
        </w:rPr>
        <w:t xml:space="preserve">60 (sešdesmit) </w:t>
      </w:r>
      <w:r w:rsidRPr="00C45B32">
        <w:rPr>
          <w:szCs w:val="28"/>
        </w:rPr>
        <w:t>mēneši no Līguma spēkā stāšanās dienas</w:t>
      </w:r>
      <w:r w:rsidR="00F62502" w:rsidRPr="00C45B32">
        <w:rPr>
          <w:szCs w:val="28"/>
        </w:rPr>
        <w:t xml:space="preserve">. Atsevišķi pakalpojumu izpildes termiņi </w:t>
      </w:r>
      <w:r w:rsidR="00E001E3" w:rsidRPr="00C45B32">
        <w:rPr>
          <w:szCs w:val="28"/>
        </w:rPr>
        <w:t>ir norādīti 2.pielikumā pievienotās Tehniskās specifikācijas 8.8.</w:t>
      </w:r>
      <w:r w:rsidR="00B47231" w:rsidRPr="00C45B32">
        <w:rPr>
          <w:szCs w:val="28"/>
        </w:rPr>
        <w:t>sadaļā “Prasības Sistēmas ieviešanai”</w:t>
      </w:r>
      <w:r w:rsidR="00C45B32" w:rsidRPr="00C45B32">
        <w:rPr>
          <w:szCs w:val="28"/>
        </w:rPr>
        <w:t>.</w:t>
      </w:r>
    </w:p>
    <w:p w14:paraId="532C9D71" w14:textId="77777777" w:rsidR="00C87332" w:rsidRDefault="00152D87" w:rsidP="00C87332">
      <w:pPr>
        <w:pStyle w:val="Sarakstarindkopa"/>
        <w:keepNext/>
        <w:numPr>
          <w:ilvl w:val="2"/>
          <w:numId w:val="7"/>
        </w:numPr>
        <w:tabs>
          <w:tab w:val="clear" w:pos="1457"/>
        </w:tabs>
        <w:ind w:left="709" w:hanging="709"/>
        <w:contextualSpacing w:val="0"/>
        <w:rPr>
          <w:lang w:eastAsia="fi-FI"/>
        </w:rPr>
      </w:pPr>
      <w:r w:rsidRPr="0046078E">
        <w:rPr>
          <w:lang w:eastAsia="fi-FI"/>
        </w:rPr>
        <w:t>Pretendents</w:t>
      </w:r>
      <w:r w:rsidRPr="00C87332">
        <w:rPr>
          <w:lang w:eastAsia="fi-FI"/>
        </w:rPr>
        <w:t xml:space="preserve"> nevar iesniegt Piedāvājuma variantus</w:t>
      </w:r>
      <w:r w:rsidR="00E80B28" w:rsidRPr="00C87332">
        <w:rPr>
          <w:lang w:eastAsia="fi-FI"/>
        </w:rPr>
        <w:t>.</w:t>
      </w:r>
    </w:p>
    <w:p w14:paraId="445B6A13" w14:textId="77777777" w:rsidR="00C87332" w:rsidRDefault="00C87332" w:rsidP="009B371D">
      <w:pPr>
        <w:pStyle w:val="Sarakstarindkopa"/>
        <w:keepNext/>
        <w:ind w:left="709"/>
        <w:contextualSpacing w:val="0"/>
        <w:rPr>
          <w:lang w:eastAsia="fi-FI"/>
        </w:rPr>
      </w:pPr>
    </w:p>
    <w:p w14:paraId="7922E023" w14:textId="71A0E418" w:rsidR="00E80B28" w:rsidRPr="00EC56DA" w:rsidRDefault="001649FB" w:rsidP="009B371D">
      <w:pPr>
        <w:pStyle w:val="Sarakstarindkopa"/>
        <w:keepNext/>
        <w:numPr>
          <w:ilvl w:val="1"/>
          <w:numId w:val="7"/>
        </w:numPr>
        <w:tabs>
          <w:tab w:val="clear" w:pos="360"/>
          <w:tab w:val="num" w:pos="709"/>
        </w:tabs>
        <w:ind w:left="709" w:hanging="709"/>
        <w:contextualSpacing w:val="0"/>
        <w:rPr>
          <w:b/>
          <w:bCs/>
        </w:rPr>
      </w:pPr>
      <w:r w:rsidRPr="009B371D">
        <w:rPr>
          <w:b/>
          <w:bCs/>
        </w:rPr>
        <w:t xml:space="preserve">Piedāvājuma izvērtēšanas kritērijs </w:t>
      </w:r>
    </w:p>
    <w:p w14:paraId="76F8C514" w14:textId="387E9C25" w:rsidR="001649FB" w:rsidRPr="0046078E" w:rsidRDefault="00E27439" w:rsidP="00366EC1">
      <w:pPr>
        <w:keepNext/>
        <w:ind w:left="709"/>
        <w:rPr>
          <w:b/>
          <w:bCs/>
        </w:rPr>
      </w:pPr>
      <w:r w:rsidRPr="0046078E">
        <w:t>Konkursa</w:t>
      </w:r>
      <w:r w:rsidR="001649FB" w:rsidRPr="0046078E">
        <w:t xml:space="preserve"> rezultātā Pasūtītājs noslēgs Līgumu ar Pretendentu, kura Piedāvājums atbildīs Nolikuma prasībām un būs saimnieciski visizdevīgākais piedāvājums saskaņā ar Nolikuma </w:t>
      </w:r>
      <w:r w:rsidR="00847B9A" w:rsidRPr="0046078E">
        <w:t>12.7</w:t>
      </w:r>
      <w:r w:rsidR="00937834" w:rsidRPr="0046078E">
        <w:t>.</w:t>
      </w:r>
      <w:r w:rsidR="001649FB" w:rsidRPr="0046078E">
        <w:t>punktā noteiktajiem piedāvājuma izvērtēšanas kritērijiem un metodiku.</w:t>
      </w:r>
    </w:p>
    <w:p w14:paraId="77494BD0" w14:textId="77777777" w:rsidR="009B2093" w:rsidRPr="0046078E" w:rsidRDefault="009B2093" w:rsidP="009B2093">
      <w:pPr>
        <w:pStyle w:val="Virsraksts2"/>
        <w:keepNext w:val="0"/>
        <w:widowControl w:val="0"/>
        <w:numPr>
          <w:ilvl w:val="0"/>
          <w:numId w:val="0"/>
        </w:numPr>
        <w:tabs>
          <w:tab w:val="left" w:pos="567"/>
          <w:tab w:val="left" w:pos="9000"/>
          <w:tab w:val="left" w:pos="9180"/>
        </w:tabs>
        <w:spacing w:before="0"/>
        <w:ind w:left="360" w:right="3"/>
        <w:rPr>
          <w:kern w:val="0"/>
          <w:lang w:val="lv-LV" w:eastAsia="lv-LV"/>
        </w:rPr>
      </w:pPr>
    </w:p>
    <w:p w14:paraId="3A43D97B" w14:textId="518BD190" w:rsidR="00CC68DB" w:rsidRPr="0046078E" w:rsidRDefault="00CC68DB" w:rsidP="00366EC1">
      <w:pPr>
        <w:pStyle w:val="Sarakstarindkopa"/>
        <w:keepNext/>
        <w:numPr>
          <w:ilvl w:val="1"/>
          <w:numId w:val="7"/>
        </w:numPr>
        <w:tabs>
          <w:tab w:val="clear" w:pos="360"/>
          <w:tab w:val="num" w:pos="709"/>
        </w:tabs>
        <w:ind w:left="709" w:hanging="709"/>
        <w:contextualSpacing w:val="0"/>
      </w:pPr>
      <w:bookmarkStart w:id="7" w:name="_Toc216147597"/>
      <w:r w:rsidRPr="0046078E">
        <w:rPr>
          <w:b/>
          <w:bCs/>
        </w:rPr>
        <w:t>Konkursa</w:t>
      </w:r>
      <w:r w:rsidRPr="0046078E">
        <w:t xml:space="preserve"> </w:t>
      </w:r>
      <w:r w:rsidRPr="0046078E">
        <w:rPr>
          <w:b/>
          <w:bCs/>
        </w:rPr>
        <w:t>izsludināšana</w:t>
      </w:r>
      <w:bookmarkEnd w:id="7"/>
    </w:p>
    <w:p w14:paraId="5873F3D5" w14:textId="02313899" w:rsidR="001649FB" w:rsidRPr="0046078E" w:rsidRDefault="00F65074" w:rsidP="00F65074">
      <w:pPr>
        <w:pStyle w:val="Virsraksts3"/>
        <w:numPr>
          <w:ilvl w:val="0"/>
          <w:numId w:val="0"/>
        </w:numPr>
        <w:tabs>
          <w:tab w:val="clear" w:pos="624"/>
        </w:tabs>
        <w:spacing w:before="0"/>
        <w:ind w:left="720" w:hanging="720"/>
        <w:rPr>
          <w:lang w:val="lv-LV"/>
        </w:rPr>
      </w:pPr>
      <w:bookmarkStart w:id="8" w:name="_Toc216147598"/>
      <w:r w:rsidRPr="0046078E">
        <w:rPr>
          <w:lang w:val="lv-LV"/>
        </w:rPr>
        <w:tab/>
      </w:r>
      <w:r w:rsidR="00CC68DB" w:rsidRPr="0046078E">
        <w:rPr>
          <w:lang w:val="lv-LV"/>
        </w:rPr>
        <w:t>Konkurss tiek izsludināts, ievietojot paziņojumu</w:t>
      </w:r>
      <w:r w:rsidR="001649FB" w:rsidRPr="0046078E">
        <w:rPr>
          <w:lang w:val="lv-LV"/>
        </w:rPr>
        <w:t>:</w:t>
      </w:r>
    </w:p>
    <w:p w14:paraId="67ECEA52" w14:textId="436BA292" w:rsidR="00F74A73" w:rsidRPr="0046078E" w:rsidRDefault="00795536" w:rsidP="00237619">
      <w:pPr>
        <w:pStyle w:val="Sarakstarindkopa"/>
        <w:keepNext/>
        <w:numPr>
          <w:ilvl w:val="2"/>
          <w:numId w:val="7"/>
        </w:numPr>
        <w:tabs>
          <w:tab w:val="clear" w:pos="1457"/>
        </w:tabs>
        <w:ind w:left="709"/>
        <w:contextualSpacing w:val="0"/>
        <w:rPr>
          <w:rStyle w:val="Hipersaite"/>
          <w:color w:val="auto"/>
          <w:u w:val="none"/>
        </w:rPr>
      </w:pPr>
      <w:r w:rsidRPr="0046078E">
        <w:rPr>
          <w:bCs/>
        </w:rPr>
        <w:t>Pircēja profil</w:t>
      </w:r>
      <w:r w:rsidR="0048717B" w:rsidRPr="0046078E">
        <w:rPr>
          <w:bCs/>
        </w:rPr>
        <w:t>ā</w:t>
      </w:r>
      <w:r w:rsidRPr="0046078E">
        <w:rPr>
          <w:bCs/>
        </w:rPr>
        <w:t>, kur pieejami iepirkuma dokumenti;</w:t>
      </w:r>
      <w:r w:rsidRPr="0046078E">
        <w:t xml:space="preserve"> </w:t>
      </w:r>
    </w:p>
    <w:p w14:paraId="19655082" w14:textId="03C53440" w:rsidR="00966EF2" w:rsidRPr="0046078E" w:rsidRDefault="00CC68DB" w:rsidP="00237619">
      <w:pPr>
        <w:pStyle w:val="Sarakstarindkopa"/>
        <w:keepNext/>
        <w:numPr>
          <w:ilvl w:val="2"/>
          <w:numId w:val="7"/>
        </w:numPr>
        <w:tabs>
          <w:tab w:val="clear" w:pos="1457"/>
        </w:tabs>
        <w:ind w:left="709"/>
        <w:contextualSpacing w:val="0"/>
      </w:pPr>
      <w:r w:rsidRPr="0046078E">
        <w:rPr>
          <w:bCs/>
        </w:rPr>
        <w:t>Iepirkumu</w:t>
      </w:r>
      <w:r w:rsidRPr="0046078E">
        <w:t xml:space="preserve"> uzraudzības biroja mājas lapā </w:t>
      </w:r>
      <w:hyperlink r:id="rId15" w:history="1">
        <w:r w:rsidRPr="0046078E">
          <w:rPr>
            <w:rStyle w:val="Hipersaite"/>
          </w:rPr>
          <w:t>www.iub.gov.lv</w:t>
        </w:r>
      </w:hyperlink>
      <w:r w:rsidR="00300015">
        <w:t>;</w:t>
      </w:r>
      <w:r w:rsidRPr="0046078E">
        <w:t xml:space="preserve"> </w:t>
      </w:r>
    </w:p>
    <w:p w14:paraId="2A4F97D3" w14:textId="08979CB8" w:rsidR="00966EF2" w:rsidRPr="0046078E" w:rsidRDefault="00966EF2" w:rsidP="00237619">
      <w:pPr>
        <w:pStyle w:val="Sarakstarindkopa"/>
        <w:keepNext/>
        <w:numPr>
          <w:ilvl w:val="2"/>
          <w:numId w:val="7"/>
        </w:numPr>
        <w:tabs>
          <w:tab w:val="clear" w:pos="1457"/>
        </w:tabs>
        <w:ind w:left="709"/>
        <w:contextualSpacing w:val="0"/>
      </w:pPr>
      <w:r w:rsidRPr="0046078E">
        <w:t>Eiropas Savienības Oficiālajā vēstnesī</w:t>
      </w:r>
      <w:r w:rsidR="001C57AE" w:rsidRPr="0046078E">
        <w:t xml:space="preserve"> </w:t>
      </w:r>
      <w:hyperlink r:id="rId16" w:history="1">
        <w:r w:rsidR="001C57AE" w:rsidRPr="0046078E">
          <w:rPr>
            <w:rStyle w:val="cf01"/>
            <w:rFonts w:ascii="Times New Roman" w:hAnsi="Times New Roman" w:cs="Times New Roman"/>
            <w:color w:val="0000FF"/>
            <w:sz w:val="24"/>
            <w:szCs w:val="24"/>
            <w:u w:val="single"/>
          </w:rPr>
          <w:t>https://ted.europa.eu</w:t>
        </w:r>
      </w:hyperlink>
      <w:r w:rsidRPr="0046078E">
        <w:t>;</w:t>
      </w:r>
    </w:p>
    <w:p w14:paraId="3418EFD7" w14:textId="72FC7707" w:rsidR="00BA6FD3" w:rsidRPr="0046078E" w:rsidRDefault="00BA6FD3" w:rsidP="00237619">
      <w:pPr>
        <w:pStyle w:val="Sarakstarindkopa"/>
        <w:keepNext/>
        <w:numPr>
          <w:ilvl w:val="2"/>
          <w:numId w:val="7"/>
        </w:numPr>
        <w:tabs>
          <w:tab w:val="clear" w:pos="1457"/>
        </w:tabs>
        <w:ind w:left="709"/>
        <w:contextualSpacing w:val="0"/>
      </w:pPr>
      <w:r w:rsidRPr="0046078E">
        <w:t xml:space="preserve">Pasūtītāja </w:t>
      </w:r>
      <w:r w:rsidR="00BF345A" w:rsidRPr="0046078E">
        <w:t xml:space="preserve">tīmekļvietnes </w:t>
      </w:r>
      <w:r w:rsidRPr="0046078E">
        <w:t xml:space="preserve">iepirkumu sadaļā </w:t>
      </w:r>
      <w:hyperlink r:id="rId17" w:history="1">
        <w:r w:rsidRPr="0046078E">
          <w:rPr>
            <w:rStyle w:val="Hipersaite"/>
            <w:bCs/>
          </w:rPr>
          <w:t>www.rigasudens.lv/lv/izsludinatie-iepirkumi</w:t>
        </w:r>
      </w:hyperlink>
      <w:r w:rsidRPr="0046078E">
        <w:t>;</w:t>
      </w:r>
    </w:p>
    <w:p w14:paraId="57FB20BE" w14:textId="321DF16B" w:rsidR="00CC68DB" w:rsidRPr="0046078E" w:rsidRDefault="00BF345A" w:rsidP="00237619">
      <w:pPr>
        <w:pStyle w:val="Sarakstarindkopa"/>
        <w:keepNext/>
        <w:numPr>
          <w:ilvl w:val="2"/>
          <w:numId w:val="7"/>
        </w:numPr>
        <w:tabs>
          <w:tab w:val="clear" w:pos="1457"/>
        </w:tabs>
        <w:ind w:left="709"/>
        <w:contextualSpacing w:val="0"/>
      </w:pPr>
      <w:r w:rsidRPr="0046078E">
        <w:t>tīmekļvietnē</w:t>
      </w:r>
      <w:r w:rsidR="00FF315D" w:rsidRPr="0046078E">
        <w:t xml:space="preserve"> </w:t>
      </w:r>
      <w:hyperlink r:id="rId18" w:history="1">
        <w:r w:rsidR="00FF315D" w:rsidRPr="0046078E">
          <w:rPr>
            <w:rStyle w:val="Hipersaite"/>
          </w:rPr>
          <w:t>www.iepirkumi.lv</w:t>
        </w:r>
      </w:hyperlink>
      <w:r w:rsidR="00CC68DB" w:rsidRPr="0046078E">
        <w:t>.</w:t>
      </w:r>
      <w:bookmarkEnd w:id="8"/>
      <w:r w:rsidR="00CC68DB" w:rsidRPr="0046078E">
        <w:t> </w:t>
      </w:r>
    </w:p>
    <w:p w14:paraId="41A17EEA" w14:textId="77777777" w:rsidR="00C032CB" w:rsidRPr="0046078E" w:rsidRDefault="00C032CB" w:rsidP="00C032CB">
      <w:pPr>
        <w:pStyle w:val="0Pielikums"/>
        <w:numPr>
          <w:ilvl w:val="0"/>
          <w:numId w:val="0"/>
        </w:numPr>
        <w:ind w:left="1097"/>
        <w:jc w:val="center"/>
      </w:pPr>
    </w:p>
    <w:p w14:paraId="305A605B" w14:textId="2A762936" w:rsidR="00E21031" w:rsidRPr="0046078E" w:rsidRDefault="00E21031" w:rsidP="007B31E2">
      <w:pPr>
        <w:pStyle w:val="Sarakstarindkopa"/>
        <w:keepNext/>
        <w:numPr>
          <w:ilvl w:val="1"/>
          <w:numId w:val="7"/>
        </w:numPr>
        <w:tabs>
          <w:tab w:val="clear" w:pos="360"/>
          <w:tab w:val="num" w:pos="709"/>
        </w:tabs>
        <w:ind w:left="709" w:hanging="709"/>
        <w:contextualSpacing w:val="0"/>
      </w:pPr>
      <w:r w:rsidRPr="0046078E">
        <w:rPr>
          <w:b/>
        </w:rPr>
        <w:t>Līgum</w:t>
      </w:r>
      <w:r w:rsidR="001D29E4" w:rsidRPr="0046078E">
        <w:rPr>
          <w:b/>
        </w:rPr>
        <w:t>a</w:t>
      </w:r>
      <w:r w:rsidRPr="0046078E">
        <w:t xml:space="preserve"> </w:t>
      </w:r>
      <w:r w:rsidRPr="0046078E">
        <w:rPr>
          <w:b/>
          <w:bCs/>
        </w:rPr>
        <w:t xml:space="preserve">slēgšana </w:t>
      </w:r>
      <w:bookmarkStart w:id="9" w:name="_Toc216147600"/>
    </w:p>
    <w:bookmarkEnd w:id="9"/>
    <w:p w14:paraId="65F2FD37" w14:textId="05E8696E" w:rsidR="00E21031" w:rsidRDefault="00E21031" w:rsidP="003515F8">
      <w:pPr>
        <w:pStyle w:val="Sarakstarindkopa"/>
        <w:keepNext/>
        <w:numPr>
          <w:ilvl w:val="2"/>
          <w:numId w:val="7"/>
        </w:numPr>
        <w:tabs>
          <w:tab w:val="clear" w:pos="1457"/>
        </w:tabs>
        <w:ind w:left="709"/>
        <w:contextualSpacing w:val="0"/>
      </w:pPr>
      <w:r w:rsidRPr="0046078E">
        <w:t xml:space="preserve">Līguma projekts pievienots Nolikuma </w:t>
      </w:r>
      <w:r w:rsidR="00C53C2D" w:rsidRPr="0046078E">
        <w:rPr>
          <w:b/>
        </w:rPr>
        <w:t>4</w:t>
      </w:r>
      <w:r w:rsidRPr="0046078E">
        <w:rPr>
          <w:b/>
        </w:rPr>
        <w:t>.pielikumā</w:t>
      </w:r>
      <w:r w:rsidRPr="0046078E">
        <w:t xml:space="preserve"> un tā noteikumi ir saistoši Pretendentam, sagatavojot </w:t>
      </w:r>
      <w:r w:rsidR="00961E10" w:rsidRPr="0046078E">
        <w:t>P</w:t>
      </w:r>
      <w:r w:rsidRPr="0046078E">
        <w:t>iedāvājumu.</w:t>
      </w:r>
    </w:p>
    <w:p w14:paraId="18C6E7F6" w14:textId="77777777" w:rsidR="003515F8" w:rsidRPr="0046078E" w:rsidRDefault="003515F8" w:rsidP="003515F8">
      <w:pPr>
        <w:pStyle w:val="Sarakstarindkopa"/>
        <w:keepNext/>
        <w:ind w:left="709"/>
        <w:contextualSpacing w:val="0"/>
      </w:pPr>
    </w:p>
    <w:p w14:paraId="152E6FFB" w14:textId="48DA02D0" w:rsidR="00AF2844" w:rsidRPr="00A12022" w:rsidRDefault="00AF2844" w:rsidP="007B31E2">
      <w:pPr>
        <w:keepNext/>
        <w:numPr>
          <w:ilvl w:val="1"/>
          <w:numId w:val="7"/>
        </w:numPr>
        <w:tabs>
          <w:tab w:val="clear" w:pos="360"/>
          <w:tab w:val="num" w:pos="-17"/>
          <w:tab w:val="left" w:pos="567"/>
        </w:tabs>
        <w:ind w:left="567" w:right="3" w:hanging="567"/>
        <w:rPr>
          <w:b/>
        </w:rPr>
      </w:pPr>
      <w:r w:rsidRPr="00A12022">
        <w:rPr>
          <w:b/>
        </w:rPr>
        <w:t>Piedāvājuma</w:t>
      </w:r>
      <w:r w:rsidRPr="00A12022">
        <w:t xml:space="preserve"> </w:t>
      </w:r>
      <w:r w:rsidRPr="00A12022">
        <w:rPr>
          <w:b/>
        </w:rPr>
        <w:t>nodrošinājums</w:t>
      </w:r>
    </w:p>
    <w:p w14:paraId="318ABDCF" w14:textId="298E8C4C" w:rsidR="00AF2844" w:rsidRPr="0046078E" w:rsidRDefault="00AF2844" w:rsidP="007B31E2">
      <w:pPr>
        <w:pStyle w:val="Sarakstarindkopa"/>
        <w:keepNext/>
        <w:numPr>
          <w:ilvl w:val="2"/>
          <w:numId w:val="7"/>
        </w:numPr>
        <w:tabs>
          <w:tab w:val="clear" w:pos="1457"/>
        </w:tabs>
        <w:ind w:left="709"/>
        <w:contextualSpacing w:val="0"/>
        <w:rPr>
          <w:b/>
        </w:rPr>
      </w:pPr>
      <w:r w:rsidRPr="0046078E">
        <w:t xml:space="preserve">Piedāvājuma nodrošinājums tiek noteikts </w:t>
      </w:r>
      <w:r w:rsidRPr="00C1235A">
        <w:rPr>
          <w:b/>
        </w:rPr>
        <w:t xml:space="preserve">EUR </w:t>
      </w:r>
      <w:r w:rsidR="006E75A9" w:rsidRPr="00C1235A">
        <w:rPr>
          <w:b/>
          <w:bCs/>
        </w:rPr>
        <w:t>50 000,00</w:t>
      </w:r>
      <w:r w:rsidRPr="00025269">
        <w:t xml:space="preserve"> (</w:t>
      </w:r>
      <w:r w:rsidR="006E75A9" w:rsidRPr="00025269">
        <w:t>piecdesmit tūkstoši</w:t>
      </w:r>
      <w:r w:rsidRPr="0046078E">
        <w:t xml:space="preserve"> </w:t>
      </w:r>
      <w:proofErr w:type="spellStart"/>
      <w:r w:rsidRPr="0046078E">
        <w:rPr>
          <w:i/>
          <w:iCs/>
        </w:rPr>
        <w:t>euro</w:t>
      </w:r>
      <w:proofErr w:type="spellEnd"/>
      <w:r w:rsidRPr="0046078E">
        <w:t xml:space="preserve"> un 00 centi) apmērā</w:t>
      </w:r>
      <w:r w:rsidR="00485984" w:rsidRPr="0046078E">
        <w:t xml:space="preserve">. </w:t>
      </w:r>
    </w:p>
    <w:p w14:paraId="32A08EEF" w14:textId="77777777" w:rsidR="00AF2844" w:rsidRPr="0046078E" w:rsidRDefault="00AF2844" w:rsidP="005B55C0">
      <w:pPr>
        <w:pStyle w:val="Sarakstarindkopa"/>
        <w:keepNext/>
        <w:numPr>
          <w:ilvl w:val="2"/>
          <w:numId w:val="7"/>
        </w:numPr>
        <w:tabs>
          <w:tab w:val="clear" w:pos="1457"/>
        </w:tabs>
        <w:ind w:left="709"/>
        <w:contextualSpacing w:val="0"/>
        <w:rPr>
          <w:b/>
        </w:rPr>
      </w:pPr>
      <w:r w:rsidRPr="0046078E">
        <w:t>Piedāvājuma nodrošinājumam Pretendents ir tiesīgs:</w:t>
      </w:r>
    </w:p>
    <w:p w14:paraId="5CF953B6" w14:textId="77777777" w:rsidR="00646128" w:rsidRPr="0046078E" w:rsidRDefault="00646128" w:rsidP="003A3E75">
      <w:pPr>
        <w:pStyle w:val="Virsraksts2"/>
        <w:keepNext w:val="0"/>
        <w:widowControl w:val="0"/>
        <w:numPr>
          <w:ilvl w:val="3"/>
          <w:numId w:val="20"/>
        </w:numPr>
        <w:tabs>
          <w:tab w:val="num" w:pos="360"/>
          <w:tab w:val="left" w:pos="720"/>
        </w:tabs>
        <w:spacing w:before="0"/>
        <w:ind w:left="1560" w:hanging="851"/>
        <w:rPr>
          <w:b w:val="0"/>
          <w:lang w:val="lv-LV"/>
        </w:rPr>
      </w:pPr>
      <w:r w:rsidRPr="0046078E">
        <w:rPr>
          <w:b w:val="0"/>
          <w:lang w:val="lv-LV" w:eastAsia="fi-FI"/>
        </w:rPr>
        <w:t xml:space="preserve">iesniegt kredītiestādes, kura saņēmusi atļauju sniegt finanšu pakalpojumus Eiropas Savienības vai Eiropas Ekonomiskās zonas dalībvalstī, </w:t>
      </w:r>
      <w:proofErr w:type="spellStart"/>
      <w:r w:rsidRPr="0046078E">
        <w:rPr>
          <w:b w:val="0"/>
          <w:lang w:val="lv-LV" w:eastAsia="fi-FI"/>
        </w:rPr>
        <w:t>ekspromisorisku</w:t>
      </w:r>
      <w:proofErr w:type="spellEnd"/>
      <w:r w:rsidRPr="0046078E">
        <w:rPr>
          <w:b w:val="0"/>
          <w:lang w:val="lv-LV" w:eastAsia="fi-FI"/>
        </w:rPr>
        <w:t xml:space="preserve"> garantiju. Garantijā jābūt nepārprotami norādītām, ka </w:t>
      </w:r>
      <w:r w:rsidRPr="0046078E">
        <w:rPr>
          <w:b w:val="0"/>
          <w:bCs/>
          <w:lang w:val="lv-LV"/>
        </w:rPr>
        <w:t>tā ir neatsaucama, beznosacījumu, pirmā pieprasījuma garantija un</w:t>
      </w:r>
      <w:r w:rsidRPr="0046078E">
        <w:rPr>
          <w:b w:val="0"/>
          <w:lang w:val="lv-LV" w:eastAsia="fi-FI"/>
        </w:rPr>
        <w:t xml:space="preserve"> tai ir piemērojami Starptautiskās Tirdzniecības palātas izdotie Vienotie noteikumi par pieprasījumu garantijām Nr.758 (</w:t>
      </w:r>
      <w:r w:rsidRPr="0046078E">
        <w:rPr>
          <w:b w:val="0"/>
          <w:i/>
          <w:iCs/>
          <w:lang w:val="lv-LV" w:eastAsia="fi-FI"/>
        </w:rPr>
        <w:t>“</w:t>
      </w:r>
      <w:proofErr w:type="spellStart"/>
      <w:r w:rsidRPr="0046078E">
        <w:rPr>
          <w:b w:val="0"/>
          <w:i/>
          <w:iCs/>
          <w:lang w:val="lv-LV" w:eastAsia="fi-FI"/>
        </w:rPr>
        <w:t>The</w:t>
      </w:r>
      <w:proofErr w:type="spellEnd"/>
      <w:r w:rsidRPr="0046078E">
        <w:rPr>
          <w:b w:val="0"/>
          <w:i/>
          <w:iCs/>
          <w:lang w:val="lv-LV" w:eastAsia="fi-FI"/>
        </w:rPr>
        <w:t xml:space="preserve"> ICC </w:t>
      </w:r>
      <w:proofErr w:type="spellStart"/>
      <w:r w:rsidRPr="0046078E">
        <w:rPr>
          <w:b w:val="0"/>
          <w:i/>
          <w:iCs/>
          <w:lang w:val="lv-LV" w:eastAsia="fi-FI"/>
        </w:rPr>
        <w:t>Uniform</w:t>
      </w:r>
      <w:proofErr w:type="spellEnd"/>
      <w:r w:rsidRPr="0046078E">
        <w:rPr>
          <w:b w:val="0"/>
          <w:i/>
          <w:iCs/>
          <w:lang w:val="lv-LV" w:eastAsia="fi-FI"/>
        </w:rPr>
        <w:t xml:space="preserve"> </w:t>
      </w:r>
      <w:proofErr w:type="spellStart"/>
      <w:r w:rsidRPr="0046078E">
        <w:rPr>
          <w:b w:val="0"/>
          <w:i/>
          <w:iCs/>
          <w:lang w:val="lv-LV" w:eastAsia="fi-FI"/>
        </w:rPr>
        <w:t>Rules</w:t>
      </w:r>
      <w:proofErr w:type="spellEnd"/>
      <w:r w:rsidRPr="0046078E">
        <w:rPr>
          <w:b w:val="0"/>
          <w:i/>
          <w:iCs/>
          <w:lang w:val="lv-LV" w:eastAsia="fi-FI"/>
        </w:rPr>
        <w:t xml:space="preserve"> </w:t>
      </w:r>
      <w:proofErr w:type="spellStart"/>
      <w:r w:rsidRPr="0046078E">
        <w:rPr>
          <w:b w:val="0"/>
          <w:i/>
          <w:iCs/>
          <w:lang w:val="lv-LV" w:eastAsia="fi-FI"/>
        </w:rPr>
        <w:t>for</w:t>
      </w:r>
      <w:proofErr w:type="spellEnd"/>
      <w:r w:rsidRPr="0046078E">
        <w:rPr>
          <w:b w:val="0"/>
          <w:i/>
          <w:iCs/>
          <w:lang w:val="lv-LV" w:eastAsia="fi-FI"/>
        </w:rPr>
        <w:t xml:space="preserve"> </w:t>
      </w:r>
      <w:proofErr w:type="spellStart"/>
      <w:r w:rsidRPr="0046078E">
        <w:rPr>
          <w:b w:val="0"/>
          <w:i/>
          <w:iCs/>
          <w:lang w:val="lv-LV" w:eastAsia="fi-FI"/>
        </w:rPr>
        <w:t>Demand</w:t>
      </w:r>
      <w:proofErr w:type="spellEnd"/>
      <w:r w:rsidRPr="0046078E">
        <w:rPr>
          <w:b w:val="0"/>
          <w:i/>
          <w:iCs/>
          <w:lang w:val="lv-LV" w:eastAsia="fi-FI"/>
        </w:rPr>
        <w:t xml:space="preserve"> </w:t>
      </w:r>
      <w:proofErr w:type="spellStart"/>
      <w:r w:rsidRPr="0046078E">
        <w:rPr>
          <w:b w:val="0"/>
          <w:i/>
          <w:iCs/>
          <w:lang w:val="lv-LV" w:eastAsia="fi-FI"/>
        </w:rPr>
        <w:t>Guaranties</w:t>
      </w:r>
      <w:proofErr w:type="spellEnd"/>
      <w:r w:rsidRPr="0046078E">
        <w:rPr>
          <w:b w:val="0"/>
          <w:i/>
          <w:iCs/>
          <w:lang w:val="lv-LV" w:eastAsia="fi-FI"/>
        </w:rPr>
        <w:t xml:space="preserve">”, ICC </w:t>
      </w:r>
      <w:proofErr w:type="spellStart"/>
      <w:r w:rsidRPr="0046078E">
        <w:rPr>
          <w:b w:val="0"/>
          <w:i/>
          <w:iCs/>
          <w:lang w:val="lv-LV" w:eastAsia="fi-FI"/>
        </w:rPr>
        <w:t>Publication</w:t>
      </w:r>
      <w:proofErr w:type="spellEnd"/>
      <w:r w:rsidRPr="0046078E">
        <w:rPr>
          <w:b w:val="0"/>
          <w:i/>
          <w:iCs/>
          <w:lang w:val="lv-LV" w:eastAsia="fi-FI"/>
        </w:rPr>
        <w:t xml:space="preserve"> No.758</w:t>
      </w:r>
      <w:r w:rsidRPr="0046078E">
        <w:rPr>
          <w:b w:val="0"/>
          <w:lang w:val="lv-LV" w:eastAsia="fi-FI"/>
        </w:rPr>
        <w:t>). Visus jautājumus, ko neregulē minētie noteikumi, regulē Latvijas Republikas normatīvie akti;</w:t>
      </w:r>
    </w:p>
    <w:p w14:paraId="6D12CCAA" w14:textId="640D642D" w:rsidR="00AF2844" w:rsidRPr="0046078E" w:rsidRDefault="00646128" w:rsidP="00646128">
      <w:pPr>
        <w:pStyle w:val="Sarakstarindkopa"/>
        <w:keepNext/>
        <w:numPr>
          <w:ilvl w:val="3"/>
          <w:numId w:val="7"/>
        </w:numPr>
        <w:tabs>
          <w:tab w:val="clear" w:pos="1457"/>
        </w:tabs>
        <w:ind w:left="1560" w:hanging="851"/>
        <w:contextualSpacing w:val="0"/>
        <w:rPr>
          <w:b/>
        </w:rPr>
      </w:pPr>
      <w:r w:rsidRPr="0046078E">
        <w:rPr>
          <w:lang w:eastAsia="fi-FI"/>
        </w:rPr>
        <w:t xml:space="preserve">iesniegt apdrošināšanas sabiedrības, kura saņēmusi atļauju sniegt finanšu pakalpojumus Eiropas Savienības vai Eiropas Ekonomiskās zonas dalībvalstī, </w:t>
      </w:r>
      <w:proofErr w:type="spellStart"/>
      <w:r w:rsidRPr="0046078E">
        <w:rPr>
          <w:lang w:eastAsia="fi-FI"/>
        </w:rPr>
        <w:t>ekspromisorisku</w:t>
      </w:r>
      <w:proofErr w:type="spellEnd"/>
      <w:r w:rsidRPr="0046078E">
        <w:rPr>
          <w:lang w:eastAsia="fi-FI"/>
        </w:rPr>
        <w:t xml:space="preserve"> garantiju. Garantijā jābūt nepārprotami norādītām, ka </w:t>
      </w:r>
      <w:r w:rsidRPr="0046078E">
        <w:rPr>
          <w:bCs/>
        </w:rPr>
        <w:t>tā ir neatsaucama, beznosacījumu, pirmā pieprasījuma garantija un</w:t>
      </w:r>
      <w:r w:rsidRPr="0046078E">
        <w:rPr>
          <w:lang w:eastAsia="fi-FI"/>
        </w:rPr>
        <w:t xml:space="preserve"> tai ir piemērojami Starptautiskās Tirdzniecības palātas izdotie Vienotie noteikumi par pieprasījumu garantijām Nr.758 (</w:t>
      </w:r>
      <w:r w:rsidRPr="0046078E">
        <w:rPr>
          <w:i/>
          <w:iCs/>
          <w:lang w:eastAsia="fi-FI"/>
        </w:rPr>
        <w:t>“</w:t>
      </w:r>
      <w:proofErr w:type="spellStart"/>
      <w:r w:rsidRPr="0046078E">
        <w:rPr>
          <w:i/>
          <w:iCs/>
          <w:lang w:eastAsia="fi-FI"/>
        </w:rPr>
        <w:t>The</w:t>
      </w:r>
      <w:proofErr w:type="spellEnd"/>
      <w:r w:rsidRPr="0046078E">
        <w:rPr>
          <w:i/>
          <w:iCs/>
          <w:lang w:eastAsia="fi-FI"/>
        </w:rPr>
        <w:t xml:space="preserve"> ICC </w:t>
      </w:r>
      <w:proofErr w:type="spellStart"/>
      <w:r w:rsidRPr="0046078E">
        <w:rPr>
          <w:i/>
          <w:iCs/>
          <w:lang w:eastAsia="fi-FI"/>
        </w:rPr>
        <w:t>Uniform</w:t>
      </w:r>
      <w:proofErr w:type="spellEnd"/>
      <w:r w:rsidRPr="0046078E">
        <w:rPr>
          <w:i/>
          <w:iCs/>
          <w:lang w:eastAsia="fi-FI"/>
        </w:rPr>
        <w:t xml:space="preserve"> </w:t>
      </w:r>
      <w:proofErr w:type="spellStart"/>
      <w:r w:rsidRPr="0046078E">
        <w:rPr>
          <w:i/>
          <w:iCs/>
          <w:lang w:eastAsia="fi-FI"/>
        </w:rPr>
        <w:t>Rules</w:t>
      </w:r>
      <w:proofErr w:type="spellEnd"/>
      <w:r w:rsidRPr="0046078E">
        <w:rPr>
          <w:i/>
          <w:iCs/>
          <w:lang w:eastAsia="fi-FI"/>
        </w:rPr>
        <w:t xml:space="preserve"> </w:t>
      </w:r>
      <w:proofErr w:type="spellStart"/>
      <w:r w:rsidRPr="0046078E">
        <w:rPr>
          <w:i/>
          <w:iCs/>
          <w:lang w:eastAsia="fi-FI"/>
        </w:rPr>
        <w:t>for</w:t>
      </w:r>
      <w:proofErr w:type="spellEnd"/>
      <w:r w:rsidRPr="0046078E">
        <w:rPr>
          <w:i/>
          <w:iCs/>
          <w:lang w:eastAsia="fi-FI"/>
        </w:rPr>
        <w:t xml:space="preserve"> </w:t>
      </w:r>
      <w:proofErr w:type="spellStart"/>
      <w:r w:rsidRPr="0046078E">
        <w:rPr>
          <w:i/>
          <w:iCs/>
          <w:lang w:eastAsia="fi-FI"/>
        </w:rPr>
        <w:t>Demand</w:t>
      </w:r>
      <w:proofErr w:type="spellEnd"/>
      <w:r w:rsidRPr="0046078E">
        <w:rPr>
          <w:i/>
          <w:iCs/>
          <w:lang w:eastAsia="fi-FI"/>
        </w:rPr>
        <w:t xml:space="preserve"> </w:t>
      </w:r>
      <w:proofErr w:type="spellStart"/>
      <w:r w:rsidRPr="0046078E">
        <w:rPr>
          <w:i/>
          <w:iCs/>
          <w:lang w:eastAsia="fi-FI"/>
        </w:rPr>
        <w:t>Guaranties</w:t>
      </w:r>
      <w:proofErr w:type="spellEnd"/>
      <w:r w:rsidRPr="0046078E">
        <w:rPr>
          <w:i/>
          <w:iCs/>
          <w:lang w:eastAsia="fi-FI"/>
        </w:rPr>
        <w:t xml:space="preserve">”, ICC </w:t>
      </w:r>
      <w:proofErr w:type="spellStart"/>
      <w:r w:rsidRPr="0046078E">
        <w:rPr>
          <w:i/>
          <w:iCs/>
          <w:lang w:eastAsia="fi-FI"/>
        </w:rPr>
        <w:lastRenderedPageBreak/>
        <w:t>Publication</w:t>
      </w:r>
      <w:proofErr w:type="spellEnd"/>
      <w:r w:rsidRPr="0046078E">
        <w:rPr>
          <w:i/>
          <w:iCs/>
          <w:lang w:eastAsia="fi-FI"/>
        </w:rPr>
        <w:t xml:space="preserve"> No.758</w:t>
      </w:r>
      <w:r w:rsidRPr="0046078E">
        <w:rPr>
          <w:lang w:eastAsia="fi-FI"/>
        </w:rPr>
        <w:t>). Visus jautājumus, ko neregulē minētie noteikumi, regulē Latvijas Republikas normatīvie akti</w:t>
      </w:r>
      <w:r w:rsidR="00AF2844" w:rsidRPr="0046078E">
        <w:rPr>
          <w:lang w:eastAsia="fi-FI"/>
        </w:rPr>
        <w:t>;</w:t>
      </w:r>
    </w:p>
    <w:p w14:paraId="05428674" w14:textId="559D36BD" w:rsidR="00AF2844" w:rsidRPr="00C1235A" w:rsidRDefault="00AF2844" w:rsidP="003D0161">
      <w:pPr>
        <w:pStyle w:val="Sarakstarindkopa"/>
        <w:keepNext/>
        <w:numPr>
          <w:ilvl w:val="3"/>
          <w:numId w:val="7"/>
        </w:numPr>
        <w:tabs>
          <w:tab w:val="clear" w:pos="1457"/>
        </w:tabs>
        <w:ind w:left="1560" w:hanging="851"/>
        <w:contextualSpacing w:val="0"/>
        <w:rPr>
          <w:b/>
        </w:rPr>
      </w:pPr>
      <w:r w:rsidRPr="0046078E">
        <w:rPr>
          <w:lang w:eastAsia="fi-FI"/>
        </w:rPr>
        <w:t xml:space="preserve">iemaksāt piedāvājuma nodrošinājuma naudas summu Pasūtītāja kontā LV38HABA0551023750365, </w:t>
      </w:r>
      <w:r w:rsidR="00FF3592" w:rsidRPr="0046078E">
        <w:rPr>
          <w:b/>
          <w:lang w:eastAsia="fi-FI"/>
        </w:rPr>
        <w:t>“</w:t>
      </w:r>
      <w:r w:rsidR="00FF3592" w:rsidRPr="0046078E">
        <w:rPr>
          <w:lang w:eastAsia="fi-FI"/>
        </w:rPr>
        <w:t>Swedbank</w:t>
      </w:r>
      <w:r w:rsidR="00FF3592" w:rsidRPr="0046078E">
        <w:rPr>
          <w:bCs/>
          <w:lang w:eastAsia="fi-FI"/>
        </w:rPr>
        <w:t>” AS</w:t>
      </w:r>
      <w:r w:rsidRPr="0046078E">
        <w:rPr>
          <w:lang w:eastAsia="fi-FI"/>
        </w:rPr>
        <w:t xml:space="preserve">. </w:t>
      </w:r>
      <w:r w:rsidRPr="0046078E">
        <w:t>Piedāvājuma nodrošinājuma summai jābūt iemaksātai Pasūtītāja kontā līdz piedāvājumu atvēršanas brīdim</w:t>
      </w:r>
      <w:r w:rsidRPr="00C1235A">
        <w:t>.</w:t>
      </w:r>
    </w:p>
    <w:p w14:paraId="642CCACF" w14:textId="77777777" w:rsidR="00AF2844" w:rsidRPr="0046078E" w:rsidRDefault="00AF2844" w:rsidP="003D0161">
      <w:pPr>
        <w:pStyle w:val="Sarakstarindkopa"/>
        <w:keepNext/>
        <w:numPr>
          <w:ilvl w:val="2"/>
          <w:numId w:val="7"/>
        </w:numPr>
        <w:tabs>
          <w:tab w:val="clear" w:pos="1457"/>
        </w:tabs>
        <w:ind w:left="709"/>
        <w:contextualSpacing w:val="0"/>
      </w:pPr>
      <w:r w:rsidRPr="0046078E">
        <w:t xml:space="preserve">Piedāvājuma nodrošinājumam ir jābūt spēkā ne vēlāk kā no piedāvājumu iesniegšanas termiņa beigām līdz īsākajam no šādiem termiņiem: </w:t>
      </w:r>
    </w:p>
    <w:p w14:paraId="256D49A8" w14:textId="64B772B9" w:rsidR="00AF2844" w:rsidRPr="0046078E" w:rsidRDefault="00AF2844" w:rsidP="003D0161">
      <w:pPr>
        <w:pStyle w:val="Sarakstarindkopa"/>
        <w:keepNext/>
        <w:numPr>
          <w:ilvl w:val="3"/>
          <w:numId w:val="7"/>
        </w:numPr>
        <w:tabs>
          <w:tab w:val="clear" w:pos="1457"/>
        </w:tabs>
        <w:ind w:left="1560" w:hanging="851"/>
        <w:contextualSpacing w:val="0"/>
        <w:rPr>
          <w:lang w:eastAsia="fi-FI"/>
        </w:rPr>
      </w:pPr>
      <w:r w:rsidRPr="0046078E">
        <w:t xml:space="preserve">līdz </w:t>
      </w:r>
      <w:r w:rsidR="0074125C" w:rsidRPr="0046078E">
        <w:t>P</w:t>
      </w:r>
      <w:r w:rsidRPr="0046078E">
        <w:t xml:space="preserve">iedāvājuma derīguma termiņam </w:t>
      </w:r>
      <w:r w:rsidRPr="0046078E">
        <w:rPr>
          <w:bCs/>
        </w:rPr>
        <w:t xml:space="preserve">saskaņā ar </w:t>
      </w:r>
      <w:r w:rsidRPr="00EB25F2">
        <w:rPr>
          <w:bCs/>
        </w:rPr>
        <w:t xml:space="preserve">Nolikuma </w:t>
      </w:r>
      <w:r w:rsidR="00325E18" w:rsidRPr="00EB25F2">
        <w:rPr>
          <w:b/>
          <w:bCs/>
        </w:rPr>
        <w:t>2.1</w:t>
      </w:r>
      <w:r w:rsidR="00FC2850" w:rsidRPr="00EB25F2">
        <w:rPr>
          <w:b/>
          <w:bCs/>
        </w:rPr>
        <w:t>0</w:t>
      </w:r>
      <w:r w:rsidR="00325E18" w:rsidRPr="00EB25F2">
        <w:rPr>
          <w:b/>
          <w:bCs/>
        </w:rPr>
        <w:t>.1.punktu</w:t>
      </w:r>
      <w:r w:rsidRPr="0046078E">
        <w:rPr>
          <w:bCs/>
        </w:rPr>
        <w:t xml:space="preserve"> vai </w:t>
      </w:r>
      <w:r w:rsidR="0074125C" w:rsidRPr="0046078E">
        <w:rPr>
          <w:lang w:eastAsia="fi-FI"/>
        </w:rPr>
        <w:t>P</w:t>
      </w:r>
      <w:r w:rsidRPr="0046078E">
        <w:rPr>
          <w:lang w:eastAsia="fi-FI"/>
        </w:rPr>
        <w:t xml:space="preserve">iedāvājuma nodrošinājuma termiņa pagarinājumam, kuru Pasūtītājam </w:t>
      </w:r>
      <w:proofErr w:type="spellStart"/>
      <w:r w:rsidRPr="0046078E">
        <w:rPr>
          <w:lang w:eastAsia="fi-FI"/>
        </w:rPr>
        <w:t>rakstveidā</w:t>
      </w:r>
      <w:proofErr w:type="spellEnd"/>
      <w:r w:rsidRPr="0046078E">
        <w:rPr>
          <w:lang w:eastAsia="fi-FI"/>
        </w:rPr>
        <w:t xml:space="preserve"> paziņojis Pretendents un Piedāvājuma nodrošinājuma devējs; </w:t>
      </w:r>
    </w:p>
    <w:p w14:paraId="6CAF7F6E" w14:textId="4CBDAC9E" w:rsidR="00AF2844" w:rsidRPr="0046078E" w:rsidRDefault="00AF2844" w:rsidP="00052380">
      <w:pPr>
        <w:pStyle w:val="Sarakstarindkopa"/>
        <w:numPr>
          <w:ilvl w:val="3"/>
          <w:numId w:val="7"/>
        </w:numPr>
        <w:tabs>
          <w:tab w:val="clear" w:pos="1457"/>
        </w:tabs>
        <w:ind w:left="1560" w:hanging="851"/>
        <w:contextualSpacing w:val="0"/>
        <w:rPr>
          <w:bCs/>
        </w:rPr>
      </w:pPr>
      <w:r w:rsidRPr="0046078E">
        <w:rPr>
          <w:lang w:eastAsia="fi-FI"/>
        </w:rPr>
        <w:t xml:space="preserve">līdz </w:t>
      </w:r>
      <w:r w:rsidR="0074125C" w:rsidRPr="0046078E">
        <w:t>L</w:t>
      </w:r>
      <w:r w:rsidRPr="0046078E">
        <w:t xml:space="preserve">īguma noslēgšanai, </w:t>
      </w:r>
      <w:r w:rsidRPr="0046078E">
        <w:rPr>
          <w:bCs/>
        </w:rPr>
        <w:t xml:space="preserve">bet attiecībā uz Pretendentu, kura </w:t>
      </w:r>
      <w:r w:rsidR="0074125C" w:rsidRPr="0046078E">
        <w:rPr>
          <w:bCs/>
        </w:rPr>
        <w:t>P</w:t>
      </w:r>
      <w:r w:rsidRPr="0046078E">
        <w:rPr>
          <w:bCs/>
        </w:rPr>
        <w:t xml:space="preserve">iedāvājums izraudzīts saskaņā ar piedāvājuma izvērtēšanas kritēriju – līdz dienai, kad Pretendents saskaņā ar </w:t>
      </w:r>
      <w:r w:rsidR="0086476D" w:rsidRPr="0046078E">
        <w:rPr>
          <w:bCs/>
        </w:rPr>
        <w:t>L</w:t>
      </w:r>
      <w:r w:rsidRPr="0046078E">
        <w:rPr>
          <w:bCs/>
        </w:rPr>
        <w:t>īguma noteikumiem iesniedz līgumsaistību izpildes nodrošinājumu.</w:t>
      </w:r>
    </w:p>
    <w:p w14:paraId="23B89127" w14:textId="2393FC92" w:rsidR="00AF2844" w:rsidRPr="0046078E" w:rsidRDefault="00AF2844" w:rsidP="00052380">
      <w:pPr>
        <w:pStyle w:val="Sarakstarindkopa"/>
        <w:numPr>
          <w:ilvl w:val="2"/>
          <w:numId w:val="7"/>
        </w:numPr>
        <w:tabs>
          <w:tab w:val="clear" w:pos="1457"/>
        </w:tabs>
        <w:ind w:left="709"/>
        <w:contextualSpacing w:val="0"/>
      </w:pPr>
      <w:r w:rsidRPr="0046078E">
        <w:t xml:space="preserve">Pretendents zaudē </w:t>
      </w:r>
      <w:r w:rsidR="0086476D" w:rsidRPr="0046078E">
        <w:t>P</w:t>
      </w:r>
      <w:r w:rsidRPr="0046078E">
        <w:t xml:space="preserve">iedāvājuma nodrošinājumu, ja: </w:t>
      </w:r>
    </w:p>
    <w:p w14:paraId="7AA5581C" w14:textId="50775080" w:rsidR="00AF2844" w:rsidRPr="0046078E" w:rsidRDefault="00AF2844" w:rsidP="00052380">
      <w:pPr>
        <w:pStyle w:val="Sarakstarindkopa"/>
        <w:numPr>
          <w:ilvl w:val="3"/>
          <w:numId w:val="7"/>
        </w:numPr>
        <w:tabs>
          <w:tab w:val="clear" w:pos="1457"/>
        </w:tabs>
        <w:ind w:left="1560" w:hanging="851"/>
        <w:contextualSpacing w:val="0"/>
        <w:rPr>
          <w:bCs/>
        </w:rPr>
      </w:pPr>
      <w:r w:rsidRPr="0046078E">
        <w:t xml:space="preserve">laikā, </w:t>
      </w:r>
      <w:r w:rsidRPr="0046078E">
        <w:rPr>
          <w:bCs/>
        </w:rPr>
        <w:t xml:space="preserve">kamēr ir spēkā </w:t>
      </w:r>
      <w:r w:rsidR="0086476D" w:rsidRPr="0046078E">
        <w:rPr>
          <w:bCs/>
        </w:rPr>
        <w:t>P</w:t>
      </w:r>
      <w:r w:rsidRPr="0046078E">
        <w:rPr>
          <w:bCs/>
        </w:rPr>
        <w:t xml:space="preserve">iedāvājuma nodrošinājums, Pretendents atsauc savu </w:t>
      </w:r>
      <w:r w:rsidR="0086476D" w:rsidRPr="0046078E">
        <w:rPr>
          <w:bCs/>
        </w:rPr>
        <w:t>P</w:t>
      </w:r>
      <w:r w:rsidRPr="0046078E">
        <w:rPr>
          <w:bCs/>
        </w:rPr>
        <w:t xml:space="preserve">iedāvājumu; </w:t>
      </w:r>
    </w:p>
    <w:p w14:paraId="34322D4C" w14:textId="3D212641" w:rsidR="00AF2844" w:rsidRPr="0046078E" w:rsidRDefault="00AF2844" w:rsidP="00052380">
      <w:pPr>
        <w:pStyle w:val="Sarakstarindkopa"/>
        <w:numPr>
          <w:ilvl w:val="3"/>
          <w:numId w:val="7"/>
        </w:numPr>
        <w:tabs>
          <w:tab w:val="clear" w:pos="1457"/>
        </w:tabs>
        <w:ind w:left="1560" w:hanging="851"/>
        <w:contextualSpacing w:val="0"/>
      </w:pPr>
      <w:r w:rsidRPr="0046078E">
        <w:rPr>
          <w:bCs/>
        </w:rPr>
        <w:t xml:space="preserve">Pretendents, kuram </w:t>
      </w:r>
      <w:r w:rsidR="0086476D" w:rsidRPr="0046078E">
        <w:rPr>
          <w:bCs/>
        </w:rPr>
        <w:t>piešķirtas</w:t>
      </w:r>
      <w:r w:rsidRPr="0046078E">
        <w:rPr>
          <w:bCs/>
        </w:rPr>
        <w:t xml:space="preserve"> </w:t>
      </w:r>
      <w:r w:rsidR="0086476D" w:rsidRPr="0046078E">
        <w:rPr>
          <w:bCs/>
        </w:rPr>
        <w:t>L</w:t>
      </w:r>
      <w:r w:rsidRPr="0046078E">
        <w:rPr>
          <w:bCs/>
        </w:rPr>
        <w:t xml:space="preserve">īguma slēgšanas </w:t>
      </w:r>
      <w:r w:rsidR="0086476D" w:rsidRPr="0046078E">
        <w:rPr>
          <w:bCs/>
        </w:rPr>
        <w:t>tiesības</w:t>
      </w:r>
      <w:r w:rsidRPr="0046078E">
        <w:rPr>
          <w:bCs/>
        </w:rPr>
        <w:t xml:space="preserve">, atsakās parakstīt </w:t>
      </w:r>
      <w:r w:rsidR="0086476D" w:rsidRPr="0046078E">
        <w:t>L</w:t>
      </w:r>
      <w:r w:rsidRPr="0046078E">
        <w:t>īgumu vai to neparaksta Pasūtītāja noteiktajā termiņā;</w:t>
      </w:r>
    </w:p>
    <w:p w14:paraId="040091A8" w14:textId="249C0776" w:rsidR="00AF2844" w:rsidRPr="0046078E" w:rsidRDefault="00AF2844" w:rsidP="00052380">
      <w:pPr>
        <w:pStyle w:val="Sarakstarindkopa"/>
        <w:numPr>
          <w:ilvl w:val="3"/>
          <w:numId w:val="7"/>
        </w:numPr>
        <w:tabs>
          <w:tab w:val="clear" w:pos="1457"/>
        </w:tabs>
        <w:ind w:left="1560" w:hanging="851"/>
        <w:contextualSpacing w:val="0"/>
      </w:pPr>
      <w:r w:rsidRPr="0046078E">
        <w:rPr>
          <w:bCs/>
        </w:rPr>
        <w:t>Pretendents</w:t>
      </w:r>
      <w:r w:rsidRPr="0046078E">
        <w:t xml:space="preserve">, kuram piešķirtas </w:t>
      </w:r>
      <w:r w:rsidR="0086476D" w:rsidRPr="0046078E">
        <w:t>L</w:t>
      </w:r>
      <w:r w:rsidRPr="0046078E">
        <w:t xml:space="preserve">īguma slēgšanas tiesības, nav iesniedzis Pasūtītājam </w:t>
      </w:r>
      <w:r w:rsidR="0086476D" w:rsidRPr="0046078E">
        <w:t>L</w:t>
      </w:r>
      <w:r w:rsidRPr="0046078E">
        <w:t>īgumsaistību izpildes nodrošinājumu Pasūtītāja noteiktajā termiņā.</w:t>
      </w:r>
    </w:p>
    <w:p w14:paraId="24E093BA" w14:textId="3620B6E7" w:rsidR="00AF2844" w:rsidRPr="0046078E" w:rsidRDefault="00AF2844" w:rsidP="00052380">
      <w:pPr>
        <w:pStyle w:val="Sarakstarindkopa"/>
        <w:numPr>
          <w:ilvl w:val="2"/>
          <w:numId w:val="7"/>
        </w:numPr>
        <w:tabs>
          <w:tab w:val="clear" w:pos="1457"/>
        </w:tabs>
        <w:ind w:left="709"/>
        <w:contextualSpacing w:val="0"/>
        <w:rPr>
          <w:bCs/>
        </w:rPr>
      </w:pPr>
      <w:r w:rsidRPr="0046078E">
        <w:t>Piedāvājuma</w:t>
      </w:r>
      <w:r w:rsidRPr="0046078E">
        <w:rPr>
          <w:bCs/>
        </w:rPr>
        <w:t xml:space="preserve"> </w:t>
      </w:r>
      <w:r w:rsidRPr="0046078E">
        <w:t>nodrošinājumi</w:t>
      </w:r>
      <w:r w:rsidRPr="0046078E">
        <w:rPr>
          <w:bCs/>
        </w:rPr>
        <w:t xml:space="preserve"> tiek atdoti Pretendentiem </w:t>
      </w:r>
      <w:r w:rsidR="00797DDF" w:rsidRPr="0046078E">
        <w:rPr>
          <w:bCs/>
        </w:rPr>
        <w:t xml:space="preserve">šādā </w:t>
      </w:r>
      <w:r w:rsidRPr="0046078E">
        <w:rPr>
          <w:bCs/>
        </w:rPr>
        <w:t>kārtībā:</w:t>
      </w:r>
    </w:p>
    <w:p w14:paraId="56901B2A" w14:textId="237856D2" w:rsidR="00AF2844" w:rsidRPr="0046078E" w:rsidRDefault="00AF2844" w:rsidP="00052380">
      <w:pPr>
        <w:pStyle w:val="Sarakstarindkopa"/>
        <w:numPr>
          <w:ilvl w:val="3"/>
          <w:numId w:val="7"/>
        </w:numPr>
        <w:tabs>
          <w:tab w:val="clear" w:pos="1457"/>
        </w:tabs>
        <w:ind w:left="1560" w:hanging="851"/>
        <w:contextualSpacing w:val="0"/>
      </w:pPr>
      <w:r w:rsidRPr="0046078E">
        <w:rPr>
          <w:bCs/>
        </w:rPr>
        <w:t>Pretendentam</w:t>
      </w:r>
      <w:r w:rsidRPr="0046078E">
        <w:t xml:space="preserve">, kuram piešķirtas </w:t>
      </w:r>
      <w:r w:rsidR="0086476D" w:rsidRPr="0046078E">
        <w:t>L</w:t>
      </w:r>
      <w:r w:rsidRPr="0046078E">
        <w:t xml:space="preserve">īguma slēgšanas tiesības un ar kuru noslēgts </w:t>
      </w:r>
      <w:r w:rsidR="0086476D" w:rsidRPr="0046078E">
        <w:t>L</w:t>
      </w:r>
      <w:r w:rsidRPr="0046078E">
        <w:t xml:space="preserve">īgums, pēc </w:t>
      </w:r>
      <w:r w:rsidR="0086476D" w:rsidRPr="0046078E">
        <w:t>L</w:t>
      </w:r>
      <w:r w:rsidRPr="0046078E">
        <w:t>īgumsaistību izpildes nodrošinājuma iesniegšanas</w:t>
      </w:r>
      <w:r w:rsidRPr="00C1235A">
        <w:t>;</w:t>
      </w:r>
    </w:p>
    <w:p w14:paraId="716EF6DE" w14:textId="1AF65A0B" w:rsidR="00AF2844" w:rsidRPr="0046078E" w:rsidRDefault="00AF2844" w:rsidP="00052380">
      <w:pPr>
        <w:pStyle w:val="Sarakstarindkopa"/>
        <w:numPr>
          <w:ilvl w:val="3"/>
          <w:numId w:val="7"/>
        </w:numPr>
        <w:tabs>
          <w:tab w:val="clear" w:pos="1457"/>
        </w:tabs>
        <w:ind w:left="1560" w:hanging="851"/>
        <w:contextualSpacing w:val="0"/>
      </w:pPr>
      <w:r w:rsidRPr="0046078E">
        <w:t xml:space="preserve">Pārējiem </w:t>
      </w:r>
      <w:r w:rsidR="002D7E91" w:rsidRPr="0046078E">
        <w:rPr>
          <w:bCs/>
        </w:rPr>
        <w:t>P</w:t>
      </w:r>
      <w:r w:rsidRPr="0046078E">
        <w:rPr>
          <w:bCs/>
        </w:rPr>
        <w:t>retendentiem</w:t>
      </w:r>
      <w:r w:rsidRPr="0046078E">
        <w:t xml:space="preserve"> pēc </w:t>
      </w:r>
      <w:r w:rsidR="0086476D" w:rsidRPr="0046078E">
        <w:t>L</w:t>
      </w:r>
      <w:r w:rsidRPr="0046078E">
        <w:t>īguma spēkā stāšanās;</w:t>
      </w:r>
    </w:p>
    <w:p w14:paraId="49018FF8" w14:textId="43ABE425" w:rsidR="00AF2844" w:rsidRPr="0046078E" w:rsidRDefault="00AF2844" w:rsidP="00052380">
      <w:pPr>
        <w:pStyle w:val="Sarakstarindkopa"/>
        <w:numPr>
          <w:ilvl w:val="3"/>
          <w:numId w:val="7"/>
        </w:numPr>
        <w:tabs>
          <w:tab w:val="clear" w:pos="1457"/>
        </w:tabs>
        <w:ind w:left="1560" w:hanging="851"/>
        <w:contextualSpacing w:val="0"/>
      </w:pPr>
      <w:r w:rsidRPr="0046078E">
        <w:t xml:space="preserve">Pretendentam, kurš </w:t>
      </w:r>
      <w:r w:rsidRPr="0046078E">
        <w:rPr>
          <w:bCs/>
        </w:rPr>
        <w:t>nepiekrīt</w:t>
      </w:r>
      <w:r w:rsidRPr="0046078E">
        <w:t xml:space="preserve"> sava </w:t>
      </w:r>
      <w:r w:rsidR="0086476D" w:rsidRPr="0046078E">
        <w:t>P</w:t>
      </w:r>
      <w:r w:rsidRPr="0046078E">
        <w:t xml:space="preserve">iedāvājuma nodrošinājuma derīguma termiņa pagarināšanai – pēc </w:t>
      </w:r>
      <w:r w:rsidR="0086476D" w:rsidRPr="0046078E">
        <w:t>P</w:t>
      </w:r>
      <w:r w:rsidRPr="0046078E">
        <w:t>iedāvājuma nodrošinājumā norādītā termiņa beigām.</w:t>
      </w:r>
    </w:p>
    <w:p w14:paraId="5BFCF788" w14:textId="1C5384C2" w:rsidR="00AF2844" w:rsidRPr="00C1235A" w:rsidRDefault="00AF2844" w:rsidP="00052380">
      <w:pPr>
        <w:pStyle w:val="Sarakstarindkopa"/>
        <w:numPr>
          <w:ilvl w:val="2"/>
          <w:numId w:val="7"/>
        </w:numPr>
        <w:tabs>
          <w:tab w:val="clear" w:pos="1457"/>
        </w:tabs>
        <w:ind w:left="709"/>
        <w:contextualSpacing w:val="0"/>
      </w:pPr>
      <w:r w:rsidRPr="00C1235A">
        <w:t xml:space="preserve">Ja Pretendentam, kurš Piedāvājuma nodrošinājumam ir iemaksājis piedāvājuma nodrošinājuma naudas summu Pasūtītāja kontā, Pasūtītājs atmaksā </w:t>
      </w:r>
      <w:r w:rsidR="00746FFC" w:rsidRPr="00C1235A">
        <w:t>P</w:t>
      </w:r>
      <w:r w:rsidRPr="00C1235A">
        <w:t>iedāvājuma nodrošinājuma naudas summu 5 (piecu) darba dienu</w:t>
      </w:r>
      <w:r w:rsidRPr="00C1235A">
        <w:rPr>
          <w:lang w:eastAsia="fi-FI"/>
        </w:rPr>
        <w:t xml:space="preserve"> laikā pēc Pretendenta rakstveida pieprasījuma saņemšanas, kurā tai skaitā norādīts bankas norēķinu konts, kurā </w:t>
      </w:r>
      <w:r w:rsidR="00746FFC" w:rsidRPr="00C1235A">
        <w:rPr>
          <w:lang w:eastAsia="fi-FI"/>
        </w:rPr>
        <w:t>P</w:t>
      </w:r>
      <w:r w:rsidRPr="00C1235A">
        <w:rPr>
          <w:lang w:eastAsia="fi-FI"/>
        </w:rPr>
        <w:t>iedāvājuma nodrošinājuma naudas summa ieskaitāma.</w:t>
      </w:r>
    </w:p>
    <w:p w14:paraId="12B0FF77" w14:textId="33BFE441" w:rsidR="00AF2844" w:rsidRPr="00EC56DA" w:rsidRDefault="00AF2844" w:rsidP="00022D48">
      <w:pPr>
        <w:pStyle w:val="Sarakstarindkopa"/>
        <w:numPr>
          <w:ilvl w:val="2"/>
          <w:numId w:val="7"/>
        </w:numPr>
        <w:tabs>
          <w:tab w:val="clear" w:pos="1457"/>
        </w:tabs>
        <w:ind w:left="709"/>
        <w:contextualSpacing w:val="0"/>
      </w:pPr>
      <w:r w:rsidRPr="0046078E">
        <w:rPr>
          <w:bCs/>
        </w:rPr>
        <w:t>Kredītiestādes</w:t>
      </w:r>
      <w:r w:rsidRPr="0046078E">
        <w:t xml:space="preserve"> izsniegtā garantija vai apdrošināšanas sabiedrības apdrošināšanas polise (</w:t>
      </w:r>
      <w:r w:rsidRPr="00EC56DA">
        <w:t xml:space="preserve">parakstīta elektroniski ar drošu elektronisko parakstu) kopā ar maksājuma uzdevumu par prēmijas maksājuma samaksu vai maksājuma dokuments par </w:t>
      </w:r>
      <w:r w:rsidR="00746FFC" w:rsidRPr="00EC56DA">
        <w:t>P</w:t>
      </w:r>
      <w:r w:rsidRPr="00EC56DA">
        <w:t>iedāvājuma nodrošinājuma summas ieskaitīšanu Pasūtītāja bankas kontā pievienojams Piedāvājumam.</w:t>
      </w:r>
    </w:p>
    <w:p w14:paraId="2B4530A7" w14:textId="77777777" w:rsidR="00AF2844" w:rsidRPr="00EC56DA" w:rsidRDefault="00AF2844" w:rsidP="00AF2844">
      <w:pPr>
        <w:tabs>
          <w:tab w:val="left" w:pos="567"/>
        </w:tabs>
        <w:ind w:left="567" w:right="3"/>
        <w:rPr>
          <w:b/>
          <w:bCs/>
        </w:rPr>
      </w:pPr>
    </w:p>
    <w:p w14:paraId="07BCCDD0" w14:textId="63A4586B" w:rsidR="000850AF" w:rsidRPr="00EC56DA" w:rsidRDefault="000850AF" w:rsidP="007B31E2">
      <w:pPr>
        <w:keepNext/>
        <w:numPr>
          <w:ilvl w:val="1"/>
          <w:numId w:val="7"/>
        </w:numPr>
        <w:tabs>
          <w:tab w:val="clear" w:pos="360"/>
          <w:tab w:val="num" w:pos="-17"/>
        </w:tabs>
        <w:ind w:left="709" w:right="3" w:hanging="709"/>
        <w:rPr>
          <w:b/>
          <w:bCs/>
        </w:rPr>
      </w:pPr>
      <w:r w:rsidRPr="00EC56DA">
        <w:rPr>
          <w:b/>
          <w:bCs/>
        </w:rPr>
        <w:t>Līgumsaistību izpildes nodrošinājums</w:t>
      </w:r>
    </w:p>
    <w:p w14:paraId="71306AEB" w14:textId="1E445FF9" w:rsidR="000850AF" w:rsidRPr="00EC56DA" w:rsidRDefault="000850AF" w:rsidP="007B31E2">
      <w:pPr>
        <w:pStyle w:val="Virsraksts2"/>
        <w:widowControl w:val="0"/>
        <w:numPr>
          <w:ilvl w:val="2"/>
          <w:numId w:val="7"/>
        </w:numPr>
        <w:tabs>
          <w:tab w:val="clear" w:pos="1457"/>
          <w:tab w:val="left" w:pos="709"/>
          <w:tab w:val="num" w:pos="2160"/>
        </w:tabs>
        <w:spacing w:before="0"/>
        <w:ind w:left="709" w:hanging="709"/>
        <w:rPr>
          <w:b w:val="0"/>
          <w:lang w:val="lv-LV"/>
        </w:rPr>
      </w:pPr>
      <w:r w:rsidRPr="00EC56DA">
        <w:rPr>
          <w:b w:val="0"/>
          <w:lang w:val="lv-LV"/>
        </w:rPr>
        <w:t>Līgum</w:t>
      </w:r>
      <w:r w:rsidR="00746FFC" w:rsidRPr="00EC56DA">
        <w:rPr>
          <w:b w:val="0"/>
          <w:lang w:val="lv-LV"/>
        </w:rPr>
        <w:t>saistību</w:t>
      </w:r>
      <w:r w:rsidRPr="00EC56DA">
        <w:rPr>
          <w:b w:val="0"/>
          <w:lang w:val="lv-LV"/>
        </w:rPr>
        <w:t xml:space="preserve"> izpildes nodrošinājums tiek noteikts 10% (desmit procentu) apmērā no kopējās līgumcenas bez PVN. </w:t>
      </w:r>
    </w:p>
    <w:p w14:paraId="6982A8B6" w14:textId="6C4BC285" w:rsidR="000850AF" w:rsidRPr="00EC56DA" w:rsidRDefault="000850AF" w:rsidP="00022D48">
      <w:pPr>
        <w:pStyle w:val="Virsraksts2"/>
        <w:keepNext w:val="0"/>
        <w:widowControl w:val="0"/>
        <w:numPr>
          <w:ilvl w:val="2"/>
          <w:numId w:val="7"/>
        </w:numPr>
        <w:tabs>
          <w:tab w:val="clear" w:pos="1457"/>
          <w:tab w:val="left" w:pos="709"/>
          <w:tab w:val="num" w:pos="2160"/>
        </w:tabs>
        <w:spacing w:before="0"/>
        <w:ind w:left="709" w:hanging="709"/>
        <w:rPr>
          <w:b w:val="0"/>
          <w:lang w:val="lv-LV"/>
        </w:rPr>
      </w:pPr>
      <w:r w:rsidRPr="00EC56DA">
        <w:rPr>
          <w:b w:val="0"/>
          <w:bCs/>
          <w:lang w:val="lv-LV"/>
        </w:rPr>
        <w:t xml:space="preserve">Uzņēmējs </w:t>
      </w:r>
      <w:r w:rsidR="00A076DC" w:rsidRPr="00EC56DA">
        <w:rPr>
          <w:b w:val="0"/>
          <w:bCs/>
          <w:lang w:val="lv-LV"/>
        </w:rPr>
        <w:t>l</w:t>
      </w:r>
      <w:r w:rsidRPr="00EC56DA">
        <w:rPr>
          <w:b w:val="0"/>
          <w:bCs/>
          <w:lang w:val="lv-LV"/>
        </w:rPr>
        <w:t xml:space="preserve">īgumsaistību izpildi nodrošina ar kredītiestādes, kura saņēmusi atļauju sniegt finanšu pakalpojumus Eiropas Savienības vai Eiropas Ekonomiskās zonas dalībvalstī, </w:t>
      </w:r>
      <w:proofErr w:type="spellStart"/>
      <w:r w:rsidRPr="00EC56DA">
        <w:rPr>
          <w:b w:val="0"/>
          <w:bCs/>
          <w:lang w:val="lv-LV"/>
        </w:rPr>
        <w:t>ekspromisorisku</w:t>
      </w:r>
      <w:proofErr w:type="spellEnd"/>
      <w:r w:rsidRPr="00EC56DA">
        <w:rPr>
          <w:b w:val="0"/>
          <w:bCs/>
          <w:lang w:val="lv-LV"/>
        </w:rPr>
        <w:t xml:space="preserve"> garantiju vai apdrošināšanas kompānijas, kura saņēmusi atļauju sniegt apdrošināšanas pakalpojumus Eiropas Savienības vai Eiropas Ekonomiskās zonas dalībvalstī, </w:t>
      </w:r>
      <w:proofErr w:type="spellStart"/>
      <w:r w:rsidRPr="00EC56DA">
        <w:rPr>
          <w:b w:val="0"/>
          <w:bCs/>
          <w:lang w:val="lv-LV"/>
        </w:rPr>
        <w:t>ekspromisorisku</w:t>
      </w:r>
      <w:proofErr w:type="spellEnd"/>
      <w:r w:rsidRPr="00EC56DA">
        <w:rPr>
          <w:b w:val="0"/>
          <w:bCs/>
          <w:lang w:val="lv-LV"/>
        </w:rPr>
        <w:t xml:space="preserve"> garantiju un kuras teksts iepriekš saskaņots ar Pasūtītāju. </w:t>
      </w:r>
      <w:r w:rsidR="00B10F15" w:rsidRPr="00B10F15">
        <w:rPr>
          <w:b w:val="0"/>
          <w:bCs/>
          <w:lang w:val="lv-LV"/>
        </w:rPr>
        <w:t>Garantijā jābūt nepārprotami norādītām, ka tā ir neatsaucama, beznosacījumu, pirmā pieprasījuma garantija un tai ir piemērojami Starptautiskās Tirdzniecības palātas izdotie Vienotie noteikumi par pieprasījumu garantijām Nr.758 (</w:t>
      </w:r>
      <w:r w:rsidR="00B10F15" w:rsidRPr="00B10F15">
        <w:rPr>
          <w:b w:val="0"/>
          <w:bCs/>
          <w:i/>
          <w:iCs/>
          <w:lang w:val="lv-LV"/>
        </w:rPr>
        <w:t>“</w:t>
      </w:r>
      <w:proofErr w:type="spellStart"/>
      <w:r w:rsidR="00B10F15" w:rsidRPr="00B10F15">
        <w:rPr>
          <w:b w:val="0"/>
          <w:bCs/>
          <w:i/>
          <w:iCs/>
          <w:lang w:val="lv-LV"/>
        </w:rPr>
        <w:t>The</w:t>
      </w:r>
      <w:proofErr w:type="spellEnd"/>
      <w:r w:rsidR="00B10F15" w:rsidRPr="00B10F15">
        <w:rPr>
          <w:b w:val="0"/>
          <w:bCs/>
          <w:i/>
          <w:iCs/>
          <w:lang w:val="lv-LV"/>
        </w:rPr>
        <w:t xml:space="preserve"> ICC </w:t>
      </w:r>
      <w:proofErr w:type="spellStart"/>
      <w:r w:rsidR="00B10F15" w:rsidRPr="00B10F15">
        <w:rPr>
          <w:b w:val="0"/>
          <w:bCs/>
          <w:i/>
          <w:iCs/>
          <w:lang w:val="lv-LV"/>
        </w:rPr>
        <w:t>Uniform</w:t>
      </w:r>
      <w:proofErr w:type="spellEnd"/>
      <w:r w:rsidR="00B10F15" w:rsidRPr="00B10F15">
        <w:rPr>
          <w:b w:val="0"/>
          <w:bCs/>
          <w:i/>
          <w:iCs/>
          <w:lang w:val="lv-LV"/>
        </w:rPr>
        <w:t xml:space="preserve"> </w:t>
      </w:r>
      <w:proofErr w:type="spellStart"/>
      <w:r w:rsidR="00B10F15" w:rsidRPr="00B10F15">
        <w:rPr>
          <w:b w:val="0"/>
          <w:bCs/>
          <w:i/>
          <w:iCs/>
          <w:lang w:val="lv-LV"/>
        </w:rPr>
        <w:t>Rules</w:t>
      </w:r>
      <w:proofErr w:type="spellEnd"/>
      <w:r w:rsidR="00B10F15" w:rsidRPr="00B10F15">
        <w:rPr>
          <w:b w:val="0"/>
          <w:bCs/>
          <w:i/>
          <w:iCs/>
          <w:lang w:val="lv-LV"/>
        </w:rPr>
        <w:t xml:space="preserve"> </w:t>
      </w:r>
      <w:proofErr w:type="spellStart"/>
      <w:r w:rsidR="00B10F15" w:rsidRPr="00B10F15">
        <w:rPr>
          <w:b w:val="0"/>
          <w:bCs/>
          <w:i/>
          <w:iCs/>
          <w:lang w:val="lv-LV"/>
        </w:rPr>
        <w:t>for</w:t>
      </w:r>
      <w:proofErr w:type="spellEnd"/>
      <w:r w:rsidR="00B10F15" w:rsidRPr="00B10F15">
        <w:rPr>
          <w:b w:val="0"/>
          <w:bCs/>
          <w:i/>
          <w:iCs/>
          <w:lang w:val="lv-LV"/>
        </w:rPr>
        <w:t xml:space="preserve"> </w:t>
      </w:r>
      <w:proofErr w:type="spellStart"/>
      <w:r w:rsidR="00B10F15" w:rsidRPr="00B10F15">
        <w:rPr>
          <w:b w:val="0"/>
          <w:bCs/>
          <w:i/>
          <w:iCs/>
          <w:lang w:val="lv-LV"/>
        </w:rPr>
        <w:t>Demand</w:t>
      </w:r>
      <w:proofErr w:type="spellEnd"/>
      <w:r w:rsidR="00B10F15" w:rsidRPr="00B10F15">
        <w:rPr>
          <w:b w:val="0"/>
          <w:bCs/>
          <w:i/>
          <w:iCs/>
          <w:lang w:val="lv-LV"/>
        </w:rPr>
        <w:t xml:space="preserve"> </w:t>
      </w:r>
      <w:proofErr w:type="spellStart"/>
      <w:r w:rsidR="00B10F15" w:rsidRPr="00B10F15">
        <w:rPr>
          <w:b w:val="0"/>
          <w:bCs/>
          <w:i/>
          <w:iCs/>
          <w:lang w:val="lv-LV"/>
        </w:rPr>
        <w:t>Guaranties</w:t>
      </w:r>
      <w:proofErr w:type="spellEnd"/>
      <w:r w:rsidR="00B10F15" w:rsidRPr="00B10F15">
        <w:rPr>
          <w:b w:val="0"/>
          <w:bCs/>
          <w:i/>
          <w:iCs/>
          <w:lang w:val="lv-LV"/>
        </w:rPr>
        <w:t xml:space="preserve">”, ICC </w:t>
      </w:r>
      <w:proofErr w:type="spellStart"/>
      <w:r w:rsidR="00B10F15" w:rsidRPr="00B10F15">
        <w:rPr>
          <w:b w:val="0"/>
          <w:bCs/>
          <w:i/>
          <w:iCs/>
          <w:lang w:val="lv-LV"/>
        </w:rPr>
        <w:t>Publication</w:t>
      </w:r>
      <w:proofErr w:type="spellEnd"/>
      <w:r w:rsidR="00B10F15" w:rsidRPr="00B10F15">
        <w:rPr>
          <w:b w:val="0"/>
          <w:bCs/>
          <w:i/>
          <w:iCs/>
          <w:lang w:val="lv-LV"/>
        </w:rPr>
        <w:t xml:space="preserve"> No.758</w:t>
      </w:r>
      <w:r w:rsidR="00B10F15" w:rsidRPr="00B10F15">
        <w:rPr>
          <w:b w:val="0"/>
          <w:bCs/>
          <w:lang w:val="lv-LV"/>
        </w:rPr>
        <w:t>)</w:t>
      </w:r>
      <w:r w:rsidRPr="00EC56DA">
        <w:rPr>
          <w:b w:val="0"/>
          <w:bCs/>
          <w:lang w:val="lv-LV"/>
        </w:rPr>
        <w:t>. Visus jautājumus, ko neregulē minētie noteikumi, regulē Latvijas likums</w:t>
      </w:r>
      <w:r w:rsidRPr="00EC56DA">
        <w:rPr>
          <w:b w:val="0"/>
          <w:lang w:val="lv-LV"/>
        </w:rPr>
        <w:t>.</w:t>
      </w:r>
    </w:p>
    <w:p w14:paraId="44EAF099" w14:textId="77777777" w:rsidR="000850AF" w:rsidRPr="0046078E" w:rsidRDefault="000850AF" w:rsidP="00AF2844">
      <w:pPr>
        <w:tabs>
          <w:tab w:val="left" w:pos="567"/>
        </w:tabs>
        <w:ind w:left="567" w:right="3"/>
        <w:rPr>
          <w:b/>
          <w:bCs/>
        </w:rPr>
      </w:pPr>
    </w:p>
    <w:p w14:paraId="186847E5" w14:textId="77777777" w:rsidR="00AF2844" w:rsidRPr="00C1235A" w:rsidRDefault="00AF2844" w:rsidP="007B31E2">
      <w:pPr>
        <w:keepNext/>
        <w:numPr>
          <w:ilvl w:val="1"/>
          <w:numId w:val="7"/>
        </w:numPr>
        <w:tabs>
          <w:tab w:val="clear" w:pos="360"/>
          <w:tab w:val="num" w:pos="-17"/>
        </w:tabs>
        <w:ind w:left="709" w:right="3" w:hanging="709"/>
        <w:rPr>
          <w:b/>
        </w:rPr>
      </w:pPr>
      <w:r w:rsidRPr="00C1235A">
        <w:rPr>
          <w:b/>
        </w:rPr>
        <w:t>Piedāvājuma derīguma termiņš</w:t>
      </w:r>
    </w:p>
    <w:p w14:paraId="14882B85" w14:textId="0F460489" w:rsidR="00AF2844" w:rsidRPr="0046078E" w:rsidRDefault="00AF2844" w:rsidP="007B31E2">
      <w:pPr>
        <w:pStyle w:val="Virsraksts3"/>
        <w:numPr>
          <w:ilvl w:val="2"/>
          <w:numId w:val="7"/>
        </w:numPr>
        <w:tabs>
          <w:tab w:val="clear" w:pos="624"/>
          <w:tab w:val="clear" w:pos="1457"/>
          <w:tab w:val="num" w:pos="2160"/>
        </w:tabs>
        <w:spacing w:before="0"/>
        <w:ind w:left="709" w:hanging="709"/>
        <w:rPr>
          <w:lang w:val="lv-LV"/>
        </w:rPr>
      </w:pPr>
      <w:bookmarkStart w:id="10" w:name="_Toc216147639"/>
      <w:r w:rsidRPr="0046078E">
        <w:rPr>
          <w:lang w:val="lv-LV"/>
        </w:rPr>
        <w:t xml:space="preserve">Piedāvājuma derīguma termiņš ir </w:t>
      </w:r>
      <w:r w:rsidRPr="0046078E">
        <w:rPr>
          <w:b/>
          <w:bCs/>
          <w:lang w:val="lv-LV"/>
        </w:rPr>
        <w:t>vismaz</w:t>
      </w:r>
      <w:r w:rsidRPr="00767953">
        <w:rPr>
          <w:b/>
          <w:lang w:val="lv-LV"/>
        </w:rPr>
        <w:t xml:space="preserve"> </w:t>
      </w:r>
      <w:r w:rsidR="00767953" w:rsidRPr="00767953">
        <w:rPr>
          <w:b/>
          <w:bCs/>
          <w:lang w:val="lv-LV"/>
        </w:rPr>
        <w:t>180 (viens simts astoņdesmit)</w:t>
      </w:r>
      <w:r w:rsidRPr="00767953">
        <w:rPr>
          <w:lang w:val="lv-LV"/>
        </w:rPr>
        <w:t xml:space="preserve"> </w:t>
      </w:r>
      <w:r w:rsidRPr="0046078E">
        <w:rPr>
          <w:b/>
          <w:lang w:val="lv-LV"/>
        </w:rPr>
        <w:t>dienas</w:t>
      </w:r>
      <w:r w:rsidRPr="0046078E">
        <w:rPr>
          <w:lang w:val="lv-LV"/>
        </w:rPr>
        <w:t xml:space="preserve"> no piedāvājum</w:t>
      </w:r>
      <w:r w:rsidR="00B30092" w:rsidRPr="0046078E">
        <w:rPr>
          <w:lang w:val="lv-LV"/>
        </w:rPr>
        <w:t>u</w:t>
      </w:r>
      <w:r w:rsidRPr="0046078E">
        <w:rPr>
          <w:lang w:val="lv-LV"/>
        </w:rPr>
        <w:t xml:space="preserve"> iesniegšanas termiņa beigām</w:t>
      </w:r>
      <w:bookmarkEnd w:id="10"/>
      <w:r w:rsidRPr="0046078E">
        <w:rPr>
          <w:lang w:val="lv-LV"/>
        </w:rPr>
        <w:t>.</w:t>
      </w:r>
    </w:p>
    <w:p w14:paraId="0CE75724" w14:textId="66860FC1" w:rsidR="00AF2844" w:rsidRPr="0046078E" w:rsidRDefault="00AF2844" w:rsidP="00022D48">
      <w:pPr>
        <w:pStyle w:val="Virsraksts3"/>
        <w:keepNext w:val="0"/>
        <w:numPr>
          <w:ilvl w:val="2"/>
          <w:numId w:val="7"/>
        </w:numPr>
        <w:tabs>
          <w:tab w:val="clear" w:pos="624"/>
          <w:tab w:val="clear" w:pos="1457"/>
          <w:tab w:val="num" w:pos="2160"/>
        </w:tabs>
        <w:spacing w:before="0"/>
        <w:ind w:left="709" w:hanging="709"/>
        <w:rPr>
          <w:lang w:val="lv-LV"/>
        </w:rPr>
      </w:pPr>
      <w:bookmarkStart w:id="11" w:name="_Toc216147640"/>
      <w:r w:rsidRPr="0046078E">
        <w:rPr>
          <w:bCs/>
          <w:lang w:val="lv-LV"/>
        </w:rPr>
        <w:t xml:space="preserve">Ja objektīvu iemeslu dēļ Pasūtītājs nevar noslēgt </w:t>
      </w:r>
      <w:r w:rsidR="007A6AA2" w:rsidRPr="0046078E">
        <w:rPr>
          <w:bCs/>
          <w:lang w:val="lv-LV"/>
        </w:rPr>
        <w:t>L</w:t>
      </w:r>
      <w:r w:rsidRPr="0046078E">
        <w:rPr>
          <w:bCs/>
          <w:lang w:val="lv-LV"/>
        </w:rPr>
        <w:t xml:space="preserve">īgumu piedāvājuma derīguma termiņā, </w:t>
      </w:r>
      <w:r w:rsidRPr="0046078E">
        <w:rPr>
          <w:bCs/>
          <w:lang w:val="lv-LV"/>
        </w:rPr>
        <w:lastRenderedPageBreak/>
        <w:t xml:space="preserve">Pasūtītājs var rakstiski lūgt Pretendentus pagarināt sava </w:t>
      </w:r>
      <w:r w:rsidR="007A6AA2" w:rsidRPr="0046078E">
        <w:rPr>
          <w:bCs/>
          <w:lang w:val="lv-LV"/>
        </w:rPr>
        <w:t>P</w:t>
      </w:r>
      <w:r w:rsidRPr="0046078E">
        <w:rPr>
          <w:bCs/>
          <w:lang w:val="lv-LV"/>
        </w:rPr>
        <w:t>iedāvājuma derīguma termiņu.</w:t>
      </w:r>
    </w:p>
    <w:p w14:paraId="2206BAE6" w14:textId="748F3C43" w:rsidR="00AF2844" w:rsidRPr="0046078E" w:rsidRDefault="00AF2844" w:rsidP="00022D48">
      <w:pPr>
        <w:pStyle w:val="Virsraksts3"/>
        <w:keepNext w:val="0"/>
        <w:numPr>
          <w:ilvl w:val="2"/>
          <w:numId w:val="7"/>
        </w:numPr>
        <w:tabs>
          <w:tab w:val="clear" w:pos="624"/>
          <w:tab w:val="clear" w:pos="1457"/>
          <w:tab w:val="num" w:pos="2160"/>
        </w:tabs>
        <w:spacing w:before="0"/>
        <w:ind w:left="709" w:hanging="709"/>
        <w:rPr>
          <w:lang w:val="lv-LV"/>
        </w:rPr>
      </w:pPr>
      <w:r w:rsidRPr="0046078E">
        <w:rPr>
          <w:bCs/>
          <w:lang w:val="lv-LV"/>
        </w:rPr>
        <w:t xml:space="preserve">Ja Pretendents piekrīt pagarināt sava </w:t>
      </w:r>
      <w:r w:rsidR="007A6AA2" w:rsidRPr="0046078E">
        <w:rPr>
          <w:bCs/>
          <w:lang w:val="lv-LV"/>
        </w:rPr>
        <w:t>P</w:t>
      </w:r>
      <w:r w:rsidRPr="0046078E">
        <w:rPr>
          <w:bCs/>
          <w:lang w:val="lv-LV"/>
        </w:rPr>
        <w:t xml:space="preserve">iedāvājuma derīguma termiņu, Pretendents to rakstiski paziņo Pasūtītājam, kā arī </w:t>
      </w:r>
      <w:proofErr w:type="spellStart"/>
      <w:r w:rsidRPr="0046078E">
        <w:rPr>
          <w:bCs/>
          <w:lang w:val="lv-LV"/>
        </w:rPr>
        <w:t>nosūta</w:t>
      </w:r>
      <w:proofErr w:type="spellEnd"/>
      <w:r w:rsidRPr="0046078E">
        <w:rPr>
          <w:bCs/>
          <w:lang w:val="lv-LV"/>
        </w:rPr>
        <w:t xml:space="preserve"> Pasūtītājam iestādes, kas izsniegusi </w:t>
      </w:r>
      <w:r w:rsidR="007A6AA2" w:rsidRPr="0046078E">
        <w:rPr>
          <w:bCs/>
          <w:lang w:val="lv-LV"/>
        </w:rPr>
        <w:t>P</w:t>
      </w:r>
      <w:r w:rsidRPr="0046078E">
        <w:rPr>
          <w:bCs/>
          <w:lang w:val="lv-LV"/>
        </w:rPr>
        <w:t xml:space="preserve">iedāvājuma nodrošinājumu, rakstisku apliecinājumu par </w:t>
      </w:r>
      <w:r w:rsidR="007A6AA2" w:rsidRPr="0046078E">
        <w:rPr>
          <w:bCs/>
          <w:lang w:val="lv-LV"/>
        </w:rPr>
        <w:t>P</w:t>
      </w:r>
      <w:r w:rsidRPr="0046078E">
        <w:rPr>
          <w:bCs/>
          <w:lang w:val="lv-LV"/>
        </w:rPr>
        <w:t xml:space="preserve">iedāvājuma nodrošinājuma termiņa pagarināšanu līdz pagarinātā </w:t>
      </w:r>
      <w:r w:rsidR="00C64EE1" w:rsidRPr="0046078E">
        <w:rPr>
          <w:bCs/>
          <w:lang w:val="lv-LV"/>
        </w:rPr>
        <w:t>P</w:t>
      </w:r>
      <w:r w:rsidRPr="0046078E">
        <w:rPr>
          <w:bCs/>
          <w:lang w:val="lv-LV"/>
        </w:rPr>
        <w:t xml:space="preserve">iedāvājuma derīguma termiņa beigām vai jaunu </w:t>
      </w:r>
      <w:r w:rsidR="00C64EE1" w:rsidRPr="0046078E">
        <w:rPr>
          <w:bCs/>
          <w:lang w:val="lv-LV"/>
        </w:rPr>
        <w:t>P</w:t>
      </w:r>
      <w:r w:rsidRPr="0046078E">
        <w:rPr>
          <w:bCs/>
          <w:lang w:val="lv-LV"/>
        </w:rPr>
        <w:t>iedāvājuma nodrošinājumu.</w:t>
      </w:r>
    </w:p>
    <w:bookmarkEnd w:id="11"/>
    <w:p w14:paraId="2872259C" w14:textId="77777777" w:rsidR="00AF2844" w:rsidRPr="0046078E" w:rsidRDefault="00AF2844" w:rsidP="00022D48">
      <w:pPr>
        <w:pStyle w:val="Pamatteksts"/>
        <w:spacing w:before="0"/>
      </w:pPr>
    </w:p>
    <w:p w14:paraId="053EC020" w14:textId="387A7F4E" w:rsidR="005F33E8" w:rsidRPr="0046078E" w:rsidRDefault="00244ABB" w:rsidP="007B31E2">
      <w:pPr>
        <w:pStyle w:val="0Pielikums"/>
        <w:keepNext/>
        <w:tabs>
          <w:tab w:val="clear" w:pos="1097"/>
          <w:tab w:val="clear" w:pos="7740"/>
          <w:tab w:val="clear" w:pos="8820"/>
          <w:tab w:val="clear" w:pos="9000"/>
          <w:tab w:val="clear" w:pos="9360"/>
        </w:tabs>
        <w:ind w:left="709" w:hanging="709"/>
        <w:jc w:val="left"/>
        <w:rPr>
          <w:b w:val="0"/>
        </w:rPr>
      </w:pPr>
      <w:bookmarkStart w:id="12" w:name="_Toc157780965"/>
      <w:bookmarkStart w:id="13" w:name="_Toc211538266"/>
      <w:bookmarkStart w:id="14" w:name="_Toc155608539"/>
      <w:r w:rsidRPr="0046078E">
        <w:t>Informācijas apmaiņas kārtība</w:t>
      </w:r>
      <w:bookmarkEnd w:id="12"/>
      <w:bookmarkEnd w:id="13"/>
      <w:r w:rsidRPr="0046078E">
        <w:rPr>
          <w:caps w:val="0"/>
        </w:rPr>
        <w:t xml:space="preserve"> </w:t>
      </w:r>
      <w:bookmarkEnd w:id="14"/>
    </w:p>
    <w:p w14:paraId="70E976AD" w14:textId="3077EA2B" w:rsidR="005F33E8" w:rsidRPr="0046078E" w:rsidRDefault="005F33E8" w:rsidP="00467D20">
      <w:pPr>
        <w:pStyle w:val="Sarakstarindkopa"/>
        <w:numPr>
          <w:ilvl w:val="1"/>
          <w:numId w:val="7"/>
        </w:numPr>
        <w:tabs>
          <w:tab w:val="clear" w:pos="360"/>
        </w:tabs>
        <w:ind w:left="709" w:hanging="709"/>
        <w:contextualSpacing w:val="0"/>
        <w:rPr>
          <w:b/>
          <w:bCs/>
          <w:sz w:val="26"/>
          <w:szCs w:val="26"/>
        </w:rPr>
      </w:pPr>
      <w:r w:rsidRPr="0046078E">
        <w:t>Nolikums, Nolikuma grozījumi</w:t>
      </w:r>
      <w:r w:rsidR="00B74FDC" w:rsidRPr="0046078E">
        <w:t>, papildu informācija</w:t>
      </w:r>
      <w:r w:rsidRPr="0046078E">
        <w:t xml:space="preserve"> un cita informācija par Nolikumu tiek publicēta Pircēja profilā, kur pieejami iepirkuma dokumenti. Ieinteresētais piegādātājs EIS e-konkursu apakšsistēmā šī Konkursa sadaļā var reģistrēties kā nolikuma saņēmējs, ja tas ir reģistrēts EIS kā piegādātājs</w:t>
      </w:r>
      <w:r w:rsidRPr="0046078E">
        <w:rPr>
          <w:rStyle w:val="Vresatsauce"/>
        </w:rPr>
        <w:footnoteReference w:id="3"/>
      </w:r>
      <w:r w:rsidRPr="0046078E">
        <w:t>.</w:t>
      </w:r>
    </w:p>
    <w:p w14:paraId="5B4F22EF" w14:textId="777FDF46" w:rsidR="005F33E8" w:rsidRPr="0046078E" w:rsidRDefault="005F33E8" w:rsidP="00467D20">
      <w:pPr>
        <w:pStyle w:val="Sarakstarindkopa"/>
        <w:numPr>
          <w:ilvl w:val="1"/>
          <w:numId w:val="7"/>
        </w:numPr>
        <w:tabs>
          <w:tab w:val="clear" w:pos="360"/>
        </w:tabs>
        <w:ind w:left="709" w:hanging="709"/>
        <w:contextualSpacing w:val="0"/>
      </w:pPr>
      <w:r w:rsidRPr="0046078E">
        <w:t xml:space="preserve">Ja ieinteresētais piegādātājs </w:t>
      </w:r>
      <w:r w:rsidRPr="0046078E">
        <w:rPr>
          <w:u w:val="single"/>
        </w:rPr>
        <w:t>laikus</w:t>
      </w:r>
      <w:r w:rsidRPr="0046078E">
        <w:t xml:space="preserve"> ir pieprasījis papildu informāciju par </w:t>
      </w:r>
      <w:r w:rsidR="003F64CF" w:rsidRPr="0046078E">
        <w:t>Konkursa</w:t>
      </w:r>
      <w:r w:rsidRPr="0046078E">
        <w:t xml:space="preserve"> dokumentos iekļautajām prasībām, </w:t>
      </w:r>
      <w:r w:rsidR="00E27DC7" w:rsidRPr="0046078E">
        <w:t>Komisija</w:t>
      </w:r>
      <w:r w:rsidRPr="0046078E">
        <w:t xml:space="preserve"> to sniedz 5 (piecu) darba dienu laikā, bet ne vēlāk kā 6 (sešas) dienas pirms Piedāvājumu iesniegšanas termiņa beigām.</w:t>
      </w:r>
    </w:p>
    <w:p w14:paraId="23A5A3B5" w14:textId="05679D20" w:rsidR="005F33E8" w:rsidRPr="0046078E" w:rsidRDefault="005F33E8" w:rsidP="00D544FE">
      <w:pPr>
        <w:pStyle w:val="Sarakstarindkopa"/>
        <w:numPr>
          <w:ilvl w:val="1"/>
          <w:numId w:val="7"/>
        </w:numPr>
        <w:tabs>
          <w:tab w:val="clear" w:pos="360"/>
        </w:tabs>
        <w:ind w:left="709" w:hanging="709"/>
      </w:pPr>
      <w:r w:rsidRPr="0046078E">
        <w:t>Ja Pasūtītājs sniedz papildu informāciju, tas vienlaikus ar papildu informācijas nosūtīšanu Ieinteresētajam piegādātājam, kas uzdevis jautājumu, ievieto šo informāciju Pircēja profilā, kur pieejami iepirkuma dokumenti, norādot arī uzdoto jautājumu.</w:t>
      </w:r>
    </w:p>
    <w:p w14:paraId="1F667A04" w14:textId="3C4FE9B4" w:rsidR="005F33E8" w:rsidRPr="0046078E" w:rsidRDefault="00F06ED6" w:rsidP="1182806D">
      <w:pPr>
        <w:pStyle w:val="Sarakstarindkopa"/>
        <w:numPr>
          <w:ilvl w:val="1"/>
          <w:numId w:val="7"/>
        </w:numPr>
        <w:tabs>
          <w:tab w:val="clear" w:pos="360"/>
        </w:tabs>
        <w:ind w:left="709" w:hanging="709"/>
      </w:pPr>
      <w:r w:rsidRPr="0046078E">
        <w:t>P</w:t>
      </w:r>
      <w:r w:rsidR="005F33E8" w:rsidRPr="0046078E">
        <w:t xml:space="preserve">iegādātāju pienākums ir pastāvīgi sekot Pircēja profilā, kur pieejami iepirkuma dokumenti, </w:t>
      </w:r>
      <w:r w:rsidRPr="0046078E">
        <w:t>publicētajai informācijai par Konkursu</w:t>
      </w:r>
      <w:r w:rsidR="003405F2" w:rsidRPr="0046078E">
        <w:t>.</w:t>
      </w:r>
    </w:p>
    <w:p w14:paraId="3D314EB6" w14:textId="314614C9" w:rsidR="00DB186A" w:rsidRPr="0046078E" w:rsidRDefault="00DB186A" w:rsidP="00D544FE">
      <w:pPr>
        <w:pStyle w:val="Sarakstarindkopa"/>
        <w:numPr>
          <w:ilvl w:val="1"/>
          <w:numId w:val="7"/>
        </w:numPr>
        <w:tabs>
          <w:tab w:val="clear" w:pos="360"/>
        </w:tabs>
        <w:ind w:left="709" w:hanging="709"/>
      </w:pPr>
      <w:r w:rsidRPr="0046078E">
        <w:t xml:space="preserve">Saziņa un informācijas apmaiņa starp Pasūtītāju un Pretendentiem notiek latviešu valodā, </w:t>
      </w:r>
      <w:proofErr w:type="spellStart"/>
      <w:r w:rsidRPr="0046078E">
        <w:t>rakstveidā</w:t>
      </w:r>
      <w:proofErr w:type="spellEnd"/>
      <w:r w:rsidRPr="0046078E">
        <w:t xml:space="preserve"> pa pastu vai elektroniski, izmantojot Pasūtītāja kontaktpersonas elektroniskā pasta adresi vai EIS sistēmas rīkus.</w:t>
      </w:r>
    </w:p>
    <w:p w14:paraId="6BE5736B" w14:textId="03D0961A" w:rsidR="009A4B29" w:rsidRPr="0046078E" w:rsidRDefault="009A4B29" w:rsidP="00D544FE">
      <w:pPr>
        <w:pStyle w:val="Sarakstarindkopa"/>
        <w:numPr>
          <w:ilvl w:val="1"/>
          <w:numId w:val="7"/>
        </w:numPr>
        <w:tabs>
          <w:tab w:val="clear" w:pos="360"/>
        </w:tabs>
        <w:ind w:left="709" w:hanging="709"/>
        <w:rPr>
          <w:b/>
          <w:bCs/>
        </w:rPr>
      </w:pPr>
      <w:r w:rsidRPr="0046078E">
        <w:t>Pasūtītājs pieprasījumus</w:t>
      </w:r>
      <w:r w:rsidRPr="0046078E">
        <w:rPr>
          <w:bCs/>
        </w:rPr>
        <w:t xml:space="preserve"> </w:t>
      </w:r>
      <w:r w:rsidR="00D44440" w:rsidRPr="0046078E">
        <w:rPr>
          <w:rStyle w:val="normaltextrun"/>
          <w:bdr w:val="none" w:sz="0" w:space="0" w:color="auto" w:frame="1"/>
        </w:rPr>
        <w:t>sniegt precizējumus par Piedāvājumā ietverto informāciju</w:t>
      </w:r>
      <w:r w:rsidRPr="0046078E">
        <w:rPr>
          <w:bCs/>
        </w:rPr>
        <w:t xml:space="preserve"> </w:t>
      </w:r>
      <w:r w:rsidRPr="0046078E">
        <w:t xml:space="preserve">un paziņojumu par Konkursa rezultātiem Pretendentam </w:t>
      </w:r>
      <w:proofErr w:type="spellStart"/>
      <w:r w:rsidRPr="0046078E">
        <w:t>sūta</w:t>
      </w:r>
      <w:proofErr w:type="spellEnd"/>
      <w:r w:rsidRPr="0046078E">
        <w:t xml:space="preserve"> uz Pieteikumā dalībai atklātā konkursā norādīto/-</w:t>
      </w:r>
      <w:proofErr w:type="spellStart"/>
      <w:r w:rsidRPr="0046078E">
        <w:t>ajām</w:t>
      </w:r>
      <w:proofErr w:type="spellEnd"/>
      <w:r w:rsidRPr="0046078E">
        <w:t xml:space="preserve"> e-pasta adresi/-</w:t>
      </w:r>
      <w:proofErr w:type="spellStart"/>
      <w:r w:rsidRPr="0046078E">
        <w:t>ēm</w:t>
      </w:r>
      <w:proofErr w:type="spellEnd"/>
      <w:r w:rsidRPr="0046078E">
        <w:rPr>
          <w:bCs/>
        </w:rPr>
        <w:t>.</w:t>
      </w:r>
    </w:p>
    <w:p w14:paraId="7D571695" w14:textId="77777777" w:rsidR="00BC0BC9" w:rsidRPr="0046078E" w:rsidRDefault="00BC0BC9" w:rsidP="00BC0BC9">
      <w:pPr>
        <w:pStyle w:val="Pamatteksts"/>
        <w:widowControl w:val="0"/>
        <w:spacing w:before="0"/>
      </w:pPr>
      <w:bookmarkStart w:id="15" w:name="_Toc216147626"/>
    </w:p>
    <w:p w14:paraId="11D50B8C" w14:textId="096326E0" w:rsidR="0001092F" w:rsidRPr="0046078E" w:rsidRDefault="00244ABB" w:rsidP="007B31E2">
      <w:pPr>
        <w:pStyle w:val="0Pielikums"/>
        <w:keepNext/>
        <w:tabs>
          <w:tab w:val="clear" w:pos="1097"/>
          <w:tab w:val="clear" w:pos="7740"/>
          <w:tab w:val="clear" w:pos="8820"/>
          <w:tab w:val="clear" w:pos="9000"/>
          <w:tab w:val="clear" w:pos="9360"/>
        </w:tabs>
        <w:ind w:left="709" w:hanging="709"/>
        <w:jc w:val="left"/>
      </w:pPr>
      <w:bookmarkStart w:id="16" w:name="_Toc155608540"/>
      <w:bookmarkStart w:id="17" w:name="_Toc157780966"/>
      <w:bookmarkStart w:id="18" w:name="_Toc211538267"/>
      <w:bookmarkEnd w:id="15"/>
      <w:r w:rsidRPr="0046078E">
        <w:t>Piedāvājumu iesniegšanas un atvēršanas kārtība</w:t>
      </w:r>
      <w:bookmarkEnd w:id="16"/>
      <w:bookmarkEnd w:id="17"/>
      <w:bookmarkEnd w:id="18"/>
    </w:p>
    <w:p w14:paraId="536F687E" w14:textId="16719BB4" w:rsidR="00D230A7" w:rsidRPr="0046078E" w:rsidRDefault="00AC2E26" w:rsidP="00861B90">
      <w:pPr>
        <w:pStyle w:val="Paragrfs"/>
        <w:keepNext/>
        <w:numPr>
          <w:ilvl w:val="1"/>
          <w:numId w:val="16"/>
        </w:numPr>
        <w:ind w:left="709" w:hanging="709"/>
        <w:rPr>
          <w:rFonts w:ascii="Times New Roman" w:hAnsi="Times New Roman"/>
          <w:b/>
          <w:sz w:val="24"/>
        </w:rPr>
      </w:pPr>
      <w:bookmarkStart w:id="19" w:name="_Toc216147634"/>
      <w:r w:rsidRPr="0046078E">
        <w:rPr>
          <w:rFonts w:ascii="Times New Roman" w:hAnsi="Times New Roman"/>
          <w:b/>
          <w:sz w:val="24"/>
        </w:rPr>
        <w:t>Piedāvājuma iesniegšana</w:t>
      </w:r>
    </w:p>
    <w:p w14:paraId="03D789CE" w14:textId="18E33BC2" w:rsidR="003B6D6D" w:rsidRPr="0046078E" w:rsidRDefault="009A2434" w:rsidP="00861B90">
      <w:pPr>
        <w:pStyle w:val="Paragrfs"/>
        <w:keepNext/>
        <w:widowControl w:val="0"/>
        <w:numPr>
          <w:ilvl w:val="2"/>
          <w:numId w:val="16"/>
        </w:numPr>
        <w:suppressAutoHyphens w:val="0"/>
        <w:ind w:left="709" w:hanging="709"/>
        <w:rPr>
          <w:rFonts w:ascii="Times New Roman" w:hAnsi="Times New Roman"/>
          <w:bCs/>
          <w:sz w:val="24"/>
        </w:rPr>
      </w:pPr>
      <w:r w:rsidRPr="0046078E">
        <w:rPr>
          <w:rFonts w:ascii="Times New Roman" w:hAnsi="Times New Roman"/>
          <w:bCs/>
          <w:sz w:val="24"/>
        </w:rPr>
        <w:t xml:space="preserve">Piegādātāji piedāvājumus var iesniegt </w:t>
      </w:r>
      <w:r w:rsidRPr="0046078E">
        <w:rPr>
          <w:rFonts w:ascii="Times New Roman" w:hAnsi="Times New Roman"/>
          <w:b/>
          <w:sz w:val="24"/>
        </w:rPr>
        <w:t xml:space="preserve">līdz </w:t>
      </w:r>
      <w:r w:rsidR="00196433" w:rsidRPr="0046078E">
        <w:rPr>
          <w:rFonts w:ascii="Times New Roman" w:hAnsi="Times New Roman"/>
          <w:b/>
          <w:sz w:val="24"/>
        </w:rPr>
        <w:t>202</w:t>
      </w:r>
      <w:r w:rsidR="00175962">
        <w:rPr>
          <w:rFonts w:ascii="Times New Roman" w:hAnsi="Times New Roman"/>
          <w:b/>
          <w:sz w:val="24"/>
        </w:rPr>
        <w:t>6</w:t>
      </w:r>
      <w:r w:rsidR="00196433" w:rsidRPr="0046078E">
        <w:rPr>
          <w:rFonts w:ascii="Times New Roman" w:hAnsi="Times New Roman"/>
          <w:b/>
          <w:sz w:val="24"/>
        </w:rPr>
        <w:t xml:space="preserve">.gada </w:t>
      </w:r>
      <w:r w:rsidR="003515F8">
        <w:rPr>
          <w:rFonts w:ascii="Times New Roman" w:hAnsi="Times New Roman"/>
          <w:b/>
          <w:sz w:val="24"/>
        </w:rPr>
        <w:t>__.___________</w:t>
      </w:r>
      <w:r w:rsidR="00196433" w:rsidRPr="0046078E">
        <w:rPr>
          <w:rFonts w:ascii="Times New Roman" w:hAnsi="Times New Roman"/>
          <w:b/>
          <w:sz w:val="24"/>
        </w:rPr>
        <w:t>, plkst.</w:t>
      </w:r>
      <w:r w:rsidR="00825791">
        <w:rPr>
          <w:rFonts w:ascii="Times New Roman" w:hAnsi="Times New Roman"/>
          <w:b/>
          <w:sz w:val="24"/>
        </w:rPr>
        <w:t>10:00</w:t>
      </w:r>
      <w:r w:rsidR="00196433" w:rsidRPr="0046078E">
        <w:rPr>
          <w:rFonts w:ascii="Times New Roman" w:hAnsi="Times New Roman"/>
          <w:b/>
          <w:sz w:val="24"/>
        </w:rPr>
        <w:t xml:space="preserve"> </w:t>
      </w:r>
      <w:r w:rsidRPr="0046078E">
        <w:rPr>
          <w:rFonts w:ascii="Times New Roman" w:hAnsi="Times New Roman"/>
          <w:bCs/>
          <w:sz w:val="24"/>
        </w:rPr>
        <w:t xml:space="preserve">EIS e-konkursu apakšsistēmā </w:t>
      </w:r>
      <w:hyperlink r:id="rId19" w:history="1">
        <w:r w:rsidR="00F10895" w:rsidRPr="0046078E">
          <w:rPr>
            <w:rStyle w:val="Hipersaite"/>
            <w:rFonts w:ascii="Times New Roman" w:hAnsi="Times New Roman"/>
            <w:bCs/>
            <w:sz w:val="24"/>
          </w:rPr>
          <w:t>https://www.eis.gov.lv/EKEIS/Supplier/Procurement/</w:t>
        </w:r>
        <w:r w:rsidR="003515F8" w:rsidRPr="003515F8">
          <w:rPr>
            <w:rStyle w:val="Hipersaite"/>
            <w:rFonts w:ascii="Times New Roman" w:hAnsi="Times New Roman"/>
            <w:bCs/>
            <w:sz w:val="24"/>
          </w:rPr>
          <w:t>170567</w:t>
        </w:r>
      </w:hyperlink>
      <w:r w:rsidR="007B4772" w:rsidRPr="0046078E">
        <w:rPr>
          <w:rFonts w:ascii="Times New Roman" w:hAnsi="Times New Roman"/>
          <w:bCs/>
          <w:sz w:val="24"/>
        </w:rPr>
        <w:t>.</w:t>
      </w:r>
    </w:p>
    <w:p w14:paraId="50052763" w14:textId="50CDD77C" w:rsidR="009A2434" w:rsidRPr="0046078E" w:rsidRDefault="009A2434" w:rsidP="00861B90">
      <w:pPr>
        <w:pStyle w:val="Paragrfs"/>
        <w:widowControl w:val="0"/>
        <w:numPr>
          <w:ilvl w:val="2"/>
          <w:numId w:val="16"/>
        </w:numPr>
        <w:suppressAutoHyphens w:val="0"/>
        <w:ind w:left="709" w:hanging="709"/>
        <w:rPr>
          <w:rFonts w:ascii="Times New Roman" w:hAnsi="Times New Roman"/>
          <w:bCs/>
          <w:sz w:val="24"/>
        </w:rPr>
      </w:pPr>
      <w:r w:rsidRPr="0046078E">
        <w:rPr>
          <w:rFonts w:ascii="Times New Roman" w:hAnsi="Times New Roman"/>
          <w:bCs/>
          <w:sz w:val="24"/>
        </w:rPr>
        <w:t xml:space="preserve">Ārpus EIS e-konkursu apakšsistēmas iesniegtie </w:t>
      </w:r>
      <w:r w:rsidR="009100FA" w:rsidRPr="0046078E">
        <w:rPr>
          <w:rFonts w:ascii="Times New Roman" w:hAnsi="Times New Roman"/>
          <w:bCs/>
          <w:sz w:val="24"/>
        </w:rPr>
        <w:t>P</w:t>
      </w:r>
      <w:r w:rsidRPr="0046078E">
        <w:rPr>
          <w:rFonts w:ascii="Times New Roman" w:hAnsi="Times New Roman"/>
          <w:bCs/>
          <w:sz w:val="24"/>
        </w:rPr>
        <w:t xml:space="preserve">iedāvājumi </w:t>
      </w:r>
      <w:r w:rsidR="001C3241" w:rsidRPr="0046078E">
        <w:rPr>
          <w:rFonts w:ascii="Times New Roman" w:hAnsi="Times New Roman"/>
          <w:bCs/>
          <w:sz w:val="24"/>
        </w:rPr>
        <w:t xml:space="preserve">netiek vērtēti </w:t>
      </w:r>
      <w:r w:rsidRPr="0046078E">
        <w:rPr>
          <w:rFonts w:ascii="Times New Roman" w:hAnsi="Times New Roman"/>
          <w:bCs/>
          <w:sz w:val="24"/>
        </w:rPr>
        <w:t xml:space="preserve">un gadījumā, ja attiecīgie </w:t>
      </w:r>
      <w:r w:rsidR="002632C5" w:rsidRPr="0046078E">
        <w:rPr>
          <w:rFonts w:ascii="Times New Roman" w:hAnsi="Times New Roman"/>
          <w:bCs/>
          <w:sz w:val="24"/>
        </w:rPr>
        <w:t>P</w:t>
      </w:r>
      <w:r w:rsidRPr="0046078E">
        <w:rPr>
          <w:rFonts w:ascii="Times New Roman" w:hAnsi="Times New Roman"/>
          <w:bCs/>
          <w:sz w:val="24"/>
        </w:rPr>
        <w:t>iedāvājumi būs iesniegti drukātā veidā, tie neatvērti tiks nosūtīti atpakaļ iesniedzējiem.</w:t>
      </w:r>
    </w:p>
    <w:p w14:paraId="5E877BF3" w14:textId="77777777" w:rsidR="0007690F" w:rsidRPr="0046078E" w:rsidRDefault="0007690F" w:rsidP="0007690F">
      <w:pPr>
        <w:rPr>
          <w:lang w:eastAsia="ar-SA"/>
        </w:rPr>
      </w:pPr>
    </w:p>
    <w:p w14:paraId="17E65D85" w14:textId="77777777" w:rsidR="00A90074" w:rsidRPr="0046078E" w:rsidRDefault="00A90074" w:rsidP="00861B90">
      <w:pPr>
        <w:pStyle w:val="Paragrfs"/>
        <w:keepNext/>
        <w:widowControl w:val="0"/>
        <w:numPr>
          <w:ilvl w:val="1"/>
          <w:numId w:val="16"/>
        </w:numPr>
        <w:suppressAutoHyphens w:val="0"/>
        <w:ind w:left="709" w:hanging="709"/>
        <w:rPr>
          <w:rFonts w:ascii="Times New Roman" w:hAnsi="Times New Roman"/>
          <w:b/>
          <w:sz w:val="24"/>
        </w:rPr>
      </w:pPr>
      <w:r w:rsidRPr="0046078E">
        <w:rPr>
          <w:rFonts w:ascii="Times New Roman" w:hAnsi="Times New Roman"/>
          <w:b/>
          <w:sz w:val="24"/>
        </w:rPr>
        <w:t>Piedāvājumu atsaukšanas un grozīšanas kārtība</w:t>
      </w:r>
    </w:p>
    <w:p w14:paraId="7B9E65C5" w14:textId="5995EFA0" w:rsidR="00A90074" w:rsidRPr="0046078E" w:rsidRDefault="00A90074" w:rsidP="00861B90">
      <w:pPr>
        <w:pStyle w:val="Paragrfs"/>
        <w:keepNext/>
        <w:widowControl w:val="0"/>
        <w:numPr>
          <w:ilvl w:val="2"/>
          <w:numId w:val="16"/>
        </w:numPr>
        <w:suppressAutoHyphens w:val="0"/>
        <w:ind w:left="709" w:hanging="709"/>
        <w:rPr>
          <w:rFonts w:ascii="Times New Roman" w:hAnsi="Times New Roman"/>
          <w:bCs/>
          <w:sz w:val="24"/>
        </w:rPr>
      </w:pPr>
      <w:r w:rsidRPr="0046078E">
        <w:rPr>
          <w:rFonts w:ascii="Times New Roman" w:hAnsi="Times New Roman"/>
          <w:bCs/>
          <w:sz w:val="24"/>
        </w:rPr>
        <w:t xml:space="preserve">Iesniegto Piedāvājumu Pretendents var grozīt līdz </w:t>
      </w:r>
      <w:r w:rsidR="002632C5" w:rsidRPr="0046078E">
        <w:rPr>
          <w:rFonts w:ascii="Times New Roman" w:hAnsi="Times New Roman"/>
          <w:bCs/>
          <w:sz w:val="24"/>
        </w:rPr>
        <w:t>p</w:t>
      </w:r>
      <w:r w:rsidRPr="0046078E">
        <w:rPr>
          <w:rFonts w:ascii="Times New Roman" w:hAnsi="Times New Roman"/>
          <w:bCs/>
          <w:sz w:val="24"/>
        </w:rPr>
        <w:t>iedāvājum</w:t>
      </w:r>
      <w:r w:rsidR="002632C5" w:rsidRPr="0046078E">
        <w:rPr>
          <w:rFonts w:ascii="Times New Roman" w:hAnsi="Times New Roman"/>
          <w:bCs/>
          <w:sz w:val="24"/>
        </w:rPr>
        <w:t>u</w:t>
      </w:r>
      <w:r w:rsidRPr="0046078E">
        <w:rPr>
          <w:rFonts w:ascii="Times New Roman" w:hAnsi="Times New Roman"/>
          <w:bCs/>
          <w:sz w:val="24"/>
        </w:rPr>
        <w:t xml:space="preserve"> iesniegšanas termiņa beigām vai atsaukt. </w:t>
      </w:r>
    </w:p>
    <w:p w14:paraId="06B32816" w14:textId="3D519500" w:rsidR="00A90074" w:rsidRPr="0046078E" w:rsidRDefault="00A90074" w:rsidP="00861B90">
      <w:pPr>
        <w:pStyle w:val="Paragrfs"/>
        <w:widowControl w:val="0"/>
        <w:numPr>
          <w:ilvl w:val="2"/>
          <w:numId w:val="16"/>
        </w:numPr>
        <w:suppressAutoHyphens w:val="0"/>
        <w:ind w:left="709" w:hanging="709"/>
        <w:rPr>
          <w:rFonts w:ascii="Times New Roman" w:hAnsi="Times New Roman"/>
          <w:bCs/>
          <w:sz w:val="24"/>
        </w:rPr>
      </w:pPr>
      <w:r w:rsidRPr="0046078E">
        <w:rPr>
          <w:rFonts w:ascii="Times New Roman" w:hAnsi="Times New Roman"/>
          <w:bCs/>
          <w:sz w:val="24"/>
        </w:rPr>
        <w:t>Piedāvājuma grozījumu gadījumā par Piedāvājuma iesniegšanas laiku tiek uzskatīts Piedāvājuma grozījumu iesniegšanas laiks.</w:t>
      </w:r>
    </w:p>
    <w:p w14:paraId="72DBEAC7" w14:textId="77777777" w:rsidR="00A90074" w:rsidRPr="0046078E" w:rsidRDefault="00A90074" w:rsidP="00C82E9E">
      <w:pPr>
        <w:ind w:left="709" w:hanging="709"/>
        <w:rPr>
          <w:lang w:eastAsia="ar-SA"/>
        </w:rPr>
      </w:pPr>
    </w:p>
    <w:p w14:paraId="4D35E37B" w14:textId="1F68BEC0" w:rsidR="0007690F" w:rsidRPr="003515F8" w:rsidRDefault="0007690F" w:rsidP="00861B90">
      <w:pPr>
        <w:pStyle w:val="Paragrfs"/>
        <w:keepNext/>
        <w:numPr>
          <w:ilvl w:val="1"/>
          <w:numId w:val="16"/>
        </w:numPr>
        <w:ind w:left="709" w:hanging="709"/>
        <w:rPr>
          <w:rFonts w:ascii="Times New Roman" w:hAnsi="Times New Roman"/>
          <w:b/>
          <w:bCs/>
          <w:sz w:val="24"/>
        </w:rPr>
      </w:pPr>
      <w:r w:rsidRPr="003515F8">
        <w:rPr>
          <w:rFonts w:ascii="Times New Roman" w:hAnsi="Times New Roman"/>
          <w:b/>
          <w:sz w:val="24"/>
        </w:rPr>
        <w:t>Piedāvājumu</w:t>
      </w:r>
      <w:r w:rsidRPr="003515F8">
        <w:rPr>
          <w:rFonts w:ascii="Times New Roman" w:hAnsi="Times New Roman"/>
          <w:b/>
          <w:bCs/>
          <w:sz w:val="24"/>
        </w:rPr>
        <w:t xml:space="preserve"> atvēršana</w:t>
      </w:r>
      <w:r w:rsidR="000F3430" w:rsidRPr="003515F8">
        <w:rPr>
          <w:rFonts w:ascii="Times New Roman" w:hAnsi="Times New Roman"/>
          <w:b/>
          <w:bCs/>
          <w:sz w:val="24"/>
        </w:rPr>
        <w:t>s kārtība</w:t>
      </w:r>
    </w:p>
    <w:p w14:paraId="7943964B" w14:textId="5F64B7BE" w:rsidR="00CC68DB" w:rsidRPr="003515F8" w:rsidRDefault="00CC68DB" w:rsidP="00861B90">
      <w:pPr>
        <w:pStyle w:val="Paragrfs"/>
        <w:keepNext/>
        <w:widowControl w:val="0"/>
        <w:numPr>
          <w:ilvl w:val="2"/>
          <w:numId w:val="16"/>
        </w:numPr>
        <w:suppressAutoHyphens w:val="0"/>
        <w:ind w:left="709" w:hanging="709"/>
        <w:rPr>
          <w:rFonts w:ascii="Times New Roman" w:hAnsi="Times New Roman"/>
          <w:bCs/>
          <w:sz w:val="24"/>
        </w:rPr>
      </w:pPr>
      <w:r w:rsidRPr="003515F8">
        <w:rPr>
          <w:rFonts w:ascii="Times New Roman" w:hAnsi="Times New Roman"/>
          <w:bCs/>
          <w:sz w:val="24"/>
        </w:rPr>
        <w:t xml:space="preserve">Piedāvājumi tiks atvērti EIS e-konkursu apakšsistēmā </w:t>
      </w:r>
      <w:r w:rsidRPr="003515F8">
        <w:rPr>
          <w:rFonts w:ascii="Times New Roman" w:hAnsi="Times New Roman"/>
          <w:b/>
          <w:sz w:val="24"/>
        </w:rPr>
        <w:t>202</w:t>
      </w:r>
      <w:r w:rsidR="000B019F" w:rsidRPr="003515F8">
        <w:rPr>
          <w:rFonts w:ascii="Times New Roman" w:hAnsi="Times New Roman"/>
          <w:b/>
          <w:sz w:val="24"/>
        </w:rPr>
        <w:t>6</w:t>
      </w:r>
      <w:r w:rsidRPr="003515F8">
        <w:rPr>
          <w:rFonts w:ascii="Times New Roman" w:hAnsi="Times New Roman"/>
          <w:b/>
          <w:sz w:val="24"/>
        </w:rPr>
        <w:t xml:space="preserve">.gada </w:t>
      </w:r>
      <w:r w:rsidR="003515F8" w:rsidRPr="003515F8">
        <w:rPr>
          <w:rFonts w:ascii="Times New Roman" w:hAnsi="Times New Roman"/>
          <w:b/>
          <w:sz w:val="24"/>
        </w:rPr>
        <w:t>__._________</w:t>
      </w:r>
      <w:r w:rsidRPr="003515F8">
        <w:rPr>
          <w:rFonts w:ascii="Times New Roman" w:hAnsi="Times New Roman"/>
          <w:b/>
          <w:sz w:val="24"/>
        </w:rPr>
        <w:t>, plkst.</w:t>
      </w:r>
      <w:r w:rsidR="003722A5" w:rsidRPr="003515F8">
        <w:rPr>
          <w:rFonts w:ascii="Times New Roman" w:hAnsi="Times New Roman"/>
          <w:b/>
          <w:sz w:val="24"/>
        </w:rPr>
        <w:t>14:00</w:t>
      </w:r>
      <w:r w:rsidRPr="003515F8">
        <w:rPr>
          <w:rFonts w:ascii="Times New Roman" w:hAnsi="Times New Roman"/>
          <w:bCs/>
          <w:sz w:val="24"/>
        </w:rPr>
        <w:t xml:space="preserve">. Piedāvājumu atvēršana ir atklāta. Iesniegto </w:t>
      </w:r>
      <w:r w:rsidR="00EB4D72" w:rsidRPr="003515F8">
        <w:rPr>
          <w:rFonts w:ascii="Times New Roman" w:hAnsi="Times New Roman"/>
          <w:bCs/>
          <w:sz w:val="24"/>
        </w:rPr>
        <w:t>P</w:t>
      </w:r>
      <w:r w:rsidRPr="003515F8">
        <w:rPr>
          <w:rFonts w:ascii="Times New Roman" w:hAnsi="Times New Roman"/>
          <w:bCs/>
          <w:sz w:val="24"/>
        </w:rPr>
        <w:t>iedāvājumu atvēršanas procesam var sekot līdzi tiešsaistes režīmā EIS e-konkursu apakšsistēmā. Piedāvājumu atvēršana notiks, izmantojot Valsts reģionālās attīstības aģentūras mājaslapā pieejamos rīkus piedāvājumu elektroniskai saņemšanai.</w:t>
      </w:r>
    </w:p>
    <w:p w14:paraId="30E9AB6A" w14:textId="77777777" w:rsidR="00CC68DB" w:rsidRPr="0046078E" w:rsidRDefault="00CC68DB" w:rsidP="00861B90">
      <w:pPr>
        <w:pStyle w:val="Paragrfs"/>
        <w:widowControl w:val="0"/>
        <w:numPr>
          <w:ilvl w:val="2"/>
          <w:numId w:val="16"/>
        </w:numPr>
        <w:suppressAutoHyphens w:val="0"/>
        <w:ind w:left="709" w:hanging="709"/>
        <w:rPr>
          <w:rFonts w:ascii="Times New Roman" w:hAnsi="Times New Roman"/>
          <w:bCs/>
          <w:sz w:val="24"/>
        </w:rPr>
      </w:pPr>
      <w:r w:rsidRPr="0046078E">
        <w:rPr>
          <w:rFonts w:ascii="Times New Roman" w:hAnsi="Times New Roman"/>
          <w:bCs/>
          <w:sz w:val="24"/>
        </w:rPr>
        <w:t>Piedāvājumi tiek atvērti, nosaucot Pretendentu, piedāvājuma iesniegšanas laiku un Piedāvājuma kopējo cenu (EUR bez PVN).</w:t>
      </w:r>
    </w:p>
    <w:bookmarkEnd w:id="19"/>
    <w:p w14:paraId="2E5E7EF1" w14:textId="77777777" w:rsidR="002B7F86" w:rsidRPr="0046078E" w:rsidRDefault="002B7F86" w:rsidP="00BC0BC9">
      <w:pPr>
        <w:pStyle w:val="Pamatteksts"/>
        <w:spacing w:before="0"/>
      </w:pPr>
    </w:p>
    <w:p w14:paraId="7A38B7FE" w14:textId="7EC74F51" w:rsidR="002B7F86" w:rsidRPr="0046078E"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20" w:name="_Toc155608541"/>
      <w:bookmarkStart w:id="21" w:name="_Toc157780967"/>
      <w:bookmarkStart w:id="22" w:name="_Toc211538268"/>
      <w:r w:rsidRPr="0046078E">
        <w:lastRenderedPageBreak/>
        <w:t>Piedāvājuma noformējum</w:t>
      </w:r>
      <w:r w:rsidR="0006003A" w:rsidRPr="0046078E">
        <w:t>a prasības</w:t>
      </w:r>
      <w:bookmarkEnd w:id="20"/>
      <w:bookmarkEnd w:id="21"/>
      <w:bookmarkEnd w:id="22"/>
    </w:p>
    <w:p w14:paraId="01C610B7" w14:textId="06F045CC" w:rsidR="002C0531" w:rsidRPr="0046078E" w:rsidRDefault="002C0531" w:rsidP="00B972DE">
      <w:pPr>
        <w:pStyle w:val="Sarakstarindkopa"/>
        <w:numPr>
          <w:ilvl w:val="1"/>
          <w:numId w:val="7"/>
        </w:numPr>
        <w:tabs>
          <w:tab w:val="clear" w:pos="360"/>
        </w:tabs>
        <w:ind w:left="709" w:hanging="709"/>
        <w:rPr>
          <w:b/>
        </w:rPr>
      </w:pPr>
      <w:r w:rsidRPr="0046078E">
        <w:t>Piedāvājums</w:t>
      </w:r>
      <w:r w:rsidRPr="0046078E">
        <w:rPr>
          <w:bCs/>
        </w:rPr>
        <w:t xml:space="preserve"> </w:t>
      </w:r>
      <w:r w:rsidRPr="0046078E">
        <w:t xml:space="preserve">jāiesniedz elektroniski </w:t>
      </w:r>
      <w:bookmarkStart w:id="23" w:name="_Toc216147601"/>
      <w:r w:rsidRPr="0046078E">
        <w:rPr>
          <w:rStyle w:val="apple-style-span"/>
          <w:color w:val="000000"/>
          <w:u w:color="FFFFFF"/>
          <w:shd w:val="clear" w:color="auto" w:fill="FFFFFF"/>
        </w:rPr>
        <w:t xml:space="preserve">EIS </w:t>
      </w:r>
      <w:r w:rsidRPr="0046078E">
        <w:t xml:space="preserve">e-konkursu apakšsistēmā. Katra iesniedzamā dokumenta formāts var atšķirties, bet ir jāievēro šādi iespējamie </w:t>
      </w:r>
      <w:r w:rsidR="00CC68DB" w:rsidRPr="0046078E">
        <w:t>formāti</w:t>
      </w:r>
      <w:r w:rsidRPr="0046078E">
        <w:t>:</w:t>
      </w:r>
    </w:p>
    <w:p w14:paraId="267BF68D" w14:textId="77777777" w:rsidR="002C0531" w:rsidRPr="0046078E" w:rsidRDefault="002C0531" w:rsidP="00B972DE">
      <w:pPr>
        <w:pStyle w:val="Sarakstarindkopa"/>
        <w:numPr>
          <w:ilvl w:val="2"/>
          <w:numId w:val="7"/>
        </w:numPr>
        <w:rPr>
          <w:bCs/>
        </w:rPr>
      </w:pPr>
      <w:r w:rsidRPr="0046078E">
        <w:rPr>
          <w:bCs/>
        </w:rPr>
        <w:t>izmantojot EIS e-konkursu apakšsistēmas piedāvātos rīkus, aizpildot EIS e-konkursu apakšsistēmā šī konkursa sadaļā ievietotās formas;</w:t>
      </w:r>
    </w:p>
    <w:p w14:paraId="7CAE504B" w14:textId="77777777" w:rsidR="002C0531" w:rsidRPr="0046078E" w:rsidRDefault="002C0531" w:rsidP="00615408">
      <w:pPr>
        <w:pStyle w:val="Sarakstarindkopa"/>
        <w:numPr>
          <w:ilvl w:val="2"/>
          <w:numId w:val="7"/>
        </w:numPr>
        <w:rPr>
          <w:bCs/>
        </w:rPr>
      </w:pPr>
      <w:r w:rsidRPr="0046078E">
        <w:rPr>
          <w:bCs/>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464B529E" w14:textId="77777777" w:rsidR="002C0531" w:rsidRPr="0046078E" w:rsidRDefault="002C0531" w:rsidP="00615408">
      <w:pPr>
        <w:pStyle w:val="Sarakstarindkopa"/>
        <w:numPr>
          <w:ilvl w:val="2"/>
          <w:numId w:val="7"/>
        </w:numPr>
        <w:rPr>
          <w:bCs/>
        </w:rPr>
      </w:pPr>
      <w:r w:rsidRPr="0046078E">
        <w:rPr>
          <w:bCs/>
        </w:rPr>
        <w:t>elektroniski (PDF formas veidā) sagatavoto piedāvājumu šifrējot ārpus EIS e-konkursu apakšsistēmas ar trešās personas piedāvātiem datu aizsardzības rīkiem un aizsargājot ar elektronisku atslēgu un paroli (šādā gadījumā Pretendents ir atbildīgs par aizpildāmo formu atbilstību dokumentācijas prasībām un formu paraugiem, kā arī dokumenta atvēršanas un nolasīšanas iespējām).</w:t>
      </w:r>
    </w:p>
    <w:p w14:paraId="52AD5D86" w14:textId="77777777" w:rsidR="002C0531" w:rsidRPr="0046078E" w:rsidRDefault="002C0531" w:rsidP="00B972DE">
      <w:pPr>
        <w:pStyle w:val="Sarakstarindkopa"/>
        <w:numPr>
          <w:ilvl w:val="1"/>
          <w:numId w:val="7"/>
        </w:numPr>
        <w:tabs>
          <w:tab w:val="clear" w:pos="360"/>
        </w:tabs>
        <w:ind w:left="709" w:hanging="709"/>
        <w:rPr>
          <w:b/>
        </w:rPr>
      </w:pPr>
      <w:r w:rsidRPr="0046078E">
        <w:t xml:space="preserve">Pieteikums dalībai Konkursā jāaizpilda tikai elektroniski, atsevišķā elektroniskā dokumentā ar </w:t>
      </w:r>
      <w:r w:rsidRPr="0046078E">
        <w:rPr>
          <w:i/>
        </w:rPr>
        <w:t>Microsoft Office 2010</w:t>
      </w:r>
      <w:r w:rsidRPr="0046078E">
        <w:t xml:space="preserve"> (vai vēlākas programmatūras versijas) rīkiem lasāmā formātā.</w:t>
      </w:r>
      <w:r w:rsidRPr="0046078E">
        <w:rPr>
          <w:lang w:eastAsia="en-US"/>
        </w:rPr>
        <w:t xml:space="preserve"> </w:t>
      </w:r>
    </w:p>
    <w:p w14:paraId="5FE9CD9F" w14:textId="77777777" w:rsidR="002C0531" w:rsidRPr="0046078E" w:rsidRDefault="002C0531" w:rsidP="00B972DE">
      <w:pPr>
        <w:pStyle w:val="Sarakstarindkopa"/>
        <w:numPr>
          <w:ilvl w:val="1"/>
          <w:numId w:val="7"/>
        </w:numPr>
        <w:tabs>
          <w:tab w:val="clear" w:pos="360"/>
        </w:tabs>
        <w:ind w:left="709" w:hanging="709"/>
      </w:pPr>
      <w:r w:rsidRPr="0046078E">
        <w:t>Visus dokumentus Pretendents pēc saviem ieskatiem ir tiesīgs iesniegt elektroniskā formā, gan parakstot ar EIS piedāvāto elektronisko parakstu, gan parakstot ar drošu elektronisko parakstu.</w:t>
      </w:r>
    </w:p>
    <w:p w14:paraId="278234D7" w14:textId="77777777" w:rsidR="002C0531" w:rsidRPr="0046078E" w:rsidRDefault="002C0531" w:rsidP="00B972DE">
      <w:pPr>
        <w:pStyle w:val="Sarakstarindkopa"/>
        <w:numPr>
          <w:ilvl w:val="1"/>
          <w:numId w:val="7"/>
        </w:numPr>
        <w:tabs>
          <w:tab w:val="clear" w:pos="360"/>
        </w:tabs>
        <w:ind w:left="709" w:hanging="709"/>
      </w:pPr>
      <w:r w:rsidRPr="0046078E">
        <w:t xml:space="preserve">Piedāvājumus Pretendentiem jāsagatavo tā, lai nekādā veidā netiktu apdraudēta EIS e-konkursu apakšsistēmas darbība un nebūtu ierobežota piekļuve piedāvājumā ietvertajai informācijai, tostarp piedāvājums nedrīkst saturēt datorvīrusus un citas kaitīgas programmatūras vai to ģeneratorus. </w:t>
      </w:r>
    </w:p>
    <w:p w14:paraId="4931DB0C" w14:textId="007AB0A2" w:rsidR="002C0531" w:rsidRPr="0046078E" w:rsidRDefault="002C0531" w:rsidP="00B972DE">
      <w:pPr>
        <w:pStyle w:val="Sarakstarindkopa"/>
        <w:numPr>
          <w:ilvl w:val="1"/>
          <w:numId w:val="7"/>
        </w:numPr>
        <w:tabs>
          <w:tab w:val="clear" w:pos="360"/>
        </w:tabs>
        <w:ind w:left="709" w:hanging="709"/>
        <w:rPr>
          <w:b/>
        </w:rPr>
      </w:pPr>
      <w:r w:rsidRPr="0046078E">
        <w:t xml:space="preserve">Ja Pretendenta </w:t>
      </w:r>
      <w:r w:rsidR="00920B67" w:rsidRPr="0046078E">
        <w:t>P</w:t>
      </w:r>
      <w:r w:rsidRPr="0046078E">
        <w:t>iedāvājums ir šifrēts, Pretendentam noteiktajā laikā (</w:t>
      </w:r>
      <w:r w:rsidRPr="0046078E">
        <w:rPr>
          <w:u w:val="single"/>
        </w:rPr>
        <w:t>ne vēlāk kā 15 minūšu laikā pēc piedāvājumu atvēršanas uzsākšanas</w:t>
      </w:r>
      <w:r w:rsidRPr="0046078E">
        <w:t>) jāiesniedz derīga elektroniska atslēga un parole šifrētā dokumenta atvēršanai.</w:t>
      </w:r>
    </w:p>
    <w:p w14:paraId="6E29356D" w14:textId="3549DDB3" w:rsidR="002C0531" w:rsidRPr="0046078E" w:rsidRDefault="002C0531" w:rsidP="00B972DE">
      <w:pPr>
        <w:pStyle w:val="Sarakstarindkopa"/>
        <w:numPr>
          <w:ilvl w:val="1"/>
          <w:numId w:val="7"/>
        </w:numPr>
        <w:tabs>
          <w:tab w:val="clear" w:pos="360"/>
        </w:tabs>
        <w:ind w:left="709" w:hanging="709"/>
      </w:pPr>
      <w:r w:rsidRPr="0046078E">
        <w:t>Piedāvājumā iekļautajiem dokumentiem jābūt skaidri salasāmiem datorrakstā, bez svītrojumiem, papildinājumiem, neatrunātiem labojumiem, aizkrāsojumiem vai dzēsumiem. Ja ir izdarīti kādi labojumi, tiem jābūt atrunātiem atbilstoši Ministru kabineta 2018.gada 4.septembra noteikumos Nr.558 “Dokumentu izstrādāšanas un noformēšanas kārtība” ietvertajām prasībām.</w:t>
      </w:r>
    </w:p>
    <w:p w14:paraId="3DF388DD" w14:textId="37925994" w:rsidR="002C0531" w:rsidRPr="0046078E" w:rsidRDefault="002C0531" w:rsidP="00B972DE">
      <w:pPr>
        <w:pStyle w:val="Sarakstarindkopa"/>
        <w:numPr>
          <w:ilvl w:val="1"/>
          <w:numId w:val="7"/>
        </w:numPr>
        <w:tabs>
          <w:tab w:val="clear" w:pos="360"/>
        </w:tabs>
        <w:ind w:left="709" w:hanging="709"/>
      </w:pPr>
      <w:r w:rsidRPr="0046078E">
        <w:t xml:space="preserve">Pēc </w:t>
      </w:r>
      <w:r w:rsidR="00647709" w:rsidRPr="0046078E">
        <w:t>K</w:t>
      </w:r>
      <w:r w:rsidRPr="0046078E">
        <w:t xml:space="preserve">omisijas pieprasījuma, ja </w:t>
      </w:r>
      <w:r w:rsidR="00647709" w:rsidRPr="0046078E">
        <w:t>K</w:t>
      </w:r>
      <w:r w:rsidRPr="0046078E">
        <w:t xml:space="preserve">omisijai rodas šaubas par iesniegtās dokumenta kopijas autentiskumu, Pretendentam jāuzrāda dokumenta oriģināls vai jāiesniedz apliecināta dokumenta kopija. </w:t>
      </w:r>
    </w:p>
    <w:p w14:paraId="42D66046" w14:textId="319BF6F7" w:rsidR="002C0531" w:rsidRPr="0046078E" w:rsidRDefault="002C0531" w:rsidP="00B972DE">
      <w:pPr>
        <w:pStyle w:val="Sarakstarindkopa"/>
        <w:numPr>
          <w:ilvl w:val="1"/>
          <w:numId w:val="7"/>
        </w:numPr>
        <w:tabs>
          <w:tab w:val="clear" w:pos="360"/>
        </w:tabs>
        <w:ind w:left="709" w:hanging="709"/>
      </w:pPr>
      <w:r w:rsidRPr="0046078E">
        <w:t xml:space="preserve">Piedāvājums jāsagatavo latviešu valodā. </w:t>
      </w:r>
      <w:r w:rsidR="009E3BDC" w:rsidRPr="0046078E">
        <w:t>D</w:t>
      </w:r>
      <w:r w:rsidR="00123642" w:rsidRPr="0046078E">
        <w:t xml:space="preserve">okumentiem, kas iesniegti </w:t>
      </w:r>
      <w:r w:rsidR="00F10895" w:rsidRPr="0046078E">
        <w:t>sveš</w:t>
      </w:r>
      <w:r w:rsidR="00123642" w:rsidRPr="0046078E">
        <w:t xml:space="preserve">valodā, jābūt pievienotam atbilstoši apliecinātam tulkojumam latviešu valodā. </w:t>
      </w:r>
      <w:r w:rsidRPr="0046078E">
        <w:t>Par dokumentu tulkojuma atbilstību oriģinālam atbild Pretendents.</w:t>
      </w:r>
    </w:p>
    <w:p w14:paraId="35383D0A" w14:textId="77777777" w:rsidR="002C0531" w:rsidRPr="0046078E" w:rsidRDefault="002C0531" w:rsidP="00B972DE">
      <w:pPr>
        <w:pStyle w:val="Sarakstarindkopa"/>
        <w:numPr>
          <w:ilvl w:val="1"/>
          <w:numId w:val="7"/>
        </w:numPr>
        <w:tabs>
          <w:tab w:val="clear" w:pos="360"/>
        </w:tabs>
        <w:ind w:left="709" w:hanging="709"/>
      </w:pPr>
      <w:r w:rsidRPr="0046078E">
        <w:t xml:space="preserve">Piedāvājums jāparaksta Pretendenta </w:t>
      </w:r>
      <w:proofErr w:type="spellStart"/>
      <w:r w:rsidRPr="0046078E">
        <w:t>paraksttiesīgai</w:t>
      </w:r>
      <w:proofErr w:type="spellEnd"/>
      <w:r w:rsidRPr="0046078E">
        <w:t xml:space="preserve"> personai vai tās pilnvarotai personai, pievienojot attiecīgu pilnvaru Piedāvājuma parakstīšanai un tajā esošo dokumentu tulkojuma pareizības apliecināšanai.</w:t>
      </w:r>
    </w:p>
    <w:p w14:paraId="498A79C8" w14:textId="77777777" w:rsidR="002C0531" w:rsidRPr="0046078E" w:rsidRDefault="002C0531" w:rsidP="00B972DE">
      <w:pPr>
        <w:pStyle w:val="Sarakstarindkopa"/>
        <w:numPr>
          <w:ilvl w:val="1"/>
          <w:numId w:val="7"/>
        </w:numPr>
        <w:tabs>
          <w:tab w:val="clear" w:pos="360"/>
        </w:tabs>
        <w:ind w:left="709" w:hanging="709"/>
        <w:rPr>
          <w:b/>
        </w:rPr>
      </w:pPr>
      <w:r w:rsidRPr="0046078E">
        <w:t>Ja Piedāvājumu</w:t>
      </w:r>
      <w:r w:rsidRPr="0046078E">
        <w:rPr>
          <w:bCs/>
        </w:rPr>
        <w:t xml:space="preserve"> </w:t>
      </w:r>
      <w:r w:rsidRPr="0046078E">
        <w:t>iesniedz Piegādātāju apvienība, tad Piedāvājumu paraksta visas personas, kas ietilpst Piegādātāju apvienībā vai Piegādātāju apvienības pilnvarotais pārstāvis.</w:t>
      </w:r>
    </w:p>
    <w:p w14:paraId="4213F57D" w14:textId="52E18AE1" w:rsidR="002B7F86" w:rsidRPr="0046078E" w:rsidRDefault="002B7F86" w:rsidP="00152031">
      <w:pPr>
        <w:pStyle w:val="Stils1"/>
        <w:numPr>
          <w:ilvl w:val="0"/>
          <w:numId w:val="0"/>
        </w:numPr>
        <w:tabs>
          <w:tab w:val="left" w:pos="540"/>
          <w:tab w:val="left" w:pos="567"/>
          <w:tab w:val="left" w:pos="9000"/>
          <w:tab w:val="left" w:pos="9360"/>
        </w:tabs>
        <w:spacing w:line="240" w:lineRule="auto"/>
        <w:ind w:left="567" w:right="6" w:hanging="567"/>
        <w:rPr>
          <w:szCs w:val="24"/>
          <w:lang w:eastAsia="en-US"/>
        </w:rPr>
      </w:pPr>
    </w:p>
    <w:p w14:paraId="731A68F3" w14:textId="360AD850" w:rsidR="001B3184" w:rsidRPr="0046078E" w:rsidRDefault="00A03AF3" w:rsidP="007B31E2">
      <w:pPr>
        <w:pStyle w:val="0Pielikums"/>
        <w:keepNext/>
        <w:tabs>
          <w:tab w:val="clear" w:pos="1097"/>
          <w:tab w:val="clear" w:pos="7740"/>
          <w:tab w:val="clear" w:pos="8820"/>
          <w:tab w:val="clear" w:pos="9000"/>
          <w:tab w:val="clear" w:pos="9360"/>
        </w:tabs>
        <w:ind w:left="709" w:hanging="709"/>
        <w:jc w:val="left"/>
        <w:rPr>
          <w:caps w:val="0"/>
          <w:lang w:eastAsia="en-US"/>
        </w:rPr>
      </w:pPr>
      <w:bookmarkStart w:id="24" w:name="_Toc203039232"/>
      <w:bookmarkStart w:id="25" w:name="_Toc155608542"/>
      <w:bookmarkStart w:id="26" w:name="_Toc157780968"/>
      <w:bookmarkStart w:id="27" w:name="_Toc211538269"/>
      <w:bookmarkEnd w:id="24"/>
      <w:r w:rsidRPr="0046078E">
        <w:t>Apakšuzņēmēji un p</w:t>
      </w:r>
      <w:r w:rsidR="001B3184" w:rsidRPr="0046078E">
        <w:t>ersonas, uz kuru iespējām Pretendents balstās</w:t>
      </w:r>
      <w:bookmarkEnd w:id="25"/>
      <w:bookmarkEnd w:id="26"/>
      <w:bookmarkEnd w:id="27"/>
      <w:r w:rsidR="00B864F4" w:rsidRPr="0046078E">
        <w:t xml:space="preserve"> </w:t>
      </w:r>
    </w:p>
    <w:p w14:paraId="006BEA5D" w14:textId="3EF1B311" w:rsidR="004E740B" w:rsidRPr="0046078E" w:rsidRDefault="004E740B" w:rsidP="007B31E2">
      <w:pPr>
        <w:pStyle w:val="Sarakstarindkopa"/>
        <w:keepNext/>
        <w:numPr>
          <w:ilvl w:val="1"/>
          <w:numId w:val="7"/>
        </w:numPr>
        <w:tabs>
          <w:tab w:val="clear" w:pos="360"/>
        </w:tabs>
        <w:ind w:left="709" w:hanging="709"/>
        <w:rPr>
          <w:b/>
        </w:rPr>
      </w:pPr>
      <w:r w:rsidRPr="0046078E">
        <w:t xml:space="preserve">Ja tas nepieciešams </w:t>
      </w:r>
      <w:r w:rsidR="003E7472" w:rsidRPr="0046078E">
        <w:t>L</w:t>
      </w:r>
      <w:r w:rsidRPr="0046078E">
        <w:t xml:space="preserve">īguma izpildei, Pretendents var balstīties uz citu personu </w:t>
      </w:r>
      <w:r w:rsidR="002D7497" w:rsidRPr="0046078E">
        <w:t>iespējām, lai apliecinātu, ka tā kvalifikācija atbilst Nolikumā noteiktajām prasībām,</w:t>
      </w:r>
      <w:r w:rsidRPr="0046078E">
        <w:t xml:space="preserve"> neatkarīgi no savstarpējo attiecību tiesiskā rakstura. Šādā gadījumā Pretendentam jāpierāda Pasūtītājam, ka tā rīcībā būs nepieciešamie resursi, iesniedzot šo uzņēmēju apliecinājumu vai vienošanos par nepieciešamo resursu nodošanu Pretendenta rīcībā. </w:t>
      </w:r>
    </w:p>
    <w:p w14:paraId="470AA184" w14:textId="596F696B" w:rsidR="004E740B" w:rsidRPr="0046078E" w:rsidRDefault="004E740B" w:rsidP="00DC7E7F">
      <w:pPr>
        <w:pStyle w:val="Sarakstarindkopa"/>
        <w:numPr>
          <w:ilvl w:val="1"/>
          <w:numId w:val="7"/>
        </w:numPr>
        <w:tabs>
          <w:tab w:val="clear" w:pos="360"/>
        </w:tabs>
        <w:ind w:left="709" w:hanging="709"/>
      </w:pPr>
      <w:r w:rsidRPr="0046078E">
        <w:t xml:space="preserve">Pretendents, lai apliecinātu profesionālo pieredzi </w:t>
      </w:r>
      <w:r w:rsidR="008F5740" w:rsidRPr="0046078E">
        <w:t xml:space="preserve">vai Pasūtītāja prasībām atbilstoša personāla pieejamību </w:t>
      </w:r>
      <w:r w:rsidRPr="0046078E">
        <w:t xml:space="preserve">var balstīties uz citu personu iespējām tikai tad, ja šīs personas sniegs  </w:t>
      </w:r>
      <w:r w:rsidR="008F5740" w:rsidRPr="0046078E">
        <w:t>L</w:t>
      </w:r>
      <w:r w:rsidRPr="0046078E">
        <w:t xml:space="preserve">īgumā paredzētos pakalpojumus, kuru izpildei attiecīgās spējas ir nepieciešamas. </w:t>
      </w:r>
    </w:p>
    <w:p w14:paraId="7DE3137A" w14:textId="0E953E44" w:rsidR="004E740B" w:rsidRPr="0046078E" w:rsidRDefault="004E740B" w:rsidP="00DC7E7F">
      <w:pPr>
        <w:pStyle w:val="Sarakstarindkopa"/>
        <w:numPr>
          <w:ilvl w:val="1"/>
          <w:numId w:val="7"/>
        </w:numPr>
        <w:tabs>
          <w:tab w:val="clear" w:pos="360"/>
        </w:tabs>
        <w:ind w:left="709" w:hanging="709"/>
        <w:rPr>
          <w:b/>
        </w:rPr>
      </w:pPr>
      <w:r w:rsidRPr="0046078E">
        <w:lastRenderedPageBreak/>
        <w:t xml:space="preserve">Pretendentam piedāvājumā jānorāda apakšuzņēmēji un apakšuzņēmēju nolīgtie apakšuzņēmēji, ja tādi paredzēti, kuru  sniedzamo pakalpojumu vērtība ir vismaz 10 000 </w:t>
      </w:r>
      <w:proofErr w:type="spellStart"/>
      <w:r w:rsidRPr="0046078E">
        <w:rPr>
          <w:i/>
          <w:iCs/>
        </w:rPr>
        <w:t>euro</w:t>
      </w:r>
      <w:proofErr w:type="spellEnd"/>
      <w:r w:rsidRPr="0046078E">
        <w:t xml:space="preserve">, un katram šādam apakšuzņēmējam izpildei nododamo </w:t>
      </w:r>
      <w:r w:rsidR="00EA65AE" w:rsidRPr="0046078E">
        <w:t>L</w:t>
      </w:r>
      <w:r w:rsidRPr="0046078E">
        <w:t>īguma daļu, ja Pretendents plāno iesaistīt šādus apakšuzņēmējus. Apakšuzņēmēju sniedzamo pakalpojumu kopējo vērtību nosaka atbilstoši Likuma 68.panta trešajai daļai.</w:t>
      </w:r>
    </w:p>
    <w:p w14:paraId="3199C4AA" w14:textId="77777777" w:rsidR="001B3184" w:rsidRPr="0046078E" w:rsidRDefault="001B3184" w:rsidP="006E02F0">
      <w:pPr>
        <w:pStyle w:val="Stils1"/>
        <w:numPr>
          <w:ilvl w:val="0"/>
          <w:numId w:val="0"/>
        </w:numPr>
        <w:tabs>
          <w:tab w:val="left" w:pos="540"/>
          <w:tab w:val="left" w:pos="567"/>
          <w:tab w:val="left" w:pos="9000"/>
          <w:tab w:val="left" w:pos="9360"/>
        </w:tabs>
        <w:spacing w:line="240" w:lineRule="auto"/>
        <w:ind w:left="567" w:right="6" w:hanging="567"/>
        <w:rPr>
          <w:szCs w:val="24"/>
          <w:lang w:eastAsia="en-US"/>
        </w:rPr>
      </w:pPr>
    </w:p>
    <w:p w14:paraId="74838AF5" w14:textId="57345D84" w:rsidR="00B864F4" w:rsidRPr="0046078E"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28" w:name="qq"/>
      <w:bookmarkStart w:id="29" w:name="ww"/>
      <w:bookmarkStart w:id="30" w:name="_Toc155608543"/>
      <w:bookmarkStart w:id="31" w:name="_Toc157780969"/>
      <w:bookmarkStart w:id="32" w:name="_Toc211538270"/>
      <w:bookmarkEnd w:id="28"/>
      <w:bookmarkEnd w:id="29"/>
      <w:r w:rsidRPr="0046078E">
        <w:t>Pretendentu izslēgšanas noteikum</w:t>
      </w:r>
      <w:r w:rsidR="00B864F4" w:rsidRPr="0046078E">
        <w:t>i</w:t>
      </w:r>
      <w:bookmarkEnd w:id="30"/>
      <w:bookmarkEnd w:id="31"/>
      <w:bookmarkEnd w:id="32"/>
    </w:p>
    <w:p w14:paraId="345EBB02" w14:textId="071E4634" w:rsidR="00CF1B5D" w:rsidRPr="0046078E" w:rsidRDefault="00CF1B5D" w:rsidP="007B31E2">
      <w:pPr>
        <w:pStyle w:val="Sarakstarindkopa"/>
        <w:keepNext/>
        <w:numPr>
          <w:ilvl w:val="1"/>
          <w:numId w:val="7"/>
        </w:numPr>
        <w:tabs>
          <w:tab w:val="clear" w:pos="360"/>
        </w:tabs>
        <w:ind w:left="709" w:hanging="709"/>
      </w:pPr>
      <w:bookmarkStart w:id="33" w:name="_Hlk124150790"/>
      <w:r w:rsidRPr="0046078E">
        <w:t xml:space="preserve">Pretendents tiks izslēgts no dalības Likuma 48.panta otrajā daļā </w:t>
      </w:r>
      <w:r w:rsidR="00742DBF" w:rsidRPr="0046078E">
        <w:t>(</w:t>
      </w:r>
      <w:r w:rsidRPr="0046078E">
        <w:t xml:space="preserve">izņemot </w:t>
      </w:r>
      <w:r w:rsidR="00742DBF" w:rsidRPr="0046078E">
        <w:t xml:space="preserve">otrās daļas </w:t>
      </w:r>
      <w:r w:rsidRPr="0046078E">
        <w:t>8. un 9.punktā</w:t>
      </w:r>
      <w:r w:rsidR="00742DBF" w:rsidRPr="0046078E">
        <w:t>)</w:t>
      </w:r>
      <w:r w:rsidRPr="0046078E">
        <w:t xml:space="preserve"> noteiktajos gadījumos. Pretendentu izslēgšanas </w:t>
      </w:r>
      <w:r w:rsidR="00462E12" w:rsidRPr="0046078E">
        <w:t xml:space="preserve">iemesli </w:t>
      </w:r>
      <w:r w:rsidRPr="0046078E">
        <w:t xml:space="preserve">tiks pārbaudīti Likuma 48.pantā noteiktajā kārtībā. </w:t>
      </w:r>
    </w:p>
    <w:p w14:paraId="31390C47" w14:textId="0C911D30" w:rsidR="00CF1B5D" w:rsidRPr="0046078E" w:rsidRDefault="00427EEA" w:rsidP="00DC7E7F">
      <w:pPr>
        <w:pStyle w:val="Sarakstarindkopa"/>
        <w:numPr>
          <w:ilvl w:val="1"/>
          <w:numId w:val="7"/>
        </w:numPr>
        <w:tabs>
          <w:tab w:val="clear" w:pos="360"/>
        </w:tabs>
        <w:ind w:left="709" w:hanging="709"/>
        <w:rPr>
          <w:b/>
          <w:bCs/>
        </w:rPr>
      </w:pPr>
      <w:r w:rsidRPr="0046078E">
        <w:t xml:space="preserve">Ja Pretendents vai </w:t>
      </w:r>
      <w:r w:rsidR="00742DBF" w:rsidRPr="0046078E">
        <w:t>Likuma</w:t>
      </w:r>
      <w:r w:rsidRPr="0046078E">
        <w:t xml:space="preserve"> 48.panta trešajā daļā minētā persona atbilst </w:t>
      </w:r>
      <w:r w:rsidR="003C3A6A" w:rsidRPr="0046078E">
        <w:t>Likuma</w:t>
      </w:r>
      <w:r w:rsidRPr="0046078E">
        <w:t xml:space="preserve"> 48.panta otrajā daļā (izņemot otrās daļas 8. un 9.punktu) minētajam izslēgšanas </w:t>
      </w:r>
      <w:r w:rsidR="00B167FA" w:rsidRPr="0046078E">
        <w:t>iemeslam</w:t>
      </w:r>
      <w:r w:rsidRPr="0046078E">
        <w:t xml:space="preserve">, nav piemērojami </w:t>
      </w:r>
      <w:r w:rsidR="000B1837" w:rsidRPr="0046078E">
        <w:t xml:space="preserve">Likuma </w:t>
      </w:r>
      <w:r w:rsidRPr="0046078E">
        <w:t>48.panta ceturtajā daļā noteiktie izņēmumi, un Pretendents ir atzīstams par tādu, kuram</w:t>
      </w:r>
      <w:r w:rsidRPr="0046078E">
        <w:rPr>
          <w:bCs/>
        </w:rPr>
        <w:t xml:space="preserve"> būtu piešķiramas </w:t>
      </w:r>
      <w:r w:rsidR="00B167FA" w:rsidRPr="0046078E">
        <w:rPr>
          <w:bCs/>
        </w:rPr>
        <w:t>L</w:t>
      </w:r>
      <w:r w:rsidRPr="0046078E">
        <w:rPr>
          <w:bCs/>
        </w:rPr>
        <w:t>īgum</w:t>
      </w:r>
      <w:r w:rsidR="00B167FA" w:rsidRPr="0046078E">
        <w:rPr>
          <w:bCs/>
        </w:rPr>
        <w:t>a</w:t>
      </w:r>
      <w:r w:rsidRPr="0046078E">
        <w:rPr>
          <w:bCs/>
        </w:rPr>
        <w:t xml:space="preserve"> slēgšanas tiesības, Pretendents 10 dienu laikā no pieprasījuma nosūtīšanas sniedz skaidrojumus un pierādījumus par nodarītā kaitējuma atlīdzināšanu vai noslēgtu vienošanos par nodarītā kaitējuma atlīdzināšanu, sadarbošanos ar izmeklēšanas iestādēm un veiktajiem tehniskajiem, organizatoriskajiem vai </w:t>
      </w:r>
      <w:proofErr w:type="spellStart"/>
      <w:r w:rsidRPr="0046078E">
        <w:rPr>
          <w:bCs/>
        </w:rPr>
        <w:t>personālvadības</w:t>
      </w:r>
      <w:proofErr w:type="spellEnd"/>
      <w:r w:rsidRPr="0046078E">
        <w:rPr>
          <w:bCs/>
        </w:rPr>
        <w:t xml:space="preserve"> pasākumiem, lai pierādītu savu uzticamību un novērstu tādu pašu un līdzīgu gadījumu atkārtošanos nākotnē.</w:t>
      </w:r>
    </w:p>
    <w:p w14:paraId="7498BD62" w14:textId="361978B4" w:rsidR="00CF1B5D" w:rsidRPr="0046078E" w:rsidRDefault="00CF1B5D" w:rsidP="00DC7E7F">
      <w:pPr>
        <w:pStyle w:val="Sarakstarindkopa"/>
        <w:numPr>
          <w:ilvl w:val="1"/>
          <w:numId w:val="7"/>
        </w:numPr>
        <w:tabs>
          <w:tab w:val="clear" w:pos="360"/>
        </w:tabs>
        <w:ind w:left="709" w:hanging="709"/>
      </w:pPr>
      <w:r w:rsidRPr="0046078E">
        <w:rPr>
          <w:bCs/>
        </w:rPr>
        <w:t xml:space="preserve">Ja </w:t>
      </w:r>
      <w:r w:rsidRPr="0046078E">
        <w:t>Pretendents neiesniegs minēto skaidrojumu un pierādījumus, Pasūtītājs izslēgs Pretendentu no dalības iepirkuma procedūrā kā atbilstošu Likuma 48.panta otrajā daļā</w:t>
      </w:r>
      <w:r w:rsidR="00DB120E" w:rsidRPr="0046078E">
        <w:t xml:space="preserve"> (izņemot otrās daļas 8. un 9.punktu) </w:t>
      </w:r>
      <w:r w:rsidRPr="0046078E">
        <w:t xml:space="preserve">minētajam izslēgšanas </w:t>
      </w:r>
      <w:r w:rsidR="00330F1D" w:rsidRPr="0046078E">
        <w:t>iemeslam</w:t>
      </w:r>
      <w:r w:rsidRPr="0046078E">
        <w:t>.</w:t>
      </w:r>
    </w:p>
    <w:p w14:paraId="22A63E48" w14:textId="455ABBA6" w:rsidR="00CF1B5D" w:rsidRPr="0046078E" w:rsidRDefault="00CF1B5D" w:rsidP="00DC7E7F">
      <w:pPr>
        <w:pStyle w:val="Sarakstarindkopa"/>
        <w:numPr>
          <w:ilvl w:val="1"/>
          <w:numId w:val="7"/>
        </w:numPr>
        <w:tabs>
          <w:tab w:val="clear" w:pos="360"/>
        </w:tabs>
        <w:ind w:left="709" w:hanging="709"/>
      </w:pPr>
      <w:r w:rsidRPr="0046078E">
        <w:t>Pasūtītājs vērtēs Pretendenta iesniegtos pierādījumus uzticamības nodrošināšanai Likuma 49.panta trešajā, ceturtajā un sestajā daļā noteiktajā kārtībā.</w:t>
      </w:r>
    </w:p>
    <w:p w14:paraId="2AC94260" w14:textId="78303129" w:rsidR="002B7F86" w:rsidRPr="003861DE" w:rsidRDefault="00CF1B5D" w:rsidP="00DC7E7F">
      <w:pPr>
        <w:pStyle w:val="Sarakstarindkopa"/>
        <w:numPr>
          <w:ilvl w:val="1"/>
          <w:numId w:val="7"/>
        </w:numPr>
        <w:tabs>
          <w:tab w:val="clear" w:pos="360"/>
        </w:tabs>
        <w:ind w:left="709" w:hanging="709"/>
        <w:rPr>
          <w:b/>
          <w:bCs/>
          <w:color w:val="000000"/>
        </w:rPr>
      </w:pPr>
      <w:r w:rsidRPr="0046078E">
        <w:t>Pretendents</w:t>
      </w:r>
      <w:r w:rsidRPr="0046078E">
        <w:rPr>
          <w:bCs/>
        </w:rPr>
        <w:t xml:space="preserve"> tiks</w:t>
      </w:r>
      <w:r w:rsidRPr="0046078E">
        <w:rPr>
          <w:bCs/>
          <w:color w:val="000000"/>
        </w:rPr>
        <w:t xml:space="preserve"> izslēgts no dalības </w:t>
      </w:r>
      <w:r w:rsidR="0051473C" w:rsidRPr="0046078E">
        <w:rPr>
          <w:bCs/>
          <w:color w:val="000000"/>
        </w:rPr>
        <w:t>Konkursā</w:t>
      </w:r>
      <w:r w:rsidRPr="0046078E">
        <w:rPr>
          <w:bCs/>
          <w:color w:val="000000"/>
        </w:rPr>
        <w:t xml:space="preserve">, ja uz Pretendentu attiecas </w:t>
      </w:r>
      <w:r w:rsidR="0051473C" w:rsidRPr="0046078E">
        <w:rPr>
          <w:bCs/>
          <w:color w:val="000000"/>
        </w:rPr>
        <w:t>S</w:t>
      </w:r>
      <w:r w:rsidRPr="0046078E">
        <w:rPr>
          <w:bCs/>
          <w:color w:val="000000"/>
        </w:rPr>
        <w:t>ankciju likuma  11.</w:t>
      </w:r>
      <w:r w:rsidRPr="0046078E">
        <w:rPr>
          <w:bCs/>
          <w:color w:val="000000"/>
          <w:vertAlign w:val="superscript"/>
        </w:rPr>
        <w:t>1</w:t>
      </w:r>
      <w:r w:rsidRPr="0046078E">
        <w:rPr>
          <w:bCs/>
          <w:color w:val="000000"/>
        </w:rPr>
        <w:t>panta pirmās daļas izslēgšanas nosacījumi. Izslēgšanas gadījumi tiks pārbaudīti Sankciju likumā noteiktajā kārtībā.</w:t>
      </w:r>
      <w:bookmarkEnd w:id="33"/>
    </w:p>
    <w:p w14:paraId="2287AEE3" w14:textId="56214FFB" w:rsidR="00E2192D" w:rsidRPr="00863830" w:rsidRDefault="00E2192D" w:rsidP="00E2192D">
      <w:pPr>
        <w:pStyle w:val="Sarakstarindkopa"/>
        <w:numPr>
          <w:ilvl w:val="1"/>
          <w:numId w:val="7"/>
        </w:numPr>
        <w:tabs>
          <w:tab w:val="clear" w:pos="360"/>
        </w:tabs>
        <w:ind w:left="709" w:hanging="709"/>
        <w:rPr>
          <w:color w:val="000000"/>
        </w:rPr>
      </w:pPr>
      <w:r w:rsidRPr="00863830">
        <w:rPr>
          <w:color w:val="000000"/>
        </w:rPr>
        <w:t xml:space="preserve">Pretendents tiks izslēgts no dalības Konkursā, ja tas neatbilst minimālajām kiberdrošības prasībām vai nesniedz </w:t>
      </w:r>
      <w:r w:rsidRPr="00863830">
        <w:rPr>
          <w:bCs/>
          <w:color w:val="000000"/>
        </w:rPr>
        <w:t>informāciju</w:t>
      </w:r>
      <w:r w:rsidRPr="00863830">
        <w:rPr>
          <w:color w:val="000000"/>
        </w:rPr>
        <w:t xml:space="preserve"> vai dokumentus atbilstības izvērtēšanai:</w:t>
      </w:r>
    </w:p>
    <w:p w14:paraId="4A4D0FE2" w14:textId="77777777" w:rsidR="00E2192D" w:rsidRPr="003515F8" w:rsidRDefault="00E2192D" w:rsidP="00E2192D">
      <w:pPr>
        <w:pStyle w:val="Sarakstarindkopa"/>
        <w:numPr>
          <w:ilvl w:val="2"/>
          <w:numId w:val="7"/>
        </w:numPr>
      </w:pPr>
      <w:r w:rsidRPr="00863830">
        <w:rPr>
          <w:color w:val="000000"/>
        </w:rPr>
        <w:t xml:space="preserve">uz </w:t>
      </w:r>
      <w:r w:rsidRPr="00216FBE">
        <w:rPr>
          <w:color w:val="000000"/>
        </w:rPr>
        <w:t>Pretendentu</w:t>
      </w:r>
      <w:r w:rsidRPr="003515F8">
        <w:t>, apakšuzņēmēju (ja attiecināms) un to dalībniekiem, kapitāldaļu īpašniekiem, patiesā labuma guvējiem, valdi, padomi, Līguma izpildē iesaistītajām fiziskajām personām vai iegādājamā informācijas vai komunikācijas tehnoloģijas resursa ražotāju attiecas jebkurš MK noteikumu Nr.397 86.punktā minētais gadījums;</w:t>
      </w:r>
    </w:p>
    <w:p w14:paraId="630E0050" w14:textId="1BC74336" w:rsidR="00CF1B5D" w:rsidRPr="003515F8" w:rsidRDefault="00C35709" w:rsidP="003515F8">
      <w:pPr>
        <w:pStyle w:val="Sarakstarindkopa"/>
        <w:numPr>
          <w:ilvl w:val="2"/>
          <w:numId w:val="7"/>
        </w:numPr>
      </w:pPr>
      <w:r w:rsidRPr="003515F8">
        <w:t xml:space="preserve">Pretendents 10 (desmit) darba dienu laikā pēc Pasūtītāja pieprasījuma nosūtīšanas dienas nesniedz informāciju vai dokumentus, kas nepieciešami Pretendenta atbilstības Nolikuma 7.6.1.punktā norādītajām minimālajām </w:t>
      </w:r>
      <w:proofErr w:type="spellStart"/>
      <w:r w:rsidRPr="003515F8">
        <w:t>kiberdrošības</w:t>
      </w:r>
      <w:proofErr w:type="spellEnd"/>
      <w:r w:rsidRPr="003515F8">
        <w:t xml:space="preserve"> prasībām izvērtēšanai.</w:t>
      </w:r>
    </w:p>
    <w:p w14:paraId="515F4DC7" w14:textId="77777777" w:rsidR="003515F8" w:rsidRPr="003515F8" w:rsidRDefault="003515F8" w:rsidP="003515F8">
      <w:pPr>
        <w:pStyle w:val="Sarakstarindkopa"/>
        <w:ind w:left="1457"/>
      </w:pPr>
    </w:p>
    <w:p w14:paraId="06042389" w14:textId="0A7B9693" w:rsidR="002B7F86" w:rsidRPr="0046078E" w:rsidRDefault="002B7F86" w:rsidP="007B31E2">
      <w:pPr>
        <w:pStyle w:val="0Pielikums"/>
        <w:keepNext/>
        <w:tabs>
          <w:tab w:val="clear" w:pos="1097"/>
          <w:tab w:val="clear" w:pos="7740"/>
          <w:tab w:val="clear" w:pos="8820"/>
          <w:tab w:val="clear" w:pos="9000"/>
          <w:tab w:val="clear" w:pos="9360"/>
        </w:tabs>
        <w:ind w:left="709" w:hanging="709"/>
        <w:jc w:val="left"/>
        <w:rPr>
          <w:caps w:val="0"/>
        </w:rPr>
      </w:pPr>
      <w:bookmarkStart w:id="34" w:name="_Toc155608544"/>
      <w:bookmarkStart w:id="35" w:name="_Toc157780970"/>
      <w:bookmarkStart w:id="36" w:name="_Toc211538271"/>
      <w:r w:rsidRPr="0046078E">
        <w:t>Piedāvājumā iekļaujamie dokumenti</w:t>
      </w:r>
      <w:bookmarkEnd w:id="34"/>
      <w:bookmarkEnd w:id="35"/>
      <w:bookmarkEnd w:id="36"/>
    </w:p>
    <w:p w14:paraId="7F4FB993" w14:textId="714E4CF1" w:rsidR="00243268" w:rsidRPr="0046078E" w:rsidRDefault="00243268" w:rsidP="007B31E2">
      <w:pPr>
        <w:pStyle w:val="Sarakstarindkopa"/>
        <w:keepNext/>
        <w:numPr>
          <w:ilvl w:val="1"/>
          <w:numId w:val="7"/>
        </w:numPr>
        <w:tabs>
          <w:tab w:val="clear" w:pos="360"/>
        </w:tabs>
        <w:ind w:left="709" w:hanging="709"/>
        <w:rPr>
          <w:b/>
        </w:rPr>
      </w:pPr>
      <w:r w:rsidRPr="0046078E">
        <w:rPr>
          <w:color w:val="000000"/>
        </w:rPr>
        <w:t>Pieteikums</w:t>
      </w:r>
      <w:r w:rsidRPr="0046078E">
        <w:t xml:space="preserve"> </w:t>
      </w:r>
      <w:r w:rsidRPr="0046078E">
        <w:rPr>
          <w:bCs/>
          <w:color w:val="000000"/>
        </w:rPr>
        <w:t>dalībai</w:t>
      </w:r>
      <w:r w:rsidRPr="0046078E">
        <w:t xml:space="preserve"> Konkursā saskaņā ar </w:t>
      </w:r>
      <w:r w:rsidR="00D62F77" w:rsidRPr="0046078E">
        <w:rPr>
          <w:b/>
          <w:bCs/>
          <w:szCs w:val="28"/>
        </w:rPr>
        <w:t>1.pielikumā</w:t>
      </w:r>
      <w:r w:rsidRPr="0046078E">
        <w:t xml:space="preserve"> pievienoto veidni</w:t>
      </w:r>
      <w:r w:rsidR="002649DA" w:rsidRPr="0046078E">
        <w:t>, kas pieejama EIS e-konkursu apakšsistēmas šī Konkursa sadaļā.</w:t>
      </w:r>
    </w:p>
    <w:p w14:paraId="0BC4B8F4" w14:textId="31733DC3" w:rsidR="009C3864" w:rsidRPr="0046078E" w:rsidRDefault="00C3249B" w:rsidP="00D32428">
      <w:pPr>
        <w:pStyle w:val="Sarakstarindkopa"/>
        <w:numPr>
          <w:ilvl w:val="1"/>
          <w:numId w:val="7"/>
        </w:numPr>
        <w:tabs>
          <w:tab w:val="clear" w:pos="360"/>
        </w:tabs>
        <w:ind w:left="709" w:hanging="709"/>
        <w:rPr>
          <w:bCs/>
        </w:rPr>
      </w:pPr>
      <w:r w:rsidRPr="0046078E">
        <w:rPr>
          <w:bCs/>
          <w:color w:val="000000"/>
        </w:rPr>
        <w:t>Piedāvājuma</w:t>
      </w:r>
      <w:r w:rsidRPr="0046078E">
        <w:t xml:space="preserve"> nodrošinājums saskaņā ar Nolikuma </w:t>
      </w:r>
      <w:r w:rsidR="009C3864" w:rsidRPr="00FC2850">
        <w:rPr>
          <w:b/>
        </w:rPr>
        <w:t>2.</w:t>
      </w:r>
      <w:r w:rsidR="00FC2850" w:rsidRPr="00FC2850">
        <w:rPr>
          <w:b/>
          <w:bCs/>
        </w:rPr>
        <w:t>8</w:t>
      </w:r>
      <w:r w:rsidR="009C3864" w:rsidRPr="00FC2850">
        <w:rPr>
          <w:b/>
        </w:rPr>
        <w:t>.punktu</w:t>
      </w:r>
      <w:r w:rsidR="009C3864" w:rsidRPr="00FC2850">
        <w:t>.</w:t>
      </w:r>
    </w:p>
    <w:p w14:paraId="7EFE5B8B" w14:textId="2B8A8D33" w:rsidR="00243268" w:rsidRPr="0046078E" w:rsidRDefault="00243268" w:rsidP="00D32428">
      <w:pPr>
        <w:pStyle w:val="Sarakstarindkopa"/>
        <w:numPr>
          <w:ilvl w:val="1"/>
          <w:numId w:val="7"/>
        </w:numPr>
        <w:tabs>
          <w:tab w:val="clear" w:pos="360"/>
        </w:tabs>
        <w:ind w:left="709" w:hanging="709"/>
        <w:rPr>
          <w:b/>
        </w:rPr>
      </w:pPr>
      <w:r w:rsidRPr="0046078E">
        <w:rPr>
          <w:bCs/>
          <w:color w:val="000000"/>
        </w:rPr>
        <w:t>Pretendenta</w:t>
      </w:r>
      <w:r w:rsidR="009369F5" w:rsidRPr="0046078E">
        <w:rPr>
          <w:bCs/>
        </w:rPr>
        <w:t xml:space="preserve"> </w:t>
      </w:r>
      <w:r w:rsidRPr="0046078E">
        <w:rPr>
          <w:bCs/>
        </w:rPr>
        <w:t>kvalifikācijas dokumenti</w:t>
      </w:r>
      <w:r w:rsidR="0037361E" w:rsidRPr="0046078E">
        <w:rPr>
          <w:bCs/>
        </w:rPr>
        <w:t>, kas jāiesniedz</w:t>
      </w:r>
      <w:r w:rsidR="00654D2F" w:rsidRPr="0046078E">
        <w:rPr>
          <w:bCs/>
        </w:rPr>
        <w:t xml:space="preserve"> </w:t>
      </w:r>
      <w:r w:rsidRPr="0046078E">
        <w:rPr>
          <w:bCs/>
        </w:rPr>
        <w:t>saskaņā ar</w:t>
      </w:r>
      <w:r w:rsidRPr="0046078E">
        <w:t xml:space="preserve"> </w:t>
      </w:r>
      <w:r w:rsidRPr="0046078E">
        <w:rPr>
          <w:bCs/>
        </w:rPr>
        <w:t>Nolikuma</w:t>
      </w:r>
      <w:r w:rsidRPr="0046078E">
        <w:t xml:space="preserve"> </w:t>
      </w:r>
      <w:r w:rsidR="006470DC" w:rsidRPr="0046078E">
        <w:rPr>
          <w:b/>
        </w:rPr>
        <w:t>9</w:t>
      </w:r>
      <w:r w:rsidRPr="0046078E">
        <w:rPr>
          <w:b/>
        </w:rPr>
        <w:t>.punktu</w:t>
      </w:r>
      <w:r w:rsidRPr="0046078E">
        <w:t>.</w:t>
      </w:r>
    </w:p>
    <w:p w14:paraId="0E9F2674" w14:textId="5ED93545" w:rsidR="00123E11" w:rsidRPr="0046078E" w:rsidRDefault="006F47FE" w:rsidP="00D32428">
      <w:pPr>
        <w:pStyle w:val="Sarakstarindkopa"/>
        <w:numPr>
          <w:ilvl w:val="1"/>
          <w:numId w:val="7"/>
        </w:numPr>
        <w:tabs>
          <w:tab w:val="clear" w:pos="360"/>
        </w:tabs>
        <w:ind w:left="709" w:hanging="709"/>
        <w:rPr>
          <w:bCs/>
        </w:rPr>
      </w:pPr>
      <w:r w:rsidRPr="0046078E">
        <w:rPr>
          <w:bCs/>
          <w:color w:val="000000"/>
        </w:rPr>
        <w:t>Tehniskais</w:t>
      </w:r>
      <w:r w:rsidRPr="0046078E">
        <w:t xml:space="preserve"> </w:t>
      </w:r>
      <w:r w:rsidR="00123E11" w:rsidRPr="0046078E">
        <w:rPr>
          <w:bCs/>
        </w:rPr>
        <w:t>piedāvājums</w:t>
      </w:r>
      <w:r w:rsidR="00E97309" w:rsidRPr="0046078E">
        <w:rPr>
          <w:bCs/>
        </w:rPr>
        <w:t>, kas sagatavots</w:t>
      </w:r>
      <w:r w:rsidR="00654D2F" w:rsidRPr="0046078E">
        <w:rPr>
          <w:bCs/>
        </w:rPr>
        <w:t xml:space="preserve"> </w:t>
      </w:r>
      <w:r w:rsidR="00123E11" w:rsidRPr="0046078E">
        <w:t>saskaņā ar Nolikuma</w:t>
      </w:r>
      <w:r w:rsidR="00123E11" w:rsidRPr="0046078E">
        <w:rPr>
          <w:bCs/>
        </w:rPr>
        <w:t xml:space="preserve"> </w:t>
      </w:r>
      <w:r w:rsidR="003A57F8" w:rsidRPr="0046078E">
        <w:rPr>
          <w:b/>
        </w:rPr>
        <w:t>1</w:t>
      </w:r>
      <w:r w:rsidR="00F13DC2" w:rsidRPr="0046078E">
        <w:rPr>
          <w:b/>
        </w:rPr>
        <w:t>0</w:t>
      </w:r>
      <w:r w:rsidR="00123E11" w:rsidRPr="0046078E">
        <w:rPr>
          <w:b/>
        </w:rPr>
        <w:t>.punktu</w:t>
      </w:r>
      <w:r w:rsidR="00123E11" w:rsidRPr="0046078E">
        <w:t>.</w:t>
      </w:r>
    </w:p>
    <w:p w14:paraId="22C2956F" w14:textId="7D57A36F" w:rsidR="00F13DC2" w:rsidRPr="0046078E" w:rsidRDefault="00F13DC2" w:rsidP="00D32428">
      <w:pPr>
        <w:pStyle w:val="Sarakstarindkopa"/>
        <w:numPr>
          <w:ilvl w:val="1"/>
          <w:numId w:val="7"/>
        </w:numPr>
        <w:tabs>
          <w:tab w:val="clear" w:pos="360"/>
        </w:tabs>
        <w:ind w:left="709" w:hanging="709"/>
        <w:rPr>
          <w:bCs/>
        </w:rPr>
      </w:pPr>
      <w:r w:rsidRPr="0046078E">
        <w:rPr>
          <w:color w:val="000000"/>
        </w:rPr>
        <w:t>Finanšu</w:t>
      </w:r>
      <w:r w:rsidRPr="0046078E">
        <w:t xml:space="preserve"> </w:t>
      </w:r>
      <w:r w:rsidRPr="0046078E">
        <w:rPr>
          <w:bCs/>
          <w:color w:val="000000"/>
        </w:rPr>
        <w:t>piedāvājums</w:t>
      </w:r>
      <w:r w:rsidRPr="0046078E">
        <w:t xml:space="preserve">, kas </w:t>
      </w:r>
      <w:r w:rsidR="00E97309" w:rsidRPr="0046078E">
        <w:t xml:space="preserve">sagatavots </w:t>
      </w:r>
      <w:r w:rsidRPr="0046078E">
        <w:t xml:space="preserve">saskaņā ar Nolikuma </w:t>
      </w:r>
      <w:r w:rsidRPr="0046078E">
        <w:rPr>
          <w:b/>
        </w:rPr>
        <w:t>11.punktu</w:t>
      </w:r>
      <w:r w:rsidRPr="0046078E">
        <w:t>.</w:t>
      </w:r>
    </w:p>
    <w:p w14:paraId="12795A51" w14:textId="2496737F" w:rsidR="00795D0B" w:rsidRPr="0046078E" w:rsidRDefault="00795D0B" w:rsidP="00D32428">
      <w:pPr>
        <w:pStyle w:val="Sarakstarindkopa"/>
        <w:numPr>
          <w:ilvl w:val="1"/>
          <w:numId w:val="7"/>
        </w:numPr>
        <w:tabs>
          <w:tab w:val="clear" w:pos="360"/>
        </w:tabs>
        <w:ind w:left="709" w:hanging="709"/>
        <w:rPr>
          <w:b/>
        </w:rPr>
      </w:pPr>
      <w:r w:rsidRPr="0046078E">
        <w:t xml:space="preserve">Ja </w:t>
      </w:r>
      <w:r w:rsidRPr="0046078E">
        <w:rPr>
          <w:bCs/>
          <w:color w:val="000000"/>
        </w:rPr>
        <w:t>Pretendents</w:t>
      </w:r>
      <w:r w:rsidRPr="0046078E">
        <w:t xml:space="preserve">, lai apliecinātu, ka tā kvalifikācija atbilst Nolikumā noteiktajām prasībām, balstās uz citu spējām, piedāvājumam jāpievieno dokumenti, kas sagatavoti saskaņā ar Nolikuma </w:t>
      </w:r>
      <w:r w:rsidR="00286C33" w:rsidRPr="0046078E">
        <w:rPr>
          <w:b/>
        </w:rPr>
        <w:t>5</w:t>
      </w:r>
      <w:r w:rsidRPr="0046078E">
        <w:rPr>
          <w:b/>
        </w:rPr>
        <w:t>.pielikumā</w:t>
      </w:r>
      <w:r w:rsidRPr="0046078E">
        <w:t xml:space="preserve"> pievienot</w:t>
      </w:r>
      <w:r w:rsidR="000B7DD0" w:rsidRPr="0046078E">
        <w:t>ajām</w:t>
      </w:r>
      <w:r w:rsidRPr="0046078E">
        <w:t xml:space="preserve"> veidn</w:t>
      </w:r>
      <w:r w:rsidR="000B7DD0" w:rsidRPr="0046078E">
        <w:t>ēm</w:t>
      </w:r>
      <w:r w:rsidRPr="0046078E">
        <w:t>.</w:t>
      </w:r>
    </w:p>
    <w:p w14:paraId="548A969D" w14:textId="49516638" w:rsidR="00795D0B" w:rsidRPr="0046078E" w:rsidRDefault="00795D0B" w:rsidP="00D32428">
      <w:pPr>
        <w:pStyle w:val="Sarakstarindkopa"/>
        <w:numPr>
          <w:ilvl w:val="1"/>
          <w:numId w:val="7"/>
        </w:numPr>
        <w:tabs>
          <w:tab w:val="clear" w:pos="360"/>
        </w:tabs>
        <w:ind w:left="709" w:hanging="709"/>
        <w:rPr>
          <w:bCs/>
        </w:rPr>
      </w:pPr>
      <w:r w:rsidRPr="0046078E">
        <w:t xml:space="preserve">Ja </w:t>
      </w:r>
      <w:r w:rsidRPr="0046078E">
        <w:rPr>
          <w:bCs/>
          <w:color w:val="000000"/>
        </w:rPr>
        <w:t>Pretendents</w:t>
      </w:r>
      <w:r w:rsidRPr="0046078E">
        <w:t xml:space="preserve"> Līguma izpildē plāno piesaistīt apakšuzņēmējus, Piedāvājumam jāpievieno dokumenti, kas sagatavoti saskaņā ar Nolikuma </w:t>
      </w:r>
      <w:r w:rsidR="00286C33" w:rsidRPr="0046078E">
        <w:rPr>
          <w:b/>
          <w:bCs/>
        </w:rPr>
        <w:t>6</w:t>
      </w:r>
      <w:r w:rsidRPr="0046078E">
        <w:rPr>
          <w:b/>
          <w:bCs/>
        </w:rPr>
        <w:t>.pielikumā</w:t>
      </w:r>
      <w:r w:rsidRPr="0046078E">
        <w:rPr>
          <w:bCs/>
        </w:rPr>
        <w:t xml:space="preserve"> </w:t>
      </w:r>
      <w:r w:rsidRPr="0046078E">
        <w:t>pievienot</w:t>
      </w:r>
      <w:r w:rsidR="00F77AED" w:rsidRPr="0046078E">
        <w:t>ajām</w:t>
      </w:r>
      <w:r w:rsidRPr="0046078E">
        <w:t xml:space="preserve"> veidn</w:t>
      </w:r>
      <w:r w:rsidR="00F77AED" w:rsidRPr="0046078E">
        <w:t>ēm</w:t>
      </w:r>
      <w:r w:rsidRPr="0046078E">
        <w:t>.</w:t>
      </w:r>
    </w:p>
    <w:p w14:paraId="169D8AFF" w14:textId="34EA061F" w:rsidR="007854F0" w:rsidRPr="0046078E" w:rsidRDefault="00243268" w:rsidP="00D32428">
      <w:pPr>
        <w:pStyle w:val="Sarakstarindkopa"/>
        <w:numPr>
          <w:ilvl w:val="1"/>
          <w:numId w:val="7"/>
        </w:numPr>
        <w:tabs>
          <w:tab w:val="clear" w:pos="360"/>
        </w:tabs>
        <w:ind w:left="709" w:hanging="709"/>
        <w:rPr>
          <w:b/>
          <w:bCs/>
        </w:rPr>
      </w:pPr>
      <w:r w:rsidRPr="0046078E">
        <w:rPr>
          <w:color w:val="000000"/>
        </w:rPr>
        <w:t>Eiropas</w:t>
      </w:r>
      <w:r w:rsidRPr="0046078E">
        <w:rPr>
          <w:bCs/>
        </w:rPr>
        <w:t xml:space="preserve"> </w:t>
      </w:r>
      <w:r w:rsidRPr="0046078E">
        <w:rPr>
          <w:bCs/>
          <w:color w:val="000000"/>
        </w:rPr>
        <w:t>vienotās</w:t>
      </w:r>
      <w:r w:rsidRPr="0046078E">
        <w:rPr>
          <w:bCs/>
        </w:rPr>
        <w:t xml:space="preserve"> iepirkuma procedūras dokuments</w:t>
      </w:r>
      <w:r w:rsidR="007854F0" w:rsidRPr="0046078E">
        <w:rPr>
          <w:bCs/>
        </w:rPr>
        <w:t>:</w:t>
      </w:r>
    </w:p>
    <w:p w14:paraId="30C58B96" w14:textId="3B40D909" w:rsidR="00243268" w:rsidRPr="0046078E" w:rsidRDefault="00243268" w:rsidP="00D32428">
      <w:pPr>
        <w:pStyle w:val="Sarakstarindkopa"/>
        <w:numPr>
          <w:ilvl w:val="2"/>
          <w:numId w:val="7"/>
        </w:numPr>
      </w:pPr>
      <w:r w:rsidRPr="0046078E">
        <w:rPr>
          <w:bCs/>
        </w:rPr>
        <w:t xml:space="preserve">Pasūtītājs </w:t>
      </w:r>
      <w:r w:rsidRPr="0046078E">
        <w:t xml:space="preserve">pieņems Eiropas vienoto iepirkuma procedūras dokumentu kā sākotnējo pierādījumu atbilstībai </w:t>
      </w:r>
      <w:r w:rsidR="00996450" w:rsidRPr="0046078E">
        <w:t>Nolikumā</w:t>
      </w:r>
      <w:r w:rsidRPr="0046078E">
        <w:t xml:space="preserve"> noteiktajām Pretendenta atlases prasībām. Ja Pretendents izvēlēsies iesniegt Eiropas vienoto iepirkuma procedūras dokumentu, lai </w:t>
      </w:r>
      <w:r w:rsidRPr="0046078E">
        <w:lastRenderedPageBreak/>
        <w:t xml:space="preserve">apliecinātu, ka tas atbilst Konkursā noteiktajām Pretendentu atlases prasībām, Pretendentam jāiesniedz šo dokumentu arī par katru personu, uz kuras iespējām Pretendents balstās, lai apliecinātu, ka tā kvalifikācija atbilst </w:t>
      </w:r>
      <w:r w:rsidR="00996450" w:rsidRPr="0046078E">
        <w:t>Nolikumā</w:t>
      </w:r>
      <w:r w:rsidRPr="0046078E">
        <w:t xml:space="preserve"> noteiktajām prasībām, kā arī par katru apakšuzņēmēju, kura sniedzamo pakalpojumu vērtība ir vismaz 10</w:t>
      </w:r>
      <w:r w:rsidR="00CF1B5D" w:rsidRPr="0046078E">
        <w:t xml:space="preserve"> 000 </w:t>
      </w:r>
      <w:proofErr w:type="spellStart"/>
      <w:r w:rsidR="00505A5D" w:rsidRPr="0046078E">
        <w:t>euro</w:t>
      </w:r>
      <w:proofErr w:type="spellEnd"/>
      <w:r w:rsidRPr="0046078E">
        <w:t>. Ja Pretendents ir piegādātāju apvienība, Pretendentam jāiesniedz atsevišķu Eiropas vienoto iepirkuma procedūras dokumentu par katru tās dalībnieku;</w:t>
      </w:r>
    </w:p>
    <w:p w14:paraId="2588B8E2" w14:textId="77777777" w:rsidR="00243268" w:rsidRPr="0046078E" w:rsidRDefault="00243268" w:rsidP="00D32428">
      <w:pPr>
        <w:pStyle w:val="Sarakstarindkopa"/>
        <w:numPr>
          <w:ilvl w:val="2"/>
          <w:numId w:val="7"/>
        </w:numPr>
      </w:pPr>
      <w:r w:rsidRPr="0046078E">
        <w:t>Pretendents var Pasūtītājam iesniegt Eiropas vienoto iepirkuma procedūras dokumentu, kas ir bijis iesniegts citā iepirkuma procedūrā, ja tas apliecina, ka tajā iekļautā informācija ir pareiza;</w:t>
      </w:r>
    </w:p>
    <w:p w14:paraId="09298335" w14:textId="36DDD920" w:rsidR="00243268" w:rsidRPr="0046078E" w:rsidRDefault="00243268" w:rsidP="00D32428">
      <w:pPr>
        <w:pStyle w:val="Sarakstarindkopa"/>
        <w:numPr>
          <w:ilvl w:val="2"/>
          <w:numId w:val="7"/>
        </w:numPr>
      </w:pPr>
      <w:r w:rsidRPr="0046078E">
        <w:t xml:space="preserve">Pasūtītājam jebkurā </w:t>
      </w:r>
      <w:r w:rsidR="00066C7D" w:rsidRPr="0046078E">
        <w:t>Konkursa</w:t>
      </w:r>
      <w:r w:rsidRPr="0046078E">
        <w:t xml:space="preserve"> stadijā ir tiesības prasīt, lai Pretendents iesniedz visus vai daļu no dokumentiem, kas apliecina atbilstību </w:t>
      </w:r>
      <w:r w:rsidR="00066C7D" w:rsidRPr="0046078E">
        <w:t>Nolikumā</w:t>
      </w:r>
      <w:r w:rsidRPr="0046078E">
        <w:t xml:space="preserve"> noteiktajām Pretendentu atlases prasībām. Pasūtītājs nepieprasa tādus dokumentus un informāciju, kas ir tā rīcībā vai ir pieejama publiskās datubāzēs;</w:t>
      </w:r>
    </w:p>
    <w:p w14:paraId="15C82CB0" w14:textId="44B759E2" w:rsidR="00243268" w:rsidRPr="0046078E" w:rsidRDefault="00243268" w:rsidP="00D32428">
      <w:pPr>
        <w:pStyle w:val="Sarakstarindkopa"/>
        <w:numPr>
          <w:ilvl w:val="2"/>
          <w:numId w:val="7"/>
        </w:numPr>
        <w:rPr>
          <w:b/>
          <w:bCs/>
        </w:rPr>
      </w:pPr>
      <w:r w:rsidRPr="0046078E">
        <w:t>Eiropas vienotā iepirkuma procedūras dokumenta veidlapu paraugus nosaka Eiropas Komisijas 2016.gada 5.janvāra Īstenošanas regula 2016/7, ar ko nosaka standarta veidlapu Eiropas vienotajam iepirkuma procedūras dokumentam. Tīmekļvietnes adrese, kur Pretendents</w:t>
      </w:r>
      <w:r w:rsidRPr="0046078E">
        <w:rPr>
          <w:bCs/>
        </w:rPr>
        <w:t xml:space="preserve"> var aizpildīt Eiropas vienotā iepirkuma procedūras dokumentu, tad to saglabāt un iesniegt pasūtītājam EIS e-konkursu apakšsistēmā: </w:t>
      </w:r>
      <w:hyperlink r:id="rId20" w:history="1">
        <w:r w:rsidRPr="0046078E">
          <w:rPr>
            <w:rStyle w:val="Hipersaite"/>
            <w:bCs/>
            <w:i/>
            <w:iCs/>
          </w:rPr>
          <w:t>http://espd.eis.gov.lv</w:t>
        </w:r>
      </w:hyperlink>
      <w:r w:rsidR="00BD0949" w:rsidRPr="0046078E">
        <w:rPr>
          <w:bCs/>
        </w:rPr>
        <w:t>;</w:t>
      </w:r>
    </w:p>
    <w:p w14:paraId="4453D8AE" w14:textId="086ED9A2" w:rsidR="00BD0949" w:rsidRPr="0046078E" w:rsidRDefault="00BD0949" w:rsidP="00D32428">
      <w:pPr>
        <w:pStyle w:val="Sarakstarindkopa"/>
        <w:numPr>
          <w:ilvl w:val="2"/>
          <w:numId w:val="7"/>
        </w:numPr>
        <w:rPr>
          <w:b/>
          <w:bCs/>
        </w:rPr>
      </w:pPr>
      <w:r w:rsidRPr="0046078E">
        <w:rPr>
          <w:bCs/>
        </w:rPr>
        <w:t xml:space="preserve">Ja </w:t>
      </w:r>
      <w:r w:rsidRPr="0046078E">
        <w:t>Pretendents</w:t>
      </w:r>
      <w:r w:rsidRPr="0046078E">
        <w:rPr>
          <w:bCs/>
        </w:rPr>
        <w:t xml:space="preserve"> izvēlēsies </w:t>
      </w:r>
      <w:r w:rsidRPr="0046078E">
        <w:t>iesniegt</w:t>
      </w:r>
      <w:r w:rsidRPr="0046078E">
        <w:rPr>
          <w:bCs/>
        </w:rPr>
        <w:t xml:space="preserve"> Eiropas vienoto iepirkuma procedūras dokumentu, Pretendents par kvalifikācijas kritērijiem nepieciešamo informāciju </w:t>
      </w:r>
      <w:r w:rsidRPr="0046078E">
        <w:rPr>
          <w:bCs/>
          <w:u w:val="single"/>
        </w:rPr>
        <w:t>nedrīkst</w:t>
      </w:r>
      <w:r w:rsidRPr="0046078E">
        <w:rPr>
          <w:bCs/>
        </w:rPr>
        <w:t xml:space="preserve"> sniegt, tikai norādot iespējamo atbildi “jā” vai “nē” uz jautājumu par to, vai ekonomikas dalībnieki atbilst visiem nepieciešamajiem atlases kritērijiem, tas ir, </w:t>
      </w:r>
      <w:r w:rsidR="00965970" w:rsidRPr="0046078E">
        <w:rPr>
          <w:bCs/>
        </w:rPr>
        <w:t>P</w:t>
      </w:r>
      <w:r w:rsidRPr="0046078E">
        <w:rPr>
          <w:bCs/>
        </w:rPr>
        <w:t xml:space="preserve">retendentam Eiropas vienotā iepirkuma procedūras dokumenta sadaļas “IV daļa Atlases kritēriji” </w:t>
      </w:r>
      <w:proofErr w:type="spellStart"/>
      <w:r w:rsidRPr="0046078E">
        <w:rPr>
          <w:bCs/>
        </w:rPr>
        <w:t>apakšsadaļā</w:t>
      </w:r>
      <w:proofErr w:type="spellEnd"/>
      <w:r w:rsidRPr="0046078E">
        <w:rPr>
          <w:bCs/>
        </w:rPr>
        <w:t xml:space="preserve"> “C. Tehniskās un profesionālās spējas” jānorāda tāds informācijas apjoms, kas saskaņā ar Nolikuma </w:t>
      </w:r>
      <w:r w:rsidR="00D75FC5" w:rsidRPr="0046078E">
        <w:rPr>
          <w:b/>
          <w:bCs/>
        </w:rPr>
        <w:t>7</w:t>
      </w:r>
      <w:r w:rsidRPr="0046078E">
        <w:rPr>
          <w:b/>
          <w:bCs/>
        </w:rPr>
        <w:t>.</w:t>
      </w:r>
      <w:r w:rsidR="00D75FC5" w:rsidRPr="0046078E">
        <w:rPr>
          <w:b/>
          <w:bCs/>
        </w:rPr>
        <w:t xml:space="preserve"> un 8.</w:t>
      </w:r>
      <w:r w:rsidRPr="0046078E">
        <w:rPr>
          <w:b/>
          <w:bCs/>
        </w:rPr>
        <w:t>pielikumā</w:t>
      </w:r>
      <w:r w:rsidRPr="0046078E">
        <w:rPr>
          <w:bCs/>
          <w:color w:val="FF0000"/>
        </w:rPr>
        <w:t xml:space="preserve"> </w:t>
      </w:r>
      <w:r w:rsidRPr="0046078E">
        <w:rPr>
          <w:bCs/>
        </w:rPr>
        <w:t xml:space="preserve">prasīto ļauj Pasūtītājam </w:t>
      </w:r>
      <w:proofErr w:type="spellStart"/>
      <w:r w:rsidRPr="0046078E">
        <w:rPr>
          <w:bCs/>
        </w:rPr>
        <w:t>pirmsšķietami</w:t>
      </w:r>
      <w:proofErr w:type="spellEnd"/>
      <w:r w:rsidRPr="0046078E">
        <w:rPr>
          <w:bCs/>
        </w:rPr>
        <w:t xml:space="preserve"> pārliecināties par Pretendenta atbilstību Nolikumā noteiktajām prasībām</w:t>
      </w:r>
      <w:r w:rsidR="004235FD" w:rsidRPr="0046078E">
        <w:rPr>
          <w:bCs/>
        </w:rPr>
        <w:t>.</w:t>
      </w:r>
    </w:p>
    <w:p w14:paraId="43CFFF68" w14:textId="57BEA0F7" w:rsidR="00EA34F1" w:rsidRPr="0046078E" w:rsidRDefault="00EA34F1" w:rsidP="00D32428">
      <w:pPr>
        <w:pStyle w:val="Sarakstarindkopa"/>
        <w:numPr>
          <w:ilvl w:val="1"/>
          <w:numId w:val="7"/>
        </w:numPr>
        <w:tabs>
          <w:tab w:val="clear" w:pos="360"/>
        </w:tabs>
        <w:ind w:left="709" w:hanging="709"/>
        <w:rPr>
          <w:b/>
          <w:bCs/>
        </w:rPr>
      </w:pPr>
      <w:r w:rsidRPr="0046078E">
        <w:t xml:space="preserve">Izziņas un citus dokumentus, kurus Likumā noteiktajos gadījumos izsniedz Latvijas </w:t>
      </w:r>
      <w:r w:rsidRPr="0046078E">
        <w:rPr>
          <w:bCs/>
          <w:color w:val="000000"/>
        </w:rPr>
        <w:t>kompetentās</w:t>
      </w:r>
      <w:r w:rsidRPr="0046078E">
        <w:t xml:space="preserve"> </w:t>
      </w:r>
      <w:r w:rsidRPr="0046078E">
        <w:rPr>
          <w:bCs/>
        </w:rPr>
        <w:t>institūcijas</w:t>
      </w:r>
      <w:r w:rsidRPr="0046078E">
        <w:t xml:space="preserve">, </w:t>
      </w:r>
      <w:r w:rsidRPr="0046078E">
        <w:rPr>
          <w:bCs/>
        </w:rPr>
        <w:t>Pasūtītājs</w:t>
      </w:r>
      <w:r w:rsidRPr="0046078E">
        <w:t xml:space="preserve"> pieņems un atzīs, ja tie izdoti ne agrāk kā 1 (vienu) mēnesi pirms iesniegšanas dienas, bet ārvalstu kompetento institūciju izsniegtās izziņas un citus dokumentus Pasūtītājs pieņems un atzīs, ja tie izdoti ne agrāk kā 6 (sešus) mēnešus pirms iesniegšanas dienas, ja izziņas vai dokumenta izdevējs nav norādījis īsāku tā derīguma termiņu.</w:t>
      </w:r>
    </w:p>
    <w:p w14:paraId="77730093" w14:textId="77777777" w:rsidR="00216FBE" w:rsidRDefault="00216FBE" w:rsidP="006A5C0D">
      <w:pPr>
        <w:rPr>
          <w:highlight w:val="yellow"/>
        </w:rPr>
      </w:pPr>
    </w:p>
    <w:p w14:paraId="55E3124B" w14:textId="77777777" w:rsidR="00216FBE" w:rsidRPr="0046078E" w:rsidRDefault="00216FBE" w:rsidP="006A5C0D">
      <w:pPr>
        <w:rPr>
          <w:highlight w:val="yellow"/>
        </w:rPr>
      </w:pPr>
    </w:p>
    <w:p w14:paraId="72E07772" w14:textId="08C696B8" w:rsidR="00C94849" w:rsidRPr="0046078E" w:rsidRDefault="00C94849" w:rsidP="007B31E2">
      <w:pPr>
        <w:pStyle w:val="0Pielikums"/>
        <w:keepNext/>
        <w:tabs>
          <w:tab w:val="clear" w:pos="1097"/>
          <w:tab w:val="clear" w:pos="7740"/>
          <w:tab w:val="clear" w:pos="8820"/>
          <w:tab w:val="clear" w:pos="9000"/>
          <w:tab w:val="clear" w:pos="9360"/>
        </w:tabs>
        <w:ind w:left="709" w:hanging="709"/>
        <w:jc w:val="left"/>
        <w:rPr>
          <w:caps w:val="0"/>
        </w:rPr>
      </w:pPr>
      <w:bookmarkStart w:id="37" w:name="_Toc155608545"/>
      <w:bookmarkStart w:id="38" w:name="_Toc157780971"/>
      <w:bookmarkStart w:id="39" w:name="_Toc211538272"/>
      <w:bookmarkStart w:id="40" w:name="_Toc67994832"/>
      <w:bookmarkStart w:id="41" w:name="_Toc512940901"/>
      <w:bookmarkStart w:id="42" w:name="_Toc180979343"/>
      <w:bookmarkEnd w:id="23"/>
      <w:r w:rsidRPr="0046078E">
        <w:t>Pretendentu kvalifikācijas prasības un iesniedzamie dokumenti</w:t>
      </w:r>
      <w:bookmarkEnd w:id="37"/>
      <w:bookmarkEnd w:id="38"/>
      <w:bookmarkEnd w:id="39"/>
    </w:p>
    <w:p w14:paraId="285350C5" w14:textId="5152C879" w:rsidR="00C94849" w:rsidRPr="0046078E" w:rsidRDefault="00C94849" w:rsidP="007B31E2">
      <w:pPr>
        <w:keepNext/>
        <w:spacing w:after="60"/>
        <w:ind w:left="709"/>
        <w:rPr>
          <w:b/>
        </w:rPr>
      </w:pPr>
      <w:r w:rsidRPr="0046078E">
        <w:t>Pretendentiem jāatbilst šādām Pretendentu kvalifikācijas prasībām un jāiesniedz šādi dokumenti:</w:t>
      </w:r>
    </w:p>
    <w:tbl>
      <w:tblPr>
        <w:tblW w:w="92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4"/>
        <w:gridCol w:w="4394"/>
      </w:tblGrid>
      <w:tr w:rsidR="00C94849" w:rsidRPr="0046078E" w14:paraId="5516B0A1" w14:textId="77777777" w:rsidTr="00FC2108">
        <w:trPr>
          <w:trHeight w:val="300"/>
          <w:tblHeader/>
          <w:jc w:val="right"/>
        </w:trPr>
        <w:tc>
          <w:tcPr>
            <w:tcW w:w="851" w:type="dxa"/>
          </w:tcPr>
          <w:p w14:paraId="1F4E4EE4" w14:textId="77777777" w:rsidR="00C94849" w:rsidRPr="0046078E" w:rsidRDefault="00C94849" w:rsidP="007B5B8B">
            <w:pPr>
              <w:jc w:val="center"/>
              <w:rPr>
                <w:b/>
                <w:bCs/>
              </w:rPr>
            </w:pPr>
            <w:bookmarkStart w:id="43" w:name="_Hlk22632418"/>
            <w:proofErr w:type="spellStart"/>
            <w:r w:rsidRPr="0046078E">
              <w:rPr>
                <w:b/>
                <w:bCs/>
              </w:rPr>
              <w:t>Nr.p.k</w:t>
            </w:r>
            <w:proofErr w:type="spellEnd"/>
            <w:r w:rsidRPr="0046078E">
              <w:rPr>
                <w:b/>
                <w:bCs/>
              </w:rPr>
              <w:t>.</w:t>
            </w:r>
          </w:p>
        </w:tc>
        <w:tc>
          <w:tcPr>
            <w:tcW w:w="3964" w:type="dxa"/>
          </w:tcPr>
          <w:p w14:paraId="1A353295" w14:textId="77777777" w:rsidR="00C94849" w:rsidRPr="0046078E" w:rsidRDefault="00C94849" w:rsidP="007B5B8B">
            <w:pPr>
              <w:jc w:val="center"/>
              <w:rPr>
                <w:b/>
                <w:bCs/>
              </w:rPr>
            </w:pPr>
            <w:r w:rsidRPr="0046078E">
              <w:rPr>
                <w:b/>
                <w:bCs/>
              </w:rPr>
              <w:t>Kvalifikācijas prasības</w:t>
            </w:r>
          </w:p>
        </w:tc>
        <w:tc>
          <w:tcPr>
            <w:tcW w:w="4394" w:type="dxa"/>
          </w:tcPr>
          <w:p w14:paraId="05E248FC" w14:textId="77777777" w:rsidR="00C94849" w:rsidRPr="0046078E" w:rsidRDefault="00C94849" w:rsidP="007B5B8B">
            <w:pPr>
              <w:jc w:val="center"/>
              <w:rPr>
                <w:b/>
                <w:bCs/>
              </w:rPr>
            </w:pPr>
            <w:r w:rsidRPr="0046078E">
              <w:rPr>
                <w:b/>
                <w:bCs/>
              </w:rPr>
              <w:t>Iesniedzami dokumenti</w:t>
            </w:r>
          </w:p>
        </w:tc>
      </w:tr>
      <w:bookmarkEnd w:id="43"/>
      <w:tr w:rsidR="00EA34F1" w:rsidRPr="0046078E" w14:paraId="3041CFD4" w14:textId="77777777" w:rsidTr="00FC2108">
        <w:trPr>
          <w:trHeight w:val="300"/>
          <w:jc w:val="right"/>
        </w:trPr>
        <w:tc>
          <w:tcPr>
            <w:tcW w:w="851" w:type="dxa"/>
          </w:tcPr>
          <w:p w14:paraId="6282FC75" w14:textId="5B575E50" w:rsidR="00EA34F1" w:rsidRPr="0046078E" w:rsidRDefault="00EA34F1" w:rsidP="00A10B88">
            <w:pPr>
              <w:pStyle w:val="Sarakstarindkopa"/>
              <w:numPr>
                <w:ilvl w:val="1"/>
                <w:numId w:val="7"/>
              </w:numPr>
              <w:jc w:val="center"/>
              <w:rPr>
                <w:b/>
                <w:bCs/>
              </w:rPr>
            </w:pPr>
          </w:p>
        </w:tc>
        <w:tc>
          <w:tcPr>
            <w:tcW w:w="3964" w:type="dxa"/>
          </w:tcPr>
          <w:p w14:paraId="561C0AE4" w14:textId="77777777" w:rsidR="00EA34F1" w:rsidRPr="0046078E" w:rsidRDefault="00EA34F1" w:rsidP="00EA34F1">
            <w:pPr>
              <w:rPr>
                <w:bCs/>
              </w:rPr>
            </w:pPr>
            <w:r w:rsidRPr="0046078E">
              <w:rPr>
                <w:bCs/>
              </w:rPr>
              <w:t>Pretendents (tai skaitā, piegādātāju apvienības biedrs, personālsabiedrība, persona, uz kuras iespējām Pretendents balstās) ir reģistrēts Uzņēmumu reģistrā vai līdzvērtīgā reģistrā ārvalstīs normatīvajos aktos noteiktajos gadījumos un normatīvajos aktos noteiktajā kārtībā - Pretendentam ir tiesībspēja un rīcībspēja.</w:t>
            </w:r>
          </w:p>
          <w:p w14:paraId="0CDAA65F" w14:textId="77777777" w:rsidR="00EA34F1" w:rsidRPr="0046078E" w:rsidRDefault="00EA34F1" w:rsidP="00EA34F1">
            <w:r w:rsidRPr="0046078E">
              <w:t xml:space="preserve"> </w:t>
            </w:r>
          </w:p>
        </w:tc>
        <w:tc>
          <w:tcPr>
            <w:tcW w:w="4394" w:type="dxa"/>
          </w:tcPr>
          <w:p w14:paraId="3405B663" w14:textId="7121612F" w:rsidR="002131B6" w:rsidRPr="0046078E" w:rsidRDefault="002131B6" w:rsidP="002131B6">
            <w:pPr>
              <w:spacing w:after="60"/>
              <w:rPr>
                <w:bCs/>
              </w:rPr>
            </w:pPr>
            <w:r w:rsidRPr="0046078E">
              <w:rPr>
                <w:bCs/>
              </w:rPr>
              <w:t xml:space="preserve">Par Latvijas Republikā reģistrētiem Pretendentiem </w:t>
            </w:r>
            <w:r w:rsidR="00E44447" w:rsidRPr="0046078E">
              <w:rPr>
                <w:bCs/>
              </w:rPr>
              <w:t xml:space="preserve">Komisija </w:t>
            </w:r>
            <w:r w:rsidRPr="0046078E">
              <w:rPr>
                <w:bCs/>
              </w:rPr>
              <w:t>informāciju par to, vai Pretendents ir reģistrēts atbilstoši normatīvo aktu prasībām, iegūst publiski pieejamās datu bāzēs.</w:t>
            </w:r>
          </w:p>
          <w:p w14:paraId="5A32C017" w14:textId="289A3E50" w:rsidR="002131B6" w:rsidRPr="0046078E" w:rsidRDefault="002131B6" w:rsidP="002131B6">
            <w:pPr>
              <w:spacing w:after="60"/>
              <w:rPr>
                <w:bCs/>
              </w:rPr>
            </w:pPr>
            <w:r w:rsidRPr="0046078E">
              <w:rPr>
                <w:bCs/>
              </w:rPr>
              <w:t xml:space="preserve"> Ārvalsts pretendentam reģistrācija ir jāapliecina atbilstoši attiecīgās valsts noteikumiem (piemēram, iesniedzot kompetentas attiecīgās valsts institūcijas izsniegtu dokumentu vai norādot publiski pieejama reģistra tīmekļvietnes adresi, kur </w:t>
            </w:r>
            <w:r w:rsidR="00B71FDF" w:rsidRPr="0046078E">
              <w:rPr>
                <w:bCs/>
              </w:rPr>
              <w:lastRenderedPageBreak/>
              <w:t xml:space="preserve">Komisija </w:t>
            </w:r>
            <w:r w:rsidRPr="0046078E">
              <w:rPr>
                <w:bCs/>
              </w:rPr>
              <w:t>var pārliecināties par pretendenta reģistrācijas faktu un iesniedzot informācijas par pretendenta reģistrācijas fakta tulkojumu).</w:t>
            </w:r>
          </w:p>
          <w:p w14:paraId="3E67D421" w14:textId="509B593C" w:rsidR="00EA34F1" w:rsidRPr="0046078E" w:rsidRDefault="002131B6" w:rsidP="002131B6">
            <w:r w:rsidRPr="0046078E">
              <w:rPr>
                <w:bCs/>
              </w:rPr>
              <w:t xml:space="preserve">Piezīme: Ja Pieteikumu iesniedz Pretendents, kas ir piegādātāju apvienība, Pretendentam iepirkuma līguma slēgšanas tiesību iegūšanas gadījumā ir pienākums pirms iepirkuma līguma noslēgšanas pēc savas izvēles </w:t>
            </w:r>
            <w:r w:rsidR="00951E44" w:rsidRPr="0046078E">
              <w:rPr>
                <w:bCs/>
              </w:rPr>
              <w:t xml:space="preserve">izveidoties </w:t>
            </w:r>
            <w:r w:rsidRPr="0046078E">
              <w:rPr>
                <w:bCs/>
              </w:rPr>
              <w:t>atbilstoši noteiktam juridiskam statusam vai noslēgt sabiedrības līgumu. Sabiedrības līgumā jānorāda katra piegādātāju apvienības dalībnieka atbildības daļa un veids iepirkuma līguma izpildē, kas var būt noteikta kā dalīta vai nedalīta saistība</w:t>
            </w:r>
            <w:r w:rsidR="00EA34F1" w:rsidRPr="0046078E">
              <w:rPr>
                <w:bCs/>
              </w:rPr>
              <w:t>.</w:t>
            </w:r>
          </w:p>
        </w:tc>
      </w:tr>
      <w:tr w:rsidR="00EA34F1" w:rsidRPr="0046078E" w14:paraId="3AE9A23B" w14:textId="77777777" w:rsidTr="00FC2108">
        <w:trPr>
          <w:trHeight w:val="300"/>
          <w:jc w:val="right"/>
        </w:trPr>
        <w:tc>
          <w:tcPr>
            <w:tcW w:w="851" w:type="dxa"/>
          </w:tcPr>
          <w:p w14:paraId="67CEC9AF" w14:textId="76C9E96D" w:rsidR="00EA34F1" w:rsidRPr="0046078E" w:rsidRDefault="00EA34F1" w:rsidP="00A10B88">
            <w:pPr>
              <w:pStyle w:val="Sarakstarindkopa"/>
              <w:numPr>
                <w:ilvl w:val="1"/>
                <w:numId w:val="7"/>
              </w:numPr>
              <w:jc w:val="center"/>
              <w:rPr>
                <w:b/>
                <w:bCs/>
              </w:rPr>
            </w:pPr>
          </w:p>
        </w:tc>
        <w:tc>
          <w:tcPr>
            <w:tcW w:w="3964" w:type="dxa"/>
          </w:tcPr>
          <w:p w14:paraId="031C3E55" w14:textId="77777777" w:rsidR="00EA34F1" w:rsidRPr="0046078E" w:rsidRDefault="00EA34F1" w:rsidP="00EA34F1">
            <w:r w:rsidRPr="0046078E">
              <w:t xml:space="preserve">Pretendenta amatpersonai, kas parakstījusi piedāvājuma dokumentus, ir paraksta (pārstāvības) tiesības. </w:t>
            </w:r>
          </w:p>
          <w:p w14:paraId="6D8FEABD" w14:textId="66318452" w:rsidR="00EA34F1" w:rsidRPr="0046078E" w:rsidRDefault="00EA34F1" w:rsidP="00EA34F1">
            <w:r w:rsidRPr="0046078E">
              <w:t>Prasība attiecas arī uz personālsabiedrību un visiem personālsabiedrības biedriem (ja Piedāvājumu iesniedz personālsabiedrība) vai visiem piegādātāju apvienības dalībniekiem (ja Piedāvājumu iesniedz piegādātāju apvienība)</w:t>
            </w:r>
            <w:r w:rsidR="008F5AD9" w:rsidRPr="0046078E">
              <w:t>, kā arī uz personām, uz kuru iespējām Pretendents balstās</w:t>
            </w:r>
            <w:r w:rsidRPr="0046078E">
              <w:t>.</w:t>
            </w:r>
          </w:p>
        </w:tc>
        <w:tc>
          <w:tcPr>
            <w:tcW w:w="4394" w:type="dxa"/>
          </w:tcPr>
          <w:p w14:paraId="50177029" w14:textId="77777777" w:rsidR="002131B6" w:rsidRPr="0046078E" w:rsidRDefault="002131B6" w:rsidP="002131B6">
            <w:pPr>
              <w:autoSpaceDE w:val="0"/>
              <w:autoSpaceDN w:val="0"/>
              <w:adjustRightInd w:val="0"/>
              <w:spacing w:after="60"/>
              <w:rPr>
                <w:bCs/>
              </w:rPr>
            </w:pPr>
            <w:r w:rsidRPr="0046078E">
              <w:rPr>
                <w:bCs/>
              </w:rPr>
              <w:t>Pasūtītājs pārliecināsies publiski pieejamās datu bāzēs par to, vai Pretendenta amatpersonai, kas parakstījusi Piedāvājuma dokumentus, ir paraksta (pārstāvības) tiesības.</w:t>
            </w:r>
          </w:p>
          <w:p w14:paraId="2E36AC30" w14:textId="5A80AE37" w:rsidR="002131B6" w:rsidRPr="0046078E" w:rsidRDefault="002131B6" w:rsidP="002131B6">
            <w:pPr>
              <w:autoSpaceDE w:val="0"/>
              <w:autoSpaceDN w:val="0"/>
              <w:adjustRightInd w:val="0"/>
              <w:spacing w:after="60"/>
              <w:rPr>
                <w:bCs/>
              </w:rPr>
            </w:pPr>
            <w:r w:rsidRPr="0046078E">
              <w:rPr>
                <w:bCs/>
              </w:rPr>
              <w:t xml:space="preserve">Ārvalsts Pretendentam tā amatpersonas, kas parakstījusi Piedāvājuma dokumentus vai izdevusi pilnvaru parakstīt Piedāvājuma dokumentus, paraksta (pārstāvības) tiesības ir jāapliecina atbilstoši attiecīgās valsts noteikumiem (piemēram, iesniedzot kompetentas attiecīgās valsts institūcijas izsniegtu dokumentu vai norādot publiski pieejama reģistra tīmekļvietnes adresi, kur </w:t>
            </w:r>
            <w:r w:rsidR="001600B4" w:rsidRPr="0046078E">
              <w:rPr>
                <w:bCs/>
              </w:rPr>
              <w:t xml:space="preserve">Komisija </w:t>
            </w:r>
            <w:r w:rsidRPr="0046078E">
              <w:rPr>
                <w:bCs/>
              </w:rPr>
              <w:t>var pārliecināties par Pretendenta amatpersonas paraksta (pārstāvības) tiesībām un iesniedzot informācijas par pretendenta amatpersonas paraksta (pārstāvības) tiesībām tulkojumu).</w:t>
            </w:r>
          </w:p>
          <w:p w14:paraId="34B48157" w14:textId="77777777" w:rsidR="00BB0AFC" w:rsidRPr="0046078E" w:rsidRDefault="00BB0AFC" w:rsidP="00BB0AFC">
            <w:pPr>
              <w:keepNext/>
              <w:rPr>
                <w:bCs/>
              </w:rPr>
            </w:pPr>
            <w:r w:rsidRPr="0046078E">
              <w:rPr>
                <w:bCs/>
              </w:rPr>
              <w:t xml:space="preserve">Ja piedāvājumu paraksta Pretendenta pilnvarotā persona, kas nav Pretendenta likumiskais pārstāvis (paraksta tiesīgā persona), Pretendentam jāiesniedz </w:t>
            </w:r>
            <w:r w:rsidRPr="0046078E">
              <w:t>amatpersonas ar paraksta tiesībām izdots pilnvarojums Piedāvājumu parakstījušajai personai parakstīt Piedāvājuma dokumentus</w:t>
            </w:r>
            <w:r w:rsidRPr="0046078E">
              <w:rPr>
                <w:bCs/>
              </w:rPr>
              <w:t xml:space="preserve">. </w:t>
            </w:r>
          </w:p>
          <w:p w14:paraId="47B30C3F" w14:textId="3AFD6A3E" w:rsidR="00EA34F1" w:rsidRPr="0046078E" w:rsidRDefault="00BB0AFC" w:rsidP="00BB0AFC">
            <w:r w:rsidRPr="0046078E">
              <w:rPr>
                <w:bCs/>
              </w:rPr>
              <w:t xml:space="preserve">Ja Piedāvājumu iesniedz piegādātāju apvienība un pieteikumu neparaksta visi piegādātāju apvienības dalībnieki, bet piegādātāju apvienības pilnvarotais pārstāvis, Pretendentam jāiesniedz pilnvarojumu apliecinošs dokumentus. </w:t>
            </w:r>
          </w:p>
        </w:tc>
      </w:tr>
      <w:tr w:rsidR="00403486" w:rsidRPr="0046078E" w:rsidDel="00403486" w14:paraId="7E1EA567" w14:textId="77777777" w:rsidTr="00FC2108">
        <w:trPr>
          <w:trHeight w:val="300"/>
          <w:jc w:val="right"/>
        </w:trPr>
        <w:tc>
          <w:tcPr>
            <w:tcW w:w="851" w:type="dxa"/>
          </w:tcPr>
          <w:p w14:paraId="6C29D1DC" w14:textId="77777777" w:rsidR="00403486" w:rsidRPr="0046078E" w:rsidDel="00403486" w:rsidRDefault="00403486" w:rsidP="00403486">
            <w:pPr>
              <w:pStyle w:val="Sarakstarindkopa"/>
              <w:numPr>
                <w:ilvl w:val="1"/>
                <w:numId w:val="7"/>
              </w:numPr>
              <w:jc w:val="center"/>
              <w:rPr>
                <w:b/>
                <w:bCs/>
              </w:rPr>
            </w:pPr>
          </w:p>
        </w:tc>
        <w:tc>
          <w:tcPr>
            <w:tcW w:w="3964" w:type="dxa"/>
          </w:tcPr>
          <w:p w14:paraId="3D5201E6" w14:textId="4EDFA3B4" w:rsidR="00403486" w:rsidRPr="0046078E" w:rsidRDefault="007B7F08" w:rsidP="00403486">
            <w:pPr>
              <w:spacing w:after="120"/>
              <w:rPr>
                <w:bCs/>
                <w:color w:val="000000"/>
              </w:rPr>
            </w:pPr>
            <w:r w:rsidRPr="0046078E">
              <w:rPr>
                <w:b/>
              </w:rPr>
              <w:t>Pretendentam jānodrošina atbilstība prasībām attiecībā uz pretendenta saimniecisko un finansiālo stāvokli:</w:t>
            </w:r>
          </w:p>
          <w:p w14:paraId="1B64D6F7" w14:textId="77777777" w:rsidR="00403486" w:rsidRPr="0046078E" w:rsidDel="00403486" w:rsidRDefault="00403486" w:rsidP="00403486">
            <w:pPr>
              <w:rPr>
                <w:highlight w:val="lightGray"/>
              </w:rPr>
            </w:pPr>
          </w:p>
        </w:tc>
        <w:tc>
          <w:tcPr>
            <w:tcW w:w="4394" w:type="dxa"/>
          </w:tcPr>
          <w:p w14:paraId="069786E5" w14:textId="2B99B993" w:rsidR="00403486" w:rsidRPr="0046078E" w:rsidDel="00403486" w:rsidRDefault="00403486" w:rsidP="00403486">
            <w:r w:rsidRPr="0046078E">
              <w:rPr>
                <w:bCs/>
                <w:color w:val="000000"/>
              </w:rPr>
              <w:t xml:space="preserve"> </w:t>
            </w:r>
          </w:p>
        </w:tc>
      </w:tr>
      <w:tr w:rsidR="00E46A6E" w:rsidRPr="00E46A6E" w:rsidDel="00403486" w14:paraId="6E873BB4" w14:textId="77777777" w:rsidTr="007B7F08">
        <w:trPr>
          <w:trHeight w:val="300"/>
          <w:jc w:val="right"/>
        </w:trPr>
        <w:tc>
          <w:tcPr>
            <w:tcW w:w="851" w:type="dxa"/>
            <w:vAlign w:val="center"/>
          </w:tcPr>
          <w:p w14:paraId="4A5550D1" w14:textId="10ADDF34" w:rsidR="007B7F08" w:rsidRPr="00E46A6E" w:rsidDel="00403486" w:rsidRDefault="007B7F08" w:rsidP="007B7F08">
            <w:pPr>
              <w:pStyle w:val="Sarakstarindkopa"/>
              <w:ind w:left="22"/>
              <w:jc w:val="center"/>
            </w:pPr>
            <w:r w:rsidRPr="00E46A6E">
              <w:t>9.3.1.</w:t>
            </w:r>
          </w:p>
        </w:tc>
        <w:tc>
          <w:tcPr>
            <w:tcW w:w="3964" w:type="dxa"/>
          </w:tcPr>
          <w:p w14:paraId="3CEA66CD" w14:textId="58DE18D5" w:rsidR="007B7F08" w:rsidRPr="00E46A6E" w:rsidRDefault="007B7F08" w:rsidP="007B7F08">
            <w:pPr>
              <w:spacing w:before="60"/>
            </w:pPr>
            <w:r w:rsidRPr="00E46A6E">
              <w:t>Pretendenta gada finanšu apgrozījumam iepriekšējos 3 (trīs) auditēto (ja to nosaka normatīvo aktu prasības) un apstiprināto gadu pārskatu gados vidēji ir jābūt vismaz EUR 1 </w:t>
            </w:r>
            <w:r w:rsidR="00685AD5" w:rsidRPr="00E46A6E">
              <w:t>000</w:t>
            </w:r>
            <w:r w:rsidRPr="00E46A6E">
              <w:t xml:space="preserve"> 000,00 (viens miljons </w:t>
            </w:r>
            <w:proofErr w:type="spellStart"/>
            <w:r w:rsidR="00E40509" w:rsidRPr="00E46A6E">
              <w:t>euro</w:t>
            </w:r>
            <w:proofErr w:type="spellEnd"/>
            <w:r w:rsidRPr="00E46A6E">
              <w:t xml:space="preserve"> un 00 centi).</w:t>
            </w:r>
          </w:p>
          <w:p w14:paraId="07769035" w14:textId="77777777" w:rsidR="007B7F08" w:rsidRPr="00E46A6E" w:rsidRDefault="007B7F08" w:rsidP="007B7F08">
            <w:pPr>
              <w:spacing w:before="60"/>
            </w:pPr>
          </w:p>
          <w:p w14:paraId="6A86EA8A" w14:textId="77777777" w:rsidR="007B7F08" w:rsidRPr="00E46A6E" w:rsidRDefault="007B7F08" w:rsidP="007B7F08">
            <w:pPr>
              <w:spacing w:before="60"/>
            </w:pPr>
            <w:r w:rsidRPr="00E46A6E">
              <w:t xml:space="preserve">Ja Pretendents ir piegādātāju apvienība vai personālsabiedrība, tad visu piegādātāju apvienības dalībnieku vai personālsabiedrības biedru kopējam vidējam gada finanšu apgrozījumam  ir jāatbilst Nolikuma </w:t>
            </w:r>
            <w:r w:rsidRPr="00E46A6E">
              <w:rPr>
                <w:b/>
                <w:bCs/>
              </w:rPr>
              <w:t>9.3.1.punkta</w:t>
            </w:r>
            <w:r w:rsidRPr="00E46A6E">
              <w:t xml:space="preserve"> prasībām.</w:t>
            </w:r>
          </w:p>
          <w:p w14:paraId="54E08D31" w14:textId="77777777" w:rsidR="007B7F08" w:rsidRPr="00E46A6E" w:rsidRDefault="007B7F08" w:rsidP="007B7F08">
            <w:pPr>
              <w:spacing w:before="60"/>
            </w:pPr>
          </w:p>
          <w:p w14:paraId="290BA2F3" w14:textId="77777777" w:rsidR="007B7F08" w:rsidRPr="00E46A6E" w:rsidRDefault="007B7F08" w:rsidP="007B7F08">
            <w:pPr>
              <w:spacing w:after="120"/>
            </w:pPr>
            <w:r w:rsidRPr="00E46A6E">
              <w:t>Ja Pretendents (arī piegādātāju apvienības dalībnieks) ir dibināts vēlāk vai darbojas tirgū mazāk par trim gadiem, tad finanšu apgrozījumam ir jāatbilst augstāk minētajai prasībai attiecīgi īsākā laika periodā.</w:t>
            </w:r>
          </w:p>
          <w:p w14:paraId="460A42A8" w14:textId="3E771700" w:rsidR="00821C53" w:rsidRPr="00E46A6E" w:rsidRDefault="00821C53" w:rsidP="007B7F08">
            <w:pPr>
              <w:spacing w:after="120"/>
              <w:rPr>
                <w:b/>
              </w:rPr>
            </w:pPr>
            <w:r w:rsidRPr="00E46A6E">
              <w:rPr>
                <w:i/>
                <w:sz w:val="20"/>
              </w:rPr>
              <w:t>* Vidējā viena gada neto finanšu apgrozījuma aprēķins tiek veikts: iepriekšējo 3 (trīs) noslēgto finanšu gadu neto apgrozījumu summu (EUR bez PVN) dalot ar 3 (trīs).</w:t>
            </w:r>
          </w:p>
        </w:tc>
        <w:tc>
          <w:tcPr>
            <w:tcW w:w="4394" w:type="dxa"/>
            <w:vMerge w:val="restart"/>
          </w:tcPr>
          <w:p w14:paraId="461D6206" w14:textId="77777777" w:rsidR="007B7F08" w:rsidRPr="00E46A6E" w:rsidRDefault="007B7F08" w:rsidP="003A3E75">
            <w:pPr>
              <w:pStyle w:val="StyleStyle1Justified"/>
              <w:numPr>
                <w:ilvl w:val="0"/>
                <w:numId w:val="22"/>
              </w:numPr>
              <w:tabs>
                <w:tab w:val="clear" w:pos="1134"/>
                <w:tab w:val="left" w:pos="720"/>
              </w:tabs>
              <w:spacing w:line="252" w:lineRule="auto"/>
              <w:ind w:left="325" w:hanging="325"/>
              <w:rPr>
                <w:bCs/>
                <w:szCs w:val="24"/>
                <w:lang w:eastAsia="lv-LV"/>
              </w:rPr>
            </w:pPr>
            <w:r w:rsidRPr="00E46A6E">
              <w:rPr>
                <w:bCs/>
                <w:szCs w:val="24"/>
                <w:lang w:eastAsia="lv-LV"/>
              </w:rPr>
              <w:t xml:space="preserve">Pretendenta (personālsabiedrības biedra (ja Pretendents ir personālsabiedrība), piegādātāju apvienības dalībnieka (ja Pretendents ir piegādātāju apvienība)),  sagatavotā izziņa par  finanšu apgrozījumu atbilstoši Nolikuma </w:t>
            </w:r>
            <w:r w:rsidRPr="00E46A6E">
              <w:rPr>
                <w:b/>
                <w:szCs w:val="24"/>
                <w:lang w:eastAsia="lv-LV"/>
              </w:rPr>
              <w:t>9.3.1.punktā</w:t>
            </w:r>
            <w:r w:rsidRPr="00E46A6E">
              <w:rPr>
                <w:bCs/>
                <w:szCs w:val="24"/>
                <w:lang w:eastAsia="lv-LV"/>
              </w:rPr>
              <w:t xml:space="preserve"> noteiktajām prasībām. </w:t>
            </w:r>
          </w:p>
          <w:p w14:paraId="70466A80" w14:textId="77777777" w:rsidR="007B7F08" w:rsidRPr="00E46A6E" w:rsidRDefault="007B7F08" w:rsidP="003A3E75">
            <w:pPr>
              <w:pStyle w:val="StyleStyle1Justified"/>
              <w:numPr>
                <w:ilvl w:val="0"/>
                <w:numId w:val="22"/>
              </w:numPr>
              <w:tabs>
                <w:tab w:val="clear" w:pos="1134"/>
                <w:tab w:val="left" w:pos="720"/>
              </w:tabs>
              <w:spacing w:before="0" w:after="0" w:line="252" w:lineRule="auto"/>
              <w:ind w:left="325" w:hanging="325"/>
              <w:rPr>
                <w:bCs/>
                <w:szCs w:val="24"/>
                <w:lang w:eastAsia="lv-LV"/>
              </w:rPr>
            </w:pPr>
            <w:r w:rsidRPr="00E46A6E">
              <w:rPr>
                <w:bCs/>
                <w:szCs w:val="24"/>
                <w:lang w:eastAsia="lv-LV"/>
              </w:rPr>
              <w:t xml:space="preserve">Pretendenta (personālsabiedrības biedra (ja Pretendents ir personālsabiedrība), piegādātāju apvienības dalībnieka (ja Pretendents ir piegādātāju apvienība)),  sagatavotā izziņa par Pretendenta finanšu un saimnieciskās darbības rādītājiem, atbilstoši </w:t>
            </w:r>
            <w:r w:rsidRPr="00E46A6E">
              <w:rPr>
                <w:b/>
                <w:szCs w:val="24"/>
                <w:lang w:eastAsia="lv-LV"/>
              </w:rPr>
              <w:t>9.3.2. punktā</w:t>
            </w:r>
            <w:r w:rsidRPr="00E46A6E">
              <w:rPr>
                <w:bCs/>
                <w:szCs w:val="24"/>
                <w:lang w:eastAsia="lv-LV"/>
              </w:rPr>
              <w:t xml:space="preserve"> noteiktajām prasībām.</w:t>
            </w:r>
          </w:p>
          <w:p w14:paraId="5870A709" w14:textId="77777777" w:rsidR="007B7F08" w:rsidRPr="00E46A6E" w:rsidRDefault="007B7F08" w:rsidP="003A3E75">
            <w:pPr>
              <w:pStyle w:val="StyleStyle1Justified"/>
              <w:numPr>
                <w:ilvl w:val="0"/>
                <w:numId w:val="22"/>
              </w:numPr>
              <w:tabs>
                <w:tab w:val="clear" w:pos="1134"/>
                <w:tab w:val="left" w:pos="720"/>
              </w:tabs>
              <w:spacing w:before="0" w:after="0" w:line="252" w:lineRule="auto"/>
              <w:ind w:left="325" w:hanging="325"/>
              <w:rPr>
                <w:bCs/>
                <w:szCs w:val="24"/>
                <w:lang w:eastAsia="lv-LV"/>
              </w:rPr>
            </w:pPr>
            <w:bookmarkStart w:id="44" w:name="_Hlk97809454"/>
            <w:r w:rsidRPr="00E46A6E">
              <w:rPr>
                <w:szCs w:val="24"/>
              </w:rPr>
              <w:t xml:space="preserve">Zvērināta revidenta apstiprināts gada pārskats (bilance, peļņas un zaudējumu aprēķins, revidenta ziņojums). </w:t>
            </w:r>
            <w:r w:rsidRPr="00E46A6E">
              <w:t>Ārvalstniekam – saskaņā ar attiecīgās valsts normatīvo aktu par gada finanšu pārskatu sagatavošanas kārtību.</w:t>
            </w:r>
          </w:p>
          <w:p w14:paraId="74C4EBE4" w14:textId="77777777" w:rsidR="007B7F08" w:rsidRPr="00E46A6E" w:rsidRDefault="007B7F08" w:rsidP="007B7F08">
            <w:pPr>
              <w:pStyle w:val="StyleStyle1Justified"/>
              <w:numPr>
                <w:ilvl w:val="0"/>
                <w:numId w:val="0"/>
              </w:numPr>
              <w:spacing w:before="0" w:after="0" w:line="252" w:lineRule="auto"/>
              <w:ind w:left="34"/>
              <w:rPr>
                <w:sz w:val="14"/>
                <w:szCs w:val="14"/>
              </w:rPr>
            </w:pPr>
          </w:p>
          <w:p w14:paraId="419A920C" w14:textId="77777777" w:rsidR="007B7F08" w:rsidRPr="00E46A6E" w:rsidRDefault="007B7F08" w:rsidP="007B7F08">
            <w:pPr>
              <w:pStyle w:val="StyleStyle1Justified"/>
              <w:numPr>
                <w:ilvl w:val="0"/>
                <w:numId w:val="0"/>
              </w:numPr>
              <w:spacing w:before="0" w:after="0" w:line="252" w:lineRule="auto"/>
              <w:ind w:left="34"/>
              <w:rPr>
                <w:szCs w:val="24"/>
              </w:rPr>
            </w:pPr>
            <w:r w:rsidRPr="00E46A6E">
              <w:rPr>
                <w:szCs w:val="24"/>
              </w:rPr>
              <w:t xml:space="preserve">Ja saskaņā ar normatīvajiem aktiem zvērinātam revidentam nav jāpārbauda gada pārskats vai pārbaude vēl nav veikta, jo nav iestājies gada pārskata iesniegšanas termiņš, jāiesniedz Pretendenta (personālsabiedrības biedra (ja Pretendents ir personālsabiedrība), piegādātāju apvienības dalībnieka (ja Pretendents ir piegādātāju apvienība)),  </w:t>
            </w:r>
            <w:proofErr w:type="spellStart"/>
            <w:r w:rsidRPr="00E46A6E">
              <w:rPr>
                <w:szCs w:val="24"/>
              </w:rPr>
              <w:t>paraksttiesīgās</w:t>
            </w:r>
            <w:proofErr w:type="spellEnd"/>
            <w:r w:rsidRPr="00E46A6E">
              <w:rPr>
                <w:szCs w:val="24"/>
              </w:rPr>
              <w:t xml:space="preserve"> personas apstiprinātus operatīvā pārskata datus -  bilanci un peļņas un zaudējumu aprēķinu.</w:t>
            </w:r>
          </w:p>
          <w:p w14:paraId="61E1B8E3" w14:textId="77777777" w:rsidR="007B7F08" w:rsidRPr="00E46A6E" w:rsidRDefault="007B7F08" w:rsidP="007B7F08">
            <w:pPr>
              <w:pStyle w:val="StyleStyle1Justified"/>
              <w:numPr>
                <w:ilvl w:val="0"/>
                <w:numId w:val="0"/>
              </w:numPr>
              <w:spacing w:before="0" w:after="0" w:line="252" w:lineRule="auto"/>
              <w:ind w:left="34"/>
              <w:rPr>
                <w:sz w:val="12"/>
                <w:szCs w:val="12"/>
              </w:rPr>
            </w:pPr>
          </w:p>
          <w:p w14:paraId="12AC13FB" w14:textId="2B7ED733" w:rsidR="007B7F08" w:rsidRPr="00E46A6E" w:rsidRDefault="007B7F08" w:rsidP="007B7F08">
            <w:pPr>
              <w:autoSpaceDE w:val="0"/>
              <w:autoSpaceDN w:val="0"/>
              <w:adjustRightInd w:val="0"/>
              <w:spacing w:after="60"/>
              <w:rPr>
                <w:bCs/>
              </w:rPr>
            </w:pPr>
            <w:r w:rsidRPr="00E46A6E">
              <w:t>Prasības attiecībā uz Pretendenta saimniecisko un finansiālo stāvokli Pretendents var izpildīt, balstoties uz citas personas iespējām, nodrošinot solidāru atbildību par līguma izpildi, tai skaitā, finansiālām saistībām. Šādā gadījumā pretendents iesniedz savstarpēji noslēgtu līgumu, vienošanās, apliecinājumu u.c. dokumentus, kas apliecina solidāras atbildības par līguma izpildi nodrošināšanu un iesniedz</w:t>
            </w:r>
            <w:bookmarkEnd w:id="44"/>
            <w:r w:rsidRPr="00E46A6E">
              <w:t xml:space="preserve"> informāciju un apliecinājumu </w:t>
            </w:r>
            <w:r w:rsidRPr="00E46A6E">
              <w:lastRenderedPageBreak/>
              <w:t xml:space="preserve">saskaņā ar Nolikuma </w:t>
            </w:r>
            <w:r w:rsidRPr="00E46A6E">
              <w:rPr>
                <w:b/>
                <w:bCs/>
              </w:rPr>
              <w:t>5.pielikumu</w:t>
            </w:r>
            <w:r w:rsidRPr="00E46A6E">
              <w:t>, kas pieejami EIS e-konkursu apakšsistēmas šī iepirkuma sadaļā.</w:t>
            </w:r>
          </w:p>
        </w:tc>
      </w:tr>
      <w:tr w:rsidR="00E46A6E" w:rsidRPr="00E46A6E" w:rsidDel="00403486" w14:paraId="60035F1E" w14:textId="77777777" w:rsidTr="00DA40F7">
        <w:trPr>
          <w:trHeight w:val="300"/>
          <w:jc w:val="right"/>
        </w:trPr>
        <w:tc>
          <w:tcPr>
            <w:tcW w:w="851" w:type="dxa"/>
            <w:vAlign w:val="center"/>
          </w:tcPr>
          <w:p w14:paraId="4BAB2C99" w14:textId="576C2EEC" w:rsidR="007B7F08" w:rsidRPr="00E46A6E" w:rsidDel="00403486" w:rsidRDefault="007B7F08" w:rsidP="007B7F08">
            <w:pPr>
              <w:pStyle w:val="Sarakstarindkopa"/>
              <w:ind w:left="0"/>
              <w:jc w:val="center"/>
            </w:pPr>
            <w:r w:rsidRPr="00E46A6E">
              <w:t>9.3.2.</w:t>
            </w:r>
          </w:p>
        </w:tc>
        <w:tc>
          <w:tcPr>
            <w:tcW w:w="3964" w:type="dxa"/>
          </w:tcPr>
          <w:p w14:paraId="13987FAE" w14:textId="321A3D52" w:rsidR="007B7F08" w:rsidRPr="00E46A6E" w:rsidRDefault="007B7F08" w:rsidP="007B7F08">
            <w:pPr>
              <w:rPr>
                <w:bCs/>
              </w:rPr>
            </w:pPr>
            <w:r w:rsidRPr="00E46A6E">
              <w:rPr>
                <w:bCs/>
              </w:rPr>
              <w:t xml:space="preserve">Pretendentam jābūt stabiliem finanšu un saimnieciskās darbības rādītājiem, kurus, piemērojot vispārpieņemtos finanšu analīzes paņēmienus, kā arī, </w:t>
            </w:r>
            <w:r w:rsidRPr="00E46A6E">
              <w:t>pamatojoties uz pēdējā apstiprinātā gada pārskata (</w:t>
            </w:r>
            <w:r w:rsidRPr="00904B75">
              <w:t>202</w:t>
            </w:r>
            <w:r w:rsidR="00904B75" w:rsidRPr="004D586B">
              <w:t>5</w:t>
            </w:r>
            <w:r w:rsidRPr="00904B75">
              <w:t>.gada vai 202</w:t>
            </w:r>
            <w:r w:rsidR="00904B75" w:rsidRPr="004D586B">
              <w:t>4</w:t>
            </w:r>
            <w:r w:rsidRPr="00904B75">
              <w:t>.gada, ja uz piedāvājuma iesniegšanas brīdi saskaņā ar normatīvajiem aktiem vēl nav apstiprināts 202</w:t>
            </w:r>
            <w:r w:rsidR="00904B75" w:rsidRPr="004D586B">
              <w:t>5</w:t>
            </w:r>
            <w:r w:rsidRPr="00904B75">
              <w:t>.gada pārskats)</w:t>
            </w:r>
            <w:r w:rsidRPr="00E46A6E">
              <w:rPr>
                <w:spacing w:val="-3"/>
              </w:rPr>
              <w:t xml:space="preserve"> rezultātiem, raksturo pozitīvs pašu kapitāls.</w:t>
            </w:r>
          </w:p>
          <w:p w14:paraId="5C66EE2E" w14:textId="77777777" w:rsidR="007B7F08" w:rsidRPr="00E46A6E" w:rsidRDefault="007B7F08" w:rsidP="007B7F08">
            <w:pPr>
              <w:rPr>
                <w:spacing w:val="-3"/>
                <w:sz w:val="18"/>
                <w:szCs w:val="18"/>
                <w:highlight w:val="yellow"/>
              </w:rPr>
            </w:pPr>
          </w:p>
          <w:p w14:paraId="73CC4ED9" w14:textId="77777777" w:rsidR="007B7F08" w:rsidRPr="00E46A6E" w:rsidRDefault="007B7F08" w:rsidP="007B7F08">
            <w:pPr>
              <w:widowControl w:val="0"/>
              <w:spacing w:line="252" w:lineRule="auto"/>
            </w:pPr>
            <w:r w:rsidRPr="00E46A6E">
              <w:t xml:space="preserve">Ja Pretendents ir piegādātāju apvienība vai personālsabiedrība, tad katra piegādātāju apvienības dalībnieka vai personālsabiedrības biedra,  finanšu un saimnieciskās darbības rādītājiem jāatbilst Nolikuma </w:t>
            </w:r>
            <w:r w:rsidRPr="00E46A6E">
              <w:rPr>
                <w:b/>
                <w:bCs/>
              </w:rPr>
              <w:t>9.3.2.punkta</w:t>
            </w:r>
            <w:r w:rsidRPr="00E46A6E">
              <w:t xml:space="preserve"> prasībām.</w:t>
            </w:r>
          </w:p>
          <w:p w14:paraId="7FF9C97F" w14:textId="77777777" w:rsidR="007B7F08" w:rsidRPr="00E46A6E" w:rsidRDefault="007B7F08" w:rsidP="007B7F08">
            <w:pPr>
              <w:widowControl w:val="0"/>
              <w:spacing w:line="252" w:lineRule="auto"/>
              <w:rPr>
                <w:sz w:val="20"/>
                <w:szCs w:val="20"/>
              </w:rPr>
            </w:pPr>
          </w:p>
          <w:p w14:paraId="00DAB56A" w14:textId="2CB41848" w:rsidR="007B7F08" w:rsidRPr="00E46A6E" w:rsidRDefault="007B7F08" w:rsidP="007B7F08">
            <w:pPr>
              <w:spacing w:after="120"/>
              <w:rPr>
                <w:b/>
              </w:rPr>
            </w:pPr>
            <w:r w:rsidRPr="00E46A6E">
              <w:t>Ja Pretendents ir piegādātāju apvienība vai personālsabiedrība, tad piegādātāju apvienības dalībniekiem, personālsabiedrības biedriem jābūt solidāri atbildīgiem par iepirkuma līguma izpildi.</w:t>
            </w:r>
          </w:p>
        </w:tc>
        <w:tc>
          <w:tcPr>
            <w:tcW w:w="4394" w:type="dxa"/>
            <w:vMerge/>
            <w:vAlign w:val="center"/>
          </w:tcPr>
          <w:p w14:paraId="616E5017" w14:textId="77777777" w:rsidR="007B7F08" w:rsidRPr="00E46A6E" w:rsidRDefault="007B7F08" w:rsidP="00DA40F7">
            <w:pPr>
              <w:autoSpaceDE w:val="0"/>
              <w:autoSpaceDN w:val="0"/>
              <w:adjustRightInd w:val="0"/>
              <w:spacing w:after="60"/>
              <w:jc w:val="center"/>
              <w:rPr>
                <w:bCs/>
              </w:rPr>
            </w:pPr>
          </w:p>
        </w:tc>
      </w:tr>
      <w:tr w:rsidR="00E46A6E" w:rsidRPr="00E46A6E" w:rsidDel="00403486" w14:paraId="559B9DCF" w14:textId="77777777" w:rsidTr="00FC2108">
        <w:trPr>
          <w:trHeight w:val="300"/>
          <w:jc w:val="right"/>
        </w:trPr>
        <w:tc>
          <w:tcPr>
            <w:tcW w:w="851" w:type="dxa"/>
          </w:tcPr>
          <w:p w14:paraId="3B0F10E1" w14:textId="77777777" w:rsidR="00403486" w:rsidRPr="00E46A6E" w:rsidDel="00403486" w:rsidRDefault="00403486" w:rsidP="00403486">
            <w:pPr>
              <w:pStyle w:val="Sarakstarindkopa"/>
              <w:numPr>
                <w:ilvl w:val="1"/>
                <w:numId w:val="7"/>
              </w:numPr>
              <w:jc w:val="center"/>
              <w:rPr>
                <w:b/>
                <w:bCs/>
              </w:rPr>
            </w:pPr>
          </w:p>
        </w:tc>
        <w:tc>
          <w:tcPr>
            <w:tcW w:w="3964" w:type="dxa"/>
          </w:tcPr>
          <w:p w14:paraId="006B0A1B" w14:textId="77777777" w:rsidR="004D586B" w:rsidRPr="004D586B" w:rsidRDefault="004D586B" w:rsidP="004D586B">
            <w:r w:rsidRPr="004D586B">
              <w:t>Pretendents pēdējo 3 gadu laikā (trīs pilni gadi un periods līdz piedāvājumu iesniegšanai) viena līdz trīs projektu ietvaros ir ieviesis vai attīstījis risinājumu, kuru kopējās darba izmaksas (t.sk. licences) ir lielākas kā 1 000 000,00 EUR bez PVN un kas kopā ietver sekojošas tehnikās specifikācijas sadaļas:</w:t>
            </w:r>
          </w:p>
          <w:p w14:paraId="256F65C8" w14:textId="77777777" w:rsidR="004D586B" w:rsidRPr="004D586B" w:rsidRDefault="004D586B" w:rsidP="004D586B">
            <w:pPr>
              <w:ind w:left="175"/>
            </w:pPr>
            <w:r w:rsidRPr="004D586B">
              <w:t>1. Grāmatvedības uzskaite un finanšu vadība,</w:t>
            </w:r>
          </w:p>
          <w:p w14:paraId="3DA0776F" w14:textId="77777777" w:rsidR="004D586B" w:rsidRPr="004D586B" w:rsidRDefault="004D586B" w:rsidP="004D586B">
            <w:pPr>
              <w:ind w:left="175"/>
            </w:pPr>
            <w:r w:rsidRPr="004D586B">
              <w:t>2. Personāla pārvaldība;</w:t>
            </w:r>
          </w:p>
          <w:p w14:paraId="5012B122" w14:textId="77777777" w:rsidR="004D586B" w:rsidRPr="004D586B" w:rsidRDefault="004D586B" w:rsidP="004D586B">
            <w:pPr>
              <w:ind w:left="175"/>
            </w:pPr>
            <w:r w:rsidRPr="004D586B">
              <w:t>3. CRM;</w:t>
            </w:r>
          </w:p>
          <w:p w14:paraId="78223260" w14:textId="77777777" w:rsidR="004D586B" w:rsidRPr="004D586B" w:rsidRDefault="004D586B" w:rsidP="004D586B">
            <w:pPr>
              <w:ind w:left="175"/>
            </w:pPr>
            <w:r w:rsidRPr="004D586B">
              <w:t>4. Aktīvu pārvaldība. </w:t>
            </w:r>
          </w:p>
          <w:p w14:paraId="4C075AE9" w14:textId="2D6114E3" w:rsidR="00BA1E02" w:rsidRPr="00E46A6E" w:rsidRDefault="00BA1E02" w:rsidP="00BA1E02"/>
        </w:tc>
        <w:tc>
          <w:tcPr>
            <w:tcW w:w="4394" w:type="dxa"/>
          </w:tcPr>
          <w:p w14:paraId="11D9CE5B" w14:textId="17D7726B" w:rsidR="00403486" w:rsidRPr="00E46A6E" w:rsidRDefault="00403486" w:rsidP="00403486">
            <w:pPr>
              <w:spacing w:after="60"/>
            </w:pPr>
            <w:r w:rsidRPr="00E46A6E">
              <w:t>Pretendenta pieredzes saraksts saskaņā ar Nolikuma 7</w:t>
            </w:r>
            <w:r w:rsidRPr="00E46A6E">
              <w:rPr>
                <w:b/>
                <w:bCs/>
              </w:rPr>
              <w:t>.pielikuma</w:t>
            </w:r>
            <w:r w:rsidRPr="00E46A6E">
              <w:t xml:space="preserve"> veidni,</w:t>
            </w:r>
            <w:r w:rsidR="00CB2161" w:rsidRPr="00E46A6E">
              <w:t xml:space="preserve"> </w:t>
            </w:r>
            <w:r w:rsidRPr="00E46A6E">
              <w:t xml:space="preserve">kas </w:t>
            </w:r>
            <w:r w:rsidRPr="00E46A6E">
              <w:rPr>
                <w:bCs/>
              </w:rPr>
              <w:t>pieejama EIS e-konkursu apakšsistēmas šī Konkursa sadaļā un</w:t>
            </w:r>
            <w:r w:rsidRPr="00E46A6E">
              <w:t xml:space="preserve"> kurā jānorāda informācija, kas ļauj pārliecināties par Nolikuma </w:t>
            </w:r>
            <w:r w:rsidRPr="00E46A6E">
              <w:rPr>
                <w:b/>
                <w:bCs/>
              </w:rPr>
              <w:t>9.4.punkta</w:t>
            </w:r>
            <w:r w:rsidRPr="00E46A6E">
              <w:t xml:space="preserve"> prasību izpildi.  </w:t>
            </w:r>
          </w:p>
          <w:p w14:paraId="6D9BC481" w14:textId="77777777" w:rsidR="00821C53" w:rsidRPr="00E46A6E" w:rsidRDefault="00821C53" w:rsidP="00403486">
            <w:pPr>
              <w:autoSpaceDE w:val="0"/>
              <w:autoSpaceDN w:val="0"/>
              <w:adjustRightInd w:val="0"/>
              <w:spacing w:after="60"/>
            </w:pPr>
          </w:p>
          <w:p w14:paraId="05EF0142" w14:textId="2EDB51BA" w:rsidR="00DA40F7" w:rsidRPr="00E46A6E" w:rsidRDefault="00DA40F7" w:rsidP="00DA40F7">
            <w:pPr>
              <w:pStyle w:val="Sarakstarindkopa"/>
              <w:spacing w:after="120"/>
              <w:ind w:left="0"/>
              <w:rPr>
                <w:b/>
                <w:bCs/>
              </w:rPr>
            </w:pPr>
            <w:r w:rsidRPr="00E46A6E">
              <w:rPr>
                <w:bCs/>
                <w:lang w:eastAsia="en-US"/>
              </w:rPr>
              <w:t xml:space="preserve">Pretendenta pieredzes sarakstam jāpievieno Pasūtītāju izsniegtas atsauksmes par Pretendenta pieredzes sarakstā norādītajiem objektiem, </w:t>
            </w:r>
            <w:r w:rsidRPr="00E46A6E">
              <w:rPr>
                <w:bCs/>
              </w:rPr>
              <w:t xml:space="preserve">kas apliecina atbilstību Nolikuma </w:t>
            </w:r>
            <w:r w:rsidRPr="00E46A6E">
              <w:t>9.4.punktā</w:t>
            </w:r>
            <w:r w:rsidRPr="00E46A6E">
              <w:rPr>
                <w:bCs/>
              </w:rPr>
              <w:t xml:space="preserve"> norādītajām prasībām un sniegto pakalpojumu kvalitāti</w:t>
            </w:r>
            <w:r w:rsidRPr="00E46A6E">
              <w:rPr>
                <w:bCs/>
                <w:lang w:eastAsia="en-US"/>
              </w:rPr>
              <w:t>.</w:t>
            </w:r>
          </w:p>
          <w:p w14:paraId="7EDD2C07" w14:textId="77777777" w:rsidR="00DA40F7" w:rsidRPr="00E46A6E" w:rsidRDefault="00DA40F7" w:rsidP="00403486">
            <w:pPr>
              <w:autoSpaceDE w:val="0"/>
              <w:autoSpaceDN w:val="0"/>
              <w:adjustRightInd w:val="0"/>
              <w:spacing w:after="60"/>
            </w:pPr>
          </w:p>
          <w:p w14:paraId="513767F2" w14:textId="6EF5FA99" w:rsidR="00403486" w:rsidRPr="00E46A6E" w:rsidRDefault="00403486" w:rsidP="00403486">
            <w:pPr>
              <w:autoSpaceDE w:val="0"/>
              <w:autoSpaceDN w:val="0"/>
              <w:adjustRightInd w:val="0"/>
              <w:spacing w:after="60"/>
              <w:rPr>
                <w:bCs/>
              </w:rPr>
            </w:pPr>
            <w:r w:rsidRPr="00E46A6E">
              <w:t xml:space="preserve">Ja Pretendents balstās uz citas personas iespējām, lai apliecinātu Nolikuma </w:t>
            </w:r>
            <w:r w:rsidRPr="00E46A6E">
              <w:rPr>
                <w:b/>
                <w:bCs/>
              </w:rPr>
              <w:t>9.</w:t>
            </w:r>
            <w:r w:rsidR="00821C53" w:rsidRPr="00E46A6E">
              <w:rPr>
                <w:b/>
                <w:bCs/>
              </w:rPr>
              <w:t>4</w:t>
            </w:r>
            <w:r w:rsidRPr="00E46A6E">
              <w:rPr>
                <w:b/>
                <w:bCs/>
              </w:rPr>
              <w:t>.punkta</w:t>
            </w:r>
            <w:r w:rsidRPr="00E46A6E">
              <w:t xml:space="preserve"> izpildi, Pretendents iesniedz informāciju un apliecinājumu saskaņā ar Nolikuma </w:t>
            </w:r>
            <w:r w:rsidRPr="00E46A6E">
              <w:rPr>
                <w:b/>
                <w:bCs/>
              </w:rPr>
              <w:t>6.pielikumu</w:t>
            </w:r>
            <w:r w:rsidRPr="00E46A6E">
              <w:t>.</w:t>
            </w:r>
          </w:p>
        </w:tc>
      </w:tr>
      <w:tr w:rsidR="00E46A6E" w:rsidRPr="00E46A6E" w:rsidDel="00403486" w14:paraId="65D9AD45" w14:textId="77777777" w:rsidTr="00FC2108">
        <w:trPr>
          <w:trHeight w:val="300"/>
          <w:jc w:val="right"/>
        </w:trPr>
        <w:tc>
          <w:tcPr>
            <w:tcW w:w="851" w:type="dxa"/>
          </w:tcPr>
          <w:p w14:paraId="4D89FA98" w14:textId="77777777" w:rsidR="00821C53" w:rsidRPr="00E46A6E" w:rsidDel="00403486" w:rsidRDefault="00821C53" w:rsidP="00403486">
            <w:pPr>
              <w:pStyle w:val="Sarakstarindkopa"/>
              <w:numPr>
                <w:ilvl w:val="1"/>
                <w:numId w:val="7"/>
              </w:numPr>
              <w:jc w:val="center"/>
              <w:rPr>
                <w:b/>
                <w:bCs/>
              </w:rPr>
            </w:pPr>
          </w:p>
        </w:tc>
        <w:tc>
          <w:tcPr>
            <w:tcW w:w="3964" w:type="dxa"/>
          </w:tcPr>
          <w:p w14:paraId="415F8890" w14:textId="16D32556" w:rsidR="00821C53" w:rsidRPr="00E46A6E" w:rsidRDefault="00821C53" w:rsidP="00821C53">
            <w:r w:rsidRPr="00E46A6E">
              <w:t>Pretendents ir piedāvātā risinājuma/sistēmas ražotājs, vai tās sertificēts pārstāvis</w:t>
            </w:r>
            <w:r w:rsidR="00B239A0" w:rsidRPr="00E46A6E">
              <w:t>, vai tam ir tiesības piegādāt piedāvāto sistēmu (legāla sistēmas izcelsme) un nodrošināt ražotāja garantijas saistības</w:t>
            </w:r>
            <w:r w:rsidRPr="00E46A6E">
              <w:t>. </w:t>
            </w:r>
          </w:p>
        </w:tc>
        <w:tc>
          <w:tcPr>
            <w:tcW w:w="4394" w:type="dxa"/>
          </w:tcPr>
          <w:p w14:paraId="0906D302" w14:textId="1EFDEAC8" w:rsidR="005B01C3" w:rsidRPr="00E46A6E" w:rsidRDefault="00821C53" w:rsidP="00DA40F7">
            <w:r w:rsidRPr="00E46A6E">
              <w:t>Pretendentam jāiesniedz apliecinājuma dokumenti (piemēram apliecinājums; ražotāja vai tā autorizēta pārstāvja apliecinoši dokumenti (pilnvarojums) vai citi dokumenti)  par sistēmas legālu izcelsmi un ražotāja garantijas saistību izpildi.</w:t>
            </w:r>
          </w:p>
        </w:tc>
      </w:tr>
      <w:tr w:rsidR="00E46A6E" w:rsidRPr="00E46A6E" w:rsidDel="00403486" w14:paraId="5E64441A" w14:textId="77777777" w:rsidTr="00DA40F7">
        <w:trPr>
          <w:trHeight w:val="300"/>
          <w:jc w:val="right"/>
        </w:trPr>
        <w:tc>
          <w:tcPr>
            <w:tcW w:w="851" w:type="dxa"/>
          </w:tcPr>
          <w:p w14:paraId="6BF29A7F" w14:textId="77777777" w:rsidR="00403486" w:rsidRPr="00E46A6E" w:rsidDel="00403486" w:rsidRDefault="00403486" w:rsidP="00403486">
            <w:pPr>
              <w:pStyle w:val="Sarakstarindkopa"/>
              <w:numPr>
                <w:ilvl w:val="1"/>
                <w:numId w:val="7"/>
              </w:numPr>
              <w:jc w:val="center"/>
              <w:rPr>
                <w:b/>
                <w:bCs/>
              </w:rPr>
            </w:pPr>
          </w:p>
        </w:tc>
        <w:tc>
          <w:tcPr>
            <w:tcW w:w="3964" w:type="dxa"/>
          </w:tcPr>
          <w:p w14:paraId="551DE043" w14:textId="103E7725" w:rsidR="00403486" w:rsidRPr="00E46A6E" w:rsidRDefault="00403486" w:rsidP="00403486">
            <w:pPr>
              <w:rPr>
                <w:b/>
                <w:bCs/>
              </w:rPr>
            </w:pPr>
            <w:r w:rsidRPr="00E46A6E">
              <w:rPr>
                <w:b/>
                <w:bCs/>
              </w:rPr>
              <w:t>Pretendents Līguma izpildei var nodrošināt šādus speciālistus:</w:t>
            </w:r>
          </w:p>
        </w:tc>
        <w:tc>
          <w:tcPr>
            <w:tcW w:w="4394" w:type="dxa"/>
            <w:vAlign w:val="center"/>
          </w:tcPr>
          <w:p w14:paraId="76315A5B" w14:textId="77777777" w:rsidR="00403486" w:rsidRPr="00E46A6E" w:rsidRDefault="00403486" w:rsidP="00DA40F7">
            <w:pPr>
              <w:spacing w:after="60"/>
              <w:jc w:val="left"/>
            </w:pPr>
          </w:p>
        </w:tc>
      </w:tr>
      <w:tr w:rsidR="00E46A6E" w:rsidRPr="00E46A6E" w:rsidDel="00403486" w14:paraId="5F3FC862" w14:textId="77777777" w:rsidTr="00D07430">
        <w:trPr>
          <w:trHeight w:val="300"/>
          <w:jc w:val="right"/>
        </w:trPr>
        <w:tc>
          <w:tcPr>
            <w:tcW w:w="851" w:type="dxa"/>
            <w:vAlign w:val="center"/>
          </w:tcPr>
          <w:p w14:paraId="1BE31B83" w14:textId="2B3F9D24" w:rsidR="00DA40F7" w:rsidRPr="00E46A6E" w:rsidDel="00403486" w:rsidRDefault="00DA40F7" w:rsidP="00D07430">
            <w:pPr>
              <w:pStyle w:val="Sarakstarindkopa"/>
              <w:numPr>
                <w:ilvl w:val="2"/>
                <w:numId w:val="7"/>
              </w:numPr>
              <w:ind w:left="0" w:firstLine="0"/>
              <w:jc w:val="right"/>
              <w:rPr>
                <w:b/>
                <w:bCs/>
              </w:rPr>
            </w:pPr>
          </w:p>
        </w:tc>
        <w:tc>
          <w:tcPr>
            <w:tcW w:w="3964" w:type="dxa"/>
          </w:tcPr>
          <w:p w14:paraId="11973A8B" w14:textId="7E3181A5" w:rsidR="00DA40F7" w:rsidRPr="00E46A6E" w:rsidRDefault="00DA40F7" w:rsidP="00403486">
            <w:r w:rsidRPr="00E46A6E">
              <w:rPr>
                <w:b/>
                <w:bCs/>
              </w:rPr>
              <w:t>Projektu vadītājs</w:t>
            </w:r>
            <w:r w:rsidRPr="00E46A6E">
              <w:t>:</w:t>
            </w:r>
          </w:p>
          <w:p w14:paraId="61A090B7" w14:textId="38025B35" w:rsidR="00DA40F7" w:rsidRPr="00E46A6E" w:rsidRDefault="00F23BBB" w:rsidP="005B01C3">
            <w:pPr>
              <w:pStyle w:val="Sarakstarindkopa"/>
              <w:numPr>
                <w:ilvl w:val="3"/>
                <w:numId w:val="7"/>
              </w:numPr>
              <w:tabs>
                <w:tab w:val="clear" w:pos="1457"/>
              </w:tabs>
              <w:ind w:left="742"/>
            </w:pPr>
            <w:r w:rsidRPr="00E46A6E">
              <w:rPr>
                <w:bCs/>
                <w:lang w:eastAsia="en-US"/>
              </w:rPr>
              <w:t xml:space="preserve">kuram </w:t>
            </w:r>
            <w:r w:rsidR="00DA40F7" w:rsidRPr="00E46A6E">
              <w:rPr>
                <w:bCs/>
                <w:lang w:eastAsia="en-US"/>
              </w:rPr>
              <w:t>ir latviešu valodas zināšanas vismaz B2 līmenī (mutiski un rakstiski). Ja piedāvātais speciālists nepārzin latviešu valodu, tad Pretendents nodrošina tulku uz latviešu valodu vismaz B2 līmenī;</w:t>
            </w:r>
          </w:p>
          <w:p w14:paraId="3B7BA341" w14:textId="77777777" w:rsidR="004D586B" w:rsidRPr="004D586B" w:rsidRDefault="004D586B" w:rsidP="004D586B">
            <w:pPr>
              <w:pStyle w:val="Sarakstarindkopa"/>
              <w:numPr>
                <w:ilvl w:val="3"/>
                <w:numId w:val="7"/>
              </w:numPr>
              <w:tabs>
                <w:tab w:val="clear" w:pos="1457"/>
              </w:tabs>
              <w:ind w:left="742"/>
              <w:rPr>
                <w:bCs/>
                <w:lang w:eastAsia="en-US"/>
              </w:rPr>
            </w:pPr>
            <w:r w:rsidRPr="004D586B">
              <w:rPr>
                <w:bCs/>
                <w:lang w:eastAsia="en-US"/>
              </w:rPr>
              <w:t xml:space="preserve">kuram iepriekšējo 3 gadu laikā (trīs pilni gadi un periods līdz piedāvājumu iesniegšanai) kā projektu vadītājam ir pieredze vismaz vienā projektā, kā ietvaros ir ieviests vai attīstīts </w:t>
            </w:r>
            <w:r w:rsidRPr="004D586B">
              <w:rPr>
                <w:bCs/>
                <w:lang w:eastAsia="en-US"/>
              </w:rPr>
              <w:lastRenderedPageBreak/>
              <w:t xml:space="preserve">risinājums ar vismaz vienu no šādām sadaļām: </w:t>
            </w:r>
          </w:p>
          <w:p w14:paraId="1132DB1E" w14:textId="77777777" w:rsidR="004D586B" w:rsidRPr="004D586B" w:rsidRDefault="004D586B" w:rsidP="004D586B">
            <w:pPr>
              <w:pStyle w:val="Sarakstarindkopa"/>
              <w:ind w:left="742"/>
              <w:rPr>
                <w:bCs/>
                <w:lang w:eastAsia="en-US"/>
              </w:rPr>
            </w:pPr>
            <w:r w:rsidRPr="004D586B">
              <w:rPr>
                <w:bCs/>
                <w:lang w:eastAsia="en-US"/>
              </w:rPr>
              <w:t>1.Grāmatvedības uzskaite un finanšu vadība,</w:t>
            </w:r>
          </w:p>
          <w:p w14:paraId="670CD3F4" w14:textId="77777777" w:rsidR="004D586B" w:rsidRPr="004D586B" w:rsidRDefault="004D586B" w:rsidP="004D586B">
            <w:pPr>
              <w:pStyle w:val="Sarakstarindkopa"/>
              <w:ind w:left="742"/>
              <w:rPr>
                <w:bCs/>
                <w:lang w:eastAsia="en-US"/>
              </w:rPr>
            </w:pPr>
            <w:r w:rsidRPr="004D586B">
              <w:rPr>
                <w:bCs/>
                <w:lang w:eastAsia="en-US"/>
              </w:rPr>
              <w:t>2.Personāla pārvaldība;</w:t>
            </w:r>
          </w:p>
          <w:p w14:paraId="722C3179" w14:textId="77777777" w:rsidR="004D586B" w:rsidRPr="004D586B" w:rsidRDefault="004D586B" w:rsidP="004D586B">
            <w:pPr>
              <w:pStyle w:val="Sarakstarindkopa"/>
              <w:ind w:left="742"/>
              <w:rPr>
                <w:bCs/>
                <w:lang w:eastAsia="en-US"/>
              </w:rPr>
            </w:pPr>
            <w:r w:rsidRPr="004D586B">
              <w:rPr>
                <w:bCs/>
                <w:lang w:eastAsia="en-US"/>
              </w:rPr>
              <w:t>3.CRM;</w:t>
            </w:r>
          </w:p>
          <w:p w14:paraId="72A33C0A" w14:textId="2472D623" w:rsidR="00AD3027" w:rsidRPr="00E46A6E" w:rsidRDefault="004D586B" w:rsidP="004D586B">
            <w:pPr>
              <w:ind w:left="742"/>
            </w:pPr>
            <w:r w:rsidRPr="004D586B">
              <w:rPr>
                <w:bCs/>
                <w:lang w:eastAsia="en-US"/>
              </w:rPr>
              <w:t>4.Aktīvu pārvaldība. </w:t>
            </w:r>
          </w:p>
        </w:tc>
        <w:tc>
          <w:tcPr>
            <w:tcW w:w="4394" w:type="dxa"/>
            <w:vMerge w:val="restart"/>
            <w:vAlign w:val="center"/>
          </w:tcPr>
          <w:p w14:paraId="10B44B1B" w14:textId="3BCB1386" w:rsidR="00DA40F7" w:rsidRPr="00E46A6E" w:rsidRDefault="00DA40F7" w:rsidP="00D13B91">
            <w:pPr>
              <w:autoSpaceDE w:val="0"/>
              <w:autoSpaceDN w:val="0"/>
              <w:adjustRightInd w:val="0"/>
              <w:spacing w:after="60"/>
              <w:jc w:val="left"/>
              <w:rPr>
                <w:bCs/>
              </w:rPr>
            </w:pPr>
            <w:r w:rsidRPr="00E46A6E">
              <w:rPr>
                <w:bCs/>
              </w:rPr>
              <w:lastRenderedPageBreak/>
              <w:t xml:space="preserve">Pretendenta piedāvāto speciālistu parakstīti pieejamības apliecinājumi saskaņā ar Nolikuma </w:t>
            </w:r>
            <w:r w:rsidRPr="00E46A6E">
              <w:rPr>
                <w:b/>
              </w:rPr>
              <w:t>8.pielikumā</w:t>
            </w:r>
            <w:r w:rsidRPr="00E46A6E">
              <w:rPr>
                <w:bCs/>
              </w:rPr>
              <w:t xml:space="preserve"> pievienoto veidni, </w:t>
            </w:r>
            <w:r w:rsidRPr="00E46A6E">
              <w:t xml:space="preserve">kas </w:t>
            </w:r>
            <w:r w:rsidRPr="00E46A6E">
              <w:rPr>
                <w:bCs/>
              </w:rPr>
              <w:t xml:space="preserve">pieejama EIS e-konkursu apakšsistēmas šī Konkursa sadaļā un kurā norādāma informācija, kas ļauj pārliecināties par speciālista atbilstību Nolikuma </w:t>
            </w:r>
            <w:r w:rsidRPr="00E46A6E">
              <w:rPr>
                <w:b/>
              </w:rPr>
              <w:t>9.</w:t>
            </w:r>
            <w:r w:rsidR="00AE1614" w:rsidRPr="00E46A6E">
              <w:rPr>
                <w:b/>
              </w:rPr>
              <w:t>6</w:t>
            </w:r>
            <w:r w:rsidRPr="00E46A6E">
              <w:rPr>
                <w:b/>
              </w:rPr>
              <w:t>.1. un 9.</w:t>
            </w:r>
            <w:r w:rsidR="00AE1614" w:rsidRPr="00E46A6E">
              <w:rPr>
                <w:b/>
              </w:rPr>
              <w:t>6</w:t>
            </w:r>
            <w:r w:rsidRPr="00E46A6E">
              <w:rPr>
                <w:b/>
              </w:rPr>
              <w:t>.2. punktu</w:t>
            </w:r>
            <w:r w:rsidRPr="00E46A6E">
              <w:rPr>
                <w:bCs/>
              </w:rPr>
              <w:t xml:space="preserve"> prasībām.</w:t>
            </w:r>
          </w:p>
          <w:p w14:paraId="5EDAC079" w14:textId="77777777" w:rsidR="00DA40F7" w:rsidRPr="00E46A6E" w:rsidRDefault="00DA40F7" w:rsidP="00D13B91">
            <w:pPr>
              <w:jc w:val="left"/>
              <w:rPr>
                <w:bCs/>
              </w:rPr>
            </w:pPr>
          </w:p>
          <w:p w14:paraId="7B434876" w14:textId="24CB0D9F" w:rsidR="00DA40F7" w:rsidRPr="00E46A6E" w:rsidRDefault="00DA40F7" w:rsidP="004D586B">
            <w:pPr>
              <w:jc w:val="left"/>
            </w:pPr>
            <w:r w:rsidRPr="00E46A6E">
              <w:t>Pretendentam jāiesniedz speciālistu pieejamības apliecinājumā norādīto līgumu pasūtītāju atsauksmes.</w:t>
            </w:r>
          </w:p>
        </w:tc>
      </w:tr>
      <w:tr w:rsidR="00E46A6E" w:rsidRPr="00E46A6E" w:rsidDel="00403486" w14:paraId="29C4B105" w14:textId="77777777" w:rsidTr="00FC2108">
        <w:trPr>
          <w:trHeight w:val="300"/>
          <w:jc w:val="right"/>
        </w:trPr>
        <w:tc>
          <w:tcPr>
            <w:tcW w:w="851" w:type="dxa"/>
          </w:tcPr>
          <w:p w14:paraId="129940E8" w14:textId="77777777" w:rsidR="00DA40F7" w:rsidRPr="00E46A6E" w:rsidRDefault="00DA40F7" w:rsidP="00B468F7">
            <w:pPr>
              <w:pStyle w:val="Sarakstarindkopa"/>
              <w:numPr>
                <w:ilvl w:val="2"/>
                <w:numId w:val="7"/>
              </w:numPr>
              <w:ind w:left="0" w:firstLine="0"/>
              <w:jc w:val="center"/>
              <w:rPr>
                <w:b/>
                <w:bCs/>
              </w:rPr>
            </w:pPr>
          </w:p>
        </w:tc>
        <w:tc>
          <w:tcPr>
            <w:tcW w:w="3964" w:type="dxa"/>
          </w:tcPr>
          <w:p w14:paraId="7BBDE9C5" w14:textId="46451E37" w:rsidR="00DA40F7" w:rsidRPr="00E46A6E" w:rsidRDefault="00DA40F7" w:rsidP="00403486">
            <w:pPr>
              <w:rPr>
                <w:sz w:val="20"/>
              </w:rPr>
            </w:pPr>
            <w:r w:rsidRPr="00E46A6E">
              <w:rPr>
                <w:b/>
                <w:bCs/>
              </w:rPr>
              <w:t>Risinājuma ieviešanas konsultantu komanda, kurā būtu vismaz 5 speciālisti, kas katrs atbilst šādiem kritērijiem:</w:t>
            </w:r>
            <w:r w:rsidRPr="00E46A6E">
              <w:rPr>
                <w:sz w:val="20"/>
              </w:rPr>
              <w:t> </w:t>
            </w:r>
          </w:p>
          <w:p w14:paraId="1ECD1EAD" w14:textId="75A8C291" w:rsidR="00DA40F7" w:rsidRPr="00E46A6E" w:rsidRDefault="00DA40F7" w:rsidP="00DA40F7">
            <w:pPr>
              <w:pStyle w:val="Sarakstarindkopa"/>
              <w:numPr>
                <w:ilvl w:val="3"/>
                <w:numId w:val="7"/>
              </w:numPr>
              <w:tabs>
                <w:tab w:val="clear" w:pos="1457"/>
              </w:tabs>
              <w:ind w:left="742"/>
            </w:pPr>
            <w:r w:rsidRPr="00E46A6E">
              <w:t>latviešu valodas zināšanās vismaz B2 līmenī (mutiski un rakstiski). Ja piedāvātie speciālisti nepārzin</w:t>
            </w:r>
            <w:r w:rsidR="007D10B1">
              <w:t>a</w:t>
            </w:r>
            <w:r w:rsidRPr="00E46A6E">
              <w:t xml:space="preserve"> latviešu valodu, tad Pretendents nodrošina tulku uz latviešu valodu vismaz B2 līmenī;</w:t>
            </w:r>
          </w:p>
          <w:p w14:paraId="716EF5F5" w14:textId="77777777" w:rsidR="004D586B" w:rsidRPr="004D586B" w:rsidRDefault="004D586B" w:rsidP="004D586B">
            <w:pPr>
              <w:pStyle w:val="Sarakstarindkopa"/>
              <w:numPr>
                <w:ilvl w:val="3"/>
                <w:numId w:val="7"/>
              </w:numPr>
              <w:tabs>
                <w:tab w:val="clear" w:pos="1457"/>
              </w:tabs>
              <w:ind w:left="742"/>
            </w:pPr>
            <w:r w:rsidRPr="004D586B">
              <w:t xml:space="preserve">iepriekšējo 3 gadu laikā (trīs pilni gadi un periods līdz piedāvājumu iesniegšanai) ir pieredze vismaz vienā projektā, kā ietvaros ir ieviests vai attīstīts risinājums ar vismaz vienu no šādām sadaļām: </w:t>
            </w:r>
          </w:p>
          <w:p w14:paraId="48DE9EE1" w14:textId="77777777" w:rsidR="004D586B" w:rsidRPr="004D586B" w:rsidRDefault="004D586B" w:rsidP="004D586B">
            <w:pPr>
              <w:pStyle w:val="Sarakstarindkopa"/>
              <w:ind w:left="742"/>
            </w:pPr>
            <w:r w:rsidRPr="004D586B">
              <w:t>1.Grāmatvedības uzskaite un finanšu vadība,</w:t>
            </w:r>
          </w:p>
          <w:p w14:paraId="1F8206B7" w14:textId="77777777" w:rsidR="004D586B" w:rsidRPr="004D586B" w:rsidRDefault="004D586B" w:rsidP="004D586B">
            <w:pPr>
              <w:pStyle w:val="Sarakstarindkopa"/>
              <w:ind w:left="742"/>
            </w:pPr>
            <w:r w:rsidRPr="004D586B">
              <w:t>2.Personāla pārvaldība;</w:t>
            </w:r>
          </w:p>
          <w:p w14:paraId="5A486050" w14:textId="77777777" w:rsidR="004D586B" w:rsidRPr="004D586B" w:rsidRDefault="004D586B" w:rsidP="004D586B">
            <w:pPr>
              <w:pStyle w:val="Sarakstarindkopa"/>
              <w:ind w:left="742"/>
            </w:pPr>
            <w:r w:rsidRPr="004D586B">
              <w:t>3.CRM;</w:t>
            </w:r>
          </w:p>
          <w:p w14:paraId="1C5BD13C" w14:textId="7BF296DA" w:rsidR="00DA40F7" w:rsidRPr="004D586B" w:rsidRDefault="004D586B" w:rsidP="004D586B">
            <w:pPr>
              <w:pStyle w:val="Sarakstarindkopa"/>
              <w:ind w:left="742"/>
            </w:pPr>
            <w:r w:rsidRPr="004D586B">
              <w:t>4.Aktīvu pārvaldība. </w:t>
            </w:r>
          </w:p>
        </w:tc>
        <w:tc>
          <w:tcPr>
            <w:tcW w:w="4394" w:type="dxa"/>
            <w:vMerge/>
          </w:tcPr>
          <w:p w14:paraId="0976B32E" w14:textId="77777777" w:rsidR="00DA40F7" w:rsidRPr="00E46A6E" w:rsidRDefault="00DA40F7" w:rsidP="00403486">
            <w:pPr>
              <w:autoSpaceDE w:val="0"/>
              <w:autoSpaceDN w:val="0"/>
              <w:adjustRightInd w:val="0"/>
              <w:spacing w:after="60"/>
              <w:rPr>
                <w:bCs/>
              </w:rPr>
            </w:pPr>
          </w:p>
        </w:tc>
      </w:tr>
    </w:tbl>
    <w:p w14:paraId="2371F3FC" w14:textId="1BF9AF56" w:rsidR="00403486" w:rsidRPr="00E46A6E" w:rsidRDefault="00403486" w:rsidP="00DA40F7">
      <w:pPr>
        <w:pStyle w:val="Sarakstarindkopa"/>
        <w:numPr>
          <w:ilvl w:val="1"/>
          <w:numId w:val="7"/>
        </w:numPr>
        <w:tabs>
          <w:tab w:val="clear" w:pos="360"/>
          <w:tab w:val="left" w:pos="709"/>
        </w:tabs>
        <w:spacing w:before="60"/>
        <w:ind w:left="709" w:hanging="709"/>
      </w:pPr>
      <w:r w:rsidRPr="00E46A6E">
        <w:t>Pretendents vienu speciālistu var piedāvāt tikai viena speciālista pienākumu izpildei</w:t>
      </w:r>
      <w:r w:rsidR="00DA40F7" w:rsidRPr="00E46A6E">
        <w:t>.</w:t>
      </w:r>
      <w:r w:rsidRPr="00E46A6E">
        <w:t xml:space="preserve"> </w:t>
      </w:r>
    </w:p>
    <w:p w14:paraId="129038D1" w14:textId="72D792DF" w:rsidR="00C94849" w:rsidRPr="0046078E" w:rsidRDefault="00C94849" w:rsidP="00A10B88">
      <w:pPr>
        <w:pStyle w:val="Sarakstarindkopa"/>
        <w:numPr>
          <w:ilvl w:val="1"/>
          <w:numId w:val="7"/>
        </w:numPr>
        <w:tabs>
          <w:tab w:val="clear" w:pos="360"/>
          <w:tab w:val="left" w:pos="709"/>
        </w:tabs>
        <w:spacing w:before="60"/>
        <w:ind w:left="709" w:hanging="709"/>
        <w:rPr>
          <w:bCs/>
        </w:rPr>
      </w:pPr>
      <w:r w:rsidRPr="00E46A6E">
        <w:t xml:space="preserve">Ja Pretendents ir piegādātāju apvienība, tad prasības, kas attiecas uz pretendenta </w:t>
      </w:r>
      <w:r w:rsidRPr="0046078E">
        <w:t xml:space="preserve">tehniskajām un profesionālajām spējām, ir attiecināmas uz piegādātāju apvienības dalībniekiem kopā, nevis katru dalībnieku atsevišķi. </w:t>
      </w:r>
    </w:p>
    <w:p w14:paraId="41E06724" w14:textId="77777777" w:rsidR="00C94849" w:rsidRPr="0046078E" w:rsidRDefault="00C94849" w:rsidP="00B92ECF"/>
    <w:p w14:paraId="62A3C5B1" w14:textId="5BEFB6CF" w:rsidR="00642D82" w:rsidRPr="0046078E" w:rsidRDefault="00642D82" w:rsidP="007B31E2">
      <w:pPr>
        <w:pStyle w:val="0Pielikums"/>
        <w:keepNext/>
        <w:tabs>
          <w:tab w:val="clear" w:pos="1097"/>
          <w:tab w:val="clear" w:pos="7740"/>
          <w:tab w:val="clear" w:pos="8820"/>
          <w:tab w:val="clear" w:pos="9000"/>
          <w:tab w:val="clear" w:pos="9360"/>
        </w:tabs>
        <w:ind w:left="709" w:hanging="709"/>
        <w:jc w:val="left"/>
        <w:rPr>
          <w:caps w:val="0"/>
        </w:rPr>
      </w:pPr>
      <w:bookmarkStart w:id="45" w:name="_Toc155608546"/>
      <w:bookmarkStart w:id="46" w:name="_Toc157780972"/>
      <w:bookmarkStart w:id="47" w:name="_Toc211538273"/>
      <w:bookmarkEnd w:id="40"/>
      <w:bookmarkEnd w:id="41"/>
      <w:bookmarkEnd w:id="42"/>
      <w:r w:rsidRPr="0046078E">
        <w:t>Tehniskais piedāvājums</w:t>
      </w:r>
      <w:bookmarkEnd w:id="45"/>
      <w:bookmarkEnd w:id="46"/>
      <w:bookmarkEnd w:id="47"/>
    </w:p>
    <w:p w14:paraId="74F36226" w14:textId="77777777" w:rsidR="00C6569C" w:rsidRPr="00C6569C" w:rsidRDefault="00203FFD" w:rsidP="00C6569C">
      <w:pPr>
        <w:pStyle w:val="Sarakstarindkopa"/>
        <w:keepNext/>
        <w:numPr>
          <w:ilvl w:val="1"/>
          <w:numId w:val="7"/>
        </w:numPr>
        <w:tabs>
          <w:tab w:val="clear" w:pos="360"/>
          <w:tab w:val="left" w:pos="709"/>
        </w:tabs>
        <w:spacing w:before="60"/>
        <w:ind w:left="709" w:hanging="709"/>
        <w:rPr>
          <w:b/>
          <w:bCs/>
        </w:rPr>
      </w:pPr>
      <w:r w:rsidRPr="0046078E">
        <w:rPr>
          <w:bCs/>
        </w:rPr>
        <w:t>Tehniskais piedāvājums</w:t>
      </w:r>
      <w:r w:rsidR="00F13DC2" w:rsidRPr="0046078E">
        <w:rPr>
          <w:bCs/>
        </w:rPr>
        <w:t xml:space="preserve"> jāsagatavo</w:t>
      </w:r>
      <w:r w:rsidR="000A72A7" w:rsidRPr="0046078E">
        <w:rPr>
          <w:bCs/>
        </w:rPr>
        <w:t xml:space="preserve"> </w:t>
      </w:r>
      <w:r w:rsidRPr="0046078E">
        <w:rPr>
          <w:bCs/>
        </w:rPr>
        <w:t xml:space="preserve">saskaņā ar </w:t>
      </w:r>
      <w:r w:rsidR="00FB38B3" w:rsidRPr="0046078E">
        <w:rPr>
          <w:b/>
          <w:bCs/>
        </w:rPr>
        <w:t>2.pielikumā</w:t>
      </w:r>
      <w:r w:rsidR="00FB38B3" w:rsidRPr="0046078E">
        <w:t xml:space="preserve"> pievienoto </w:t>
      </w:r>
      <w:r w:rsidR="00403486" w:rsidRPr="0046078E">
        <w:t>Tehnisko specifikāciju</w:t>
      </w:r>
      <w:bookmarkStart w:id="48" w:name="_Toc216147702"/>
      <w:bookmarkStart w:id="49" w:name="_Toc180979321"/>
      <w:r w:rsidR="00053FB5" w:rsidRPr="0046078E">
        <w:t>.</w:t>
      </w:r>
    </w:p>
    <w:p w14:paraId="4C8ABDCB" w14:textId="051AEC99" w:rsidR="00C6569C" w:rsidRPr="00C6569C" w:rsidRDefault="00C6569C" w:rsidP="00C6569C">
      <w:pPr>
        <w:pStyle w:val="Sarakstarindkopa"/>
        <w:keepNext/>
        <w:numPr>
          <w:ilvl w:val="1"/>
          <w:numId w:val="7"/>
        </w:numPr>
        <w:tabs>
          <w:tab w:val="clear" w:pos="360"/>
          <w:tab w:val="left" w:pos="709"/>
        </w:tabs>
        <w:spacing w:before="60"/>
        <w:ind w:left="709" w:hanging="709"/>
        <w:rPr>
          <w:b/>
          <w:bCs/>
        </w:rPr>
      </w:pPr>
      <w:r>
        <w:t xml:space="preserve">Pretendents tehniskajā piedāvājumā norāda katras funkcionālās prasības realizācijas veidu, norādot kādu no veidiem:  </w:t>
      </w:r>
    </w:p>
    <w:p w14:paraId="30437114" w14:textId="77777777" w:rsidR="00C6569C" w:rsidRDefault="00C6569C" w:rsidP="00C6569C">
      <w:pPr>
        <w:pStyle w:val="Alfabtiskaisrdtjs1"/>
        <w:numPr>
          <w:ilvl w:val="2"/>
          <w:numId w:val="7"/>
        </w:numPr>
      </w:pPr>
      <w:r>
        <w:t>Prasība jau ir pieejama standarta produktā;</w:t>
      </w:r>
    </w:p>
    <w:p w14:paraId="48836ADC" w14:textId="74A750D6" w:rsidR="00C6569C" w:rsidRPr="00A524B2" w:rsidRDefault="00C6569C" w:rsidP="00C6569C">
      <w:pPr>
        <w:pStyle w:val="Alfabtiskaisrdtjs1"/>
        <w:numPr>
          <w:ilvl w:val="2"/>
          <w:numId w:val="7"/>
        </w:numPr>
      </w:pPr>
      <w:r>
        <w:t xml:space="preserve">Prasība realizējama veicot </w:t>
      </w:r>
      <w:r w:rsidRPr="00A524B2">
        <w:t>Sistēmas konfigurācijas pielāgojumus;</w:t>
      </w:r>
    </w:p>
    <w:p w14:paraId="09098046" w14:textId="637E131B" w:rsidR="00C6569C" w:rsidRPr="00A524B2" w:rsidRDefault="00C6569C" w:rsidP="00C6569C">
      <w:pPr>
        <w:pStyle w:val="Alfabtiskaisrdtjs1"/>
        <w:numPr>
          <w:ilvl w:val="2"/>
          <w:numId w:val="7"/>
        </w:numPr>
      </w:pPr>
      <w:r w:rsidRPr="00A524B2">
        <w:t>Prasības realizējama veicot jaunu moduli vai sistēmu.</w:t>
      </w:r>
    </w:p>
    <w:p w14:paraId="6C2F6346" w14:textId="6918464E" w:rsidR="007D20AA" w:rsidRPr="00A524B2" w:rsidRDefault="00412A27" w:rsidP="00412A27">
      <w:pPr>
        <w:pStyle w:val="Sarakstarindkopa"/>
        <w:numPr>
          <w:ilvl w:val="1"/>
          <w:numId w:val="7"/>
        </w:numPr>
        <w:tabs>
          <w:tab w:val="clear" w:pos="360"/>
        </w:tabs>
        <w:ind w:left="709" w:hanging="709"/>
        <w:rPr>
          <w:lang w:eastAsia="en-US"/>
        </w:rPr>
      </w:pPr>
      <w:r w:rsidRPr="00A524B2">
        <w:rPr>
          <w:bCs/>
        </w:rPr>
        <w:t xml:space="preserve">Tehniskajam piedāvājumam jāpievieno </w:t>
      </w:r>
      <w:r w:rsidR="00B41ED7" w:rsidRPr="00A524B2">
        <w:rPr>
          <w:bCs/>
        </w:rPr>
        <w:t xml:space="preserve">projekta </w:t>
      </w:r>
      <w:r w:rsidR="00B50952" w:rsidRPr="00A524B2">
        <w:rPr>
          <w:bCs/>
        </w:rPr>
        <w:t>izstrādes</w:t>
      </w:r>
      <w:r w:rsidR="00B41ED7" w:rsidRPr="00A524B2">
        <w:rPr>
          <w:bCs/>
        </w:rPr>
        <w:t xml:space="preserve">, </w:t>
      </w:r>
      <w:r w:rsidR="00B50952" w:rsidRPr="00A524B2">
        <w:rPr>
          <w:bCs/>
        </w:rPr>
        <w:t>ieviešanas</w:t>
      </w:r>
      <w:r w:rsidR="00B41ED7" w:rsidRPr="00A524B2">
        <w:rPr>
          <w:bCs/>
        </w:rPr>
        <w:t xml:space="preserve"> un</w:t>
      </w:r>
      <w:r w:rsidR="00B50952" w:rsidRPr="00A524B2">
        <w:rPr>
          <w:bCs/>
        </w:rPr>
        <w:t xml:space="preserve"> realizācijas laika </w:t>
      </w:r>
      <w:r w:rsidR="00B41ED7" w:rsidRPr="00A524B2">
        <w:rPr>
          <w:bCs/>
        </w:rPr>
        <w:t>grafiks</w:t>
      </w:r>
      <w:r w:rsidR="00B50952" w:rsidRPr="00A524B2">
        <w:rPr>
          <w:bCs/>
        </w:rPr>
        <w:t>, kurā fiksēti visi projekta posmi un to ietvaros veicamās būtiskākās aktivitātes</w:t>
      </w:r>
      <w:r w:rsidR="00B41ED7" w:rsidRPr="00A524B2">
        <w:rPr>
          <w:bCs/>
        </w:rPr>
        <w:t xml:space="preserve"> saskaņā ar </w:t>
      </w:r>
      <w:r w:rsidR="00B41ED7" w:rsidRPr="00A524B2">
        <w:rPr>
          <w:b/>
          <w:bCs/>
        </w:rPr>
        <w:t>2.pielikumā</w:t>
      </w:r>
      <w:r w:rsidR="00B41ED7" w:rsidRPr="00A524B2">
        <w:t xml:space="preserve"> pievienotās Tehniskās specifikācijas prasībām.</w:t>
      </w:r>
    </w:p>
    <w:p w14:paraId="10146CD1" w14:textId="77777777" w:rsidR="009028BE" w:rsidRPr="0046078E" w:rsidRDefault="009028BE" w:rsidP="00891D5C">
      <w:pPr>
        <w:pStyle w:val="Pamatteksts"/>
        <w:spacing w:before="0"/>
        <w:ind w:left="680" w:hanging="680"/>
      </w:pPr>
    </w:p>
    <w:p w14:paraId="7DD7E507" w14:textId="72248F84" w:rsidR="00F13DC2" w:rsidRPr="0046078E" w:rsidRDefault="00F13DC2" w:rsidP="00597B68">
      <w:pPr>
        <w:pStyle w:val="0Pielikums"/>
        <w:keepNext/>
        <w:tabs>
          <w:tab w:val="clear" w:pos="1097"/>
          <w:tab w:val="clear" w:pos="7740"/>
          <w:tab w:val="clear" w:pos="8820"/>
          <w:tab w:val="clear" w:pos="9000"/>
          <w:tab w:val="clear" w:pos="9360"/>
        </w:tabs>
        <w:ind w:left="709" w:hanging="709"/>
        <w:jc w:val="left"/>
        <w:rPr>
          <w:caps w:val="0"/>
        </w:rPr>
      </w:pPr>
      <w:bookmarkStart w:id="50" w:name="_Toc155608547"/>
      <w:bookmarkStart w:id="51" w:name="_Toc157780973"/>
      <w:bookmarkStart w:id="52" w:name="_Toc211538274"/>
      <w:r w:rsidRPr="0046078E">
        <w:lastRenderedPageBreak/>
        <w:t>Finanšu piedāvājums</w:t>
      </w:r>
      <w:bookmarkEnd w:id="50"/>
      <w:bookmarkEnd w:id="51"/>
      <w:bookmarkEnd w:id="52"/>
    </w:p>
    <w:p w14:paraId="4B0495A1" w14:textId="245F9444" w:rsidR="0041326D" w:rsidRPr="0046078E" w:rsidRDefault="00F13DC2" w:rsidP="00597B68">
      <w:pPr>
        <w:pStyle w:val="Sarakstarindkopa"/>
        <w:keepNext/>
        <w:numPr>
          <w:ilvl w:val="1"/>
          <w:numId w:val="7"/>
        </w:numPr>
        <w:tabs>
          <w:tab w:val="clear" w:pos="360"/>
          <w:tab w:val="left" w:pos="709"/>
        </w:tabs>
        <w:ind w:left="709" w:hanging="709"/>
      </w:pPr>
      <w:r w:rsidRPr="0046078E">
        <w:rPr>
          <w:lang w:eastAsia="x-none"/>
        </w:rPr>
        <w:t>Finanšu</w:t>
      </w:r>
      <w:r w:rsidRPr="0046078E">
        <w:t xml:space="preserve"> piedāvājums saskaņā ar </w:t>
      </w:r>
      <w:r w:rsidRPr="0046078E">
        <w:rPr>
          <w:bCs/>
        </w:rPr>
        <w:t xml:space="preserve">Nolikuma </w:t>
      </w:r>
      <w:r w:rsidR="004909AC" w:rsidRPr="0046078E">
        <w:rPr>
          <w:b/>
          <w:bCs/>
        </w:rPr>
        <w:t>3</w:t>
      </w:r>
      <w:r w:rsidRPr="0046078E">
        <w:rPr>
          <w:b/>
          <w:bCs/>
        </w:rPr>
        <w:t>.</w:t>
      </w:r>
      <w:r w:rsidR="00BA7D56" w:rsidRPr="0046078E">
        <w:rPr>
          <w:b/>
          <w:bCs/>
        </w:rPr>
        <w:t>pielikum</w:t>
      </w:r>
      <w:r w:rsidR="0067308D" w:rsidRPr="0046078E">
        <w:rPr>
          <w:b/>
          <w:bCs/>
        </w:rPr>
        <w:t>ā</w:t>
      </w:r>
      <w:r w:rsidR="00BA7D56" w:rsidRPr="0046078E">
        <w:rPr>
          <w:b/>
          <w:bCs/>
        </w:rPr>
        <w:t xml:space="preserve"> </w:t>
      </w:r>
      <w:r w:rsidRPr="0046078E">
        <w:rPr>
          <w:bCs/>
        </w:rPr>
        <w:t>pievienoto veidni, kas pieejama EIS e-konkursu apakšsistēmas šī Konkursa sadaļā.</w:t>
      </w:r>
    </w:p>
    <w:p w14:paraId="6C6772A2" w14:textId="5166AF93" w:rsidR="00B47D51" w:rsidRPr="0046078E" w:rsidRDefault="00B47D51" w:rsidP="00003AF3">
      <w:pPr>
        <w:pStyle w:val="Sarakstarindkopa"/>
        <w:numPr>
          <w:ilvl w:val="1"/>
          <w:numId w:val="7"/>
        </w:numPr>
        <w:tabs>
          <w:tab w:val="clear" w:pos="360"/>
          <w:tab w:val="left" w:pos="709"/>
        </w:tabs>
        <w:ind w:left="709" w:hanging="709"/>
        <w:rPr>
          <w:bCs/>
        </w:rPr>
      </w:pPr>
      <w:r w:rsidRPr="0046078E">
        <w:rPr>
          <w:bCs/>
        </w:rPr>
        <w:t xml:space="preserve">Sagatavojot </w:t>
      </w:r>
      <w:r w:rsidRPr="0046078E">
        <w:t>Finanšu</w:t>
      </w:r>
      <w:r w:rsidRPr="0046078E">
        <w:rPr>
          <w:bCs/>
        </w:rPr>
        <w:t xml:space="preserve"> piedāvājumu, Pretendentam ir jāņem vērā, ka tajā jāiekļauj visu iespējamo izdevumu izmaksas</w:t>
      </w:r>
      <w:r w:rsidRPr="0046078E">
        <w:rPr>
          <w:bCs/>
          <w:iCs/>
        </w:rPr>
        <w:t xml:space="preserve"> tādā apmērā, lai pilnībā nodrošinātu </w:t>
      </w:r>
      <w:r w:rsidR="00C27C00" w:rsidRPr="0046078E">
        <w:rPr>
          <w:bCs/>
        </w:rPr>
        <w:t>Līguma izpildi</w:t>
      </w:r>
      <w:r w:rsidRPr="0046078E">
        <w:rPr>
          <w:bCs/>
          <w:iCs/>
        </w:rPr>
        <w:t>.</w:t>
      </w:r>
    </w:p>
    <w:p w14:paraId="73E0AD86" w14:textId="77777777" w:rsidR="002357E7" w:rsidRPr="0046078E" w:rsidRDefault="002357E7" w:rsidP="00003AF3">
      <w:pPr>
        <w:pStyle w:val="Sarakstarindkopa"/>
        <w:numPr>
          <w:ilvl w:val="1"/>
          <w:numId w:val="7"/>
        </w:numPr>
        <w:tabs>
          <w:tab w:val="clear" w:pos="360"/>
          <w:tab w:val="left" w:pos="709"/>
        </w:tabs>
        <w:ind w:left="709" w:hanging="709"/>
      </w:pPr>
      <w:r w:rsidRPr="0046078E">
        <w:t>Pretendents nav tiesīgs Finanšu piedāvājuma veidni papildināt ar jaunām izmaksu pozīcijām, labot vai dzēst esošās izmaksu pozīcijas.</w:t>
      </w:r>
    </w:p>
    <w:p w14:paraId="026F3135" w14:textId="0BD4FA13" w:rsidR="00F13DC2" w:rsidRPr="0046078E" w:rsidRDefault="00E5540B" w:rsidP="00003AF3">
      <w:pPr>
        <w:pStyle w:val="Sarakstarindkopa"/>
        <w:numPr>
          <w:ilvl w:val="1"/>
          <w:numId w:val="7"/>
        </w:numPr>
        <w:tabs>
          <w:tab w:val="clear" w:pos="360"/>
          <w:tab w:val="left" w:pos="709"/>
        </w:tabs>
        <w:ind w:left="709" w:hanging="709"/>
      </w:pPr>
      <w:r w:rsidRPr="0046078E">
        <w:rPr>
          <w:bCs/>
        </w:rPr>
        <w:t>F</w:t>
      </w:r>
      <w:r w:rsidR="00F13DC2" w:rsidRPr="0046078E">
        <w:rPr>
          <w:bCs/>
        </w:rPr>
        <w:t xml:space="preserve">inanšu piedāvājumā cenām jābūt norādītām </w:t>
      </w:r>
      <w:proofErr w:type="spellStart"/>
      <w:r w:rsidR="00F13DC2" w:rsidRPr="0046078E">
        <w:rPr>
          <w:bCs/>
          <w:i/>
        </w:rPr>
        <w:t>euro</w:t>
      </w:r>
      <w:proofErr w:type="spellEnd"/>
      <w:r w:rsidR="00F13DC2" w:rsidRPr="0046078E">
        <w:rPr>
          <w:bCs/>
        </w:rPr>
        <w:t xml:space="preserve"> bez PVN</w:t>
      </w:r>
      <w:r w:rsidR="006D5E23" w:rsidRPr="0046078E">
        <w:rPr>
          <w:bCs/>
        </w:rPr>
        <w:t>, ar divām zīmēm aiz komata</w:t>
      </w:r>
      <w:r w:rsidR="00F13DC2" w:rsidRPr="0046078E">
        <w:rPr>
          <w:bCs/>
        </w:rPr>
        <w:t>.</w:t>
      </w:r>
    </w:p>
    <w:p w14:paraId="1ABB7165" w14:textId="77777777" w:rsidR="00F13DC2" w:rsidRPr="0046078E" w:rsidRDefault="00F13DC2" w:rsidP="00891D5C">
      <w:pPr>
        <w:pStyle w:val="Pamatteksts"/>
        <w:spacing w:before="0"/>
        <w:ind w:left="680" w:hanging="680"/>
      </w:pPr>
    </w:p>
    <w:p w14:paraId="67CAAD2B" w14:textId="18EF678F" w:rsidR="0098057C" w:rsidRPr="0046078E" w:rsidRDefault="0098057C" w:rsidP="00597B68">
      <w:pPr>
        <w:pStyle w:val="0Pielikums"/>
        <w:keepNext/>
        <w:tabs>
          <w:tab w:val="clear" w:pos="1097"/>
          <w:tab w:val="clear" w:pos="7740"/>
          <w:tab w:val="clear" w:pos="8820"/>
          <w:tab w:val="clear" w:pos="9000"/>
          <w:tab w:val="clear" w:pos="9360"/>
        </w:tabs>
        <w:ind w:left="709" w:hanging="709"/>
        <w:jc w:val="left"/>
        <w:rPr>
          <w:caps w:val="0"/>
        </w:rPr>
      </w:pPr>
      <w:bookmarkStart w:id="53" w:name="_Toc155608548"/>
      <w:bookmarkStart w:id="54" w:name="_Toc157780974"/>
      <w:bookmarkStart w:id="55" w:name="_Toc211538275"/>
      <w:bookmarkEnd w:id="48"/>
      <w:r w:rsidRPr="0046078E">
        <w:t>Pretendentu un piedāvājumu vērtēšana</w:t>
      </w:r>
      <w:bookmarkEnd w:id="53"/>
      <w:bookmarkEnd w:id="54"/>
      <w:bookmarkEnd w:id="55"/>
    </w:p>
    <w:p w14:paraId="1083120D" w14:textId="77777777" w:rsidR="000F64C5" w:rsidRPr="0046078E" w:rsidRDefault="000F64C5" w:rsidP="00597B68">
      <w:pPr>
        <w:pStyle w:val="Sarakstarindkopa"/>
        <w:keepNext/>
        <w:numPr>
          <w:ilvl w:val="1"/>
          <w:numId w:val="7"/>
        </w:numPr>
        <w:tabs>
          <w:tab w:val="clear" w:pos="360"/>
        </w:tabs>
        <w:ind w:left="709" w:hanging="709"/>
        <w:contextualSpacing w:val="0"/>
        <w:rPr>
          <w:bCs/>
        </w:rPr>
      </w:pPr>
      <w:r w:rsidRPr="0046078E">
        <w:t>Piedāvājumu</w:t>
      </w:r>
      <w:r w:rsidRPr="0046078E">
        <w:rPr>
          <w:bCs/>
        </w:rPr>
        <w:t xml:space="preserve"> vērtēšana notiek slēgtās Komisijas sēdēs.</w:t>
      </w:r>
    </w:p>
    <w:p w14:paraId="0F584961" w14:textId="77777777" w:rsidR="000F64C5" w:rsidRPr="0046078E" w:rsidRDefault="000F64C5" w:rsidP="000F64C5">
      <w:pPr>
        <w:pStyle w:val="Sarakstarindkopa"/>
        <w:numPr>
          <w:ilvl w:val="1"/>
          <w:numId w:val="7"/>
        </w:numPr>
        <w:tabs>
          <w:tab w:val="clear" w:pos="360"/>
        </w:tabs>
        <w:ind w:left="709" w:hanging="709"/>
        <w:contextualSpacing w:val="0"/>
        <w:rPr>
          <w:b/>
          <w:bCs/>
        </w:rPr>
      </w:pPr>
      <w:r w:rsidRPr="0046078E">
        <w:rPr>
          <w:bCs/>
        </w:rPr>
        <w:t xml:space="preserve">Pēc </w:t>
      </w:r>
      <w:r w:rsidRPr="0046078E">
        <w:t>piedāvājumu</w:t>
      </w:r>
      <w:r w:rsidRPr="0046078E">
        <w:rPr>
          <w:bCs/>
        </w:rPr>
        <w:t xml:space="preserve"> atvēršanas Komisija:</w:t>
      </w:r>
    </w:p>
    <w:p w14:paraId="1B325F67" w14:textId="0C9E6D20" w:rsidR="000F64C5" w:rsidRPr="0046078E" w:rsidRDefault="000F64C5" w:rsidP="00053FB5">
      <w:pPr>
        <w:pStyle w:val="Virsraksts2"/>
        <w:keepNext w:val="0"/>
        <w:widowControl w:val="0"/>
        <w:numPr>
          <w:ilvl w:val="2"/>
          <w:numId w:val="7"/>
        </w:numPr>
        <w:spacing w:before="0"/>
        <w:rPr>
          <w:b w:val="0"/>
          <w:bCs/>
          <w:lang w:val="lv-LV"/>
        </w:rPr>
      </w:pPr>
      <w:r w:rsidRPr="0046078E">
        <w:rPr>
          <w:b w:val="0"/>
          <w:bCs/>
          <w:lang w:val="lv-LV"/>
        </w:rPr>
        <w:t>pārbaudīs, vai Pretendenta Piedāvājuma noformējums atbilst Nolikuma prasībām. Ja Piedāvājuma noformējums būtiski neatbilst Nolikuma prasībām, Komisija var lemt par Piedāvājuma noraidīšanu, ja Piedāvājuma neatbilstība noformējuma prasībām ir būtiska, kas ietekmē Piedāvājuma vērtēšanu;</w:t>
      </w:r>
    </w:p>
    <w:p w14:paraId="7682A9B6" w14:textId="2E3204A6" w:rsidR="000F64C5" w:rsidRPr="0046078E" w:rsidRDefault="000F64C5" w:rsidP="000F64C5">
      <w:pPr>
        <w:numPr>
          <w:ilvl w:val="2"/>
          <w:numId w:val="7"/>
        </w:numPr>
        <w:tabs>
          <w:tab w:val="clear" w:pos="1457"/>
          <w:tab w:val="num" w:pos="1430"/>
        </w:tabs>
        <w:ind w:left="1430"/>
        <w:contextualSpacing/>
        <w:rPr>
          <w:b/>
          <w:bCs/>
        </w:rPr>
      </w:pPr>
      <w:r w:rsidRPr="0046078E">
        <w:rPr>
          <w:bCs/>
        </w:rPr>
        <w:t>pārbaudīs</w:t>
      </w:r>
      <w:r w:rsidRPr="0046078E">
        <w:t xml:space="preserve">, vai Pretendenta Pieteikums dalībai atklātā konkursā atbilst Nolikumā noteiktajām prasībām. Ja Pieteikums dalībai atklātā konkursā nav ietverts Piedāvājumā vai neatbilst Nolikumā noteiktajām prasībām, Pretendenta </w:t>
      </w:r>
      <w:r w:rsidR="00EA5B37" w:rsidRPr="0046078E">
        <w:t>P</w:t>
      </w:r>
      <w:r w:rsidRPr="0046078E">
        <w:t>iedāvājums tiek noraidīts;</w:t>
      </w:r>
    </w:p>
    <w:p w14:paraId="0DB5AD45" w14:textId="636BCCDA" w:rsidR="000F64C5" w:rsidRPr="0046078E" w:rsidRDefault="000F64C5" w:rsidP="000F64C5">
      <w:pPr>
        <w:numPr>
          <w:ilvl w:val="2"/>
          <w:numId w:val="7"/>
        </w:numPr>
        <w:tabs>
          <w:tab w:val="clear" w:pos="1457"/>
        </w:tabs>
        <w:ind w:left="1560" w:hanging="850"/>
        <w:contextualSpacing/>
        <w:rPr>
          <w:b/>
          <w:bCs/>
        </w:rPr>
      </w:pPr>
      <w:r w:rsidRPr="0046078E">
        <w:t xml:space="preserve">pārbaudīs, vai </w:t>
      </w:r>
      <w:r w:rsidRPr="0046078E">
        <w:rPr>
          <w:bCs/>
        </w:rPr>
        <w:t>Pretendenta</w:t>
      </w:r>
      <w:r w:rsidRPr="0046078E">
        <w:t xml:space="preserve"> Piedāvājuma nodrošinājums atbilst Nolikumā noteiktajām prasībām. Ja Piedāvājuma nodrošinājums nav ietverts Piedāvājumā vai neatbilst Nolikumā noteiktajām prasībām, Pretendenta piedāvājums tiek noraidīts;</w:t>
      </w:r>
    </w:p>
    <w:p w14:paraId="0DC4F72D" w14:textId="18205363" w:rsidR="000F64C5" w:rsidRPr="0046078E" w:rsidRDefault="000F64C5" w:rsidP="000F64C5">
      <w:pPr>
        <w:numPr>
          <w:ilvl w:val="2"/>
          <w:numId w:val="7"/>
        </w:numPr>
        <w:tabs>
          <w:tab w:val="clear" w:pos="1457"/>
        </w:tabs>
        <w:ind w:left="1560" w:hanging="850"/>
        <w:contextualSpacing/>
        <w:rPr>
          <w:b/>
        </w:rPr>
      </w:pPr>
      <w:r w:rsidRPr="0046078E">
        <w:t xml:space="preserve">pārbaudīs Pretendenta kvalifikāciju un iesniegto kvalifikācijas dokumentu atbilstību Nolikuma </w:t>
      </w:r>
      <w:r w:rsidRPr="0046078E">
        <w:rPr>
          <w:bCs/>
        </w:rPr>
        <w:t>prasībām</w:t>
      </w:r>
      <w:r w:rsidRPr="0046078E">
        <w:t xml:space="preserve">. Ja Pretendents nav iesniedzis kvalifikācijas dokumentus vai neatbilst Nolikumā noteiktajām kvalifikācijas prasībām, vai nesniedz pierādījumus savas kvalifikācijas novērtēšanai, </w:t>
      </w:r>
      <w:r w:rsidR="00162C31" w:rsidRPr="0046078E">
        <w:t>Pretendents un tā Piedāvājums tiek noraidīts vai Pretendents tiek izslēgts no turpmākās dalības Konkursā</w:t>
      </w:r>
      <w:r w:rsidRPr="0046078E">
        <w:t>. Ja Komisija konstatē, ka Pretendenta kvalifikācijas dokumentos ietvertā informācija ir neskaidra vai nepilnīga, tā pieprasa, lai Pretendents vai kompetenta institūcija izskaidro vai papildina šajos dokumentos ietverto informāciju;</w:t>
      </w:r>
    </w:p>
    <w:p w14:paraId="4BFF861F" w14:textId="77777777" w:rsidR="00C6569C" w:rsidRPr="00BF2D1B" w:rsidRDefault="000F64C5" w:rsidP="00C6569C">
      <w:pPr>
        <w:numPr>
          <w:ilvl w:val="2"/>
          <w:numId w:val="7"/>
        </w:numPr>
        <w:tabs>
          <w:tab w:val="clear" w:pos="1457"/>
        </w:tabs>
        <w:ind w:left="1560" w:hanging="850"/>
        <w:contextualSpacing/>
        <w:rPr>
          <w:b/>
        </w:rPr>
      </w:pPr>
      <w:r w:rsidRPr="0046078E">
        <w:t xml:space="preserve">pārbaudīs Pretendenta </w:t>
      </w:r>
      <w:r w:rsidRPr="0046078E">
        <w:rPr>
          <w:lang w:eastAsia="fi-FI"/>
        </w:rPr>
        <w:t>Tehniskā piedāvājuma atbilstību Nolikumā noteiktajām prasībām.</w:t>
      </w:r>
      <w:r w:rsidRPr="0046078E">
        <w:t xml:space="preserve"> Komisija ir tiesīga pieprasīt, lai tiek izskaidrota </w:t>
      </w:r>
      <w:r w:rsidRPr="00BF2D1B">
        <w:t xml:space="preserve">Tehniskajā piedāvājumā iekļautā informācija. Ja Tehniskais piedāvājums nav iesniegts vai neatbilst Nolikumā noteiktajām prasībām, Pretendenta </w:t>
      </w:r>
      <w:r w:rsidR="00B27E1C" w:rsidRPr="00BF2D1B">
        <w:t>P</w:t>
      </w:r>
      <w:r w:rsidRPr="00BF2D1B">
        <w:t>iedāvājums tiek noraidīts.</w:t>
      </w:r>
    </w:p>
    <w:p w14:paraId="143514D3" w14:textId="118E6F7D" w:rsidR="00C6569C" w:rsidRPr="005B2120" w:rsidRDefault="00C6569C" w:rsidP="00C6569C">
      <w:pPr>
        <w:numPr>
          <w:ilvl w:val="2"/>
          <w:numId w:val="7"/>
        </w:numPr>
        <w:tabs>
          <w:tab w:val="clear" w:pos="1457"/>
        </w:tabs>
        <w:ind w:left="1560" w:hanging="850"/>
        <w:contextualSpacing/>
        <w:rPr>
          <w:bCs/>
        </w:rPr>
      </w:pPr>
      <w:r w:rsidRPr="00BF2D1B">
        <w:rPr>
          <w:bCs/>
        </w:rPr>
        <w:t xml:space="preserve">lai pārliecinātos par Pretendenta tehniskā piedāvājuma atbilstību izvirzītajām prasībām, Pasūtītājam ir tiesības pieprasīt video demonstrāciju tiešsaistē (ar video konferences </w:t>
      </w:r>
      <w:r w:rsidRPr="005B2120">
        <w:rPr>
          <w:bCs/>
        </w:rPr>
        <w:t>sakaru vai citu saziņas līdzekļu palīdzību, kas tiks ierakstīta).</w:t>
      </w:r>
    </w:p>
    <w:p w14:paraId="57759FE4" w14:textId="31724B39" w:rsidR="00C6569C" w:rsidRPr="00BC11B6" w:rsidRDefault="00C6569C" w:rsidP="00C6569C">
      <w:pPr>
        <w:numPr>
          <w:ilvl w:val="2"/>
          <w:numId w:val="7"/>
        </w:numPr>
        <w:tabs>
          <w:tab w:val="clear" w:pos="1457"/>
        </w:tabs>
        <w:ind w:left="1560" w:hanging="850"/>
        <w:contextualSpacing/>
        <w:rPr>
          <w:bCs/>
        </w:rPr>
      </w:pPr>
      <w:r w:rsidRPr="005B2120">
        <w:rPr>
          <w:bCs/>
        </w:rPr>
        <w:t>ja demonstrācijas laikā, Pasūtītājs secina, ka Pretendenta Tehniskajā piedāvājumā norādītā funkcionālo prasību realizācijas atbilstība neatbilst demonstrācijā redzētajam</w:t>
      </w:r>
      <w:r w:rsidRPr="00BC11B6">
        <w:rPr>
          <w:bCs/>
        </w:rPr>
        <w:t>, tad Pasūtītājs ir tiesīgs to mainīt uz citu kategoriju</w:t>
      </w:r>
      <w:r w:rsidR="005B2120" w:rsidRPr="00BC11B6">
        <w:rPr>
          <w:bCs/>
        </w:rPr>
        <w:t xml:space="preserve"> (attiecībā uz kritēriju K</w:t>
      </w:r>
      <w:r w:rsidR="007A0D16">
        <w:rPr>
          <w:bCs/>
        </w:rPr>
        <w:t>8</w:t>
      </w:r>
      <w:r w:rsidR="005B2120" w:rsidRPr="00BC11B6">
        <w:rPr>
          <w:bCs/>
        </w:rPr>
        <w:t>)</w:t>
      </w:r>
      <w:r w:rsidRPr="00BC11B6">
        <w:rPr>
          <w:bCs/>
        </w:rPr>
        <w:t>. Atbilstības maiņa tiek protokolēta komisijā.</w:t>
      </w:r>
    </w:p>
    <w:p w14:paraId="32A621E4" w14:textId="08BC9A8F" w:rsidR="00C6569C" w:rsidRPr="00BC11B6" w:rsidRDefault="00C6569C" w:rsidP="00C6569C">
      <w:pPr>
        <w:numPr>
          <w:ilvl w:val="2"/>
          <w:numId w:val="7"/>
        </w:numPr>
        <w:tabs>
          <w:tab w:val="clear" w:pos="1457"/>
        </w:tabs>
        <w:ind w:left="1560" w:hanging="850"/>
        <w:contextualSpacing/>
        <w:rPr>
          <w:bCs/>
        </w:rPr>
      </w:pPr>
      <w:r w:rsidRPr="00BC11B6">
        <w:rPr>
          <w:bCs/>
        </w:rPr>
        <w:t>pretendents par konkrētu demonstrācijas laiku tiks informēts atsevišķi, ne vēlāk kā 3 (trīs) darba dienas pirms plānotā demonstrācijas laika, nosūtot elektronisku uzaicinājumu uz Pretendenta piedāvājumā norādīto e-pasta adresi. Demonstrācija tiks ierakstīta un pievienota protokolam, nodrošinot komercnoslēpuma aizsardzības prasības. Gadījumā, ja Pretendents atsakās vai neveic demonstrāciju noteiktajā laikā, Iepirkuma komisija ir tiesīga samazināt Pretendenta Tehniskajā piedāvājumā norādīto funkcionālo prasību realizācijas atbilstības kategoriju un piešķirt “C” kritērijā K</w:t>
      </w:r>
      <w:r w:rsidR="007A0D16">
        <w:rPr>
          <w:bCs/>
        </w:rPr>
        <w:t>8</w:t>
      </w:r>
      <w:r w:rsidRPr="00BC11B6">
        <w:rPr>
          <w:bCs/>
        </w:rPr>
        <w:t xml:space="preserve"> par katru pozīciju par kuru lūgta, bet nav veikta demonstrācija.</w:t>
      </w:r>
    </w:p>
    <w:p w14:paraId="592E335D" w14:textId="77777777" w:rsidR="000F64C5" w:rsidRPr="0046078E" w:rsidRDefault="000F64C5" w:rsidP="000F64C5">
      <w:pPr>
        <w:numPr>
          <w:ilvl w:val="2"/>
          <w:numId w:val="7"/>
        </w:numPr>
        <w:tabs>
          <w:tab w:val="clear" w:pos="1457"/>
        </w:tabs>
        <w:ind w:left="1560" w:hanging="850"/>
        <w:contextualSpacing/>
        <w:rPr>
          <w:b/>
        </w:rPr>
      </w:pPr>
      <w:r w:rsidRPr="00BC11B6">
        <w:rPr>
          <w:lang w:eastAsia="fi-FI"/>
        </w:rPr>
        <w:t xml:space="preserve">pārbaudīs Pretendenta Finanšu piedāvājuma atbilstību Nolikumā noteiktajām </w:t>
      </w:r>
      <w:r w:rsidRPr="00BC11B6">
        <w:t>prasībām</w:t>
      </w:r>
      <w:r w:rsidRPr="00BC11B6">
        <w:rPr>
          <w:lang w:eastAsia="fi-FI"/>
        </w:rPr>
        <w:t xml:space="preserve"> un</w:t>
      </w:r>
      <w:r w:rsidRPr="0046078E">
        <w:rPr>
          <w:lang w:eastAsia="fi-FI"/>
        </w:rPr>
        <w:t xml:space="preserve"> pārbaudīs, vai Pretendenta Finanšu piedāvājumā nav aritmētisku kļūdu. </w:t>
      </w:r>
      <w:r w:rsidRPr="0046078E">
        <w:t xml:space="preserve">Ja Komisija Pretendenta piedāvājumā konstatē aritmētiskas kļūdas, Komisija tās izlabo. Par kļūdu labojumu un laboto piedāvājuma summu Pasūtītājs paziņo </w:t>
      </w:r>
      <w:r w:rsidRPr="0046078E">
        <w:lastRenderedPageBreak/>
        <w:t>Pretendentam, kura pieļautās kļūdas labotas. Vērtējot Finanšu piedāvājumu, Komisija ņem vērā labojumus. Komisija ir tiesīga pieprasīt Pretendentam, lai tiek izskaidrota tā Finanšu piedāvājumā iekļautā informācija. Ja Pretendenta Finanšu piedāvājums nav iesniegts vai neatbilst Nolikuma prasībām, Pretendenta piedāvājums tiek noraidīts;</w:t>
      </w:r>
    </w:p>
    <w:p w14:paraId="5C755A70" w14:textId="77777777" w:rsidR="000F64C5" w:rsidRPr="0046078E" w:rsidRDefault="000F64C5" w:rsidP="000F64C5">
      <w:pPr>
        <w:numPr>
          <w:ilvl w:val="2"/>
          <w:numId w:val="7"/>
        </w:numPr>
        <w:tabs>
          <w:tab w:val="clear" w:pos="1457"/>
        </w:tabs>
        <w:ind w:left="1560" w:hanging="850"/>
        <w:contextualSpacing/>
        <w:rPr>
          <w:b/>
          <w:bCs/>
        </w:rPr>
      </w:pPr>
      <w:r w:rsidRPr="0046078E">
        <w:rPr>
          <w:bCs/>
        </w:rPr>
        <w:t xml:space="preserve">Ja Komisija </w:t>
      </w:r>
      <w:r w:rsidRPr="0046078E">
        <w:t>Finanšu</w:t>
      </w:r>
      <w:r w:rsidRPr="0046078E">
        <w:rPr>
          <w:bCs/>
        </w:rPr>
        <w:t xml:space="preserve"> piedāvājumā konstatē aritmētiskās vai pārrakstīšanās kļūdas, tā rīkojas šādi:</w:t>
      </w:r>
    </w:p>
    <w:p w14:paraId="1D1B6ADC" w14:textId="7E5294A0" w:rsidR="000F64C5" w:rsidRPr="0046078E" w:rsidRDefault="0086503B" w:rsidP="003A3E75">
      <w:pPr>
        <w:pStyle w:val="Virsraksts2"/>
        <w:keepNext w:val="0"/>
        <w:widowControl w:val="0"/>
        <w:numPr>
          <w:ilvl w:val="3"/>
          <w:numId w:val="18"/>
        </w:numPr>
        <w:spacing w:before="0"/>
        <w:ind w:left="1985" w:hanging="425"/>
        <w:rPr>
          <w:b w:val="0"/>
          <w:bCs/>
          <w:lang w:val="lv-LV"/>
        </w:rPr>
      </w:pPr>
      <w:r w:rsidRPr="0046078E">
        <w:rPr>
          <w:b w:val="0"/>
          <w:bCs/>
          <w:lang w:val="lv-LV"/>
        </w:rPr>
        <w:t xml:space="preserve">ja Pretendents Finanšu piedāvājumā pārrakstīšanās dēļ norādījis </w:t>
      </w:r>
      <w:r w:rsidRPr="0046078E">
        <w:rPr>
          <w:b w:val="0"/>
          <w:lang w:val="lv-LV"/>
        </w:rPr>
        <w:t>no Finanšu piedāvājuma veidnes atšķirīgu</w:t>
      </w:r>
      <w:r w:rsidRPr="0046078E">
        <w:rPr>
          <w:b w:val="0"/>
          <w:bCs/>
          <w:lang w:val="lv-LV"/>
        </w:rPr>
        <w:t xml:space="preserve"> vienību daudzumu</w:t>
      </w:r>
      <w:r w:rsidRPr="0046078E">
        <w:rPr>
          <w:b w:val="0"/>
          <w:lang w:val="lv-LV"/>
        </w:rPr>
        <w:t>,</w:t>
      </w:r>
      <w:r w:rsidRPr="0046078E">
        <w:rPr>
          <w:b w:val="0"/>
          <w:bCs/>
          <w:lang w:val="lv-LV"/>
        </w:rPr>
        <w:t xml:space="preserve"> tad Komisijai ir tiesības lūgt Pretendentu sniegt skaidrojumu un labot piedāvājumu atbilstoši Finanšu piedāvājuma veidnē noteiktajam</w:t>
      </w:r>
      <w:r w:rsidR="000F64C5" w:rsidRPr="0046078E">
        <w:rPr>
          <w:b w:val="0"/>
          <w:bCs/>
          <w:lang w:val="lv-LV"/>
        </w:rPr>
        <w:t>;</w:t>
      </w:r>
    </w:p>
    <w:p w14:paraId="3FDF2A2D" w14:textId="77777777" w:rsidR="000F64C5" w:rsidRPr="0046078E" w:rsidRDefault="000F64C5" w:rsidP="003A3E75">
      <w:pPr>
        <w:pStyle w:val="Virsraksts2"/>
        <w:keepNext w:val="0"/>
        <w:widowControl w:val="0"/>
        <w:numPr>
          <w:ilvl w:val="3"/>
          <w:numId w:val="18"/>
        </w:numPr>
        <w:spacing w:before="0"/>
        <w:ind w:left="1985" w:hanging="425"/>
        <w:rPr>
          <w:b w:val="0"/>
          <w:bCs/>
          <w:lang w:val="lv-LV"/>
        </w:rPr>
      </w:pPr>
      <w:r w:rsidRPr="0046078E">
        <w:rPr>
          <w:b w:val="0"/>
          <w:bCs/>
          <w:lang w:val="lv-LV"/>
        </w:rPr>
        <w:t>ja</w:t>
      </w:r>
      <w:r w:rsidRPr="0046078E">
        <w:rPr>
          <w:lang w:val="lv-LV"/>
        </w:rPr>
        <w:t xml:space="preserve"> </w:t>
      </w:r>
      <w:r w:rsidRPr="0046078E">
        <w:rPr>
          <w:b w:val="0"/>
          <w:bCs/>
          <w:lang w:val="lv-LV"/>
        </w:rPr>
        <w:t>konstatēta neatbilstība starp vienības cenu un piedāvāto līgumcenu, kas iegūta, sareizinot vienības cenu ar apjomu, tad noteicošā ir norādītā vienības cena;</w:t>
      </w:r>
    </w:p>
    <w:p w14:paraId="6F61D949" w14:textId="4D2D54C6" w:rsidR="000F64C5" w:rsidRPr="0046078E" w:rsidRDefault="000F64C5" w:rsidP="003A3E75">
      <w:pPr>
        <w:pStyle w:val="Virsraksts2"/>
        <w:keepNext w:val="0"/>
        <w:widowControl w:val="0"/>
        <w:numPr>
          <w:ilvl w:val="3"/>
          <w:numId w:val="18"/>
        </w:numPr>
        <w:spacing w:before="0"/>
        <w:ind w:left="1985" w:hanging="425"/>
        <w:rPr>
          <w:b w:val="0"/>
          <w:bCs/>
          <w:lang w:val="lv-LV"/>
        </w:rPr>
      </w:pPr>
      <w:r w:rsidRPr="0046078E">
        <w:rPr>
          <w:b w:val="0"/>
          <w:bCs/>
          <w:lang w:val="lv-LV"/>
        </w:rPr>
        <w:t>ja Finanšu piedāvājumā cena norādīta ar vairāk kā divām zīmēm aiz komata, tad komisija cenu noapaļo ar precizitāti divas zīmes aiz komata</w:t>
      </w:r>
      <w:r w:rsidR="00053FB5" w:rsidRPr="0046078E">
        <w:rPr>
          <w:b w:val="0"/>
          <w:bCs/>
          <w:lang w:val="lv-LV"/>
        </w:rPr>
        <w:t>.</w:t>
      </w:r>
    </w:p>
    <w:p w14:paraId="072F174C" w14:textId="77777777" w:rsidR="000F64C5" w:rsidRPr="0046078E" w:rsidRDefault="000F64C5" w:rsidP="000F64C5">
      <w:pPr>
        <w:pStyle w:val="Sarakstarindkopa"/>
        <w:numPr>
          <w:ilvl w:val="1"/>
          <w:numId w:val="7"/>
        </w:numPr>
        <w:tabs>
          <w:tab w:val="clear" w:pos="360"/>
        </w:tabs>
        <w:ind w:left="709" w:hanging="709"/>
        <w:contextualSpacing w:val="0"/>
        <w:rPr>
          <w:b/>
          <w:bCs/>
        </w:rPr>
      </w:pPr>
      <w:r w:rsidRPr="0046078E">
        <w:rPr>
          <w:bCs/>
        </w:rPr>
        <w:t>Ja Pasūtītājam rodas šaubas par iesniegtās dokumenta kopijas autentiskumu, tas pieprasa, lai Pretendents uzrāda dokumenta oriģinālu vai iesniedz apliecinātu dokumenta kopiju.</w:t>
      </w:r>
    </w:p>
    <w:p w14:paraId="349D6C04" w14:textId="6FFA07ED" w:rsidR="000F64C5" w:rsidRPr="0046078E" w:rsidRDefault="000F64C5" w:rsidP="000F64C5">
      <w:pPr>
        <w:pStyle w:val="Sarakstarindkopa"/>
        <w:numPr>
          <w:ilvl w:val="1"/>
          <w:numId w:val="7"/>
        </w:numPr>
        <w:tabs>
          <w:tab w:val="clear" w:pos="360"/>
        </w:tabs>
        <w:ind w:left="709" w:hanging="709"/>
        <w:contextualSpacing w:val="0"/>
        <w:rPr>
          <w:b/>
        </w:rPr>
      </w:pPr>
      <w:r w:rsidRPr="0046078E">
        <w:t xml:space="preserve">Ja Komisija konstatē, ka Pretendenta </w:t>
      </w:r>
      <w:r w:rsidR="00463981" w:rsidRPr="0046078E">
        <w:t>P</w:t>
      </w:r>
      <w:r w:rsidRPr="0046078E">
        <w:t xml:space="preserve">iedāvājums ir nepamatoti lēts, </w:t>
      </w:r>
      <w:r w:rsidRPr="0046078E">
        <w:rPr>
          <w:bCs/>
        </w:rPr>
        <w:t>tas</w:t>
      </w:r>
      <w:r w:rsidRPr="0046078E">
        <w:t xml:space="preserve"> tiek noraidīts. Ja Komisija Pretendenta </w:t>
      </w:r>
      <w:r w:rsidR="00463981" w:rsidRPr="0046078E">
        <w:t>P</w:t>
      </w:r>
      <w:r w:rsidRPr="0046078E">
        <w:t xml:space="preserve">iedāvājumu uzskata par nepamatoti lētu, Pasūtītājs pirms šāda piedāvājuma iespējamās noraidīšanas </w:t>
      </w:r>
      <w:proofErr w:type="spellStart"/>
      <w:r w:rsidRPr="0046078E">
        <w:t>rakstveidā</w:t>
      </w:r>
      <w:proofErr w:type="spellEnd"/>
      <w:r w:rsidRPr="0046078E">
        <w:t xml:space="preserve"> pieprasa no Pretendenta detalizētu skaidrojumu par piedāvāto cenu vai izmaksām saskaņā ar Likuma 59.pantu.</w:t>
      </w:r>
    </w:p>
    <w:p w14:paraId="1645B224" w14:textId="153F576E" w:rsidR="000F64C5" w:rsidRPr="0046078E" w:rsidRDefault="000F64C5" w:rsidP="000F64C5">
      <w:pPr>
        <w:pStyle w:val="Sarakstarindkopa"/>
        <w:numPr>
          <w:ilvl w:val="1"/>
          <w:numId w:val="7"/>
        </w:numPr>
        <w:tabs>
          <w:tab w:val="clear" w:pos="360"/>
        </w:tabs>
        <w:ind w:left="709" w:hanging="709"/>
        <w:contextualSpacing w:val="0"/>
        <w:rPr>
          <w:b/>
        </w:rPr>
      </w:pPr>
      <w:r w:rsidRPr="0046078E">
        <w:rPr>
          <w:b/>
        </w:rPr>
        <w:t xml:space="preserve">Par Konkursa uzvarētāju tiks atzīts Pretendents, kurš būs iesniedzis Nolikuma prasībām atbilstošu saimnieciski visizdevīgāko piedāvājumu </w:t>
      </w:r>
      <w:r w:rsidR="00053FB5" w:rsidRPr="0046078E">
        <w:rPr>
          <w:b/>
          <w:u w:val="single"/>
        </w:rPr>
        <w:t>s</w:t>
      </w:r>
      <w:r w:rsidRPr="0046078E">
        <w:rPr>
          <w:b/>
          <w:u w:val="single"/>
        </w:rPr>
        <w:t>askaņā ar Nolikuma 12.7.punktā noteiktajiem piedāvājuma izvērtēšanas kritērijiem un metodiku</w:t>
      </w:r>
      <w:r w:rsidR="00053FB5" w:rsidRPr="0046078E">
        <w:rPr>
          <w:b/>
          <w:u w:val="single"/>
        </w:rPr>
        <w:t>.</w:t>
      </w:r>
    </w:p>
    <w:p w14:paraId="0ACFDD02" w14:textId="67432E93" w:rsidR="00B71085" w:rsidRDefault="000F64C5" w:rsidP="000F64C5">
      <w:pPr>
        <w:pStyle w:val="Sarakstarindkopa"/>
        <w:numPr>
          <w:ilvl w:val="1"/>
          <w:numId w:val="7"/>
        </w:numPr>
        <w:tabs>
          <w:tab w:val="clear" w:pos="360"/>
        </w:tabs>
        <w:ind w:left="709" w:hanging="709"/>
        <w:contextualSpacing w:val="0"/>
        <w:rPr>
          <w:bCs/>
        </w:rPr>
      </w:pPr>
      <w:r w:rsidRPr="0046078E">
        <w:rPr>
          <w:bCs/>
        </w:rPr>
        <w:t xml:space="preserve">Vērtējot </w:t>
      </w:r>
      <w:r w:rsidRPr="0046078E">
        <w:t>piedāvājumu</w:t>
      </w:r>
      <w:r w:rsidRPr="0046078E">
        <w:rPr>
          <w:bCs/>
        </w:rPr>
        <w:t>, Komisija ņem vērā Piedāvājumā norādīto Piedāvājuma kopējo cenu bez PVN.</w:t>
      </w:r>
    </w:p>
    <w:p w14:paraId="175EB391" w14:textId="77777777" w:rsidR="00B71085" w:rsidRDefault="00B71085">
      <w:pPr>
        <w:jc w:val="left"/>
        <w:rPr>
          <w:bCs/>
        </w:rPr>
      </w:pPr>
      <w:r>
        <w:rPr>
          <w:bCs/>
        </w:rPr>
        <w:br w:type="page"/>
      </w:r>
    </w:p>
    <w:p w14:paraId="2E50A85D" w14:textId="77777777" w:rsidR="00B71085" w:rsidRDefault="00B71085" w:rsidP="000F64C5">
      <w:pPr>
        <w:pStyle w:val="Sarakstarindkopa"/>
        <w:numPr>
          <w:ilvl w:val="1"/>
          <w:numId w:val="7"/>
        </w:numPr>
        <w:tabs>
          <w:tab w:val="clear" w:pos="360"/>
        </w:tabs>
        <w:ind w:left="709" w:hanging="709"/>
        <w:contextualSpacing w:val="0"/>
        <w:rPr>
          <w:bCs/>
        </w:rPr>
        <w:sectPr w:rsidR="00B71085" w:rsidSect="00B71085">
          <w:headerReference w:type="default" r:id="rId21"/>
          <w:footerReference w:type="even" r:id="rId22"/>
          <w:footerReference w:type="default" r:id="rId23"/>
          <w:headerReference w:type="first" r:id="rId24"/>
          <w:footerReference w:type="first" r:id="rId25"/>
          <w:pgSz w:w="11906" w:h="16838"/>
          <w:pgMar w:top="426" w:right="851" w:bottom="142" w:left="1418" w:header="426" w:footer="567" w:gutter="0"/>
          <w:cols w:space="708"/>
          <w:titlePg/>
          <w:docGrid w:linePitch="360"/>
        </w:sectPr>
      </w:pPr>
    </w:p>
    <w:p w14:paraId="635E459B" w14:textId="757DF5E8" w:rsidR="000F64C5" w:rsidRPr="0046078E" w:rsidRDefault="000F64C5" w:rsidP="00B71085">
      <w:pPr>
        <w:pStyle w:val="Sarakstarindkopa"/>
        <w:numPr>
          <w:ilvl w:val="1"/>
          <w:numId w:val="7"/>
        </w:numPr>
        <w:tabs>
          <w:tab w:val="clear" w:pos="360"/>
        </w:tabs>
        <w:ind w:left="1134" w:right="111" w:hanging="567"/>
        <w:contextualSpacing w:val="0"/>
        <w:rPr>
          <w:b/>
          <w:bCs/>
        </w:rPr>
      </w:pPr>
      <w:r w:rsidRPr="0046078E">
        <w:rPr>
          <w:bCs/>
        </w:rPr>
        <w:lastRenderedPageBreak/>
        <w:t xml:space="preserve">Par </w:t>
      </w:r>
      <w:r w:rsidRPr="0046078E">
        <w:t>saimnieciski</w:t>
      </w:r>
      <w:r w:rsidRPr="0046078E">
        <w:rPr>
          <w:bCs/>
        </w:rPr>
        <w:t xml:space="preserve"> visizdevīgāko piedāvājumu tiks atzīts piedāvājums, kas iegūs visaugstāko kopējo novērtējumu (lielāko kopējo punktu skaitu) atbilstoši šādiem piedāvājuma izvērtēšanas kritērijiem un metodiku:</w:t>
      </w:r>
    </w:p>
    <w:tbl>
      <w:tblPr>
        <w:tblW w:w="15594" w:type="dxa"/>
        <w:tblInd w:w="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
        <w:gridCol w:w="4721"/>
        <w:gridCol w:w="6116"/>
        <w:gridCol w:w="1778"/>
        <w:gridCol w:w="2005"/>
      </w:tblGrid>
      <w:tr w:rsidR="00D4097F" w:rsidRPr="0046078E" w14:paraId="6AAB474C" w14:textId="77777777" w:rsidTr="41A1BF5B">
        <w:tc>
          <w:tcPr>
            <w:tcW w:w="5695" w:type="dxa"/>
            <w:gridSpan w:val="2"/>
            <w:vAlign w:val="center"/>
          </w:tcPr>
          <w:p w14:paraId="2DFEEF48" w14:textId="77777777" w:rsidR="00D4097F" w:rsidRPr="0046078E" w:rsidRDefault="00D4097F" w:rsidP="00771A2F">
            <w:pPr>
              <w:widowControl w:val="0"/>
              <w:tabs>
                <w:tab w:val="left" w:pos="1134"/>
              </w:tabs>
              <w:spacing w:before="60" w:after="60"/>
              <w:ind w:right="146"/>
              <w:jc w:val="center"/>
              <w:rPr>
                <w:b/>
                <w:bCs/>
                <w:sz w:val="20"/>
                <w:szCs w:val="20"/>
                <w:lang w:eastAsia="en-US"/>
              </w:rPr>
            </w:pPr>
            <w:r w:rsidRPr="0046078E">
              <w:rPr>
                <w:b/>
                <w:bCs/>
                <w:sz w:val="20"/>
                <w:szCs w:val="20"/>
                <w:lang w:eastAsia="en-US"/>
              </w:rPr>
              <w:t>Kritērijs</w:t>
            </w:r>
          </w:p>
        </w:tc>
        <w:tc>
          <w:tcPr>
            <w:tcW w:w="6116" w:type="dxa"/>
            <w:vAlign w:val="center"/>
          </w:tcPr>
          <w:p w14:paraId="282E59B3" w14:textId="77777777" w:rsidR="00D4097F" w:rsidRPr="0046078E" w:rsidRDefault="00D4097F" w:rsidP="00771A2F">
            <w:pPr>
              <w:widowControl w:val="0"/>
              <w:spacing w:before="60" w:after="60"/>
              <w:contextualSpacing/>
              <w:jc w:val="center"/>
              <w:outlineLvl w:val="3"/>
              <w:rPr>
                <w:b/>
                <w:bCs/>
                <w:sz w:val="20"/>
                <w:szCs w:val="20"/>
                <w:lang w:eastAsia="en-US"/>
              </w:rPr>
            </w:pPr>
            <w:r w:rsidRPr="0046078E">
              <w:rPr>
                <w:b/>
                <w:bCs/>
                <w:sz w:val="20"/>
                <w:szCs w:val="20"/>
              </w:rPr>
              <w:t>Vērtēšanas formula/punktu piešķiršanas metodika</w:t>
            </w:r>
          </w:p>
        </w:tc>
        <w:tc>
          <w:tcPr>
            <w:tcW w:w="1778" w:type="dxa"/>
            <w:vAlign w:val="center"/>
          </w:tcPr>
          <w:p w14:paraId="1533F8E1" w14:textId="77777777" w:rsidR="00D4097F" w:rsidRPr="0046078E" w:rsidRDefault="00D4097F" w:rsidP="00771A2F">
            <w:pPr>
              <w:widowControl w:val="0"/>
              <w:tabs>
                <w:tab w:val="left" w:pos="1134"/>
              </w:tabs>
              <w:jc w:val="center"/>
              <w:rPr>
                <w:b/>
                <w:bCs/>
                <w:sz w:val="20"/>
                <w:szCs w:val="20"/>
                <w:lang w:eastAsia="en-US"/>
              </w:rPr>
            </w:pPr>
            <w:r w:rsidRPr="0046078E">
              <w:rPr>
                <w:b/>
                <w:bCs/>
                <w:sz w:val="20"/>
                <w:szCs w:val="20"/>
                <w:lang w:eastAsia="en-US"/>
              </w:rPr>
              <w:t>Maksimālais punktu skaits</w:t>
            </w:r>
          </w:p>
        </w:tc>
        <w:tc>
          <w:tcPr>
            <w:tcW w:w="2005" w:type="dxa"/>
            <w:vAlign w:val="center"/>
          </w:tcPr>
          <w:p w14:paraId="05DF82D8" w14:textId="77777777" w:rsidR="00D4097F" w:rsidRPr="0046078E" w:rsidRDefault="00D4097F" w:rsidP="00771A2F">
            <w:pPr>
              <w:widowControl w:val="0"/>
              <w:tabs>
                <w:tab w:val="left" w:pos="1134"/>
              </w:tabs>
              <w:jc w:val="center"/>
              <w:rPr>
                <w:b/>
                <w:bCs/>
                <w:sz w:val="20"/>
                <w:szCs w:val="20"/>
                <w:lang w:eastAsia="en-US"/>
              </w:rPr>
            </w:pPr>
            <w:r w:rsidRPr="0046078E">
              <w:rPr>
                <w:rFonts w:eastAsia="Arial"/>
                <w:b/>
                <w:bCs/>
                <w:color w:val="000000" w:themeColor="text1"/>
                <w:sz w:val="20"/>
                <w:szCs w:val="20"/>
              </w:rPr>
              <w:t>Dokumenti, kas apliecina kritēriju izpildi</w:t>
            </w:r>
          </w:p>
        </w:tc>
      </w:tr>
      <w:tr w:rsidR="00641A46" w:rsidRPr="0046078E" w14:paraId="2F5C4907" w14:textId="77777777" w:rsidTr="41A1BF5B">
        <w:tc>
          <w:tcPr>
            <w:tcW w:w="974" w:type="dxa"/>
            <w:vAlign w:val="center"/>
          </w:tcPr>
          <w:p w14:paraId="47DB1C9B" w14:textId="77777777" w:rsidR="00D4097F" w:rsidRPr="0046078E" w:rsidRDefault="00D4097F" w:rsidP="00D13B91">
            <w:pPr>
              <w:widowControl w:val="0"/>
              <w:tabs>
                <w:tab w:val="left" w:pos="1134"/>
              </w:tabs>
              <w:spacing w:before="60" w:after="60"/>
              <w:ind w:right="146"/>
              <w:jc w:val="center"/>
              <w:rPr>
                <w:b/>
                <w:bCs/>
                <w:sz w:val="20"/>
                <w:szCs w:val="20"/>
                <w:highlight w:val="lightGray"/>
                <w:lang w:eastAsia="en-US"/>
              </w:rPr>
            </w:pPr>
            <w:r w:rsidRPr="0046078E">
              <w:rPr>
                <w:b/>
                <w:bCs/>
                <w:color w:val="000000"/>
                <w:sz w:val="20"/>
                <w:szCs w:val="20"/>
              </w:rPr>
              <w:t>K1</w:t>
            </w:r>
          </w:p>
        </w:tc>
        <w:tc>
          <w:tcPr>
            <w:tcW w:w="4721" w:type="dxa"/>
            <w:vAlign w:val="center"/>
          </w:tcPr>
          <w:p w14:paraId="3BE532A9" w14:textId="77777777" w:rsidR="00D4097F" w:rsidRPr="0046078E" w:rsidRDefault="00D4097F" w:rsidP="00771A2F">
            <w:pPr>
              <w:widowControl w:val="0"/>
              <w:tabs>
                <w:tab w:val="left" w:pos="1134"/>
              </w:tabs>
              <w:spacing w:before="60" w:after="60"/>
              <w:ind w:right="146"/>
              <w:jc w:val="left"/>
              <w:rPr>
                <w:b/>
                <w:bCs/>
                <w:sz w:val="20"/>
                <w:szCs w:val="20"/>
                <w:highlight w:val="lightGray"/>
                <w:lang w:eastAsia="en-US"/>
              </w:rPr>
            </w:pPr>
            <w:r w:rsidRPr="0046078E">
              <w:rPr>
                <w:b/>
                <w:bCs/>
                <w:color w:val="000000"/>
                <w:sz w:val="20"/>
                <w:szCs w:val="20"/>
              </w:rPr>
              <w:t>Sistēmas ieviešanas un izstrādes izmaksas</w:t>
            </w:r>
          </w:p>
        </w:tc>
        <w:tc>
          <w:tcPr>
            <w:tcW w:w="6116" w:type="dxa"/>
            <w:vAlign w:val="center"/>
          </w:tcPr>
          <w:p w14:paraId="62D55AC1"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b/>
                <w:bCs/>
                <w:sz w:val="20"/>
                <w:szCs w:val="20"/>
              </w:rPr>
            </w:pPr>
            <w:r w:rsidRPr="0046078E">
              <w:rPr>
                <w:b/>
                <w:bCs/>
                <w:color w:val="000000"/>
                <w:sz w:val="20"/>
                <w:szCs w:val="20"/>
              </w:rPr>
              <w:t>Kritēriju aprēķina pēc šādas formulas:</w:t>
            </w:r>
          </w:p>
          <w:p w14:paraId="2E078464" w14:textId="4FAF8B05"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K1= (K1x/K1y)x1</w:t>
            </w:r>
            <w:r w:rsidR="004D586B">
              <w:rPr>
                <w:color w:val="000000"/>
                <w:sz w:val="20"/>
                <w:szCs w:val="20"/>
              </w:rPr>
              <w:t>5</w:t>
            </w:r>
            <w:r w:rsidRPr="0046078E">
              <w:rPr>
                <w:color w:val="000000"/>
                <w:sz w:val="20"/>
                <w:szCs w:val="20"/>
              </w:rPr>
              <w:t xml:space="preserve">, kur </w:t>
            </w:r>
          </w:p>
          <w:p w14:paraId="716EC7D7"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K1– pretendenta iegūtais punktu skaits</w:t>
            </w:r>
          </w:p>
          <w:p w14:paraId="41F5894D"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K1x – lētākā piedāvātā cena no visiem piedāvājumiem</w:t>
            </w:r>
          </w:p>
          <w:p w14:paraId="03A1351B" w14:textId="77777777" w:rsidR="00D4097F" w:rsidRPr="0046078E" w:rsidRDefault="00D4097F" w:rsidP="00771A2F">
            <w:pPr>
              <w:widowControl w:val="0"/>
              <w:tabs>
                <w:tab w:val="left" w:pos="1134"/>
              </w:tabs>
              <w:jc w:val="left"/>
              <w:rPr>
                <w:color w:val="000000"/>
                <w:sz w:val="20"/>
                <w:szCs w:val="20"/>
              </w:rPr>
            </w:pPr>
            <w:r w:rsidRPr="0046078E">
              <w:rPr>
                <w:color w:val="000000"/>
                <w:sz w:val="20"/>
                <w:szCs w:val="20"/>
              </w:rPr>
              <w:t>K1y – pretendenta piedāvātā cena</w:t>
            </w:r>
          </w:p>
          <w:p w14:paraId="5A7EF006" w14:textId="681DA6DB" w:rsidR="00D4097F" w:rsidRPr="0046078E" w:rsidRDefault="00D4097F" w:rsidP="00771A2F">
            <w:pPr>
              <w:widowControl w:val="0"/>
              <w:tabs>
                <w:tab w:val="left" w:pos="1134"/>
              </w:tabs>
              <w:jc w:val="left"/>
              <w:rPr>
                <w:b/>
                <w:bCs/>
                <w:sz w:val="20"/>
                <w:szCs w:val="20"/>
                <w:highlight w:val="lightGray"/>
                <w:lang w:eastAsia="en-US"/>
              </w:rPr>
            </w:pPr>
            <w:r w:rsidRPr="0046078E">
              <w:rPr>
                <w:sz w:val="20"/>
                <w:szCs w:val="20"/>
              </w:rPr>
              <w:t>1</w:t>
            </w:r>
            <w:r w:rsidR="004D586B">
              <w:rPr>
                <w:sz w:val="20"/>
                <w:szCs w:val="20"/>
              </w:rPr>
              <w:t>5</w:t>
            </w:r>
            <w:r w:rsidRPr="0046078E">
              <w:rPr>
                <w:sz w:val="20"/>
                <w:szCs w:val="20"/>
              </w:rPr>
              <w:t xml:space="preserve"> – noteiktais maksimālais punktu skaits</w:t>
            </w:r>
          </w:p>
        </w:tc>
        <w:tc>
          <w:tcPr>
            <w:tcW w:w="1778" w:type="dxa"/>
            <w:vAlign w:val="center"/>
          </w:tcPr>
          <w:p w14:paraId="52CAFE41" w14:textId="4CB45F56" w:rsidR="00D4097F" w:rsidRPr="0046078E" w:rsidRDefault="00D4097F" w:rsidP="00771A2F">
            <w:pPr>
              <w:widowControl w:val="0"/>
              <w:tabs>
                <w:tab w:val="left" w:pos="1134"/>
              </w:tabs>
              <w:jc w:val="center"/>
              <w:rPr>
                <w:b/>
                <w:bCs/>
                <w:sz w:val="20"/>
                <w:szCs w:val="20"/>
                <w:highlight w:val="lightGray"/>
                <w:lang w:eastAsia="en-US"/>
              </w:rPr>
            </w:pPr>
            <w:r w:rsidRPr="0046078E">
              <w:rPr>
                <w:color w:val="000000"/>
                <w:sz w:val="20"/>
                <w:szCs w:val="20"/>
              </w:rPr>
              <w:t>1</w:t>
            </w:r>
            <w:r w:rsidR="004D586B">
              <w:rPr>
                <w:color w:val="000000"/>
                <w:sz w:val="20"/>
                <w:szCs w:val="20"/>
              </w:rPr>
              <w:t>5</w:t>
            </w:r>
          </w:p>
        </w:tc>
        <w:tc>
          <w:tcPr>
            <w:tcW w:w="2005" w:type="dxa"/>
            <w:vAlign w:val="center"/>
          </w:tcPr>
          <w:p w14:paraId="5088E8EA" w14:textId="77777777" w:rsidR="00D4097F" w:rsidRPr="0046078E" w:rsidRDefault="00D4097F" w:rsidP="00771A2F">
            <w:pPr>
              <w:widowControl w:val="0"/>
              <w:tabs>
                <w:tab w:val="left" w:pos="1134"/>
              </w:tabs>
              <w:jc w:val="center"/>
              <w:rPr>
                <w:b/>
                <w:bCs/>
                <w:sz w:val="20"/>
                <w:szCs w:val="20"/>
                <w:highlight w:val="lightGray"/>
                <w:lang w:eastAsia="en-US"/>
              </w:rPr>
            </w:pPr>
            <w:r w:rsidRPr="0046078E">
              <w:rPr>
                <w:color w:val="000000"/>
                <w:sz w:val="20"/>
                <w:szCs w:val="20"/>
              </w:rPr>
              <w:t>Finanšu piedāvājums</w:t>
            </w:r>
          </w:p>
        </w:tc>
      </w:tr>
      <w:tr w:rsidR="00B71085" w:rsidRPr="0046078E" w14:paraId="21451D05" w14:textId="77777777" w:rsidTr="41A1BF5B">
        <w:tc>
          <w:tcPr>
            <w:tcW w:w="974" w:type="dxa"/>
            <w:vAlign w:val="center"/>
          </w:tcPr>
          <w:p w14:paraId="026A5A3A" w14:textId="77777777" w:rsidR="00D4097F" w:rsidRPr="0046078E" w:rsidRDefault="00D4097F" w:rsidP="00D13B91">
            <w:pPr>
              <w:widowControl w:val="0"/>
              <w:tabs>
                <w:tab w:val="left" w:pos="1134"/>
              </w:tabs>
              <w:spacing w:before="60" w:after="60"/>
              <w:ind w:right="146"/>
              <w:jc w:val="center"/>
              <w:rPr>
                <w:b/>
                <w:bCs/>
                <w:color w:val="000000"/>
                <w:sz w:val="20"/>
                <w:szCs w:val="20"/>
              </w:rPr>
            </w:pPr>
            <w:r w:rsidRPr="0046078E">
              <w:rPr>
                <w:b/>
                <w:bCs/>
                <w:color w:val="000000"/>
                <w:sz w:val="20"/>
                <w:szCs w:val="20"/>
              </w:rPr>
              <w:t>K2</w:t>
            </w:r>
          </w:p>
        </w:tc>
        <w:tc>
          <w:tcPr>
            <w:tcW w:w="4721" w:type="dxa"/>
            <w:vAlign w:val="center"/>
          </w:tcPr>
          <w:p w14:paraId="45141DE4" w14:textId="4682130D" w:rsidR="00D4097F" w:rsidRPr="0046078E" w:rsidRDefault="00D4097F" w:rsidP="00771A2F">
            <w:pPr>
              <w:widowControl w:val="0"/>
              <w:tabs>
                <w:tab w:val="left" w:pos="1134"/>
              </w:tabs>
              <w:spacing w:before="60" w:after="60"/>
              <w:ind w:right="146"/>
              <w:jc w:val="left"/>
              <w:rPr>
                <w:b/>
                <w:bCs/>
                <w:color w:val="000000"/>
                <w:sz w:val="20"/>
                <w:szCs w:val="20"/>
              </w:rPr>
            </w:pPr>
            <w:r w:rsidRPr="0046078E">
              <w:rPr>
                <w:b/>
                <w:bCs/>
                <w:color w:val="000000"/>
                <w:sz w:val="20"/>
                <w:szCs w:val="20"/>
              </w:rPr>
              <w:t xml:space="preserve">Sistēmas visu nepieciešamo standarta produktu licenču izmaksas t.s. uzturēšanas izmaksas </w:t>
            </w:r>
            <w:r w:rsidRPr="00BC11B6">
              <w:rPr>
                <w:b/>
                <w:bCs/>
                <w:color w:val="000000"/>
                <w:sz w:val="20"/>
                <w:szCs w:val="20"/>
              </w:rPr>
              <w:t>(60 mēnešiem)</w:t>
            </w:r>
          </w:p>
        </w:tc>
        <w:tc>
          <w:tcPr>
            <w:tcW w:w="6116" w:type="dxa"/>
            <w:vAlign w:val="center"/>
          </w:tcPr>
          <w:p w14:paraId="2FCB7DDC"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b/>
                <w:bCs/>
                <w:sz w:val="20"/>
                <w:szCs w:val="20"/>
              </w:rPr>
            </w:pPr>
            <w:r w:rsidRPr="0046078E">
              <w:rPr>
                <w:b/>
                <w:bCs/>
                <w:color w:val="000000"/>
                <w:sz w:val="20"/>
                <w:szCs w:val="20"/>
              </w:rPr>
              <w:t>Kritēriju aprēķina pēc šādas formulas:</w:t>
            </w:r>
          </w:p>
          <w:p w14:paraId="2CA83D16"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 xml:space="preserve">K2 = (K2x/K2y)x10, kur </w:t>
            </w:r>
          </w:p>
          <w:p w14:paraId="4D3C3881"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K2 – pretendenta iegūtais punktu skaits</w:t>
            </w:r>
          </w:p>
          <w:p w14:paraId="1A507998" w14:textId="77777777" w:rsidR="00D4097F" w:rsidRPr="0046078E" w:rsidRDefault="00D4097F" w:rsidP="00771A2F">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K2x – lētākā piedāvātā cena no visiem piedāvājumiem</w:t>
            </w:r>
          </w:p>
          <w:p w14:paraId="1C556FB2" w14:textId="77777777" w:rsidR="00D4097F" w:rsidRPr="0046078E" w:rsidRDefault="00D4097F" w:rsidP="00771A2F">
            <w:pPr>
              <w:widowControl w:val="0"/>
              <w:tabs>
                <w:tab w:val="left" w:pos="1134"/>
              </w:tabs>
              <w:jc w:val="left"/>
              <w:rPr>
                <w:color w:val="000000"/>
                <w:sz w:val="20"/>
                <w:szCs w:val="20"/>
              </w:rPr>
            </w:pPr>
            <w:r w:rsidRPr="0046078E">
              <w:rPr>
                <w:color w:val="000000"/>
                <w:sz w:val="20"/>
                <w:szCs w:val="20"/>
              </w:rPr>
              <w:t>K2y – pretendenta piedāvātā cena</w:t>
            </w:r>
          </w:p>
          <w:p w14:paraId="14AAD157" w14:textId="77777777" w:rsidR="00D4097F" w:rsidRPr="0046078E" w:rsidRDefault="00D4097F" w:rsidP="00771A2F">
            <w:pPr>
              <w:widowControl w:val="0"/>
              <w:tabs>
                <w:tab w:val="left" w:pos="1134"/>
              </w:tabs>
              <w:jc w:val="left"/>
              <w:rPr>
                <w:b/>
                <w:bCs/>
                <w:sz w:val="20"/>
                <w:szCs w:val="20"/>
                <w:highlight w:val="lightGray"/>
                <w:lang w:eastAsia="en-US"/>
              </w:rPr>
            </w:pPr>
            <w:r w:rsidRPr="0046078E">
              <w:rPr>
                <w:sz w:val="20"/>
                <w:szCs w:val="20"/>
              </w:rPr>
              <w:t>10 – noteiktais maksimālais punktu skaits</w:t>
            </w:r>
          </w:p>
        </w:tc>
        <w:tc>
          <w:tcPr>
            <w:tcW w:w="1778" w:type="dxa"/>
            <w:vAlign w:val="center"/>
          </w:tcPr>
          <w:p w14:paraId="782DA9A1" w14:textId="77777777" w:rsidR="00D4097F" w:rsidRPr="0046078E" w:rsidRDefault="00D4097F" w:rsidP="00771A2F">
            <w:pPr>
              <w:widowControl w:val="0"/>
              <w:tabs>
                <w:tab w:val="left" w:pos="1134"/>
              </w:tabs>
              <w:jc w:val="center"/>
              <w:rPr>
                <w:b/>
                <w:bCs/>
                <w:sz w:val="20"/>
                <w:szCs w:val="20"/>
                <w:highlight w:val="lightGray"/>
                <w:lang w:eastAsia="en-US"/>
              </w:rPr>
            </w:pPr>
            <w:r w:rsidRPr="0046078E">
              <w:rPr>
                <w:color w:val="000000"/>
                <w:sz w:val="20"/>
                <w:szCs w:val="20"/>
              </w:rPr>
              <w:t>10</w:t>
            </w:r>
          </w:p>
        </w:tc>
        <w:tc>
          <w:tcPr>
            <w:tcW w:w="2005" w:type="dxa"/>
            <w:tcBorders>
              <w:bottom w:val="single" w:sz="4" w:space="0" w:color="auto"/>
            </w:tcBorders>
            <w:vAlign w:val="center"/>
          </w:tcPr>
          <w:p w14:paraId="0AD17A15" w14:textId="77777777" w:rsidR="00D4097F" w:rsidRPr="0046078E" w:rsidRDefault="00D4097F" w:rsidP="00771A2F">
            <w:pPr>
              <w:widowControl w:val="0"/>
              <w:tabs>
                <w:tab w:val="left" w:pos="1134"/>
              </w:tabs>
              <w:jc w:val="center"/>
              <w:rPr>
                <w:b/>
                <w:bCs/>
                <w:sz w:val="20"/>
                <w:szCs w:val="20"/>
                <w:highlight w:val="lightGray"/>
                <w:lang w:eastAsia="en-US"/>
              </w:rPr>
            </w:pPr>
            <w:r w:rsidRPr="0046078E">
              <w:rPr>
                <w:color w:val="000000"/>
                <w:sz w:val="20"/>
                <w:szCs w:val="20"/>
              </w:rPr>
              <w:t>Finanšu piedāvājums</w:t>
            </w:r>
          </w:p>
        </w:tc>
      </w:tr>
      <w:tr w:rsidR="00B71085" w:rsidRPr="0046078E" w14:paraId="1505B56A"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28BC41A2" w14:textId="04DCC5B1" w:rsidR="00B71085" w:rsidRPr="0046078E" w:rsidRDefault="00B71085" w:rsidP="00771A2F">
            <w:pPr>
              <w:widowControl w:val="0"/>
              <w:tabs>
                <w:tab w:val="left" w:pos="1134"/>
              </w:tabs>
              <w:spacing w:before="60" w:after="60"/>
              <w:ind w:right="146"/>
              <w:jc w:val="center"/>
              <w:rPr>
                <w:b/>
                <w:bCs/>
                <w:color w:val="000000"/>
                <w:sz w:val="20"/>
                <w:szCs w:val="20"/>
              </w:rPr>
            </w:pPr>
            <w:r w:rsidRPr="0046078E">
              <w:rPr>
                <w:b/>
                <w:bCs/>
                <w:color w:val="000000"/>
                <w:sz w:val="20"/>
                <w:szCs w:val="20"/>
              </w:rPr>
              <w:t>K</w:t>
            </w:r>
            <w:r w:rsidR="004D586B">
              <w:rPr>
                <w:b/>
                <w:bCs/>
                <w:color w:val="000000"/>
                <w:sz w:val="20"/>
                <w:szCs w:val="20"/>
              </w:rPr>
              <w:t>3</w:t>
            </w:r>
          </w:p>
        </w:tc>
        <w:tc>
          <w:tcPr>
            <w:tcW w:w="4721" w:type="dxa"/>
            <w:tcBorders>
              <w:top w:val="single" w:sz="4" w:space="0" w:color="auto"/>
              <w:left w:val="single" w:sz="4" w:space="0" w:color="auto"/>
              <w:bottom w:val="single" w:sz="4" w:space="0" w:color="auto"/>
              <w:right w:val="single" w:sz="4" w:space="0" w:color="auto"/>
            </w:tcBorders>
            <w:vAlign w:val="center"/>
          </w:tcPr>
          <w:p w14:paraId="592EBDD7" w14:textId="77777777" w:rsidR="00B71085" w:rsidRPr="0046078E" w:rsidRDefault="00B71085" w:rsidP="00771A2F">
            <w:pPr>
              <w:widowControl w:val="0"/>
              <w:tabs>
                <w:tab w:val="left" w:pos="1134"/>
              </w:tabs>
              <w:spacing w:before="60" w:after="60"/>
              <w:ind w:right="146"/>
              <w:jc w:val="left"/>
              <w:rPr>
                <w:b/>
                <w:bCs/>
                <w:color w:val="000000"/>
                <w:sz w:val="20"/>
                <w:szCs w:val="20"/>
              </w:rPr>
            </w:pPr>
            <w:r w:rsidRPr="0046078E">
              <w:rPr>
                <w:b/>
                <w:bCs/>
                <w:color w:val="000000"/>
                <w:sz w:val="20"/>
                <w:szCs w:val="20"/>
              </w:rPr>
              <w:t>Izmaksas izmaiņu pieprasījumu realizācijai</w:t>
            </w:r>
          </w:p>
        </w:tc>
        <w:tc>
          <w:tcPr>
            <w:tcW w:w="6116" w:type="dxa"/>
            <w:tcBorders>
              <w:top w:val="single" w:sz="4" w:space="0" w:color="auto"/>
              <w:left w:val="single" w:sz="4" w:space="0" w:color="auto"/>
              <w:bottom w:val="single" w:sz="4" w:space="0" w:color="auto"/>
              <w:right w:val="single" w:sz="4" w:space="0" w:color="auto"/>
            </w:tcBorders>
            <w:vAlign w:val="center"/>
          </w:tcPr>
          <w:p w14:paraId="7135C0B6" w14:textId="77777777" w:rsidR="00B71085" w:rsidRPr="0046078E" w:rsidRDefault="00B71085" w:rsidP="00771A2F">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b/>
                <w:bCs/>
                <w:color w:val="000000"/>
                <w:sz w:val="20"/>
                <w:szCs w:val="20"/>
              </w:rPr>
              <w:t>Kritēriju aprēķina pēc šādas formulas:</w:t>
            </w:r>
          </w:p>
          <w:p w14:paraId="362EFDA1" w14:textId="765ED219" w:rsidR="00B71085" w:rsidRPr="00B71085" w:rsidRDefault="00B71085" w:rsidP="00771A2F">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B71085">
              <w:rPr>
                <w:color w:val="000000"/>
                <w:sz w:val="20"/>
                <w:szCs w:val="20"/>
              </w:rPr>
              <w:t>K</w:t>
            </w:r>
            <w:r w:rsidR="00F87355">
              <w:rPr>
                <w:color w:val="000000"/>
                <w:sz w:val="20"/>
                <w:szCs w:val="20"/>
              </w:rPr>
              <w:t>3</w:t>
            </w:r>
            <w:r w:rsidRPr="00B71085">
              <w:rPr>
                <w:color w:val="000000"/>
                <w:sz w:val="20"/>
                <w:szCs w:val="20"/>
              </w:rPr>
              <w:t xml:space="preserve"> = (K</w:t>
            </w:r>
            <w:r w:rsidR="00F87355">
              <w:rPr>
                <w:color w:val="000000"/>
                <w:sz w:val="20"/>
                <w:szCs w:val="20"/>
              </w:rPr>
              <w:t>3</w:t>
            </w:r>
            <w:r w:rsidRPr="00B71085">
              <w:rPr>
                <w:color w:val="000000"/>
                <w:sz w:val="20"/>
                <w:szCs w:val="20"/>
              </w:rPr>
              <w:t>x/K</w:t>
            </w:r>
            <w:r w:rsidR="00F87355">
              <w:rPr>
                <w:color w:val="000000"/>
                <w:sz w:val="20"/>
                <w:szCs w:val="20"/>
              </w:rPr>
              <w:t>3</w:t>
            </w:r>
            <w:r w:rsidRPr="00B71085">
              <w:rPr>
                <w:color w:val="000000"/>
                <w:sz w:val="20"/>
                <w:szCs w:val="20"/>
              </w:rPr>
              <w:t>y) x5, kur</w:t>
            </w:r>
          </w:p>
          <w:p w14:paraId="43C4D88A" w14:textId="5DD6563A" w:rsidR="00B71085" w:rsidRPr="00B71085" w:rsidRDefault="00B71085" w:rsidP="00771A2F">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B71085">
              <w:rPr>
                <w:color w:val="000000"/>
                <w:sz w:val="20"/>
                <w:szCs w:val="20"/>
              </w:rPr>
              <w:t>K</w:t>
            </w:r>
            <w:r w:rsidR="00F87355">
              <w:rPr>
                <w:color w:val="000000"/>
                <w:sz w:val="20"/>
                <w:szCs w:val="20"/>
              </w:rPr>
              <w:t>3</w:t>
            </w:r>
            <w:r w:rsidRPr="00B71085">
              <w:rPr>
                <w:color w:val="000000"/>
                <w:sz w:val="20"/>
                <w:szCs w:val="20"/>
              </w:rPr>
              <w:t xml:space="preserve"> – pretendenta iegūtais punktu skaits</w:t>
            </w:r>
          </w:p>
          <w:p w14:paraId="71B3F1CF" w14:textId="58FD8210" w:rsidR="00B71085" w:rsidRPr="00B71085" w:rsidRDefault="00B71085" w:rsidP="00771A2F">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B71085">
              <w:rPr>
                <w:color w:val="000000"/>
                <w:sz w:val="20"/>
                <w:szCs w:val="20"/>
              </w:rPr>
              <w:t>K</w:t>
            </w:r>
            <w:r w:rsidR="00F87355">
              <w:rPr>
                <w:color w:val="000000"/>
                <w:sz w:val="20"/>
                <w:szCs w:val="20"/>
              </w:rPr>
              <w:t>3</w:t>
            </w:r>
            <w:r w:rsidRPr="00B71085">
              <w:rPr>
                <w:color w:val="000000"/>
                <w:sz w:val="20"/>
                <w:szCs w:val="20"/>
              </w:rPr>
              <w:t>x – lētākā piedāvātā cena no visiem piedāvājumiem</w:t>
            </w:r>
          </w:p>
          <w:p w14:paraId="1F507D93" w14:textId="2ECEEE07" w:rsidR="00B71085" w:rsidRPr="00B71085" w:rsidRDefault="00B71085" w:rsidP="00B71085">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B71085">
              <w:rPr>
                <w:color w:val="000000"/>
                <w:sz w:val="20"/>
                <w:szCs w:val="20"/>
              </w:rPr>
              <w:t>K</w:t>
            </w:r>
            <w:r w:rsidR="00F87355">
              <w:rPr>
                <w:color w:val="000000"/>
                <w:sz w:val="20"/>
                <w:szCs w:val="20"/>
              </w:rPr>
              <w:t>3</w:t>
            </w:r>
            <w:r w:rsidRPr="00B71085">
              <w:rPr>
                <w:color w:val="000000"/>
                <w:sz w:val="20"/>
                <w:szCs w:val="20"/>
              </w:rPr>
              <w:t>y – pretendenta piedāvātā cena (stundas likme</w:t>
            </w:r>
            <w:r w:rsidR="00BE5BAA">
              <w:rPr>
                <w:color w:val="000000"/>
                <w:sz w:val="20"/>
                <w:szCs w:val="20"/>
              </w:rPr>
              <w:t xml:space="preserve"> </w:t>
            </w:r>
            <w:r w:rsidRPr="00B71085">
              <w:rPr>
                <w:color w:val="000000"/>
                <w:sz w:val="20"/>
                <w:szCs w:val="20"/>
              </w:rPr>
              <w:t>x</w:t>
            </w:r>
            <w:r w:rsidR="00BE5BAA">
              <w:rPr>
                <w:color w:val="000000"/>
                <w:sz w:val="20"/>
                <w:szCs w:val="20"/>
              </w:rPr>
              <w:t xml:space="preserve"> </w:t>
            </w:r>
            <w:r w:rsidRPr="00B71085">
              <w:rPr>
                <w:color w:val="000000"/>
                <w:sz w:val="20"/>
                <w:szCs w:val="20"/>
              </w:rPr>
              <w:t>500 stundas)</w:t>
            </w:r>
          </w:p>
          <w:p w14:paraId="6DEE2F1D" w14:textId="77777777" w:rsidR="00B71085" w:rsidRPr="0046078E" w:rsidRDefault="00B71085" w:rsidP="00B71085">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B71085">
              <w:rPr>
                <w:color w:val="000000"/>
                <w:sz w:val="20"/>
                <w:szCs w:val="20"/>
              </w:rPr>
              <w:t>5 – noteiktais maksimālais punktu skaits</w:t>
            </w:r>
          </w:p>
        </w:tc>
        <w:tc>
          <w:tcPr>
            <w:tcW w:w="1778" w:type="dxa"/>
            <w:tcBorders>
              <w:top w:val="single" w:sz="4" w:space="0" w:color="auto"/>
              <w:left w:val="single" w:sz="4" w:space="0" w:color="auto"/>
              <w:bottom w:val="single" w:sz="4" w:space="0" w:color="auto"/>
              <w:right w:val="single" w:sz="4" w:space="0" w:color="auto"/>
            </w:tcBorders>
            <w:vAlign w:val="center"/>
          </w:tcPr>
          <w:p w14:paraId="65926D02" w14:textId="77777777" w:rsidR="00B71085" w:rsidRPr="00B71085" w:rsidRDefault="00B71085" w:rsidP="00771A2F">
            <w:pPr>
              <w:widowControl w:val="0"/>
              <w:tabs>
                <w:tab w:val="left" w:pos="1134"/>
              </w:tabs>
              <w:jc w:val="center"/>
              <w:rPr>
                <w:color w:val="000000"/>
                <w:sz w:val="20"/>
                <w:szCs w:val="20"/>
              </w:rPr>
            </w:pPr>
            <w:r w:rsidRPr="0046078E">
              <w:rPr>
                <w:color w:val="000000"/>
                <w:sz w:val="20"/>
                <w:szCs w:val="20"/>
              </w:rPr>
              <w:t>5</w:t>
            </w:r>
          </w:p>
        </w:tc>
        <w:tc>
          <w:tcPr>
            <w:tcW w:w="2005" w:type="dxa"/>
            <w:tcBorders>
              <w:top w:val="single" w:sz="4" w:space="0" w:color="auto"/>
              <w:left w:val="single" w:sz="4" w:space="0" w:color="auto"/>
              <w:bottom w:val="single" w:sz="4" w:space="0" w:color="auto"/>
              <w:right w:val="single" w:sz="4" w:space="0" w:color="auto"/>
            </w:tcBorders>
            <w:vAlign w:val="center"/>
          </w:tcPr>
          <w:p w14:paraId="3D6CE122" w14:textId="77777777" w:rsidR="00B71085" w:rsidRPr="00B71085" w:rsidRDefault="00B71085" w:rsidP="00771A2F">
            <w:pPr>
              <w:widowControl w:val="0"/>
              <w:tabs>
                <w:tab w:val="left" w:pos="1134"/>
              </w:tabs>
              <w:jc w:val="center"/>
              <w:rPr>
                <w:color w:val="000000"/>
                <w:sz w:val="20"/>
                <w:szCs w:val="20"/>
              </w:rPr>
            </w:pPr>
            <w:r w:rsidRPr="0046078E">
              <w:rPr>
                <w:color w:val="000000"/>
                <w:sz w:val="20"/>
                <w:szCs w:val="20"/>
              </w:rPr>
              <w:t>Finanšu piedāvājums</w:t>
            </w:r>
            <w:r w:rsidRPr="0046078E">
              <w:rPr>
                <w:color w:val="000000"/>
                <w:sz w:val="20"/>
                <w:szCs w:val="20"/>
              </w:rPr>
              <w:br/>
            </w:r>
            <w:r w:rsidRPr="00B71085">
              <w:rPr>
                <w:color w:val="000000"/>
                <w:sz w:val="20"/>
                <w:szCs w:val="20"/>
              </w:rPr>
              <w:t>(stundas likme)</w:t>
            </w:r>
          </w:p>
        </w:tc>
      </w:tr>
      <w:tr w:rsidR="00B71085" w:rsidRPr="0046078E" w14:paraId="5651C3F3"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1B6AC773" w14:textId="30588A05" w:rsidR="00B71085" w:rsidRPr="0046078E" w:rsidRDefault="00B71085" w:rsidP="00B71085">
            <w:pPr>
              <w:widowControl w:val="0"/>
              <w:tabs>
                <w:tab w:val="left" w:pos="1134"/>
              </w:tabs>
              <w:spacing w:before="60" w:after="60"/>
              <w:ind w:right="146"/>
              <w:jc w:val="center"/>
              <w:rPr>
                <w:b/>
                <w:bCs/>
                <w:color w:val="000000"/>
                <w:sz w:val="20"/>
                <w:szCs w:val="20"/>
              </w:rPr>
            </w:pPr>
            <w:r w:rsidRPr="0046078E">
              <w:rPr>
                <w:b/>
                <w:bCs/>
                <w:color w:val="000000"/>
                <w:sz w:val="20"/>
                <w:szCs w:val="20"/>
              </w:rPr>
              <w:t>K</w:t>
            </w:r>
            <w:r w:rsidR="004D586B">
              <w:rPr>
                <w:b/>
                <w:bCs/>
                <w:color w:val="000000"/>
                <w:sz w:val="20"/>
                <w:szCs w:val="20"/>
              </w:rPr>
              <w:t>4</w:t>
            </w:r>
          </w:p>
        </w:tc>
        <w:tc>
          <w:tcPr>
            <w:tcW w:w="4721" w:type="dxa"/>
            <w:tcBorders>
              <w:top w:val="single" w:sz="4" w:space="0" w:color="auto"/>
              <w:left w:val="single" w:sz="4" w:space="0" w:color="auto"/>
              <w:bottom w:val="single" w:sz="4" w:space="0" w:color="auto"/>
              <w:right w:val="single" w:sz="4" w:space="0" w:color="auto"/>
            </w:tcBorders>
            <w:vAlign w:val="center"/>
          </w:tcPr>
          <w:p w14:paraId="6A723E26" w14:textId="14233905" w:rsidR="00B71085" w:rsidRPr="0046078E" w:rsidRDefault="00B71085" w:rsidP="00B71085">
            <w:pPr>
              <w:widowControl w:val="0"/>
              <w:tabs>
                <w:tab w:val="left" w:pos="1134"/>
              </w:tabs>
              <w:spacing w:before="60" w:after="60"/>
              <w:ind w:right="146"/>
              <w:jc w:val="left"/>
              <w:rPr>
                <w:b/>
                <w:bCs/>
                <w:color w:val="000000"/>
                <w:sz w:val="20"/>
                <w:szCs w:val="20"/>
              </w:rPr>
            </w:pPr>
            <w:r w:rsidRPr="0046078E">
              <w:rPr>
                <w:b/>
                <w:bCs/>
                <w:color w:val="000000"/>
                <w:sz w:val="20"/>
                <w:szCs w:val="20"/>
              </w:rPr>
              <w:t>Lokalizācija</w:t>
            </w:r>
          </w:p>
        </w:tc>
        <w:tc>
          <w:tcPr>
            <w:tcW w:w="6116" w:type="dxa"/>
            <w:tcBorders>
              <w:top w:val="single" w:sz="4" w:space="0" w:color="auto"/>
              <w:left w:val="single" w:sz="4" w:space="0" w:color="auto"/>
              <w:bottom w:val="single" w:sz="4" w:space="0" w:color="auto"/>
              <w:right w:val="single" w:sz="4" w:space="0" w:color="auto"/>
            </w:tcBorders>
            <w:vAlign w:val="center"/>
          </w:tcPr>
          <w:p w14:paraId="264F21ED" w14:textId="77777777" w:rsidR="00B71085" w:rsidRPr="0046078E" w:rsidRDefault="00B71085" w:rsidP="00B71085">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b/>
                <w:bCs/>
                <w:color w:val="000000"/>
                <w:sz w:val="20"/>
                <w:szCs w:val="20"/>
              </w:rPr>
              <w:t>Punktu piešķiršanas metodika:</w:t>
            </w:r>
          </w:p>
          <w:p w14:paraId="44D541E9" w14:textId="77777777" w:rsidR="00B71085" w:rsidRPr="0046078E" w:rsidRDefault="00B71085" w:rsidP="00B71085">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46078E">
              <w:rPr>
                <w:color w:val="000000"/>
                <w:sz w:val="20"/>
                <w:szCs w:val="20"/>
                <w:u w:val="single"/>
              </w:rPr>
              <w:t>Piedāvājums saņems maksimālo punktu skaitu (5 punkti)</w:t>
            </w:r>
            <w:r w:rsidRPr="0046078E">
              <w:rPr>
                <w:color w:val="000000"/>
                <w:sz w:val="20"/>
                <w:szCs w:val="20"/>
              </w:rPr>
              <w:t xml:space="preserve">, ja visas sistēmas lietotāju </w:t>
            </w:r>
            <w:proofErr w:type="spellStart"/>
            <w:r w:rsidRPr="0046078E">
              <w:rPr>
                <w:color w:val="000000"/>
                <w:sz w:val="20"/>
                <w:szCs w:val="20"/>
              </w:rPr>
              <w:t>saskarnes</w:t>
            </w:r>
            <w:proofErr w:type="spellEnd"/>
            <w:r w:rsidRPr="0046078E">
              <w:rPr>
                <w:color w:val="000000"/>
                <w:sz w:val="20"/>
                <w:szCs w:val="20"/>
              </w:rPr>
              <w:t xml:space="preserve"> ir pieejamas latviešu valodā. </w:t>
            </w:r>
          </w:p>
          <w:p w14:paraId="444E660E" w14:textId="77777777" w:rsidR="00B71085" w:rsidRPr="0046078E" w:rsidRDefault="00B71085" w:rsidP="00B71085">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46078E">
              <w:rPr>
                <w:color w:val="000000"/>
                <w:sz w:val="20"/>
                <w:szCs w:val="20"/>
              </w:rPr>
              <w:t xml:space="preserve">Prasība neattiecas uz </w:t>
            </w:r>
            <w:proofErr w:type="spellStart"/>
            <w:r w:rsidRPr="0046078E">
              <w:rPr>
                <w:color w:val="000000"/>
                <w:sz w:val="20"/>
                <w:szCs w:val="20"/>
              </w:rPr>
              <w:t>saskarnēm</w:t>
            </w:r>
            <w:proofErr w:type="spellEnd"/>
            <w:r w:rsidRPr="0046078E">
              <w:rPr>
                <w:color w:val="000000"/>
                <w:sz w:val="20"/>
                <w:szCs w:val="20"/>
              </w:rPr>
              <w:t xml:space="preserve">, ko izmanto sistēmas administratori, sistēmas uzraudzībai vai konfigurācijai, ja paredzētais lietotāju loks ir mazāks par 10 lietotājiem. </w:t>
            </w:r>
            <w:r w:rsidRPr="0046078E">
              <w:rPr>
                <w:color w:val="000000"/>
                <w:sz w:val="20"/>
                <w:szCs w:val="20"/>
              </w:rPr>
              <w:br/>
            </w:r>
          </w:p>
          <w:p w14:paraId="3BC71A90" w14:textId="0EADFBD5" w:rsidR="00B71085" w:rsidRPr="0046078E" w:rsidRDefault="00B71085" w:rsidP="00B71085">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color w:val="000000"/>
                <w:sz w:val="20"/>
                <w:szCs w:val="20"/>
                <w:u w:val="single"/>
              </w:rPr>
              <w:t>Pretendenti, kas nenodrošina šo prasību saņem 0 punktus.</w:t>
            </w:r>
          </w:p>
        </w:tc>
        <w:tc>
          <w:tcPr>
            <w:tcW w:w="1778" w:type="dxa"/>
            <w:tcBorders>
              <w:top w:val="single" w:sz="4" w:space="0" w:color="auto"/>
              <w:left w:val="single" w:sz="4" w:space="0" w:color="auto"/>
              <w:bottom w:val="single" w:sz="4" w:space="0" w:color="auto"/>
              <w:right w:val="single" w:sz="4" w:space="0" w:color="auto"/>
            </w:tcBorders>
            <w:vAlign w:val="center"/>
          </w:tcPr>
          <w:p w14:paraId="6052C939" w14:textId="43A2DE90" w:rsidR="00B71085" w:rsidRPr="0046078E" w:rsidRDefault="00B71085" w:rsidP="00B71085">
            <w:pPr>
              <w:widowControl w:val="0"/>
              <w:tabs>
                <w:tab w:val="left" w:pos="1134"/>
              </w:tabs>
              <w:jc w:val="center"/>
              <w:rPr>
                <w:color w:val="000000"/>
                <w:sz w:val="20"/>
                <w:szCs w:val="20"/>
              </w:rPr>
            </w:pPr>
            <w:r w:rsidRPr="0046078E">
              <w:rPr>
                <w:color w:val="000000"/>
                <w:sz w:val="20"/>
                <w:szCs w:val="20"/>
              </w:rPr>
              <w:t>5</w:t>
            </w:r>
          </w:p>
        </w:tc>
        <w:tc>
          <w:tcPr>
            <w:tcW w:w="2005" w:type="dxa"/>
            <w:tcBorders>
              <w:top w:val="single" w:sz="4" w:space="0" w:color="auto"/>
              <w:left w:val="single" w:sz="4" w:space="0" w:color="auto"/>
              <w:bottom w:val="single" w:sz="4" w:space="0" w:color="auto"/>
              <w:right w:val="single" w:sz="4" w:space="0" w:color="auto"/>
            </w:tcBorders>
            <w:vAlign w:val="center"/>
          </w:tcPr>
          <w:p w14:paraId="62FE7169" w14:textId="61805EA7" w:rsidR="00B71085" w:rsidRPr="0046078E" w:rsidRDefault="001B0747" w:rsidP="00B71085">
            <w:pPr>
              <w:widowControl w:val="0"/>
              <w:tabs>
                <w:tab w:val="left" w:pos="1134"/>
              </w:tabs>
              <w:jc w:val="center"/>
              <w:rPr>
                <w:color w:val="000000"/>
                <w:sz w:val="20"/>
                <w:szCs w:val="20"/>
              </w:rPr>
            </w:pPr>
            <w:r>
              <w:rPr>
                <w:color w:val="000000"/>
                <w:sz w:val="20"/>
                <w:szCs w:val="20"/>
              </w:rPr>
              <w:t>Tehniskais piedāvājums</w:t>
            </w:r>
          </w:p>
        </w:tc>
      </w:tr>
      <w:tr w:rsidR="00641A46" w:rsidRPr="0046078E" w14:paraId="146194FA"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77DE594A" w14:textId="69173415" w:rsidR="00641A46" w:rsidRPr="0046078E" w:rsidRDefault="00641A46" w:rsidP="00641A46">
            <w:pPr>
              <w:widowControl w:val="0"/>
              <w:tabs>
                <w:tab w:val="left" w:pos="1134"/>
              </w:tabs>
              <w:spacing w:before="60" w:after="60"/>
              <w:ind w:right="146"/>
              <w:jc w:val="center"/>
              <w:rPr>
                <w:b/>
                <w:bCs/>
                <w:color w:val="000000"/>
                <w:sz w:val="20"/>
                <w:szCs w:val="20"/>
              </w:rPr>
            </w:pPr>
            <w:r w:rsidRPr="0046078E">
              <w:rPr>
                <w:b/>
                <w:bCs/>
                <w:color w:val="000000"/>
                <w:sz w:val="20"/>
                <w:szCs w:val="20"/>
              </w:rPr>
              <w:t>K</w:t>
            </w:r>
            <w:r w:rsidR="004D586B">
              <w:rPr>
                <w:b/>
                <w:bCs/>
                <w:color w:val="000000"/>
                <w:sz w:val="20"/>
                <w:szCs w:val="20"/>
              </w:rPr>
              <w:t>5</w:t>
            </w:r>
          </w:p>
        </w:tc>
        <w:tc>
          <w:tcPr>
            <w:tcW w:w="4721" w:type="dxa"/>
            <w:tcBorders>
              <w:top w:val="single" w:sz="4" w:space="0" w:color="auto"/>
              <w:left w:val="single" w:sz="4" w:space="0" w:color="auto"/>
              <w:bottom w:val="single" w:sz="4" w:space="0" w:color="auto"/>
              <w:right w:val="single" w:sz="4" w:space="0" w:color="auto"/>
            </w:tcBorders>
            <w:vAlign w:val="center"/>
          </w:tcPr>
          <w:p w14:paraId="281451B6" w14:textId="3CDEAFE9" w:rsidR="00641A46" w:rsidRPr="0046078E" w:rsidRDefault="00641A46" w:rsidP="00641A46">
            <w:pPr>
              <w:widowControl w:val="0"/>
              <w:tabs>
                <w:tab w:val="left" w:pos="1134"/>
              </w:tabs>
              <w:spacing w:before="60" w:after="60"/>
              <w:ind w:right="146"/>
              <w:jc w:val="left"/>
              <w:rPr>
                <w:b/>
                <w:bCs/>
                <w:color w:val="000000"/>
                <w:sz w:val="20"/>
                <w:szCs w:val="20"/>
              </w:rPr>
            </w:pPr>
            <w:r w:rsidRPr="0046078E">
              <w:rPr>
                <w:b/>
                <w:bCs/>
                <w:color w:val="000000"/>
                <w:sz w:val="20"/>
                <w:szCs w:val="20"/>
              </w:rPr>
              <w:t>Pielāgotība nozares vajadzībām</w:t>
            </w:r>
          </w:p>
        </w:tc>
        <w:tc>
          <w:tcPr>
            <w:tcW w:w="6116" w:type="dxa"/>
            <w:tcBorders>
              <w:top w:val="single" w:sz="4" w:space="0" w:color="auto"/>
              <w:left w:val="single" w:sz="4" w:space="0" w:color="auto"/>
              <w:bottom w:val="single" w:sz="4" w:space="0" w:color="auto"/>
              <w:right w:val="single" w:sz="4" w:space="0" w:color="auto"/>
            </w:tcBorders>
            <w:vAlign w:val="center"/>
          </w:tcPr>
          <w:p w14:paraId="460F432E"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b/>
                <w:bCs/>
                <w:color w:val="000000"/>
                <w:sz w:val="20"/>
                <w:szCs w:val="20"/>
              </w:rPr>
              <w:t>Punktu piešķiršanas metodika:</w:t>
            </w:r>
          </w:p>
          <w:p w14:paraId="529104C4" w14:textId="05D817DC"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u w:val="single"/>
              </w:rPr>
              <w:t>Piedāvājums saņems maksimālo punktu skaitu (15 punkti)</w:t>
            </w:r>
            <w:r w:rsidRPr="0046078E">
              <w:rPr>
                <w:color w:val="000000"/>
                <w:sz w:val="20"/>
                <w:szCs w:val="20"/>
              </w:rPr>
              <w:t xml:space="preserve">, ja piedāvātās resursu plānošanas sistēmas standarta funkcionalitāte (bez specifiskas papildus izstrādes) atbalsta vismaz šādus nozares </w:t>
            </w:r>
            <w:proofErr w:type="spellStart"/>
            <w:r w:rsidRPr="0046078E">
              <w:rPr>
                <w:color w:val="000000"/>
                <w:sz w:val="20"/>
                <w:szCs w:val="20"/>
              </w:rPr>
              <w:t>pamatprocesus</w:t>
            </w:r>
            <w:proofErr w:type="spellEnd"/>
            <w:r w:rsidRPr="0046078E">
              <w:rPr>
                <w:color w:val="000000"/>
                <w:sz w:val="20"/>
                <w:szCs w:val="20"/>
              </w:rPr>
              <w:t>:</w:t>
            </w:r>
          </w:p>
          <w:p w14:paraId="2070B0DE"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ūdens un kanalizācijas pakalpojumu uzskaiti un tarifu piemērošanu,</w:t>
            </w:r>
          </w:p>
          <w:p w14:paraId="1E3DEA13"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 xml:space="preserve">klientu </w:t>
            </w:r>
            <w:proofErr w:type="spellStart"/>
            <w:r w:rsidRPr="0046078E">
              <w:rPr>
                <w:color w:val="000000"/>
                <w:sz w:val="20"/>
                <w:szCs w:val="20"/>
              </w:rPr>
              <w:t>pieslēgumu</w:t>
            </w:r>
            <w:proofErr w:type="spellEnd"/>
            <w:r w:rsidRPr="0046078E">
              <w:rPr>
                <w:color w:val="000000"/>
                <w:sz w:val="20"/>
                <w:szCs w:val="20"/>
              </w:rPr>
              <w:t xml:space="preserve"> pārvaldību,</w:t>
            </w:r>
          </w:p>
          <w:p w14:paraId="4849A1EF"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lastRenderedPageBreak/>
              <w:t>skaitītāju uzskaiti un nolasījumus,</w:t>
            </w:r>
          </w:p>
          <w:p w14:paraId="4BD62F28"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ūdens patēriņa prognozēšanu,</w:t>
            </w:r>
          </w:p>
          <w:p w14:paraId="72DBE97F"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avārijas pieteikumu un tīklu bojājumu pārvaldību,</w:t>
            </w:r>
          </w:p>
          <w:p w14:paraId="7999906A"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tīklu ekspluatācijas un uzturēšanas plānošanu,</w:t>
            </w:r>
          </w:p>
          <w:p w14:paraId="13462646" w14:textId="77777777" w:rsidR="00641A46" w:rsidRPr="0046078E" w:rsidRDefault="00641A46" w:rsidP="00641A46">
            <w:pPr>
              <w:pStyle w:val="Sarakstarindkopa"/>
              <w:numPr>
                <w:ilvl w:val="0"/>
                <w:numId w:val="23"/>
              </w:num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infrastruktūras/ lineāro aktīvu pārvaldību (ieskaitot cauruļvadu, sūkņu staciju, attīrīšanas iekārtu un citu iekārtu dzīves cikla pārvaldību).</w:t>
            </w:r>
          </w:p>
          <w:p w14:paraId="05371756"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 xml:space="preserve">Kā arī piedāvātajai sistēmai jābūt izmantotai vismaz trīs ūdens lineāro pakalpojumu (angliski </w:t>
            </w:r>
            <w:proofErr w:type="spellStart"/>
            <w:r w:rsidRPr="0046078E">
              <w:rPr>
                <w:i/>
                <w:color w:val="000000"/>
                <w:sz w:val="20"/>
                <w:szCs w:val="20"/>
              </w:rPr>
              <w:t>utilities</w:t>
            </w:r>
            <w:proofErr w:type="spellEnd"/>
            <w:r w:rsidRPr="0046078E">
              <w:rPr>
                <w:color w:val="000000"/>
                <w:sz w:val="20"/>
                <w:szCs w:val="20"/>
              </w:rPr>
              <w:t>) uzņēmumos kā standarta risinājumam.</w:t>
            </w:r>
            <w:r w:rsidRPr="0046078E">
              <w:rPr>
                <w:color w:val="000000"/>
                <w:sz w:val="20"/>
                <w:szCs w:val="20"/>
              </w:rPr>
              <w:br/>
            </w:r>
            <w:r w:rsidRPr="0046078E">
              <w:rPr>
                <w:color w:val="000000"/>
                <w:sz w:val="20"/>
                <w:szCs w:val="20"/>
              </w:rPr>
              <w:br/>
            </w:r>
            <w:r w:rsidRPr="0046078E">
              <w:rPr>
                <w:color w:val="000000"/>
                <w:sz w:val="20"/>
                <w:szCs w:val="20"/>
                <w:u w:val="single"/>
              </w:rPr>
              <w:t>Piedāvājums saņems 5 (piecus) punktus</w:t>
            </w:r>
            <w:r w:rsidRPr="0046078E">
              <w:rPr>
                <w:color w:val="000000"/>
                <w:sz w:val="20"/>
                <w:szCs w:val="20"/>
              </w:rPr>
              <w:t xml:space="preserve">, ja piedāvātās resursu plānošanas sistēmas standarta funkcionalitāte (bez specifiskas papildus izstrādes) atbalsta vismaz 4 (četrus) no šajā metodoloģijā norādītajiem punktiem un sistēma ir izmantota vismaz vienā lineāro pakalpojumu (angliski </w:t>
            </w:r>
            <w:proofErr w:type="spellStart"/>
            <w:r w:rsidRPr="0046078E">
              <w:rPr>
                <w:i/>
                <w:color w:val="000000"/>
                <w:sz w:val="20"/>
                <w:szCs w:val="20"/>
              </w:rPr>
              <w:t>utilities</w:t>
            </w:r>
            <w:proofErr w:type="spellEnd"/>
            <w:r w:rsidRPr="0046078E">
              <w:rPr>
                <w:color w:val="000000"/>
                <w:sz w:val="20"/>
                <w:szCs w:val="20"/>
              </w:rPr>
              <w:t>) uzņēmumā kā standarta risinājums.</w:t>
            </w:r>
          </w:p>
          <w:p w14:paraId="2D86F1CB"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p>
          <w:p w14:paraId="2E8F8743" w14:textId="2CF6D163"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color w:val="000000"/>
                <w:sz w:val="20"/>
                <w:szCs w:val="20"/>
                <w:u w:val="single"/>
              </w:rPr>
              <w:t>Piedāvājums nesaņems vērtējuma punktus (0 punkti)</w:t>
            </w:r>
            <w:r w:rsidRPr="0046078E">
              <w:rPr>
                <w:color w:val="000000"/>
                <w:sz w:val="20"/>
                <w:szCs w:val="20"/>
              </w:rPr>
              <w:t>, ka tā ja piedāvātās resursu plānošanas sistēmas standarta funkcionalitāte (bez specifiskas papildus izstrādes) atbalsta mazāk kā 4 no šajā metodoloģijā vērtētajiem procesiem.</w:t>
            </w:r>
          </w:p>
        </w:tc>
        <w:tc>
          <w:tcPr>
            <w:tcW w:w="1778" w:type="dxa"/>
            <w:tcBorders>
              <w:top w:val="single" w:sz="4" w:space="0" w:color="auto"/>
              <w:left w:val="single" w:sz="4" w:space="0" w:color="auto"/>
              <w:bottom w:val="single" w:sz="4" w:space="0" w:color="auto"/>
              <w:right w:val="single" w:sz="4" w:space="0" w:color="auto"/>
            </w:tcBorders>
            <w:vAlign w:val="center"/>
          </w:tcPr>
          <w:p w14:paraId="5344EE81" w14:textId="13CB983C" w:rsidR="00641A46" w:rsidRPr="0046078E" w:rsidRDefault="00641A46" w:rsidP="00641A46">
            <w:pPr>
              <w:widowControl w:val="0"/>
              <w:tabs>
                <w:tab w:val="left" w:pos="1134"/>
              </w:tabs>
              <w:jc w:val="center"/>
              <w:rPr>
                <w:color w:val="000000"/>
                <w:sz w:val="20"/>
                <w:szCs w:val="20"/>
              </w:rPr>
            </w:pPr>
            <w:r w:rsidRPr="0046078E">
              <w:rPr>
                <w:color w:val="000000"/>
                <w:sz w:val="20"/>
                <w:szCs w:val="20"/>
              </w:rPr>
              <w:lastRenderedPageBreak/>
              <w:t>15</w:t>
            </w:r>
          </w:p>
        </w:tc>
        <w:tc>
          <w:tcPr>
            <w:tcW w:w="2005" w:type="dxa"/>
            <w:tcBorders>
              <w:top w:val="single" w:sz="4" w:space="0" w:color="auto"/>
              <w:left w:val="single" w:sz="4" w:space="0" w:color="auto"/>
              <w:bottom w:val="single" w:sz="4" w:space="0" w:color="auto"/>
              <w:right w:val="single" w:sz="4" w:space="0" w:color="auto"/>
            </w:tcBorders>
            <w:vAlign w:val="center"/>
          </w:tcPr>
          <w:p w14:paraId="167EAA8D" w14:textId="049C0467" w:rsidR="00641A46" w:rsidRPr="0046078E" w:rsidRDefault="00641A46" w:rsidP="00641A46">
            <w:pPr>
              <w:widowControl w:val="0"/>
              <w:tabs>
                <w:tab w:val="left" w:pos="1134"/>
              </w:tabs>
              <w:jc w:val="center"/>
              <w:rPr>
                <w:color w:val="000000"/>
                <w:sz w:val="20"/>
                <w:szCs w:val="20"/>
              </w:rPr>
            </w:pPr>
            <w:r w:rsidRPr="0046078E">
              <w:rPr>
                <w:color w:val="000000"/>
                <w:sz w:val="20"/>
                <w:szCs w:val="20"/>
              </w:rPr>
              <w:t>Tehniskais piedāvājums</w:t>
            </w:r>
          </w:p>
        </w:tc>
      </w:tr>
      <w:tr w:rsidR="00641A46" w:rsidRPr="0046078E" w14:paraId="1EF5A5DC"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7DB01EAC" w14:textId="1CC5891F" w:rsidR="00641A46" w:rsidRPr="0046078E" w:rsidRDefault="00641A46" w:rsidP="00641A46">
            <w:pPr>
              <w:widowControl w:val="0"/>
              <w:tabs>
                <w:tab w:val="left" w:pos="1134"/>
              </w:tabs>
              <w:spacing w:before="60" w:after="60"/>
              <w:ind w:right="146"/>
              <w:jc w:val="center"/>
              <w:rPr>
                <w:b/>
                <w:bCs/>
                <w:color w:val="000000"/>
                <w:sz w:val="20"/>
                <w:szCs w:val="20"/>
              </w:rPr>
            </w:pPr>
            <w:r w:rsidRPr="0046078E">
              <w:rPr>
                <w:b/>
                <w:bCs/>
                <w:color w:val="000000"/>
                <w:sz w:val="20"/>
                <w:szCs w:val="20"/>
              </w:rPr>
              <w:t>K</w:t>
            </w:r>
            <w:r w:rsidR="004D586B">
              <w:rPr>
                <w:b/>
                <w:bCs/>
                <w:color w:val="000000"/>
                <w:sz w:val="20"/>
                <w:szCs w:val="20"/>
              </w:rPr>
              <w:t>6</w:t>
            </w:r>
          </w:p>
        </w:tc>
        <w:tc>
          <w:tcPr>
            <w:tcW w:w="4721" w:type="dxa"/>
            <w:tcBorders>
              <w:top w:val="single" w:sz="4" w:space="0" w:color="auto"/>
              <w:left w:val="single" w:sz="4" w:space="0" w:color="auto"/>
              <w:bottom w:val="single" w:sz="4" w:space="0" w:color="auto"/>
              <w:right w:val="single" w:sz="4" w:space="0" w:color="auto"/>
            </w:tcBorders>
            <w:vAlign w:val="center"/>
          </w:tcPr>
          <w:p w14:paraId="6895A0EC" w14:textId="6EA14B95" w:rsidR="00641A46" w:rsidRPr="0046078E" w:rsidRDefault="00641A46" w:rsidP="00641A46">
            <w:pPr>
              <w:widowControl w:val="0"/>
              <w:tabs>
                <w:tab w:val="left" w:pos="1134"/>
              </w:tabs>
              <w:spacing w:before="60" w:after="60"/>
              <w:ind w:right="146"/>
              <w:jc w:val="left"/>
              <w:rPr>
                <w:b/>
                <w:bCs/>
                <w:color w:val="000000"/>
                <w:sz w:val="20"/>
                <w:szCs w:val="20"/>
              </w:rPr>
            </w:pPr>
            <w:r w:rsidRPr="0046078E">
              <w:rPr>
                <w:b/>
                <w:bCs/>
                <w:color w:val="000000"/>
                <w:sz w:val="20"/>
                <w:szCs w:val="20"/>
              </w:rPr>
              <w:t>Piedāvātā risinājumā iekļauto ražotāju skaits</w:t>
            </w:r>
          </w:p>
        </w:tc>
        <w:tc>
          <w:tcPr>
            <w:tcW w:w="6116" w:type="dxa"/>
            <w:tcBorders>
              <w:top w:val="single" w:sz="4" w:space="0" w:color="auto"/>
              <w:left w:val="single" w:sz="4" w:space="0" w:color="auto"/>
              <w:bottom w:val="single" w:sz="4" w:space="0" w:color="auto"/>
              <w:right w:val="single" w:sz="4" w:space="0" w:color="auto"/>
            </w:tcBorders>
            <w:vAlign w:val="center"/>
          </w:tcPr>
          <w:p w14:paraId="3CDD846C"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b/>
                <w:bCs/>
                <w:color w:val="000000"/>
                <w:sz w:val="20"/>
                <w:szCs w:val="20"/>
              </w:rPr>
              <w:t>Punktu piešķiršanas metodika:</w:t>
            </w:r>
          </w:p>
          <w:p w14:paraId="192DEF4A" w14:textId="0E5FAE9B"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u w:val="single"/>
              </w:rPr>
              <w:t>Piedāvājums saņems maksimālo punktu skaitu (</w:t>
            </w:r>
            <w:r w:rsidR="005C7C85">
              <w:rPr>
                <w:color w:val="000000"/>
                <w:sz w:val="20"/>
                <w:szCs w:val="20"/>
                <w:u w:val="single"/>
              </w:rPr>
              <w:t>10</w:t>
            </w:r>
            <w:r w:rsidR="005C7C85" w:rsidRPr="0046078E">
              <w:rPr>
                <w:color w:val="000000"/>
                <w:sz w:val="20"/>
                <w:szCs w:val="20"/>
                <w:u w:val="single"/>
              </w:rPr>
              <w:t xml:space="preserve"> </w:t>
            </w:r>
            <w:r w:rsidRPr="0046078E">
              <w:rPr>
                <w:color w:val="000000"/>
                <w:sz w:val="20"/>
                <w:szCs w:val="20"/>
                <w:u w:val="single"/>
              </w:rPr>
              <w:t>punkti)</w:t>
            </w:r>
            <w:r w:rsidRPr="0046078E">
              <w:rPr>
                <w:color w:val="000000"/>
                <w:sz w:val="20"/>
                <w:szCs w:val="20"/>
              </w:rPr>
              <w:t xml:space="preserve">, ja pretendenta piedāvātais risinājums tiek balstīts uz 2 vai mazāk ražotāju produktiem </w:t>
            </w:r>
          </w:p>
          <w:p w14:paraId="1241AB60"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p>
          <w:p w14:paraId="7C582BE8"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u w:val="single"/>
              </w:rPr>
              <w:t>Piedāvājums saņems 3 (trīs) punktus</w:t>
            </w:r>
            <w:r w:rsidRPr="0046078E">
              <w:rPr>
                <w:color w:val="000000"/>
                <w:sz w:val="20"/>
                <w:szCs w:val="20"/>
              </w:rPr>
              <w:t>, ja pretendenta piedāvātais risinājums tiek balstīts uz 3 līdz 4 ražotāju risinājumiem.</w:t>
            </w:r>
          </w:p>
          <w:p w14:paraId="5D995FA9"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p>
          <w:p w14:paraId="5FF7C450"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u w:val="single"/>
              </w:rPr>
              <w:t>Piedāvājums nesaņems vērtējuma punktus (0 punkti)</w:t>
            </w:r>
            <w:r w:rsidRPr="0046078E">
              <w:rPr>
                <w:color w:val="000000"/>
                <w:sz w:val="20"/>
                <w:szCs w:val="20"/>
              </w:rPr>
              <w:t xml:space="preserve">, ja risinājums tiek veidots no vairāk kā 4 ražotāju produktiem. </w:t>
            </w:r>
          </w:p>
          <w:p w14:paraId="3F331CCF"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p>
          <w:p w14:paraId="335F18A7" w14:textId="77777777" w:rsidR="00641A46" w:rsidRDefault="00641A46" w:rsidP="00641A46">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46078E">
              <w:rPr>
                <w:color w:val="000000"/>
                <w:sz w:val="20"/>
                <w:szCs w:val="20"/>
              </w:rPr>
              <w:t>Produktu papildinājumi, vai standartizētie spraudņi, vai komponentes, vai moduļu pielāgojumi, kas tiek piegādāti caur ražotāja mājas lapu/tiešsaistes veikalu, un kuriem tiek nodrošināts ražotāja atbalsts kopā ar pamata risinājumu, tiek uzskatīti par tā ražotāja produktu, kura mājas lapā/</w:t>
            </w:r>
            <w:proofErr w:type="spellStart"/>
            <w:r w:rsidRPr="0046078E">
              <w:rPr>
                <w:color w:val="000000"/>
                <w:sz w:val="20"/>
                <w:szCs w:val="20"/>
              </w:rPr>
              <w:t>tiešsaites</w:t>
            </w:r>
            <w:proofErr w:type="spellEnd"/>
            <w:r w:rsidRPr="0046078E">
              <w:rPr>
                <w:color w:val="000000"/>
                <w:sz w:val="20"/>
                <w:szCs w:val="20"/>
              </w:rPr>
              <w:t xml:space="preserve"> veikalā produkti tiek izvietoti un kura risinājumu tie papildina.</w:t>
            </w:r>
          </w:p>
          <w:p w14:paraId="4F4B6210" w14:textId="07BA346C" w:rsidR="004D586B" w:rsidRPr="0046078E" w:rsidRDefault="004D586B"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p>
        </w:tc>
        <w:tc>
          <w:tcPr>
            <w:tcW w:w="1778" w:type="dxa"/>
            <w:tcBorders>
              <w:top w:val="single" w:sz="4" w:space="0" w:color="auto"/>
              <w:left w:val="single" w:sz="4" w:space="0" w:color="auto"/>
              <w:bottom w:val="single" w:sz="4" w:space="0" w:color="auto"/>
              <w:right w:val="single" w:sz="4" w:space="0" w:color="auto"/>
            </w:tcBorders>
            <w:vAlign w:val="center"/>
          </w:tcPr>
          <w:p w14:paraId="19FDE1F9" w14:textId="0D79CAFC" w:rsidR="00641A46" w:rsidRPr="0046078E" w:rsidRDefault="005C7C85" w:rsidP="00641A46">
            <w:pPr>
              <w:widowControl w:val="0"/>
              <w:tabs>
                <w:tab w:val="left" w:pos="1134"/>
              </w:tabs>
              <w:jc w:val="center"/>
              <w:rPr>
                <w:color w:val="000000"/>
                <w:sz w:val="20"/>
                <w:szCs w:val="20"/>
              </w:rPr>
            </w:pPr>
            <w:r>
              <w:rPr>
                <w:color w:val="000000"/>
                <w:sz w:val="20"/>
                <w:szCs w:val="20"/>
              </w:rPr>
              <w:t>10</w:t>
            </w:r>
          </w:p>
        </w:tc>
        <w:tc>
          <w:tcPr>
            <w:tcW w:w="2005" w:type="dxa"/>
            <w:tcBorders>
              <w:top w:val="single" w:sz="4" w:space="0" w:color="auto"/>
              <w:left w:val="single" w:sz="4" w:space="0" w:color="auto"/>
              <w:bottom w:val="single" w:sz="4" w:space="0" w:color="auto"/>
              <w:right w:val="single" w:sz="4" w:space="0" w:color="auto"/>
            </w:tcBorders>
            <w:vAlign w:val="center"/>
          </w:tcPr>
          <w:p w14:paraId="3BD2BEFC" w14:textId="5754CA92" w:rsidR="00641A46" w:rsidRPr="0046078E" w:rsidRDefault="00641A46" w:rsidP="00641A46">
            <w:pPr>
              <w:widowControl w:val="0"/>
              <w:tabs>
                <w:tab w:val="left" w:pos="1134"/>
              </w:tabs>
              <w:jc w:val="center"/>
              <w:rPr>
                <w:color w:val="000000"/>
                <w:sz w:val="20"/>
                <w:szCs w:val="20"/>
              </w:rPr>
            </w:pPr>
            <w:r w:rsidRPr="0046078E">
              <w:rPr>
                <w:color w:val="000000"/>
                <w:sz w:val="20"/>
                <w:szCs w:val="20"/>
              </w:rPr>
              <w:t>Finanšu piedāvājums</w:t>
            </w:r>
          </w:p>
        </w:tc>
      </w:tr>
      <w:tr w:rsidR="00641A46" w:rsidRPr="0046078E" w14:paraId="0ADF4331"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6AAC3215" w14:textId="56211E76" w:rsidR="00641A46" w:rsidRPr="0046078E" w:rsidRDefault="00641A46" w:rsidP="00641A46">
            <w:pPr>
              <w:widowControl w:val="0"/>
              <w:tabs>
                <w:tab w:val="left" w:pos="1134"/>
              </w:tabs>
              <w:spacing w:before="60" w:after="60"/>
              <w:ind w:right="146"/>
              <w:jc w:val="center"/>
              <w:rPr>
                <w:b/>
                <w:bCs/>
                <w:color w:val="000000"/>
                <w:sz w:val="20"/>
                <w:szCs w:val="20"/>
              </w:rPr>
            </w:pPr>
            <w:r w:rsidRPr="0046078E">
              <w:rPr>
                <w:b/>
                <w:bCs/>
                <w:color w:val="000000"/>
                <w:sz w:val="20"/>
                <w:szCs w:val="20"/>
              </w:rPr>
              <w:lastRenderedPageBreak/>
              <w:t>K</w:t>
            </w:r>
            <w:r w:rsidR="004D586B">
              <w:rPr>
                <w:b/>
                <w:bCs/>
                <w:color w:val="000000"/>
                <w:sz w:val="20"/>
                <w:szCs w:val="20"/>
              </w:rPr>
              <w:t>7</w:t>
            </w:r>
          </w:p>
        </w:tc>
        <w:tc>
          <w:tcPr>
            <w:tcW w:w="4721" w:type="dxa"/>
            <w:tcBorders>
              <w:top w:val="single" w:sz="4" w:space="0" w:color="auto"/>
              <w:left w:val="single" w:sz="4" w:space="0" w:color="auto"/>
              <w:bottom w:val="single" w:sz="4" w:space="0" w:color="auto"/>
              <w:right w:val="single" w:sz="4" w:space="0" w:color="auto"/>
            </w:tcBorders>
            <w:vAlign w:val="center"/>
          </w:tcPr>
          <w:p w14:paraId="6B0A4BEF" w14:textId="285A354E" w:rsidR="00641A46" w:rsidRPr="0046078E" w:rsidRDefault="00641A46" w:rsidP="00641A46">
            <w:pPr>
              <w:widowControl w:val="0"/>
              <w:tabs>
                <w:tab w:val="left" w:pos="1134"/>
              </w:tabs>
              <w:spacing w:before="60" w:after="60"/>
              <w:ind w:right="146"/>
              <w:jc w:val="left"/>
              <w:rPr>
                <w:b/>
                <w:bCs/>
                <w:color w:val="000000"/>
                <w:sz w:val="20"/>
                <w:szCs w:val="20"/>
              </w:rPr>
            </w:pPr>
            <w:r w:rsidRPr="0046078E">
              <w:rPr>
                <w:b/>
                <w:bCs/>
                <w:color w:val="000000"/>
                <w:sz w:val="20"/>
                <w:szCs w:val="20"/>
              </w:rPr>
              <w:t>Piedāvātās vēlamās prasības</w:t>
            </w:r>
          </w:p>
        </w:tc>
        <w:tc>
          <w:tcPr>
            <w:tcW w:w="6116" w:type="dxa"/>
            <w:tcBorders>
              <w:top w:val="single" w:sz="4" w:space="0" w:color="auto"/>
              <w:left w:val="single" w:sz="4" w:space="0" w:color="auto"/>
              <w:bottom w:val="single" w:sz="4" w:space="0" w:color="auto"/>
              <w:right w:val="single" w:sz="4" w:space="0" w:color="auto"/>
            </w:tcBorders>
            <w:vAlign w:val="center"/>
          </w:tcPr>
          <w:p w14:paraId="27BBC94E" w14:textId="77777777"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sz w:val="20"/>
                <w:szCs w:val="20"/>
              </w:rPr>
            </w:pPr>
            <w:r w:rsidRPr="0046078E">
              <w:rPr>
                <w:b/>
                <w:bCs/>
                <w:color w:val="000000"/>
                <w:sz w:val="20"/>
                <w:szCs w:val="20"/>
              </w:rPr>
              <w:t>Kritēriju aprēķina pēc šādas formulas:</w:t>
            </w:r>
          </w:p>
          <w:p w14:paraId="6A267240" w14:textId="6C62F67D"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sidR="00F87355">
              <w:rPr>
                <w:color w:val="000000"/>
                <w:sz w:val="20"/>
                <w:szCs w:val="20"/>
              </w:rPr>
              <w:t>7</w:t>
            </w:r>
            <w:r w:rsidRPr="0046078E">
              <w:rPr>
                <w:color w:val="000000"/>
                <w:sz w:val="20"/>
                <w:szCs w:val="20"/>
              </w:rPr>
              <w:t>= (</w:t>
            </w:r>
            <w:r w:rsidR="00B86848" w:rsidRPr="0046078E">
              <w:rPr>
                <w:color w:val="000000"/>
                <w:sz w:val="20"/>
                <w:szCs w:val="20"/>
              </w:rPr>
              <w:t>K</w:t>
            </w:r>
            <w:r w:rsidR="00F87355">
              <w:rPr>
                <w:color w:val="000000"/>
                <w:sz w:val="20"/>
                <w:szCs w:val="20"/>
              </w:rPr>
              <w:t>7</w:t>
            </w:r>
            <w:r w:rsidR="00B86848" w:rsidRPr="0046078E">
              <w:rPr>
                <w:color w:val="000000"/>
                <w:sz w:val="20"/>
                <w:szCs w:val="20"/>
              </w:rPr>
              <w:t>x</w:t>
            </w:r>
            <w:r w:rsidRPr="0046078E">
              <w:rPr>
                <w:color w:val="000000"/>
                <w:sz w:val="20"/>
                <w:szCs w:val="20"/>
              </w:rPr>
              <w:t>/</w:t>
            </w:r>
            <w:r w:rsidR="00B86848" w:rsidRPr="0046078E">
              <w:rPr>
                <w:color w:val="000000"/>
                <w:sz w:val="20"/>
                <w:szCs w:val="20"/>
              </w:rPr>
              <w:t>K</w:t>
            </w:r>
            <w:r w:rsidR="00F87355">
              <w:rPr>
                <w:color w:val="000000"/>
                <w:sz w:val="20"/>
                <w:szCs w:val="20"/>
              </w:rPr>
              <w:t>7</w:t>
            </w:r>
            <w:r w:rsidR="00B86848" w:rsidRPr="0046078E">
              <w:rPr>
                <w:color w:val="000000"/>
                <w:sz w:val="20"/>
                <w:szCs w:val="20"/>
              </w:rPr>
              <w:t>max</w:t>
            </w:r>
            <w:r w:rsidRPr="0046078E">
              <w:rPr>
                <w:color w:val="000000"/>
                <w:sz w:val="20"/>
                <w:szCs w:val="20"/>
              </w:rPr>
              <w:t xml:space="preserve">)x20, kur </w:t>
            </w:r>
          </w:p>
          <w:p w14:paraId="5FF9F4F0" w14:textId="61535802" w:rsidR="00641A46" w:rsidRPr="0046078E" w:rsidRDefault="00B86848"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sidR="00F87355">
              <w:rPr>
                <w:color w:val="000000"/>
                <w:sz w:val="20"/>
                <w:szCs w:val="20"/>
              </w:rPr>
              <w:t>7</w:t>
            </w:r>
            <w:r w:rsidR="00641A46" w:rsidRPr="0046078E">
              <w:rPr>
                <w:color w:val="000000"/>
                <w:sz w:val="20"/>
                <w:szCs w:val="20"/>
              </w:rPr>
              <w:t xml:space="preserve"> – pretendenta iegūtais punktu skaits</w:t>
            </w:r>
          </w:p>
          <w:p w14:paraId="1336866A" w14:textId="590DF0E8" w:rsidR="00641A46" w:rsidRPr="0046078E" w:rsidRDefault="00B86848" w:rsidP="00641A46">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sidR="00F87355">
              <w:rPr>
                <w:color w:val="000000"/>
                <w:sz w:val="20"/>
                <w:szCs w:val="20"/>
              </w:rPr>
              <w:t>7</w:t>
            </w:r>
            <w:r w:rsidRPr="0046078E">
              <w:rPr>
                <w:color w:val="000000"/>
                <w:sz w:val="20"/>
                <w:szCs w:val="20"/>
              </w:rPr>
              <w:t>x</w:t>
            </w:r>
            <w:r w:rsidR="00641A46" w:rsidRPr="0046078E">
              <w:rPr>
                <w:color w:val="000000"/>
                <w:sz w:val="20"/>
                <w:szCs w:val="20"/>
              </w:rPr>
              <w:t xml:space="preserve"> – pretendenta norādītais Vēlamo prasību izpilžu skaits, kuras piedāvājumā atzīmētas ar atzīmi “J”.</w:t>
            </w:r>
          </w:p>
          <w:p w14:paraId="2DCF4136" w14:textId="29DDC512"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46078E">
              <w:rPr>
                <w:color w:val="000000"/>
                <w:sz w:val="20"/>
                <w:szCs w:val="20"/>
              </w:rPr>
              <w:t>K</w:t>
            </w:r>
            <w:r w:rsidR="00F87355">
              <w:rPr>
                <w:color w:val="000000"/>
                <w:sz w:val="20"/>
                <w:szCs w:val="20"/>
              </w:rPr>
              <w:t>7</w:t>
            </w:r>
            <w:r w:rsidRPr="0046078E">
              <w:rPr>
                <w:color w:val="000000"/>
                <w:sz w:val="20"/>
                <w:szCs w:val="20"/>
              </w:rPr>
              <w:t>max – lielākais norādītais Vēlamo prasību izpilžu skaits, kuras piedāvājumā atzīmētas ar atzīmi “J” starp visiem piedāvājumiem.</w:t>
            </w:r>
          </w:p>
          <w:p w14:paraId="050FF6C8" w14:textId="03059102"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sz w:val="20"/>
                <w:szCs w:val="20"/>
              </w:rPr>
              <w:t>20 – noteiktais maksimālais punktu skaits</w:t>
            </w:r>
          </w:p>
        </w:tc>
        <w:tc>
          <w:tcPr>
            <w:tcW w:w="1778" w:type="dxa"/>
            <w:tcBorders>
              <w:top w:val="single" w:sz="4" w:space="0" w:color="auto"/>
              <w:left w:val="single" w:sz="4" w:space="0" w:color="auto"/>
              <w:bottom w:val="single" w:sz="4" w:space="0" w:color="auto"/>
              <w:right w:val="single" w:sz="4" w:space="0" w:color="auto"/>
            </w:tcBorders>
            <w:vAlign w:val="center"/>
          </w:tcPr>
          <w:p w14:paraId="507AF9F2" w14:textId="0798ABC8" w:rsidR="00641A46" w:rsidRPr="0046078E" w:rsidRDefault="00641A46" w:rsidP="00641A46">
            <w:pPr>
              <w:widowControl w:val="0"/>
              <w:tabs>
                <w:tab w:val="left" w:pos="1134"/>
              </w:tabs>
              <w:jc w:val="center"/>
              <w:rPr>
                <w:color w:val="000000"/>
                <w:sz w:val="20"/>
                <w:szCs w:val="20"/>
              </w:rPr>
            </w:pPr>
            <w:r w:rsidRPr="0046078E">
              <w:rPr>
                <w:color w:val="000000"/>
                <w:sz w:val="20"/>
                <w:szCs w:val="20"/>
              </w:rPr>
              <w:t>20</w:t>
            </w:r>
          </w:p>
        </w:tc>
        <w:tc>
          <w:tcPr>
            <w:tcW w:w="2005" w:type="dxa"/>
            <w:tcBorders>
              <w:top w:val="single" w:sz="4" w:space="0" w:color="auto"/>
              <w:left w:val="single" w:sz="4" w:space="0" w:color="auto"/>
              <w:bottom w:val="single" w:sz="4" w:space="0" w:color="auto"/>
              <w:right w:val="single" w:sz="4" w:space="0" w:color="auto"/>
            </w:tcBorders>
            <w:vAlign w:val="center"/>
          </w:tcPr>
          <w:p w14:paraId="18D3A7F6" w14:textId="0702D807" w:rsidR="00641A46" w:rsidRPr="0046078E" w:rsidRDefault="00641A46" w:rsidP="00641A46">
            <w:pPr>
              <w:widowControl w:val="0"/>
              <w:tabs>
                <w:tab w:val="left" w:pos="1134"/>
              </w:tabs>
              <w:jc w:val="center"/>
              <w:rPr>
                <w:color w:val="000000"/>
                <w:sz w:val="20"/>
                <w:szCs w:val="20"/>
              </w:rPr>
            </w:pPr>
            <w:r w:rsidRPr="0046078E">
              <w:rPr>
                <w:color w:val="000000"/>
                <w:sz w:val="20"/>
                <w:szCs w:val="20"/>
              </w:rPr>
              <w:t>Tehniskais piedāvājums</w:t>
            </w:r>
          </w:p>
        </w:tc>
      </w:tr>
      <w:tr w:rsidR="00641A46" w:rsidRPr="0046078E" w14:paraId="5EA23925" w14:textId="77777777" w:rsidTr="41A1BF5B">
        <w:tc>
          <w:tcPr>
            <w:tcW w:w="974" w:type="dxa"/>
            <w:tcBorders>
              <w:top w:val="single" w:sz="4" w:space="0" w:color="auto"/>
              <w:left w:val="single" w:sz="4" w:space="0" w:color="auto"/>
              <w:bottom w:val="single" w:sz="4" w:space="0" w:color="auto"/>
              <w:right w:val="single" w:sz="4" w:space="0" w:color="auto"/>
            </w:tcBorders>
            <w:vAlign w:val="center"/>
          </w:tcPr>
          <w:p w14:paraId="7168EF7A" w14:textId="79B39B04" w:rsidR="00641A46" w:rsidRPr="0046078E" w:rsidRDefault="009C08B4" w:rsidP="00641A46">
            <w:pPr>
              <w:widowControl w:val="0"/>
              <w:tabs>
                <w:tab w:val="left" w:pos="1134"/>
              </w:tabs>
              <w:spacing w:before="60" w:after="60"/>
              <w:ind w:right="146"/>
              <w:jc w:val="center"/>
              <w:rPr>
                <w:b/>
                <w:bCs/>
                <w:color w:val="000000"/>
                <w:sz w:val="20"/>
                <w:szCs w:val="20"/>
              </w:rPr>
            </w:pPr>
            <w:r w:rsidRPr="0046078E">
              <w:rPr>
                <w:b/>
                <w:bCs/>
                <w:color w:val="000000"/>
                <w:sz w:val="20"/>
                <w:szCs w:val="20"/>
              </w:rPr>
              <w:t>K</w:t>
            </w:r>
            <w:r w:rsidR="00F87355">
              <w:rPr>
                <w:b/>
                <w:bCs/>
                <w:color w:val="000000"/>
                <w:sz w:val="20"/>
                <w:szCs w:val="20"/>
              </w:rPr>
              <w:t>8</w:t>
            </w:r>
          </w:p>
        </w:tc>
        <w:tc>
          <w:tcPr>
            <w:tcW w:w="4721" w:type="dxa"/>
            <w:tcBorders>
              <w:top w:val="single" w:sz="4" w:space="0" w:color="auto"/>
              <w:left w:val="single" w:sz="4" w:space="0" w:color="auto"/>
              <w:bottom w:val="single" w:sz="4" w:space="0" w:color="auto"/>
              <w:right w:val="single" w:sz="4" w:space="0" w:color="auto"/>
            </w:tcBorders>
            <w:vAlign w:val="center"/>
          </w:tcPr>
          <w:p w14:paraId="61B80797" w14:textId="740ACA6E" w:rsidR="00641A46" w:rsidRPr="0046078E" w:rsidRDefault="00641A46" w:rsidP="00641A46">
            <w:pPr>
              <w:widowControl w:val="0"/>
              <w:tabs>
                <w:tab w:val="left" w:pos="1134"/>
              </w:tabs>
              <w:spacing w:before="60" w:after="60"/>
              <w:ind w:right="146"/>
              <w:jc w:val="left"/>
              <w:rPr>
                <w:b/>
                <w:bCs/>
                <w:color w:val="000000"/>
                <w:sz w:val="20"/>
                <w:szCs w:val="20"/>
              </w:rPr>
            </w:pPr>
            <w:r w:rsidRPr="0046078E">
              <w:rPr>
                <w:b/>
                <w:bCs/>
                <w:color w:val="000000"/>
                <w:sz w:val="20"/>
                <w:szCs w:val="20"/>
              </w:rPr>
              <w:t>Standarta produkta atbilstība</w:t>
            </w:r>
          </w:p>
        </w:tc>
        <w:tc>
          <w:tcPr>
            <w:tcW w:w="6116" w:type="dxa"/>
            <w:tcBorders>
              <w:top w:val="single" w:sz="4" w:space="0" w:color="auto"/>
              <w:left w:val="single" w:sz="4" w:space="0" w:color="auto"/>
              <w:bottom w:val="single" w:sz="4" w:space="0" w:color="auto"/>
              <w:right w:val="single" w:sz="4" w:space="0" w:color="auto"/>
            </w:tcBorders>
            <w:vAlign w:val="center"/>
          </w:tcPr>
          <w:p w14:paraId="323705B5" w14:textId="77777777"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b/>
                <w:bCs/>
                <w:sz w:val="20"/>
                <w:szCs w:val="20"/>
              </w:rPr>
            </w:pPr>
            <w:r w:rsidRPr="0046078E">
              <w:rPr>
                <w:b/>
                <w:bCs/>
                <w:color w:val="000000"/>
                <w:sz w:val="20"/>
                <w:szCs w:val="20"/>
              </w:rPr>
              <w:t>Kritēriju aprēķina pēc šādas formulas:</w:t>
            </w:r>
          </w:p>
          <w:p w14:paraId="03E2CA4C" w14:textId="0721AEEB"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727AC5BB">
              <w:rPr>
                <w:color w:val="000000" w:themeColor="text1"/>
                <w:sz w:val="20"/>
                <w:szCs w:val="20"/>
              </w:rPr>
              <w:t>K</w:t>
            </w:r>
            <w:r>
              <w:rPr>
                <w:color w:val="000000" w:themeColor="text1"/>
                <w:sz w:val="20"/>
                <w:szCs w:val="20"/>
              </w:rPr>
              <w:t>8</w:t>
            </w:r>
            <w:r w:rsidRPr="727AC5BB">
              <w:rPr>
                <w:color w:val="000000" w:themeColor="text1"/>
                <w:sz w:val="20"/>
                <w:szCs w:val="20"/>
              </w:rPr>
              <w:t>=(1-0,2xK</w:t>
            </w:r>
            <w:r>
              <w:rPr>
                <w:color w:val="000000" w:themeColor="text1"/>
                <w:sz w:val="20"/>
                <w:szCs w:val="20"/>
              </w:rPr>
              <w:t>8</w:t>
            </w:r>
            <w:r w:rsidRPr="727AC5BB">
              <w:rPr>
                <w:color w:val="000000" w:themeColor="text1"/>
                <w:sz w:val="20"/>
                <w:szCs w:val="20"/>
              </w:rPr>
              <w:t>b/K</w:t>
            </w:r>
            <w:r>
              <w:rPr>
                <w:color w:val="000000" w:themeColor="text1"/>
                <w:sz w:val="20"/>
                <w:szCs w:val="20"/>
              </w:rPr>
              <w:t>8</w:t>
            </w:r>
            <w:r w:rsidRPr="727AC5BB">
              <w:rPr>
                <w:color w:val="000000" w:themeColor="text1"/>
                <w:sz w:val="20"/>
                <w:szCs w:val="20"/>
              </w:rPr>
              <w:t>bmax– 0,8K</w:t>
            </w:r>
            <w:r w:rsidR="00A40BEB">
              <w:rPr>
                <w:color w:val="000000" w:themeColor="text1"/>
                <w:sz w:val="20"/>
                <w:szCs w:val="20"/>
              </w:rPr>
              <w:t>8</w:t>
            </w:r>
            <w:r w:rsidRPr="727AC5BB">
              <w:rPr>
                <w:color w:val="000000" w:themeColor="text1"/>
                <w:sz w:val="20"/>
                <w:szCs w:val="20"/>
              </w:rPr>
              <w:t>c/K</w:t>
            </w:r>
            <w:r>
              <w:rPr>
                <w:color w:val="000000" w:themeColor="text1"/>
                <w:sz w:val="20"/>
                <w:szCs w:val="20"/>
              </w:rPr>
              <w:t>8</w:t>
            </w:r>
            <w:r w:rsidRPr="727AC5BB">
              <w:rPr>
                <w:color w:val="000000" w:themeColor="text1"/>
                <w:sz w:val="20"/>
                <w:szCs w:val="20"/>
              </w:rPr>
              <w:t xml:space="preserve">cmax) x 20, kur </w:t>
            </w:r>
          </w:p>
          <w:p w14:paraId="2E777B69" w14:textId="4ABA02AC"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Pr>
                <w:color w:val="000000"/>
                <w:sz w:val="20"/>
                <w:szCs w:val="20"/>
              </w:rPr>
              <w:t>8</w:t>
            </w:r>
            <w:r w:rsidRPr="0046078E">
              <w:rPr>
                <w:color w:val="000000"/>
                <w:sz w:val="20"/>
                <w:szCs w:val="20"/>
              </w:rPr>
              <w:t xml:space="preserve"> – pretendenta iegūtais punktu skaits</w:t>
            </w:r>
          </w:p>
          <w:p w14:paraId="38C62EA8" w14:textId="43E431AB"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Pr>
                <w:color w:val="000000"/>
                <w:sz w:val="20"/>
                <w:szCs w:val="20"/>
              </w:rPr>
              <w:t>8</w:t>
            </w:r>
            <w:r w:rsidRPr="0046078E">
              <w:rPr>
                <w:color w:val="000000"/>
                <w:sz w:val="20"/>
                <w:szCs w:val="20"/>
              </w:rPr>
              <w:t>b – pretendenta norādītais prasību izpilžu skaits, kuras piedāvājumā atzīmētas ar atzīmi “B”.</w:t>
            </w:r>
          </w:p>
          <w:p w14:paraId="25F8AFC2" w14:textId="64EB2C4C"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046078E">
              <w:rPr>
                <w:color w:val="000000"/>
                <w:sz w:val="20"/>
                <w:szCs w:val="20"/>
              </w:rPr>
              <w:t>K</w:t>
            </w:r>
            <w:r>
              <w:rPr>
                <w:color w:val="000000"/>
                <w:sz w:val="20"/>
                <w:szCs w:val="20"/>
              </w:rPr>
              <w:t>8</w:t>
            </w:r>
            <w:r w:rsidRPr="0046078E">
              <w:rPr>
                <w:color w:val="000000"/>
                <w:sz w:val="20"/>
                <w:szCs w:val="20"/>
              </w:rPr>
              <w:t>bmax – lielākais norādītais prasību izpilžu skaits, kuras piedāvājumā atzīmētas ar atzīmi “B” starp visiem piedāvājumiem.</w:t>
            </w:r>
          </w:p>
          <w:p w14:paraId="507B7F51" w14:textId="5E4A380F"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sz w:val="20"/>
                <w:szCs w:val="20"/>
              </w:rPr>
            </w:pPr>
            <w:r w:rsidRPr="06443708">
              <w:rPr>
                <w:color w:val="000000" w:themeColor="text1"/>
                <w:sz w:val="20"/>
                <w:szCs w:val="20"/>
              </w:rPr>
              <w:t>K</w:t>
            </w:r>
            <w:r>
              <w:rPr>
                <w:color w:val="000000" w:themeColor="text1"/>
                <w:sz w:val="20"/>
                <w:szCs w:val="20"/>
              </w:rPr>
              <w:t>8</w:t>
            </w:r>
            <w:r w:rsidRPr="06443708">
              <w:rPr>
                <w:color w:val="000000" w:themeColor="text1"/>
                <w:sz w:val="20"/>
                <w:szCs w:val="20"/>
              </w:rPr>
              <w:t>c</w:t>
            </w:r>
            <w:r w:rsidRPr="468B568B">
              <w:rPr>
                <w:color w:val="000000" w:themeColor="text1"/>
                <w:sz w:val="20"/>
                <w:szCs w:val="20"/>
              </w:rPr>
              <w:t xml:space="preserve"> – pretendenta norādītais prasību izpilžu skaits, kuras piedāvājumā atzīmētas ar atzīmi “C”.</w:t>
            </w:r>
          </w:p>
          <w:p w14:paraId="2CD01819" w14:textId="5056D4D9" w:rsidR="00F87355"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color w:val="000000"/>
                <w:sz w:val="20"/>
                <w:szCs w:val="20"/>
              </w:rPr>
            </w:pPr>
            <w:r w:rsidRPr="0046078E">
              <w:rPr>
                <w:color w:val="000000"/>
                <w:sz w:val="20"/>
                <w:szCs w:val="20"/>
              </w:rPr>
              <w:t>K</w:t>
            </w:r>
            <w:r>
              <w:rPr>
                <w:color w:val="000000"/>
                <w:sz w:val="20"/>
                <w:szCs w:val="20"/>
              </w:rPr>
              <w:t>8</w:t>
            </w:r>
            <w:r w:rsidRPr="0046078E">
              <w:rPr>
                <w:color w:val="000000"/>
                <w:sz w:val="20"/>
                <w:szCs w:val="20"/>
              </w:rPr>
              <w:t>cmax – lielākais norādītais prasību izpilžu skaits, kuras piedāvājumā atzīmētas ar atzīmi “C” starp visiem piedāvājumiem.</w:t>
            </w:r>
          </w:p>
          <w:p w14:paraId="6C0817D3" w14:textId="46395079" w:rsidR="00641A46" w:rsidRPr="0046078E" w:rsidRDefault="00F87355" w:rsidP="00F87355">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sz w:val="20"/>
                <w:szCs w:val="20"/>
              </w:rPr>
              <w:t>20 – noteiktais maksimālais punktu skaits</w:t>
            </w:r>
          </w:p>
        </w:tc>
        <w:tc>
          <w:tcPr>
            <w:tcW w:w="1778" w:type="dxa"/>
            <w:tcBorders>
              <w:top w:val="single" w:sz="4" w:space="0" w:color="auto"/>
              <w:left w:val="single" w:sz="4" w:space="0" w:color="auto"/>
              <w:bottom w:val="single" w:sz="4" w:space="0" w:color="auto"/>
              <w:right w:val="single" w:sz="4" w:space="0" w:color="auto"/>
            </w:tcBorders>
            <w:vAlign w:val="center"/>
          </w:tcPr>
          <w:p w14:paraId="0D86F00B" w14:textId="0C024CDD" w:rsidR="00641A46" w:rsidRPr="0046078E" w:rsidRDefault="00641A46" w:rsidP="00641A46">
            <w:pPr>
              <w:widowControl w:val="0"/>
              <w:tabs>
                <w:tab w:val="left" w:pos="1134"/>
              </w:tabs>
              <w:jc w:val="center"/>
              <w:rPr>
                <w:color w:val="000000"/>
                <w:sz w:val="20"/>
                <w:szCs w:val="20"/>
              </w:rPr>
            </w:pPr>
            <w:r w:rsidRPr="0046078E">
              <w:rPr>
                <w:color w:val="000000"/>
                <w:sz w:val="20"/>
                <w:szCs w:val="20"/>
              </w:rPr>
              <w:t>20</w:t>
            </w:r>
          </w:p>
        </w:tc>
        <w:tc>
          <w:tcPr>
            <w:tcW w:w="2005" w:type="dxa"/>
            <w:tcBorders>
              <w:top w:val="single" w:sz="4" w:space="0" w:color="auto"/>
              <w:left w:val="single" w:sz="4" w:space="0" w:color="auto"/>
              <w:bottom w:val="single" w:sz="4" w:space="0" w:color="auto"/>
              <w:right w:val="single" w:sz="4" w:space="0" w:color="auto"/>
            </w:tcBorders>
            <w:vAlign w:val="center"/>
          </w:tcPr>
          <w:p w14:paraId="0CB3892D" w14:textId="4F4B82BD" w:rsidR="00641A46" w:rsidRPr="0046078E" w:rsidRDefault="00641A46" w:rsidP="00641A46">
            <w:pPr>
              <w:widowControl w:val="0"/>
              <w:tabs>
                <w:tab w:val="left" w:pos="1134"/>
              </w:tabs>
              <w:jc w:val="center"/>
              <w:rPr>
                <w:color w:val="000000"/>
                <w:sz w:val="20"/>
                <w:szCs w:val="20"/>
              </w:rPr>
            </w:pPr>
            <w:r w:rsidRPr="0046078E">
              <w:rPr>
                <w:color w:val="000000"/>
                <w:sz w:val="20"/>
                <w:szCs w:val="20"/>
              </w:rPr>
              <w:t>Tehniskais piedāvājums</w:t>
            </w:r>
          </w:p>
        </w:tc>
      </w:tr>
      <w:tr w:rsidR="00641A46" w:rsidRPr="0046078E" w14:paraId="7438C1BC" w14:textId="77777777" w:rsidTr="41A1BF5B">
        <w:tc>
          <w:tcPr>
            <w:tcW w:w="11811" w:type="dxa"/>
            <w:gridSpan w:val="3"/>
            <w:tcBorders>
              <w:top w:val="single" w:sz="4" w:space="0" w:color="auto"/>
              <w:left w:val="single" w:sz="4" w:space="0" w:color="auto"/>
              <w:bottom w:val="single" w:sz="4" w:space="0" w:color="auto"/>
              <w:right w:val="single" w:sz="4" w:space="0" w:color="auto"/>
            </w:tcBorders>
            <w:vAlign w:val="center"/>
          </w:tcPr>
          <w:p w14:paraId="5C808B53" w14:textId="58DE97B1" w:rsidR="00641A46" w:rsidRPr="0046078E" w:rsidRDefault="00641A46" w:rsidP="00641A46">
            <w:pPr>
              <w:pBdr>
                <w:top w:val="none" w:sz="4" w:space="0" w:color="000000"/>
                <w:left w:val="none" w:sz="4" w:space="0" w:color="000000"/>
                <w:bottom w:val="none" w:sz="4" w:space="0" w:color="000000"/>
                <w:right w:val="none" w:sz="4" w:space="0" w:color="000000"/>
              </w:pBdr>
              <w:spacing w:line="276" w:lineRule="atLeast"/>
              <w:jc w:val="left"/>
              <w:rPr>
                <w:b/>
                <w:bCs/>
                <w:color w:val="000000"/>
                <w:sz w:val="20"/>
                <w:szCs w:val="20"/>
              </w:rPr>
            </w:pPr>
            <w:r w:rsidRPr="0046078E">
              <w:rPr>
                <w:b/>
                <w:bCs/>
                <w:sz w:val="20"/>
                <w:szCs w:val="20"/>
                <w:lang w:eastAsia="en-US"/>
              </w:rPr>
              <w:t>Kopējais novērtējums (punktu skaits):</w:t>
            </w:r>
          </w:p>
        </w:tc>
        <w:tc>
          <w:tcPr>
            <w:tcW w:w="1778" w:type="dxa"/>
            <w:tcBorders>
              <w:top w:val="single" w:sz="4" w:space="0" w:color="auto"/>
              <w:left w:val="single" w:sz="4" w:space="0" w:color="auto"/>
              <w:bottom w:val="single" w:sz="4" w:space="0" w:color="auto"/>
              <w:right w:val="single" w:sz="4" w:space="0" w:color="auto"/>
            </w:tcBorders>
            <w:vAlign w:val="center"/>
          </w:tcPr>
          <w:p w14:paraId="4A6DC3E5" w14:textId="6E6E463A" w:rsidR="00641A46" w:rsidRPr="0046078E" w:rsidRDefault="00641A46" w:rsidP="00641A46">
            <w:pPr>
              <w:widowControl w:val="0"/>
              <w:tabs>
                <w:tab w:val="left" w:pos="1134"/>
              </w:tabs>
              <w:jc w:val="center"/>
              <w:rPr>
                <w:color w:val="000000"/>
                <w:sz w:val="20"/>
                <w:szCs w:val="20"/>
              </w:rPr>
            </w:pPr>
            <w:r w:rsidRPr="0046078E">
              <w:rPr>
                <w:b/>
                <w:bCs/>
                <w:sz w:val="20"/>
                <w:szCs w:val="20"/>
                <w:lang w:eastAsia="en-US"/>
              </w:rPr>
              <w:t>100</w:t>
            </w:r>
          </w:p>
        </w:tc>
        <w:tc>
          <w:tcPr>
            <w:tcW w:w="2005" w:type="dxa"/>
            <w:tcBorders>
              <w:top w:val="single" w:sz="4" w:space="0" w:color="auto"/>
              <w:left w:val="single" w:sz="4" w:space="0" w:color="auto"/>
              <w:bottom w:val="single" w:sz="4" w:space="0" w:color="auto"/>
              <w:right w:val="single" w:sz="4" w:space="0" w:color="auto"/>
            </w:tcBorders>
            <w:vAlign w:val="center"/>
          </w:tcPr>
          <w:p w14:paraId="700112BD" w14:textId="77777777" w:rsidR="00641A46" w:rsidRPr="0046078E" w:rsidRDefault="00641A46" w:rsidP="00641A46">
            <w:pPr>
              <w:widowControl w:val="0"/>
              <w:tabs>
                <w:tab w:val="left" w:pos="1134"/>
              </w:tabs>
              <w:jc w:val="center"/>
              <w:rPr>
                <w:color w:val="000000"/>
                <w:sz w:val="20"/>
                <w:szCs w:val="20"/>
              </w:rPr>
            </w:pPr>
          </w:p>
        </w:tc>
      </w:tr>
    </w:tbl>
    <w:p w14:paraId="7FCAECD8" w14:textId="2963FCC3" w:rsidR="00D07430" w:rsidRPr="004D586B" w:rsidRDefault="00D07430" w:rsidP="00D07430">
      <w:pPr>
        <w:pStyle w:val="Pamatteksts"/>
        <w:ind w:left="709"/>
        <w:rPr>
          <w:bCs/>
        </w:rPr>
      </w:pPr>
      <w:r w:rsidRPr="004D586B">
        <w:rPr>
          <w:bCs/>
        </w:rPr>
        <w:t>Kopējais piešķiramo punktu skaits tiks aprēķināts šādi:</w:t>
      </w:r>
    </w:p>
    <w:p w14:paraId="0B32555F" w14:textId="453D976E" w:rsidR="00D07430" w:rsidRPr="004D586B" w:rsidRDefault="00C7546E" w:rsidP="00D07430">
      <w:pPr>
        <w:pStyle w:val="Pamatteksts"/>
        <w:ind w:left="709"/>
        <w:rPr>
          <w:bCs/>
          <w:vertAlign w:val="superscript"/>
        </w:rPr>
      </w:pPr>
      <w:r w:rsidRPr="004D586B">
        <w:rPr>
          <w:bCs/>
        </w:rPr>
        <w:t>K</w:t>
      </w:r>
      <w:r w:rsidR="00D07430" w:rsidRPr="004D586B">
        <w:rPr>
          <w:bCs/>
        </w:rPr>
        <w:t>=</w:t>
      </w:r>
      <w:r w:rsidRPr="004D586B">
        <w:rPr>
          <w:bCs/>
        </w:rPr>
        <w:t>K1+K2+K3+K4+K5+K6+K7+K8, kur</w:t>
      </w:r>
    </w:p>
    <w:p w14:paraId="16F41686" w14:textId="30DB9CC9" w:rsidR="00D07430" w:rsidRPr="004D586B" w:rsidRDefault="00D07430" w:rsidP="00D07430">
      <w:pPr>
        <w:pStyle w:val="Pamatteksts"/>
        <w:ind w:left="709"/>
        <w:rPr>
          <w:bCs/>
        </w:rPr>
      </w:pPr>
      <w:r w:rsidRPr="004D586B">
        <w:rPr>
          <w:bCs/>
        </w:rPr>
        <w:t>K</w:t>
      </w:r>
      <w:r w:rsidR="00C7546E" w:rsidRPr="004D586B">
        <w:rPr>
          <w:bCs/>
        </w:rPr>
        <w:t xml:space="preserve"> – </w:t>
      </w:r>
      <w:r w:rsidRPr="004D586B">
        <w:rPr>
          <w:bCs/>
        </w:rPr>
        <w:t>kopējais visos kritērijos iegūto punktu skaits;</w:t>
      </w:r>
    </w:p>
    <w:p w14:paraId="5D3009C8" w14:textId="01FE01F2" w:rsidR="00D07430" w:rsidRPr="0046078E" w:rsidRDefault="00C7546E" w:rsidP="00D07430">
      <w:pPr>
        <w:pStyle w:val="Pamatteksts"/>
        <w:ind w:left="709"/>
        <w:rPr>
          <w:highlight w:val="red"/>
        </w:rPr>
      </w:pPr>
      <w:r w:rsidRPr="004D586B">
        <w:rPr>
          <w:bCs/>
        </w:rPr>
        <w:t>K1-K</w:t>
      </w:r>
      <w:r w:rsidR="00F87355">
        <w:rPr>
          <w:bCs/>
        </w:rPr>
        <w:t>8</w:t>
      </w:r>
      <w:r w:rsidRPr="004D586B">
        <w:rPr>
          <w:bCs/>
        </w:rPr>
        <w:t xml:space="preserve"> – iegūtais punktu skaits katrā kritērijā, saskaņā ar vērtēšanas metodiku.</w:t>
      </w:r>
    </w:p>
    <w:p w14:paraId="053D4B54" w14:textId="780FA4CD" w:rsidR="000F64C5" w:rsidRPr="0046078E" w:rsidRDefault="000F64C5" w:rsidP="000F64C5">
      <w:pPr>
        <w:pStyle w:val="Pamatteksts"/>
        <w:ind w:left="709"/>
        <w:rPr>
          <w:i/>
          <w:iCs/>
        </w:rPr>
      </w:pPr>
      <w:r w:rsidRPr="0046078E">
        <w:rPr>
          <w:bCs/>
        </w:rPr>
        <w:t>Novērtējumā</w:t>
      </w:r>
      <w:r w:rsidRPr="0046078E">
        <w:t xml:space="preserve"> tiks ņemts vērā punktu skaits ar diviem cipariem aiz komata</w:t>
      </w:r>
      <w:r w:rsidR="00053FB5" w:rsidRPr="0046078E">
        <w:t xml:space="preserve">. </w:t>
      </w:r>
    </w:p>
    <w:p w14:paraId="09328D5E" w14:textId="7800C8C3" w:rsidR="000F64C5" w:rsidRPr="00830C65" w:rsidRDefault="000F64C5" w:rsidP="00641A46">
      <w:pPr>
        <w:pStyle w:val="Sarakstarindkopa"/>
        <w:numPr>
          <w:ilvl w:val="1"/>
          <w:numId w:val="7"/>
        </w:numPr>
        <w:tabs>
          <w:tab w:val="clear" w:pos="360"/>
        </w:tabs>
        <w:ind w:left="1276" w:right="253" w:hanging="709"/>
        <w:contextualSpacing w:val="0"/>
        <w:rPr>
          <w:b/>
        </w:rPr>
      </w:pPr>
      <w:r w:rsidRPr="0046078E">
        <w:rPr>
          <w:bCs/>
        </w:rPr>
        <w:t xml:space="preserve">Ja Komisija pirms pieņem lēmumu par Līguma slēgšanas tiesību piešķiršanu, konstatē, ka vismaz divu </w:t>
      </w:r>
      <w:r w:rsidR="00F62999" w:rsidRPr="0046078E">
        <w:rPr>
          <w:bCs/>
        </w:rPr>
        <w:t>P</w:t>
      </w:r>
      <w:r w:rsidRPr="0046078E">
        <w:rPr>
          <w:bCs/>
        </w:rPr>
        <w:t xml:space="preserve">retendentu </w:t>
      </w:r>
      <w:r w:rsidR="00F62999" w:rsidRPr="0046078E">
        <w:rPr>
          <w:bCs/>
        </w:rPr>
        <w:t>P</w:t>
      </w:r>
      <w:r w:rsidRPr="0046078E">
        <w:rPr>
          <w:bCs/>
        </w:rPr>
        <w:t xml:space="preserve">iedāvājumu novērtējums (piešķirtais punktu skaits) ir vienāds, Komisija izvēlas piedāvājumu, </w:t>
      </w:r>
      <w:r w:rsidR="00CF53AD" w:rsidRPr="00830C65">
        <w:rPr>
          <w:bCs/>
        </w:rPr>
        <w:t>kur</w:t>
      </w:r>
      <w:r w:rsidR="00F3508B" w:rsidRPr="00830C65">
        <w:rPr>
          <w:bCs/>
        </w:rPr>
        <w:t xml:space="preserve">am </w:t>
      </w:r>
      <w:r w:rsidR="00F3508B" w:rsidRPr="00830C65">
        <w:t>12.7.punktā minētā piedāvājuma izvērtēšanas kritērijā</w:t>
      </w:r>
      <w:r w:rsidR="00CF53AD" w:rsidRPr="00830C65">
        <w:rPr>
          <w:bCs/>
        </w:rPr>
        <w:t xml:space="preserve"> K1 “Sistēmas ieviešanas un izstrādes izmaksas”</w:t>
      </w:r>
      <w:r w:rsidR="00126F26" w:rsidRPr="00830C65">
        <w:rPr>
          <w:bCs/>
        </w:rPr>
        <w:t xml:space="preserve"> </w:t>
      </w:r>
      <w:r w:rsidR="00126F26" w:rsidRPr="00830C65">
        <w:t xml:space="preserve">ir zemākā </w:t>
      </w:r>
      <w:r w:rsidR="00830C65" w:rsidRPr="00830C65">
        <w:t xml:space="preserve">piedāvātā </w:t>
      </w:r>
      <w:r w:rsidR="00126F26" w:rsidRPr="00830C65">
        <w:t>cena</w:t>
      </w:r>
      <w:r w:rsidRPr="00830C65">
        <w:rPr>
          <w:bCs/>
        </w:rPr>
        <w:t>.</w:t>
      </w:r>
      <w:r w:rsidRPr="00830C65">
        <w:t xml:space="preserve"> Ja Pretendentiem, kuru piedāvājumu novērtējums ir vienāds, ir arī vienāds </w:t>
      </w:r>
      <w:r w:rsidR="00830C65" w:rsidRPr="00830C65">
        <w:rPr>
          <w:bCs/>
        </w:rPr>
        <w:t>kritērijā K1 piedāvātā cena</w:t>
      </w:r>
      <w:r w:rsidRPr="00830C65">
        <w:rPr>
          <w:bCs/>
        </w:rPr>
        <w:t>,</w:t>
      </w:r>
      <w:r w:rsidRPr="00830C65">
        <w:t xml:space="preserve"> </w:t>
      </w:r>
      <w:r w:rsidR="000C6E7B" w:rsidRPr="00830C65">
        <w:t xml:space="preserve">Komisija </w:t>
      </w:r>
      <w:r w:rsidRPr="00830C65">
        <w:t xml:space="preserve">rīkos izlozi, pieaicinot šo Pretendentu pārstāvjus. Ja Pretendentu pārstāvji pēc uzaicinājuma neieradīsies piedalīties izlozes norisē, </w:t>
      </w:r>
      <w:r w:rsidR="000C6E7B" w:rsidRPr="00830C65">
        <w:t xml:space="preserve">Komisija </w:t>
      </w:r>
      <w:r w:rsidRPr="00830C65">
        <w:t>veiks izlozi bez Pretendentu pārstāvju klātbūtnes</w:t>
      </w:r>
      <w:r w:rsidRPr="00830C65">
        <w:rPr>
          <w:bCs/>
        </w:rPr>
        <w:t>.</w:t>
      </w:r>
    </w:p>
    <w:p w14:paraId="73660C23" w14:textId="4D9F5BB9" w:rsidR="000F64C5" w:rsidRPr="00DC3E28" w:rsidRDefault="000F64C5" w:rsidP="00641A46">
      <w:pPr>
        <w:pStyle w:val="Sarakstarindkopa"/>
        <w:numPr>
          <w:ilvl w:val="1"/>
          <w:numId w:val="7"/>
        </w:numPr>
        <w:tabs>
          <w:tab w:val="clear" w:pos="360"/>
        </w:tabs>
        <w:ind w:left="1276" w:right="253" w:hanging="709"/>
        <w:contextualSpacing w:val="0"/>
        <w:rPr>
          <w:b/>
          <w:bCs/>
        </w:rPr>
      </w:pPr>
      <w:r w:rsidRPr="0046078E">
        <w:rPr>
          <w:bCs/>
        </w:rPr>
        <w:t xml:space="preserve">Pārbaudi par </w:t>
      </w:r>
      <w:r w:rsidR="00E03BE5" w:rsidRPr="00DC3E28">
        <w:rPr>
          <w:bCs/>
        </w:rPr>
        <w:t xml:space="preserve">Likuma </w:t>
      </w:r>
      <w:r w:rsidRPr="00DC3E28">
        <w:rPr>
          <w:bCs/>
        </w:rPr>
        <w:t>48.panta otrajā daļā (izņemot otrās daļas 8. un 9.punktu) minētajiem Pretendentu izslēgšanas iemesliem un Sankciju likuma 11.</w:t>
      </w:r>
      <w:r w:rsidRPr="00DC3E28">
        <w:rPr>
          <w:bCs/>
          <w:vertAlign w:val="superscript"/>
        </w:rPr>
        <w:t>1</w:t>
      </w:r>
      <w:r w:rsidRPr="00DC3E28">
        <w:rPr>
          <w:bCs/>
        </w:rPr>
        <w:t xml:space="preserve"> pantā minētajiem nosacījumiem Komisija veic attiecībā uz Pretendentu, kuram būtu piešķiramas Līguma slēgšanas tiesības. </w:t>
      </w:r>
      <w:r w:rsidRPr="00DC3E28">
        <w:t>Ja Pretendents atbilst Likuma 48.panta otrajā daļā (izņemot otrās daļas 8. un 9.punktu) vai Sankciju likuma 11.</w:t>
      </w:r>
      <w:r w:rsidRPr="00DC3E28">
        <w:rPr>
          <w:vertAlign w:val="superscript"/>
        </w:rPr>
        <w:t>1</w:t>
      </w:r>
      <w:r w:rsidRPr="00DC3E28">
        <w:t>panta pirmajā daļā noteiktajiem izslēgšanas gadījumiem, Pretendents tiek izslēgts no dalības Konkursā.</w:t>
      </w:r>
    </w:p>
    <w:p w14:paraId="6C45FC1F" w14:textId="0CC2510F" w:rsidR="00641A46" w:rsidRDefault="00AA684B" w:rsidP="00F87355">
      <w:pPr>
        <w:pStyle w:val="Sarakstarindkopa"/>
        <w:numPr>
          <w:ilvl w:val="1"/>
          <w:numId w:val="7"/>
        </w:numPr>
        <w:tabs>
          <w:tab w:val="clear" w:pos="360"/>
        </w:tabs>
        <w:ind w:left="1276" w:hanging="850"/>
        <w:contextualSpacing w:val="0"/>
        <w:rPr>
          <w:b/>
          <w:caps/>
        </w:rPr>
      </w:pPr>
      <w:r w:rsidRPr="00DC3E28">
        <w:lastRenderedPageBreak/>
        <w:t xml:space="preserve">Pārbaude par Pretendenta atbilstību </w:t>
      </w:r>
      <w:r w:rsidRPr="00DC3E28">
        <w:rPr>
          <w:color w:val="000000"/>
        </w:rPr>
        <w:t>N</w:t>
      </w:r>
      <w:r w:rsidRPr="00DC3E28">
        <w:t>olikuma 7.6.1. un 7.6.2.punktā norādītajām minimālajām kiberdrošības prasībām tiek veikta</w:t>
      </w:r>
      <w:r w:rsidRPr="00DC3E28">
        <w:rPr>
          <w:b/>
          <w:bCs/>
        </w:rPr>
        <w:t xml:space="preserve"> </w:t>
      </w:r>
      <w:r w:rsidRPr="00DC3E28">
        <w:rPr>
          <w:bCs/>
        </w:rPr>
        <w:t xml:space="preserve">attiecībā uz Pretendentu, kurš un kura piedāvājums atbilst visām citām Nolikumā noteiktajām prasībām. Ja Pretendents neatbilst minimālajām kiberdrošības prasībām vai </w:t>
      </w:r>
      <w:r w:rsidRPr="00DC3E28">
        <w:t>nesniedz dokumentus tā atbilstības izvērtēšanai, Pretendents tiek izslēgts no turpmākās dalības Konkursā.</w:t>
      </w:r>
      <w:bookmarkStart w:id="56" w:name="_Toc155608549"/>
      <w:bookmarkStart w:id="57" w:name="_Toc157780975"/>
    </w:p>
    <w:p w14:paraId="1273C488" w14:textId="77777777" w:rsidR="00641A46" w:rsidRDefault="00641A46" w:rsidP="00597B68">
      <w:pPr>
        <w:pStyle w:val="0Pielikums"/>
        <w:keepNext/>
        <w:tabs>
          <w:tab w:val="clear" w:pos="1097"/>
          <w:tab w:val="clear" w:pos="7740"/>
          <w:tab w:val="clear" w:pos="8820"/>
          <w:tab w:val="clear" w:pos="9000"/>
          <w:tab w:val="clear" w:pos="9360"/>
        </w:tabs>
        <w:ind w:left="709" w:hanging="709"/>
        <w:jc w:val="left"/>
        <w:sectPr w:rsidR="00641A46" w:rsidSect="00B71085">
          <w:headerReference w:type="first" r:id="rId26"/>
          <w:pgSz w:w="16838" w:h="11906" w:orient="landscape"/>
          <w:pgMar w:top="851" w:right="425" w:bottom="426" w:left="142" w:header="426" w:footer="0" w:gutter="0"/>
          <w:cols w:space="708"/>
          <w:titlePg/>
          <w:docGrid w:linePitch="360"/>
        </w:sectPr>
      </w:pPr>
    </w:p>
    <w:p w14:paraId="0CE69EE0" w14:textId="2E82D584" w:rsidR="0080056B" w:rsidRPr="0046078E" w:rsidRDefault="00BE5E86" w:rsidP="00597B68">
      <w:pPr>
        <w:pStyle w:val="0Pielikums"/>
        <w:keepNext/>
        <w:tabs>
          <w:tab w:val="clear" w:pos="1097"/>
          <w:tab w:val="clear" w:pos="7740"/>
          <w:tab w:val="clear" w:pos="8820"/>
          <w:tab w:val="clear" w:pos="9000"/>
          <w:tab w:val="clear" w:pos="9360"/>
        </w:tabs>
        <w:ind w:left="709" w:hanging="709"/>
        <w:jc w:val="left"/>
        <w:rPr>
          <w:caps w:val="0"/>
        </w:rPr>
      </w:pPr>
      <w:bookmarkStart w:id="58" w:name="_Toc211538276"/>
      <w:r w:rsidRPr="0046078E">
        <w:lastRenderedPageBreak/>
        <w:t>Komisijas, Pasūtītāja, Piegādātāju un Pretendentu tiesības un pienākumi</w:t>
      </w:r>
      <w:bookmarkEnd w:id="56"/>
      <w:bookmarkEnd w:id="57"/>
      <w:bookmarkEnd w:id="58"/>
    </w:p>
    <w:p w14:paraId="633F00B5" w14:textId="25EAC760" w:rsidR="00B17126" w:rsidRPr="0046078E" w:rsidRDefault="00747ED8" w:rsidP="00597B68">
      <w:pPr>
        <w:pStyle w:val="Sarakstarindkopa"/>
        <w:keepNext/>
        <w:numPr>
          <w:ilvl w:val="1"/>
          <w:numId w:val="7"/>
        </w:numPr>
        <w:tabs>
          <w:tab w:val="clear" w:pos="360"/>
        </w:tabs>
        <w:ind w:left="709" w:hanging="709"/>
        <w:contextualSpacing w:val="0"/>
        <w:rPr>
          <w:b/>
          <w:bCs/>
        </w:rPr>
      </w:pPr>
      <w:r w:rsidRPr="0046078E">
        <w:rPr>
          <w:bCs/>
        </w:rPr>
        <w:t>K</w:t>
      </w:r>
      <w:r w:rsidR="0080056B" w:rsidRPr="0046078E">
        <w:rPr>
          <w:bCs/>
        </w:rPr>
        <w:t xml:space="preserve">omisijai </w:t>
      </w:r>
      <w:r w:rsidR="0080056B" w:rsidRPr="0046078E">
        <w:t>un</w:t>
      </w:r>
      <w:r w:rsidR="0080056B" w:rsidRPr="0046078E">
        <w:rPr>
          <w:bCs/>
        </w:rPr>
        <w:t xml:space="preserve"> Pasūtītājam ir Nolikumā un Likumā noteiktās tiesības un pienākumi. </w:t>
      </w:r>
    </w:p>
    <w:p w14:paraId="1D53AFD0" w14:textId="1F477800" w:rsidR="0080056B" w:rsidRPr="0046078E" w:rsidRDefault="00C21D9A" w:rsidP="003F717C">
      <w:pPr>
        <w:pStyle w:val="Sarakstarindkopa"/>
        <w:numPr>
          <w:ilvl w:val="1"/>
          <w:numId w:val="7"/>
        </w:numPr>
        <w:tabs>
          <w:tab w:val="clear" w:pos="360"/>
        </w:tabs>
        <w:ind w:left="709" w:hanging="709"/>
        <w:contextualSpacing w:val="0"/>
        <w:rPr>
          <w:b/>
          <w:bCs/>
        </w:rPr>
      </w:pPr>
      <w:r w:rsidRPr="0046078E">
        <w:t xml:space="preserve">Piegādātājam un </w:t>
      </w:r>
      <w:r w:rsidR="0080056B" w:rsidRPr="0046078E">
        <w:t xml:space="preserve">Pretendentam ir Nolikumā un Likumā noteiktās tiesības uz pienākumi. </w:t>
      </w:r>
    </w:p>
    <w:p w14:paraId="35F977C1" w14:textId="77777777" w:rsidR="00F02445" w:rsidRPr="0046078E" w:rsidRDefault="00F02445" w:rsidP="0094251D">
      <w:pPr>
        <w:rPr>
          <w:lang w:eastAsia="en-US"/>
        </w:rPr>
      </w:pPr>
    </w:p>
    <w:p w14:paraId="0D31D81F" w14:textId="1D59A71C" w:rsidR="00F27297" w:rsidRPr="0046078E" w:rsidRDefault="004F716F" w:rsidP="00597B68">
      <w:pPr>
        <w:pStyle w:val="0Pielikums"/>
        <w:keepNext/>
        <w:tabs>
          <w:tab w:val="clear" w:pos="1097"/>
          <w:tab w:val="clear" w:pos="7740"/>
          <w:tab w:val="clear" w:pos="8820"/>
          <w:tab w:val="clear" w:pos="9000"/>
          <w:tab w:val="clear" w:pos="9360"/>
        </w:tabs>
        <w:ind w:left="709" w:hanging="709"/>
        <w:jc w:val="left"/>
      </w:pPr>
      <w:bookmarkStart w:id="59" w:name="_Toc12965796"/>
      <w:bookmarkStart w:id="60" w:name="_Toc16496124"/>
      <w:bookmarkStart w:id="61" w:name="_Toc155608550"/>
      <w:bookmarkStart w:id="62" w:name="_Toc157780976"/>
      <w:bookmarkStart w:id="63" w:name="_Toc211538277"/>
      <w:bookmarkStart w:id="64" w:name="_Toc251072141"/>
      <w:bookmarkStart w:id="65" w:name="_Toc260924693"/>
      <w:bookmarkStart w:id="66" w:name="_Toc526406726"/>
      <w:bookmarkStart w:id="67" w:name="_Toc504987885"/>
      <w:r w:rsidRPr="0046078E">
        <w:t>Apakšuzņēmēju saraksts</w:t>
      </w:r>
      <w:bookmarkEnd w:id="59"/>
      <w:bookmarkEnd w:id="60"/>
      <w:bookmarkEnd w:id="61"/>
      <w:bookmarkEnd w:id="62"/>
      <w:bookmarkEnd w:id="63"/>
    </w:p>
    <w:p w14:paraId="4C3CDF0C" w14:textId="051F7F26" w:rsidR="00F27297" w:rsidRPr="0046078E" w:rsidRDefault="00F27297" w:rsidP="00597B68">
      <w:pPr>
        <w:keepNext/>
        <w:ind w:left="709" w:firstLine="1"/>
        <w:rPr>
          <w:bCs/>
        </w:rPr>
      </w:pPr>
      <w:r w:rsidRPr="0046078E">
        <w:rPr>
          <w:bCs/>
        </w:rPr>
        <w:t xml:space="preserve">Ja Pretendents, kuram tiks piešķirtas līguma slēgšanas tiesības, </w:t>
      </w:r>
      <w:r w:rsidR="00013E19" w:rsidRPr="0046078E">
        <w:rPr>
          <w:bCs/>
        </w:rPr>
        <w:t>L</w:t>
      </w:r>
      <w:r w:rsidRPr="0046078E">
        <w:rPr>
          <w:bCs/>
        </w:rPr>
        <w:t>īguma izpildē plāno iesaistīt apakšuzņēmējus, kuriem nododam</w:t>
      </w:r>
      <w:r w:rsidR="00BC6248" w:rsidRPr="0046078E">
        <w:rPr>
          <w:bCs/>
        </w:rPr>
        <w:t>ā</w:t>
      </w:r>
      <w:r w:rsidRPr="0046078E">
        <w:rPr>
          <w:bCs/>
        </w:rPr>
        <w:t xml:space="preserve"> pakalpojumu </w:t>
      </w:r>
      <w:r w:rsidR="00BC6248" w:rsidRPr="0046078E">
        <w:rPr>
          <w:bCs/>
        </w:rPr>
        <w:t xml:space="preserve">vērtība ir mazāka par </w:t>
      </w:r>
      <w:r w:rsidR="00AC0D76" w:rsidRPr="0046078E">
        <w:t xml:space="preserve">10 000 </w:t>
      </w:r>
      <w:proofErr w:type="spellStart"/>
      <w:r w:rsidR="00AC0D76" w:rsidRPr="0046078E">
        <w:rPr>
          <w:i/>
          <w:iCs/>
        </w:rPr>
        <w:t>euro</w:t>
      </w:r>
      <w:proofErr w:type="spellEnd"/>
      <w:r w:rsidRPr="0046078E">
        <w:rPr>
          <w:bCs/>
        </w:rPr>
        <w:t xml:space="preserve">, pēc </w:t>
      </w:r>
      <w:r w:rsidR="009637B9" w:rsidRPr="0046078E">
        <w:rPr>
          <w:bCs/>
        </w:rPr>
        <w:t>L</w:t>
      </w:r>
      <w:r w:rsidRPr="0046078E">
        <w:rPr>
          <w:bCs/>
        </w:rPr>
        <w:t xml:space="preserve">īguma slēgšanas tiesību piešķiršanas, bet ne vēlāk kā uzsākot </w:t>
      </w:r>
      <w:r w:rsidR="00AC0D76" w:rsidRPr="0046078E">
        <w:rPr>
          <w:bCs/>
        </w:rPr>
        <w:t>L</w:t>
      </w:r>
      <w:r w:rsidRPr="0046078E">
        <w:rPr>
          <w:bCs/>
        </w:rPr>
        <w:t xml:space="preserve">īguma izpildi, Pretendentam jāiesniedz </w:t>
      </w:r>
      <w:r w:rsidR="00DC7E8E" w:rsidRPr="0046078E">
        <w:rPr>
          <w:bCs/>
        </w:rPr>
        <w:t xml:space="preserve">Līguma izpildē </w:t>
      </w:r>
      <w:r w:rsidRPr="0046078E">
        <w:rPr>
          <w:bCs/>
        </w:rPr>
        <w:t>iesaistīto apakšuzņēmēju saraksts, kurā norādīts apakšuzņēmēja nosaukums, kontaktinformācija un tā pārstāvēt tiesīgā persona, ciktāl minētā informācija ir zināma. Minētajā sarakstā Pretendentam jānorāda arī apakšuzņēmēju apakšuzņēmēj</w:t>
      </w:r>
      <w:r w:rsidR="00632520" w:rsidRPr="0046078E">
        <w:rPr>
          <w:bCs/>
        </w:rPr>
        <w:t>i</w:t>
      </w:r>
      <w:r w:rsidRPr="0046078E">
        <w:rPr>
          <w:bCs/>
        </w:rPr>
        <w:t xml:space="preserve">. </w:t>
      </w:r>
    </w:p>
    <w:p w14:paraId="5645BBA1" w14:textId="77777777" w:rsidR="00F27297" w:rsidRPr="0046078E" w:rsidRDefault="00F27297" w:rsidP="0094251D">
      <w:pPr>
        <w:ind w:left="482"/>
        <w:contextualSpacing/>
        <w:rPr>
          <w:b/>
        </w:rPr>
      </w:pPr>
    </w:p>
    <w:p w14:paraId="4C3BFB62" w14:textId="33F50527" w:rsidR="00F27297" w:rsidRPr="0046078E" w:rsidRDefault="00630C2B" w:rsidP="00597B68">
      <w:pPr>
        <w:pStyle w:val="0Pielikums"/>
        <w:keepNext/>
        <w:tabs>
          <w:tab w:val="clear" w:pos="1097"/>
          <w:tab w:val="clear" w:pos="7740"/>
          <w:tab w:val="clear" w:pos="8820"/>
          <w:tab w:val="clear" w:pos="9000"/>
          <w:tab w:val="clear" w:pos="9360"/>
        </w:tabs>
        <w:ind w:left="709" w:hanging="709"/>
        <w:jc w:val="left"/>
        <w:rPr>
          <w:caps w:val="0"/>
        </w:rPr>
      </w:pPr>
      <w:bookmarkStart w:id="68" w:name="_Toc12965797"/>
      <w:bookmarkStart w:id="69" w:name="_Toc16496125"/>
      <w:bookmarkStart w:id="70" w:name="_Toc155608551"/>
      <w:bookmarkStart w:id="71" w:name="_Toc157780977"/>
      <w:bookmarkStart w:id="72" w:name="_Toc211538278"/>
      <w:r w:rsidRPr="0046078E">
        <w:t xml:space="preserve">konkursa rezultātu paziņošanas </w:t>
      </w:r>
      <w:r w:rsidR="004F716F" w:rsidRPr="0046078E">
        <w:t>un līguma slēgšanas kārtība</w:t>
      </w:r>
      <w:bookmarkEnd w:id="68"/>
      <w:bookmarkEnd w:id="69"/>
      <w:bookmarkEnd w:id="70"/>
      <w:bookmarkEnd w:id="71"/>
      <w:bookmarkEnd w:id="72"/>
    </w:p>
    <w:p w14:paraId="29268EA4" w14:textId="5D288A46" w:rsidR="006A16B4" w:rsidRPr="0046078E" w:rsidRDefault="00C91B7B" w:rsidP="00597B68">
      <w:pPr>
        <w:pStyle w:val="Sarakstarindkopa"/>
        <w:keepNext/>
        <w:numPr>
          <w:ilvl w:val="1"/>
          <w:numId w:val="7"/>
        </w:numPr>
        <w:tabs>
          <w:tab w:val="clear" w:pos="360"/>
        </w:tabs>
        <w:ind w:left="709" w:hanging="709"/>
        <w:contextualSpacing w:val="0"/>
        <w:rPr>
          <w:bCs/>
        </w:rPr>
      </w:pPr>
      <w:r w:rsidRPr="0046078E">
        <w:rPr>
          <w:bCs/>
        </w:rPr>
        <w:t xml:space="preserve">Pasūtītājs </w:t>
      </w:r>
      <w:r w:rsidRPr="0046078E">
        <w:t>l</w:t>
      </w:r>
      <w:r w:rsidR="006C252A" w:rsidRPr="0046078E">
        <w:t>ēmumu</w:t>
      </w:r>
      <w:r w:rsidR="006C252A" w:rsidRPr="0046078E">
        <w:rPr>
          <w:bCs/>
        </w:rPr>
        <w:t xml:space="preserve"> par Konkursa rezultātiem Pretendentiem paziņo rakstiski </w:t>
      </w:r>
      <w:r w:rsidR="00907F7E" w:rsidRPr="0046078E">
        <w:rPr>
          <w:bCs/>
        </w:rPr>
        <w:t>5</w:t>
      </w:r>
      <w:r w:rsidR="006C252A" w:rsidRPr="0046078E">
        <w:rPr>
          <w:bCs/>
        </w:rPr>
        <w:t xml:space="preserve"> (</w:t>
      </w:r>
      <w:r w:rsidR="00907F7E" w:rsidRPr="0046078E">
        <w:rPr>
          <w:bCs/>
        </w:rPr>
        <w:t>piecu</w:t>
      </w:r>
      <w:r w:rsidR="006C252A" w:rsidRPr="0046078E">
        <w:rPr>
          <w:bCs/>
        </w:rPr>
        <w:t>) darba dienu laikā no Pasūtītāja lēmuma par Konkursa rezultātiem pieņemšanas dienas.</w:t>
      </w:r>
    </w:p>
    <w:p w14:paraId="1EB8EC71" w14:textId="60CD7195" w:rsidR="006A16B4" w:rsidRPr="0046078E" w:rsidRDefault="00F27297" w:rsidP="00A444F8">
      <w:pPr>
        <w:pStyle w:val="Sarakstarindkopa"/>
        <w:numPr>
          <w:ilvl w:val="1"/>
          <w:numId w:val="7"/>
        </w:numPr>
        <w:tabs>
          <w:tab w:val="clear" w:pos="360"/>
        </w:tabs>
        <w:ind w:left="709" w:hanging="709"/>
        <w:contextualSpacing w:val="0"/>
        <w:rPr>
          <w:bCs/>
        </w:rPr>
      </w:pPr>
      <w:r w:rsidRPr="0046078E">
        <w:rPr>
          <w:bCs/>
        </w:rPr>
        <w:t xml:space="preserve">Pasūtītājs, </w:t>
      </w:r>
      <w:r w:rsidRPr="0046078E">
        <w:t>pamatojoties</w:t>
      </w:r>
      <w:r w:rsidRPr="0046078E">
        <w:rPr>
          <w:bCs/>
        </w:rPr>
        <w:t xml:space="preserve"> uz Pretendenta </w:t>
      </w:r>
      <w:r w:rsidR="009637B9" w:rsidRPr="0046078E">
        <w:rPr>
          <w:bCs/>
        </w:rPr>
        <w:t>P</w:t>
      </w:r>
      <w:r w:rsidRPr="0046078E">
        <w:rPr>
          <w:bCs/>
        </w:rPr>
        <w:t xml:space="preserve">iedāvājumu, ar izraudzīto Pretendentu slēdz </w:t>
      </w:r>
      <w:r w:rsidR="003B56EB" w:rsidRPr="0046078E">
        <w:rPr>
          <w:bCs/>
        </w:rPr>
        <w:t>L</w:t>
      </w:r>
      <w:r w:rsidRPr="0046078E">
        <w:rPr>
          <w:bCs/>
        </w:rPr>
        <w:t xml:space="preserve">īgumu atbilstoši </w:t>
      </w:r>
      <w:r w:rsidR="003B56EB" w:rsidRPr="0046078E">
        <w:rPr>
          <w:bCs/>
        </w:rPr>
        <w:t>L</w:t>
      </w:r>
      <w:r w:rsidRPr="0046078E">
        <w:rPr>
          <w:bCs/>
        </w:rPr>
        <w:t>īguma projektam (</w:t>
      </w:r>
      <w:r w:rsidR="003B56EB" w:rsidRPr="0046078E">
        <w:rPr>
          <w:bCs/>
        </w:rPr>
        <w:t xml:space="preserve">Nolikuma </w:t>
      </w:r>
      <w:r w:rsidR="00020034" w:rsidRPr="0046078E">
        <w:rPr>
          <w:b/>
        </w:rPr>
        <w:t>4</w:t>
      </w:r>
      <w:r w:rsidR="00563FC1" w:rsidRPr="0046078E">
        <w:rPr>
          <w:b/>
        </w:rPr>
        <w:t>.p</w:t>
      </w:r>
      <w:r w:rsidRPr="0046078E">
        <w:rPr>
          <w:b/>
        </w:rPr>
        <w:t>ielikums</w:t>
      </w:r>
      <w:r w:rsidRPr="0046078E">
        <w:rPr>
          <w:bCs/>
        </w:rPr>
        <w:t>).</w:t>
      </w:r>
    </w:p>
    <w:p w14:paraId="2B9BE353" w14:textId="32C22858" w:rsidR="006A16B4" w:rsidRPr="0046078E" w:rsidRDefault="00D629B2" w:rsidP="00A444F8">
      <w:pPr>
        <w:pStyle w:val="Sarakstarindkopa"/>
        <w:numPr>
          <w:ilvl w:val="1"/>
          <w:numId w:val="7"/>
        </w:numPr>
        <w:tabs>
          <w:tab w:val="clear" w:pos="360"/>
        </w:tabs>
        <w:ind w:left="709" w:hanging="709"/>
        <w:contextualSpacing w:val="0"/>
        <w:rPr>
          <w:bCs/>
        </w:rPr>
      </w:pPr>
      <w:r w:rsidRPr="0046078E">
        <w:rPr>
          <w:bCs/>
        </w:rPr>
        <w:t>L</w:t>
      </w:r>
      <w:r w:rsidR="00F27297" w:rsidRPr="0046078E">
        <w:rPr>
          <w:bCs/>
        </w:rPr>
        <w:t xml:space="preserve">īgums tiks slēgts ne </w:t>
      </w:r>
      <w:r w:rsidR="00F27297" w:rsidRPr="0046078E">
        <w:t>agrāk</w:t>
      </w:r>
      <w:r w:rsidR="00F27297" w:rsidRPr="0046078E">
        <w:rPr>
          <w:bCs/>
        </w:rPr>
        <w:t xml:space="preserve"> kā nākamajā dienā pēc Likuma 65.panta septītajā daļā noteiktā, ievērojot minētā panta astotās daļas nosacījumus, nogaidīšanas termiņa beigām, ja Iepirkumu uzraudzības birojam nav Likuma 72.pantā noteiktajā kārtībā iesniegts iesniegums par iepirkuma procedūras pārkāpumiem.</w:t>
      </w:r>
    </w:p>
    <w:p w14:paraId="66E6A6CD" w14:textId="6F00C91F" w:rsidR="006A16B4" w:rsidRPr="0046078E" w:rsidRDefault="00F27297" w:rsidP="00A444F8">
      <w:pPr>
        <w:pStyle w:val="Sarakstarindkopa"/>
        <w:numPr>
          <w:ilvl w:val="1"/>
          <w:numId w:val="7"/>
        </w:numPr>
        <w:tabs>
          <w:tab w:val="clear" w:pos="360"/>
        </w:tabs>
        <w:ind w:left="709" w:hanging="709"/>
        <w:contextualSpacing w:val="0"/>
        <w:rPr>
          <w:bCs/>
        </w:rPr>
      </w:pPr>
      <w:r w:rsidRPr="0046078E">
        <w:rPr>
          <w:bCs/>
        </w:rPr>
        <w:t xml:space="preserve">Grozījumi </w:t>
      </w:r>
      <w:r w:rsidR="0038713E" w:rsidRPr="0046078E">
        <w:t>L</w:t>
      </w:r>
      <w:r w:rsidRPr="0046078E">
        <w:t>īgumā</w:t>
      </w:r>
      <w:r w:rsidRPr="0046078E">
        <w:rPr>
          <w:bCs/>
        </w:rPr>
        <w:t xml:space="preserve"> veicami, ievērojot Likuma 66.pantu un </w:t>
      </w:r>
      <w:r w:rsidR="0038713E" w:rsidRPr="0046078E">
        <w:rPr>
          <w:bCs/>
        </w:rPr>
        <w:t>L</w:t>
      </w:r>
      <w:r w:rsidRPr="0046078E">
        <w:rPr>
          <w:bCs/>
        </w:rPr>
        <w:t xml:space="preserve">īguma projektā noteikto. </w:t>
      </w:r>
    </w:p>
    <w:p w14:paraId="19A56779" w14:textId="617DDF56" w:rsidR="00282BF1" w:rsidRPr="0046078E" w:rsidRDefault="00282BF1" w:rsidP="00A444F8">
      <w:pPr>
        <w:pStyle w:val="Sarakstarindkopa"/>
        <w:numPr>
          <w:ilvl w:val="1"/>
          <w:numId w:val="7"/>
        </w:numPr>
        <w:tabs>
          <w:tab w:val="clear" w:pos="360"/>
        </w:tabs>
        <w:ind w:left="709" w:hanging="709"/>
        <w:contextualSpacing w:val="0"/>
        <w:rPr>
          <w:b/>
        </w:rPr>
      </w:pPr>
      <w:r w:rsidRPr="0046078E">
        <w:t xml:space="preserve">Ja par Konkursa uzvarētāju tiks atzīta piegādātāju apvienība, tai 10 (desmit) darba dienu laikā pēc attiecīgā </w:t>
      </w:r>
      <w:r w:rsidRPr="0046078E">
        <w:rPr>
          <w:bCs/>
        </w:rPr>
        <w:t>Pasūtītāja</w:t>
      </w:r>
      <w:r w:rsidRPr="0046078E">
        <w:t xml:space="preserve"> paziņojuma saņemšanas </w:t>
      </w:r>
      <w:r w:rsidR="001A0A49" w:rsidRPr="0046078E">
        <w:t xml:space="preserve">jāizveidojas </w:t>
      </w:r>
      <w:r w:rsidRPr="0046078E">
        <w:t xml:space="preserve">atbilstoši noteiktam juridiskam statusam vai jānoslēdz sabiedrības līgums (skatīt Nolikuma </w:t>
      </w:r>
      <w:r w:rsidRPr="0046078E">
        <w:rPr>
          <w:bCs/>
        </w:rPr>
        <w:t>9.1.punktu</w:t>
      </w:r>
      <w:r w:rsidRPr="0046078E">
        <w:t>).</w:t>
      </w:r>
    </w:p>
    <w:p w14:paraId="6CEEDBBA" w14:textId="34EDC3C1" w:rsidR="00177CDE" w:rsidRPr="0046078E" w:rsidRDefault="00E4207B" w:rsidP="00A444F8">
      <w:pPr>
        <w:pStyle w:val="Sarakstarindkopa"/>
        <w:numPr>
          <w:ilvl w:val="1"/>
          <w:numId w:val="7"/>
        </w:numPr>
        <w:tabs>
          <w:tab w:val="clear" w:pos="360"/>
        </w:tabs>
        <w:ind w:left="709" w:hanging="709"/>
        <w:contextualSpacing w:val="0"/>
      </w:pPr>
      <w:r w:rsidRPr="0046078E">
        <w:t>Pasūtītājs</w:t>
      </w:r>
      <w:r w:rsidR="00177CDE" w:rsidRPr="0046078E">
        <w:t xml:space="preserve"> ir tiesīg</w:t>
      </w:r>
      <w:r w:rsidRPr="0046078E">
        <w:t>s</w:t>
      </w:r>
      <w:r w:rsidR="00177CDE" w:rsidRPr="0046078E">
        <w:t xml:space="preserve"> pieņemt lēmumu par Līguma slēgšanas tiesību piešķiršanu nākamajam Pretendentam, kurš piedāvājis saimnieciski visizdevīgāko </w:t>
      </w:r>
      <w:r w:rsidRPr="0046078E">
        <w:t>P</w:t>
      </w:r>
      <w:r w:rsidR="00177CDE" w:rsidRPr="0046078E">
        <w:t xml:space="preserve">iedāvājumu vai pārtraukt </w:t>
      </w:r>
      <w:r w:rsidRPr="0046078E">
        <w:t>K</w:t>
      </w:r>
      <w:r w:rsidR="00177CDE" w:rsidRPr="0046078E">
        <w:t>onkursu, neizvēloties nevienu piedāvājumu, ja par uzvarētāju atzītais Pretendents:</w:t>
      </w:r>
    </w:p>
    <w:p w14:paraId="22706A81" w14:textId="77777777" w:rsidR="00177CDE" w:rsidRPr="0046078E" w:rsidRDefault="00177CDE" w:rsidP="00A444F8">
      <w:pPr>
        <w:pStyle w:val="Sarakstarindkopa"/>
        <w:numPr>
          <w:ilvl w:val="2"/>
          <w:numId w:val="7"/>
        </w:numPr>
        <w:contextualSpacing w:val="0"/>
      </w:pPr>
      <w:r w:rsidRPr="0046078E">
        <w:t>Nolikumā noteiktajā gadījumā un termiņā atsakās slēgt sabiedrības līgumu, neiesniedz sabiedrības līguma kopiju vai neinformē par personālsabiedrības nodibināšanu (ja Pretendents ir piegādātāju apvienība);</w:t>
      </w:r>
    </w:p>
    <w:p w14:paraId="6C3E17D8" w14:textId="77777777" w:rsidR="00A444F8" w:rsidRPr="0046078E" w:rsidRDefault="00177CDE" w:rsidP="00A444F8">
      <w:pPr>
        <w:pStyle w:val="Sarakstarindkopa"/>
        <w:numPr>
          <w:ilvl w:val="2"/>
          <w:numId w:val="7"/>
        </w:numPr>
        <w:contextualSpacing w:val="0"/>
      </w:pPr>
      <w:r w:rsidRPr="0046078E">
        <w:t>atsakās slēgt Līgumu vai Pasūtītāja noteiktajā termiņā</w:t>
      </w:r>
      <w:r w:rsidR="00A70E3C" w:rsidRPr="0046078E">
        <w:t xml:space="preserve"> </w:t>
      </w:r>
      <w:r w:rsidRPr="0046078E">
        <w:rPr>
          <w:bCs/>
        </w:rPr>
        <w:t>nenoslēdz Līgumu</w:t>
      </w:r>
      <w:r w:rsidR="00A444F8" w:rsidRPr="0046078E">
        <w:rPr>
          <w:bCs/>
        </w:rPr>
        <w:t>;</w:t>
      </w:r>
    </w:p>
    <w:p w14:paraId="1FB40F06" w14:textId="0D8B0E18" w:rsidR="002B66CE" w:rsidRPr="00F87355" w:rsidRDefault="00177CDE" w:rsidP="00F87355">
      <w:pPr>
        <w:pStyle w:val="Sarakstarindkopa"/>
        <w:numPr>
          <w:ilvl w:val="2"/>
          <w:numId w:val="7"/>
        </w:numPr>
        <w:contextualSpacing w:val="0"/>
        <w:rPr>
          <w:b/>
          <w:kern w:val="22"/>
          <w:lang w:eastAsia="en-US"/>
        </w:rPr>
      </w:pPr>
      <w:r w:rsidRPr="0046078E">
        <w:rPr>
          <w:bCs/>
        </w:rPr>
        <w:t xml:space="preserve"> </w:t>
      </w:r>
      <w:r w:rsidRPr="0046078E">
        <w:t xml:space="preserve">pēc Līguma parakstīšanas neiesniegs atbilstoši Nolikuma </w:t>
      </w:r>
      <w:r w:rsidRPr="0046078E">
        <w:rPr>
          <w:b/>
        </w:rPr>
        <w:t>2.</w:t>
      </w:r>
      <w:r w:rsidR="001B218E">
        <w:rPr>
          <w:b/>
        </w:rPr>
        <w:t>9</w:t>
      </w:r>
      <w:r w:rsidRPr="0046078E">
        <w:rPr>
          <w:b/>
        </w:rPr>
        <w:t>.punkta</w:t>
      </w:r>
      <w:r w:rsidRPr="0046078E">
        <w:t xml:space="preserve"> prasībām noformētu līgumsaistību izpildes nodrošinājumu</w:t>
      </w:r>
      <w:bookmarkEnd w:id="64"/>
      <w:bookmarkEnd w:id="65"/>
      <w:bookmarkEnd w:id="66"/>
      <w:bookmarkEnd w:id="67"/>
      <w:r w:rsidR="00F87355">
        <w:t>.</w:t>
      </w:r>
    </w:p>
    <w:p w14:paraId="66C16F42" w14:textId="77777777" w:rsidR="00F87355" w:rsidRPr="0046078E" w:rsidRDefault="00F87355" w:rsidP="00F87355">
      <w:pPr>
        <w:pStyle w:val="Sarakstarindkopa"/>
        <w:ind w:left="1457"/>
        <w:contextualSpacing w:val="0"/>
        <w:rPr>
          <w:b/>
          <w:kern w:val="22"/>
          <w:lang w:eastAsia="en-US"/>
        </w:rPr>
      </w:pPr>
    </w:p>
    <w:p w14:paraId="7747B46E" w14:textId="77777777" w:rsidR="002B66CE" w:rsidRPr="0046078E" w:rsidRDefault="002B66CE" w:rsidP="002B66CE">
      <w:pPr>
        <w:pStyle w:val="0Pielikums"/>
        <w:keepNext/>
        <w:tabs>
          <w:tab w:val="clear" w:pos="1097"/>
          <w:tab w:val="clear" w:pos="7740"/>
          <w:tab w:val="clear" w:pos="8820"/>
          <w:tab w:val="clear" w:pos="9000"/>
          <w:tab w:val="clear" w:pos="9360"/>
        </w:tabs>
        <w:ind w:left="709" w:hanging="709"/>
        <w:jc w:val="left"/>
        <w:rPr>
          <w:lang w:eastAsia="en-US"/>
        </w:rPr>
      </w:pPr>
      <w:bookmarkStart w:id="73" w:name="_Toc174362391"/>
      <w:bookmarkStart w:id="74" w:name="_Toc211538279"/>
      <w:bookmarkStart w:id="75" w:name="_Hlk174466042"/>
      <w:r w:rsidRPr="0046078E">
        <w:rPr>
          <w:lang w:eastAsia="en-US"/>
        </w:rPr>
        <w:t xml:space="preserve">Citi </w:t>
      </w:r>
      <w:r w:rsidRPr="0046078E">
        <w:t>noteikumi</w:t>
      </w:r>
      <w:bookmarkEnd w:id="73"/>
      <w:bookmarkEnd w:id="74"/>
    </w:p>
    <w:p w14:paraId="14E1EA95" w14:textId="77777777" w:rsidR="002B66CE" w:rsidRPr="0046078E" w:rsidRDefault="002B66CE" w:rsidP="003A3E75">
      <w:pPr>
        <w:pStyle w:val="Sarakstarindkopa"/>
        <w:widowControl w:val="0"/>
        <w:numPr>
          <w:ilvl w:val="0"/>
          <w:numId w:val="19"/>
        </w:numPr>
        <w:contextualSpacing w:val="0"/>
        <w:outlineLvl w:val="1"/>
        <w:rPr>
          <w:b/>
          <w:vanish/>
          <w:kern w:val="22"/>
          <w:lang w:eastAsia="en-US"/>
        </w:rPr>
      </w:pPr>
    </w:p>
    <w:p w14:paraId="1C2D00ED" w14:textId="2E58ADD6" w:rsidR="00053FB5" w:rsidRPr="0046078E" w:rsidRDefault="002B66CE" w:rsidP="00053FB5">
      <w:pPr>
        <w:pStyle w:val="Sarakstarindkopa"/>
        <w:numPr>
          <w:ilvl w:val="1"/>
          <w:numId w:val="7"/>
        </w:numPr>
        <w:tabs>
          <w:tab w:val="clear" w:pos="360"/>
        </w:tabs>
        <w:ind w:left="709" w:hanging="709"/>
        <w:contextualSpacing w:val="0"/>
        <w:rPr>
          <w:b/>
          <w:bCs/>
        </w:rPr>
      </w:pPr>
      <w:r w:rsidRPr="0046078E">
        <w:rPr>
          <w:bCs/>
        </w:rPr>
        <w:t xml:space="preserve">Pasūtītājs ir izstrādājis Piegādātāju ētikas kodeksu (turpmāk – Kodekss), kura mērķis ir nodrošināt un veicināt augstu ētikas standartu ievērošanu visā Pasūtītāja vērtības ķēdē un korporatīvajā vidē. Kodeksā ir ietverti Pasūtītāja īstenotās uzņēmējdarbības prakses principi un prasības, kuru izpildi Pasūtītājs sagaida arī no visiem saviem sadarbības partneriem, Piegādātājiem neatkarīgi no to lieluma, apgrozījuma, pieredzes, darbības jomas un citiem faktoriem. Kodekss pieejams Pasūtītāja tīmekļvietnē </w:t>
      </w:r>
      <w:hyperlink r:id="rId27" w:history="1">
        <w:r w:rsidR="00076F37" w:rsidRPr="00335067">
          <w:rPr>
            <w:rStyle w:val="Hipersaite"/>
            <w:bCs/>
          </w:rPr>
          <w:t>https://www.rigasudens.lv‌/‌‌sites/default/files/Rigas%20udens_Piegadataju%20ricibas%20kodekss.pdf</w:t>
        </w:r>
      </w:hyperlink>
      <w:r w:rsidRPr="0046078E">
        <w:rPr>
          <w:bCs/>
        </w:rPr>
        <w:t>.</w:t>
      </w:r>
    </w:p>
    <w:p w14:paraId="6F43CE64" w14:textId="33353B34" w:rsidR="002B66CE" w:rsidRPr="0046078E" w:rsidRDefault="002B66CE" w:rsidP="00053FB5">
      <w:pPr>
        <w:pStyle w:val="Sarakstarindkopa"/>
        <w:numPr>
          <w:ilvl w:val="1"/>
          <w:numId w:val="7"/>
        </w:numPr>
        <w:tabs>
          <w:tab w:val="clear" w:pos="360"/>
        </w:tabs>
        <w:ind w:left="709" w:hanging="709"/>
        <w:contextualSpacing w:val="0"/>
        <w:rPr>
          <w:b/>
          <w:bCs/>
        </w:rPr>
      </w:pPr>
      <w:r w:rsidRPr="0046078E">
        <w:rPr>
          <w:bCs/>
        </w:rPr>
        <w:t xml:space="preserve">Ar savu dalību Konkursā Piegādātājs apliecina, ka ir iepazinies ar Kodeksu un apņemas ievērot tajā noteiktās prasības. </w:t>
      </w:r>
    </w:p>
    <w:bookmarkEnd w:id="75"/>
    <w:p w14:paraId="1950866A" w14:textId="77777777" w:rsidR="002B66CE" w:rsidRPr="0046078E" w:rsidRDefault="002B66CE" w:rsidP="002B66CE">
      <w:pPr>
        <w:pStyle w:val="Sarakstarindkopa"/>
        <w:spacing w:after="120"/>
        <w:ind w:left="1457"/>
        <w:contextualSpacing w:val="0"/>
        <w:rPr>
          <w:b/>
          <w:kern w:val="22"/>
          <w:lang w:eastAsia="en-US"/>
        </w:rPr>
      </w:pPr>
    </w:p>
    <w:p w14:paraId="1D402225" w14:textId="43ED7E88" w:rsidR="000A6E72" w:rsidRPr="0046078E" w:rsidRDefault="000A6E72" w:rsidP="002B66CE">
      <w:pPr>
        <w:pStyle w:val="Sarakstarindkopa"/>
        <w:numPr>
          <w:ilvl w:val="1"/>
          <w:numId w:val="7"/>
        </w:numPr>
        <w:spacing w:after="120"/>
        <w:contextualSpacing w:val="0"/>
        <w:rPr>
          <w:b/>
          <w:kern w:val="22"/>
          <w:lang w:eastAsia="en-US"/>
        </w:rPr>
      </w:pPr>
      <w:r w:rsidRPr="0046078E">
        <w:rPr>
          <w:b/>
          <w:kern w:val="22"/>
          <w:lang w:eastAsia="en-US"/>
        </w:rPr>
        <w:br w:type="page"/>
      </w:r>
    </w:p>
    <w:p w14:paraId="078580CC" w14:textId="77777777" w:rsidR="00981507" w:rsidRPr="0046078E" w:rsidRDefault="00981507" w:rsidP="000A6E72">
      <w:pPr>
        <w:jc w:val="right"/>
        <w:rPr>
          <w:b/>
          <w:kern w:val="22"/>
          <w:lang w:eastAsia="en-US"/>
        </w:rPr>
        <w:sectPr w:rsidR="00981507" w:rsidRPr="0046078E" w:rsidSect="00641A46">
          <w:headerReference w:type="first" r:id="rId28"/>
          <w:pgSz w:w="11906" w:h="16838"/>
          <w:pgMar w:top="425" w:right="707" w:bottom="142" w:left="851" w:header="426" w:footer="0" w:gutter="0"/>
          <w:cols w:space="708"/>
          <w:titlePg/>
          <w:docGrid w:linePitch="360"/>
        </w:sectPr>
      </w:pPr>
    </w:p>
    <w:p w14:paraId="79953A63" w14:textId="65646B84" w:rsidR="00AE5D4E" w:rsidRPr="0046078E" w:rsidRDefault="00AE5D4E" w:rsidP="009D0588">
      <w:pPr>
        <w:pStyle w:val="0Pielikums2"/>
      </w:pPr>
      <w:bookmarkStart w:id="76" w:name="_Toc153903693"/>
      <w:bookmarkStart w:id="77" w:name="_Toc155608553"/>
      <w:bookmarkStart w:id="78" w:name="_Toc157780978"/>
      <w:bookmarkStart w:id="79" w:name="_Toc211538280"/>
      <w:bookmarkStart w:id="80" w:name="_Hlk48222677"/>
      <w:bookmarkStart w:id="81" w:name="_Hlk211598506"/>
      <w:bookmarkEnd w:id="49"/>
      <w:r w:rsidRPr="0046078E">
        <w:lastRenderedPageBreak/>
        <w:t>1.pielikums</w:t>
      </w:r>
      <w:bookmarkStart w:id="82" w:name="_Toc153903694"/>
      <w:bookmarkEnd w:id="76"/>
      <w:r w:rsidR="009D0588" w:rsidRPr="0046078E">
        <w:br/>
      </w:r>
      <w:r w:rsidRPr="0046078E">
        <w:t>Pieteikuma dalībai atklātā konkursā veidne</w:t>
      </w:r>
      <w:bookmarkEnd w:id="77"/>
      <w:bookmarkEnd w:id="78"/>
      <w:bookmarkEnd w:id="79"/>
      <w:bookmarkEnd w:id="82"/>
    </w:p>
    <w:p w14:paraId="6CEDEB9D" w14:textId="77777777" w:rsidR="00AE5D4E" w:rsidRPr="0046078E" w:rsidRDefault="00AE5D4E" w:rsidP="00AE5D4E">
      <w:pPr>
        <w:pStyle w:val="Pamatteksts"/>
        <w:tabs>
          <w:tab w:val="left" w:pos="360"/>
          <w:tab w:val="left" w:pos="720"/>
        </w:tabs>
        <w:ind w:left="360" w:hanging="360"/>
        <w:jc w:val="center"/>
        <w:rPr>
          <w:b/>
        </w:rPr>
      </w:pPr>
    </w:p>
    <w:p w14:paraId="7E74C56A" w14:textId="77777777" w:rsidR="00AE5D4E" w:rsidRPr="0046078E" w:rsidRDefault="00AE5D4E" w:rsidP="00AE5D4E">
      <w:pPr>
        <w:pStyle w:val="Pamatteksts"/>
        <w:tabs>
          <w:tab w:val="left" w:pos="360"/>
          <w:tab w:val="left" w:pos="720"/>
        </w:tabs>
        <w:ind w:left="360" w:hanging="360"/>
        <w:jc w:val="center"/>
        <w:rPr>
          <w:b/>
          <w:caps/>
        </w:rPr>
      </w:pPr>
      <w:r w:rsidRPr="0046078E">
        <w:rPr>
          <w:b/>
          <w:caps/>
        </w:rPr>
        <w:t xml:space="preserve">Pieteikums dalībai atklātā konkursā </w:t>
      </w:r>
    </w:p>
    <w:p w14:paraId="60C67C8D" w14:textId="77777777" w:rsidR="00AE5D4E" w:rsidRPr="0046078E" w:rsidRDefault="00AE5D4E" w:rsidP="00AE5D4E">
      <w:pPr>
        <w:tabs>
          <w:tab w:val="left" w:pos="180"/>
          <w:tab w:val="left" w:pos="720"/>
        </w:tabs>
        <w:rPr>
          <w:bCs/>
          <w:i/>
          <w:iCs/>
          <w:sz w:val="20"/>
        </w:rPr>
      </w:pPr>
    </w:p>
    <w:p w14:paraId="39A50F9B" w14:textId="61B85D22"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highlight w:val="lightGray"/>
        </w:rPr>
        <w:t>&lt;Pretendenta nosaukums, reģistrācijas numurs&gt;</w:t>
      </w:r>
      <w:r w:rsidRPr="0046078E">
        <w:rPr>
          <w:bCs/>
        </w:rPr>
        <w:t xml:space="preserve"> (turpmāk – Pretendents), iesniedzot šo pieteikumu, piesaka savu dalību SIA “Rīgas ūdens” rīkotajā atklātā konkursā “</w:t>
      </w:r>
      <w:r w:rsidR="00816B14" w:rsidRPr="0046078E">
        <w:rPr>
          <w:bCs/>
          <w:color w:val="000000"/>
          <w:lang w:eastAsia="en-US"/>
        </w:rPr>
        <w:t>Centralizētās platformas ieviešana</w:t>
      </w:r>
      <w:r w:rsidRPr="0046078E">
        <w:rPr>
          <w:bCs/>
          <w:color w:val="000000"/>
        </w:rPr>
        <w:t>”</w:t>
      </w:r>
      <w:r w:rsidRPr="0046078E">
        <w:rPr>
          <w:bCs/>
        </w:rPr>
        <w:t xml:space="preserve"> (identifikācijas Nr.</w:t>
      </w:r>
      <w:r w:rsidR="00BC4102" w:rsidRPr="0046078E">
        <w:rPr>
          <w:bCs/>
        </w:rPr>
        <w:t>RŪ-</w:t>
      </w:r>
      <w:r w:rsidR="003515F8">
        <w:rPr>
          <w:bCs/>
        </w:rPr>
        <w:t>2026/75</w:t>
      </w:r>
      <w:r w:rsidRPr="0046078E">
        <w:rPr>
          <w:bCs/>
        </w:rPr>
        <w:t>; turpmāk – atklāts konkurss).</w:t>
      </w:r>
    </w:p>
    <w:p w14:paraId="0C5473BF" w14:textId="385E5C83"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 xml:space="preserve">Gadījumā, ja Pretendentam tiks piešķirtas tiesības slēgt iepirkuma līgumu, Pretendents apņemas </w:t>
      </w:r>
      <w:r w:rsidR="00403486" w:rsidRPr="0046078E">
        <w:rPr>
          <w:bCs/>
        </w:rPr>
        <w:t>sniegt pakalpojumus</w:t>
      </w:r>
      <w:r w:rsidRPr="0046078E">
        <w:rPr>
          <w:bCs/>
          <w:iCs/>
        </w:rPr>
        <w:t xml:space="preserve"> </w:t>
      </w:r>
      <w:r w:rsidRPr="0046078E">
        <w:rPr>
          <w:bCs/>
        </w:rPr>
        <w:t xml:space="preserve">saskaņā ar atklāta konkursa nolikuma pielikumā pievienoto līguma projektu, tehnisko specifikāciju un Pretendenta piedāvājumu. </w:t>
      </w:r>
    </w:p>
    <w:p w14:paraId="1EE90FF9" w14:textId="77777777"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Pretendents pilnībā atzīst visus atklāta konkursa nolikumā, tai skaitā, tā pielikumos, ietvertos nosacījumus. Atklāta konkursa nolikuma prasības un nosacījumi ir skaidri un saprotami.</w:t>
      </w:r>
    </w:p>
    <w:p w14:paraId="6E169607" w14:textId="77777777"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Pretendents apliecinām, ka visa dokumentācija, kas iesniegta kopā ar šo pieteikumu, ir patiesa un var tikt pārbaudīta attiecīgajās institūcijās un pie mūsu klientiem.</w:t>
      </w:r>
    </w:p>
    <w:p w14:paraId="73866AD3" w14:textId="0D3EFAAF"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 xml:space="preserve">Pretendents apstiprina, ka šī piedāvājuma derīguma termiņš ir </w:t>
      </w:r>
      <w:r w:rsidRPr="0046078E">
        <w:rPr>
          <w:bCs/>
          <w:highlight w:val="lightGray"/>
        </w:rPr>
        <w:t>&lt;</w:t>
      </w:r>
      <w:r w:rsidRPr="0046078E">
        <w:rPr>
          <w:bCs/>
          <w:i/>
          <w:iCs/>
          <w:highlight w:val="lightGray"/>
        </w:rPr>
        <w:t>dienu skaits</w:t>
      </w:r>
      <w:r w:rsidRPr="0046078E">
        <w:rPr>
          <w:bCs/>
          <w:highlight w:val="lightGray"/>
        </w:rPr>
        <w:t>&gt;</w:t>
      </w:r>
      <w:r w:rsidRPr="0046078E">
        <w:rPr>
          <w:bCs/>
        </w:rPr>
        <w:t xml:space="preserve"> </w:t>
      </w:r>
      <w:r w:rsidRPr="0046078E">
        <w:rPr>
          <w:bCs/>
          <w:highlight w:val="lightGray"/>
        </w:rPr>
        <w:t>(&lt;</w:t>
      </w:r>
      <w:r w:rsidRPr="0046078E">
        <w:rPr>
          <w:bCs/>
          <w:i/>
          <w:iCs/>
          <w:highlight w:val="lightGray"/>
        </w:rPr>
        <w:t>dienu skaits vārdiem</w:t>
      </w:r>
      <w:r w:rsidRPr="0046078E">
        <w:rPr>
          <w:bCs/>
          <w:highlight w:val="lightGray"/>
        </w:rPr>
        <w:t>&gt;</w:t>
      </w:r>
      <w:r w:rsidRPr="0046078E">
        <w:rPr>
          <w:bCs/>
        </w:rPr>
        <w:t xml:space="preserve">) (kas nevar būt mazāks par </w:t>
      </w:r>
      <w:r w:rsidRPr="0046078E">
        <w:rPr>
          <w:bCs/>
          <w:highlight w:val="lightGray"/>
        </w:rPr>
        <w:t>&lt;dienu skaits, kas nedrīkst pārsniegt 180 dienas&gt;</w:t>
      </w:r>
      <w:r w:rsidRPr="0046078E">
        <w:rPr>
          <w:bCs/>
        </w:rPr>
        <w:t xml:space="preserve"> dienām, skaitot no piedāvājumu iesniegšanas termiņa beigu datuma).</w:t>
      </w:r>
      <w:r w:rsidRPr="0046078E">
        <w:rPr>
          <w:bCs/>
          <w:i/>
          <w:iCs/>
        </w:rPr>
        <w:t xml:space="preserve"> </w:t>
      </w:r>
    </w:p>
    <w:p w14:paraId="06BD0A3B" w14:textId="6D1E9465" w:rsidR="00AE5D4E" w:rsidRPr="0046078E" w:rsidRDefault="00830E18" w:rsidP="003A3E75">
      <w:pPr>
        <w:widowControl w:val="0"/>
        <w:numPr>
          <w:ilvl w:val="0"/>
          <w:numId w:val="17"/>
        </w:numPr>
        <w:tabs>
          <w:tab w:val="clear" w:pos="540"/>
          <w:tab w:val="num" w:pos="284"/>
          <w:tab w:val="right" w:pos="567"/>
        </w:tabs>
        <w:spacing w:before="80" w:after="60"/>
        <w:ind w:left="284" w:hanging="284"/>
        <w:rPr>
          <w:b/>
          <w:bCs/>
        </w:rPr>
      </w:pPr>
      <w:r w:rsidRPr="0046078E">
        <w:t>Ar šo mēs apliecinām, ka uz Pretendentu neattiecas Sabiedrisko pakalpojumu sniedzēju iepirkumu likuma (turpmāk – SPSIL) 48.panta otrās daļas (izņemot otrās daļas 8. un 9.punktu) izslēgšanas iemesli un Starptautisko un Latvijas Republikas nacionālo sankciju likuma  (turpmāk – Sankciju likums) 11.</w:t>
      </w:r>
      <w:r w:rsidRPr="0046078E">
        <w:rPr>
          <w:vertAlign w:val="superscript"/>
        </w:rPr>
        <w:t>1</w:t>
      </w:r>
      <w:r w:rsidRPr="0046078E">
        <w:t xml:space="preserve">panta pirmās daļas izslēgšanas nosacījumi. Ja uz Pretendentu vai personālsabiedrības biedru attiecas kāds no SPSIL 48.panta otrās daļas (izņemot 8. un 9.punktu) izslēgšanas iemesliem, Pretendents norāda konkrētu pārkāpumu: </w:t>
      </w:r>
      <w:r w:rsidRPr="0046078E">
        <w:rPr>
          <w:highlight w:val="lightGray"/>
        </w:rPr>
        <w:t>&lt;nav&gt;/&lt;pārkāpuma apraksts&gt;</w:t>
      </w:r>
      <w:r w:rsidRPr="0046078E">
        <w:t>. Ja uz Pretendentu vai personālsabiedrības biedru attiecas kāds no Sankciju likums 11.</w:t>
      </w:r>
      <w:r w:rsidRPr="0046078E">
        <w:rPr>
          <w:vertAlign w:val="superscript"/>
        </w:rPr>
        <w:t>1</w:t>
      </w:r>
      <w:r w:rsidRPr="0046078E">
        <w:t xml:space="preserve">panta pirmās daļas izslēgšanas nosacījumiem, Pretendents norāda konkrētas noteiktās sankcijas: </w:t>
      </w:r>
      <w:r w:rsidRPr="0046078E">
        <w:rPr>
          <w:highlight w:val="lightGray"/>
        </w:rPr>
        <w:t>&lt;nav&gt;/&lt;noteiktās sankcijas apraksts&gt;</w:t>
      </w:r>
      <w:r w:rsidR="00AE5D4E" w:rsidRPr="0046078E">
        <w:rPr>
          <w:bCs/>
        </w:rPr>
        <w:t xml:space="preserve">. </w:t>
      </w:r>
    </w:p>
    <w:p w14:paraId="1D3E2A5D" w14:textId="4DB745B9"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Pretendents apliecin</w:t>
      </w:r>
      <w:r w:rsidR="005C0A61" w:rsidRPr="0046078E">
        <w:rPr>
          <w:bCs/>
        </w:rPr>
        <w:t>a</w:t>
      </w:r>
      <w:r w:rsidRPr="0046078E">
        <w:rPr>
          <w:bCs/>
        </w:rPr>
        <w:t>, ka nav ieinteresēts nevienā citā piedāvājumā, kas iesniegts atklāta konkursa ietvaros.</w:t>
      </w:r>
    </w:p>
    <w:p w14:paraId="74EBFCB6" w14:textId="77777777"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Pretendents apliecina, ka šis piedāvājums ir izstrādāts un iesniegts neatkarīgi no konkurentiem</w:t>
      </w:r>
      <w:r w:rsidRPr="0046078E">
        <w:rPr>
          <w:bCs/>
          <w:vertAlign w:val="superscript"/>
        </w:rPr>
        <w:footnoteReference w:id="4"/>
      </w:r>
      <w:r w:rsidRPr="0046078E">
        <w:rPr>
          <w:bCs/>
        </w:rPr>
        <w:t xml:space="preserve"> un bez konsultācijām, līgumiem vai vienošanām vai cita veida saziņas ar konkurentiem.</w:t>
      </w:r>
    </w:p>
    <w:p w14:paraId="1C4AC489" w14:textId="77777777"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 xml:space="preserve">Pretendents apliecina, ka nav bijusi saziņa ar konkurentiem attiecībā uz cenām, cenas aprēķināšanas metodēm, faktoriem (apstākļiem) vai formulām, kā arī par konkurentu nodomu vai lēmumu piedalīties vai nepiedalīties atklātajā konkursā vai par tādu piedāvājumu iesniegšanu, kas neatbilst atklāta konkursa prasībām, vai attiecībā uz kvalitāti, apjomu, specifikāciju, izpildes vai citiem nosacījumiem, kas risināmi neatkarīgi no konkurentiem, tiem produktiem vai pakalpojumiem, kas attiecas uz šo iepirkumu. </w:t>
      </w:r>
    </w:p>
    <w:p w14:paraId="7B627D54" w14:textId="77777777" w:rsidR="00AE5D4E" w:rsidRPr="0046078E" w:rsidRDefault="00AE5D4E" w:rsidP="003A3E75">
      <w:pPr>
        <w:widowControl w:val="0"/>
        <w:numPr>
          <w:ilvl w:val="0"/>
          <w:numId w:val="17"/>
        </w:numPr>
        <w:tabs>
          <w:tab w:val="clear" w:pos="540"/>
          <w:tab w:val="num" w:pos="284"/>
          <w:tab w:val="right" w:pos="567"/>
        </w:tabs>
        <w:spacing w:before="80" w:after="60"/>
        <w:ind w:left="284" w:hanging="284"/>
        <w:rPr>
          <w:b/>
          <w:bCs/>
        </w:rPr>
      </w:pPr>
      <w:r w:rsidRPr="0046078E">
        <w:rPr>
          <w:bCs/>
        </w:rPr>
        <w:t>Pretendents apliecina, ka tas nav apzināti, tieši vai netieši atklājis vai neatklās piedāvājuma noteikumus nevienam konkurentam pirms Nolikumā noteiktā piedāvājumu atvēršanas datuma un laika.</w:t>
      </w:r>
    </w:p>
    <w:p w14:paraId="0C6EFD40" w14:textId="77777777"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Pretendents apliecina, ka tam nav konkurenci ierobežojošas priekšrocības atklātā konkursā, jo tas vai ar to saistīta juridiska persona nav bijusi iesaistīta atklāta konkursa sagatavošanā saskaņā ar SPSIL 22.panta ceturto daļu.</w:t>
      </w:r>
    </w:p>
    <w:p w14:paraId="18F62BF0" w14:textId="77777777"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 xml:space="preserve">Pretendents norāda, ka piedāvājuma datnē </w:t>
      </w:r>
      <w:r w:rsidRPr="0046078E">
        <w:rPr>
          <w:bCs/>
          <w:highlight w:val="lightGray"/>
        </w:rPr>
        <w:t>&lt;datnes nosaukums, lappuses numurs&gt;</w:t>
      </w:r>
      <w:r w:rsidRPr="0046078E">
        <w:rPr>
          <w:bCs/>
        </w:rPr>
        <w:t xml:space="preserve"> ir norādīta informācija, kas ir uzskatāma par konfidenciālu / komercnoslēpumu atbilstoši</w:t>
      </w:r>
      <w:r w:rsidRPr="0046078E">
        <w:t xml:space="preserve"> </w:t>
      </w:r>
      <w:r w:rsidRPr="0046078E">
        <w:rPr>
          <w:bCs/>
        </w:rPr>
        <w:t xml:space="preserve">Komercnoslēpuma aizsardzības likuma 2.panta pirmajai daļai un Sabiedrisko pakalpojumu </w:t>
      </w:r>
      <w:r w:rsidRPr="0046078E">
        <w:rPr>
          <w:bCs/>
        </w:rPr>
        <w:lastRenderedPageBreak/>
        <w:t>sniedzēju iepirkuma likuma 19.panta otrajai daļai.</w:t>
      </w:r>
    </w:p>
    <w:p w14:paraId="4981110B" w14:textId="77777777" w:rsidR="00AC6746" w:rsidRPr="00986021" w:rsidRDefault="00AC6746" w:rsidP="003A3E75">
      <w:pPr>
        <w:widowControl w:val="0"/>
        <w:numPr>
          <w:ilvl w:val="0"/>
          <w:numId w:val="17"/>
        </w:numPr>
        <w:tabs>
          <w:tab w:val="clear" w:pos="540"/>
        </w:tabs>
        <w:spacing w:before="80" w:after="60"/>
        <w:ind w:left="426" w:hanging="426"/>
        <w:rPr>
          <w:b/>
          <w:bCs/>
        </w:rPr>
      </w:pPr>
      <w:bookmarkStart w:id="83" w:name="_Hlk174465596"/>
      <w:bookmarkStart w:id="84" w:name="_Hlk174465851"/>
      <w:r w:rsidRPr="0046078E">
        <w:t xml:space="preserve">Pretendents apliecina, ka ir iepazinies ar SIA “Rīgas ūdens” Piegādātāju rīcības kodeksu (turpmāk – Kodekss), kas pieejams Pasūtītāja tīmekļvietnē </w:t>
      </w:r>
      <w:hyperlink r:id="rId29" w:history="1">
        <w:r w:rsidRPr="0046078E">
          <w:rPr>
            <w:rStyle w:val="Hipersaite"/>
          </w:rPr>
          <w:t>https://www.rigasudens.lv/‌sites/default/files/Rigas%20udens_Piegadataju%20ricibas%20kodekss.pdf</w:t>
        </w:r>
      </w:hyperlink>
      <w:r w:rsidRPr="0046078E">
        <w:t>, un savā darbībā ievēro Kodeksā noteiktos principus, kā arī gadījumā, ja ar Pretendentu atklāta konkursa rezultātā tiks noslēgts iepirkuma līgums, Pretendents Līguma izpildē ievēros Kodeksā noteiktās prasības, kā arī nodrošinās, ka tās ievēro Līguma izpildē iesaistītie darbinieki un apakšuzņēmēji, kā arī apakšuzņēmēju apakšuzņēmēji.</w:t>
      </w:r>
      <w:bookmarkEnd w:id="83"/>
    </w:p>
    <w:bookmarkEnd w:id="84"/>
    <w:p w14:paraId="095EDB4E" w14:textId="57349A6E" w:rsidR="00EE5D4F" w:rsidRPr="00EE5D4F" w:rsidRDefault="00EE5D4F" w:rsidP="003A3E75">
      <w:pPr>
        <w:widowControl w:val="0"/>
        <w:numPr>
          <w:ilvl w:val="0"/>
          <w:numId w:val="17"/>
        </w:numPr>
        <w:tabs>
          <w:tab w:val="clear" w:pos="540"/>
        </w:tabs>
        <w:spacing w:before="80" w:after="60"/>
        <w:ind w:left="426" w:hanging="426"/>
        <w:rPr>
          <w:b/>
          <w:bCs/>
        </w:rPr>
      </w:pPr>
      <w:r w:rsidRPr="00EE5D4F">
        <w:t xml:space="preserve">Pretendents apliecina, ka uz </w:t>
      </w:r>
      <w:r w:rsidRPr="00EE5D4F">
        <w:rPr>
          <w:color w:val="000000"/>
        </w:rPr>
        <w:t xml:space="preserve">Pretendentu, apakšuzņēmēju (ja attiecināms) un to dalībniekiem, </w:t>
      </w:r>
      <w:r w:rsidRPr="00EE5D4F">
        <w:t>kapitāldaļu</w:t>
      </w:r>
      <w:r w:rsidRPr="00EE5D4F">
        <w:rPr>
          <w:color w:val="000000"/>
        </w:rPr>
        <w:t xml:space="preserve"> īpašniekiem, patiesā labuma guvējiem, valdi, padomi, Līguma izpildē iesaistītajām fiziskajām personām vai iegādājamā informācijas vai komunikācijas tehnoloģijas resursa ražotāju neattiecas </w:t>
      </w:r>
      <w:r w:rsidRPr="00EE5D4F">
        <w:t>MK noteikumos Nr.397</w:t>
      </w:r>
      <w:r w:rsidRPr="00EE5D4F">
        <w:rPr>
          <w:color w:val="000000"/>
        </w:rPr>
        <w:t xml:space="preserve"> noteiktie aizliegumi līgumu slēgšanai</w:t>
      </w:r>
      <w:r w:rsidRPr="00EE5D4F">
        <w:t xml:space="preserve"> un tas 10 (desmit) darba dienu laikā pēc Pasūtītāja pieprasījuma nosūtīšanas dienas iesniegs pieprasīto informāciju un dokumentus</w:t>
      </w:r>
      <w:r w:rsidRPr="00EE5D4F">
        <w:rPr>
          <w:color w:val="000000"/>
        </w:rPr>
        <w:t>, kas nepieciešami Pretendenta atbilstības minimālajām kiberdrošības prasībām izvērtēšanai</w:t>
      </w:r>
      <w:r>
        <w:rPr>
          <w:color w:val="000000"/>
        </w:rPr>
        <w:t>.</w:t>
      </w:r>
    </w:p>
    <w:p w14:paraId="370045B1" w14:textId="6BA08D6F"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 xml:space="preserve">Informējam, ka mūsu uzņēmumam ir </w:t>
      </w:r>
      <w:r w:rsidRPr="00EE5D4F">
        <w:rPr>
          <w:bCs/>
        </w:rPr>
        <w:t>&lt;mikro&gt;/&lt;mazā&gt;/&lt;vidējā&gt;/&lt;lielā&gt;</w:t>
      </w:r>
      <w:r w:rsidRPr="00EE5D4F">
        <w:rPr>
          <w:rStyle w:val="Vresatsauce"/>
          <w:bCs/>
        </w:rPr>
        <w:footnoteReference w:id="5"/>
      </w:r>
      <w:r w:rsidRPr="0046078E">
        <w:rPr>
          <w:bCs/>
        </w:rPr>
        <w:t xml:space="preserve"> uzņēmuma statuss.</w:t>
      </w:r>
    </w:p>
    <w:p w14:paraId="207E7749" w14:textId="77777777"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 xml:space="preserve">Ar šo mēs uzņemamies pilnu atbildību par iesniegtajiem dokumentiem, tajos ietverto informāciju, noformējumu, atbilstību atklāta konkursa nolikuma prasībām. </w:t>
      </w:r>
    </w:p>
    <w:p w14:paraId="2EB2F926" w14:textId="77777777"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Pretendenta patiesie labuma guvēji</w:t>
      </w:r>
      <w:r w:rsidRPr="0046078E">
        <w:rPr>
          <w:rStyle w:val="Vresatsauce"/>
          <w:bCs/>
        </w:rPr>
        <w:footnoteReference w:id="6"/>
      </w:r>
      <w:r w:rsidRPr="0046078E">
        <w:rPr>
          <w:bCs/>
        </w:rPr>
        <w:t xml:space="preserve">: </w:t>
      </w:r>
      <w:r w:rsidRPr="0046078E">
        <w:rPr>
          <w:rStyle w:val="Vresatsauce"/>
          <w:highlight w:val="lightGray"/>
        </w:rPr>
        <w:t>&lt;</w:t>
      </w:r>
      <w:r w:rsidRPr="0046078E">
        <w:rPr>
          <w:rStyle w:val="Vresatsauce"/>
          <w:bCs/>
          <w:highlight w:val="lightGray"/>
        </w:rPr>
        <w:t>p</w:t>
      </w:r>
      <w:r w:rsidRPr="0046078E">
        <w:rPr>
          <w:bCs/>
          <w:highlight w:val="lightGray"/>
        </w:rPr>
        <w:t>atiesie labuma guvēji</w:t>
      </w:r>
      <w:r w:rsidRPr="0046078E">
        <w:rPr>
          <w:rStyle w:val="Vresatsauce"/>
          <w:highlight w:val="lightGray"/>
        </w:rPr>
        <w:t>&gt;</w:t>
      </w:r>
    </w:p>
    <w:p w14:paraId="230CE12D" w14:textId="77777777"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Personas, kurām Pretendentā ir izšķirošā ietekme uz līdzdalības pamata normatīvo aktu par koncerniem izpratnē</w:t>
      </w:r>
      <w:r w:rsidRPr="0046078E">
        <w:rPr>
          <w:rStyle w:val="Vresatsauce"/>
          <w:bCs/>
        </w:rPr>
        <w:footnoteReference w:id="7"/>
      </w:r>
      <w:r w:rsidRPr="0046078E">
        <w:rPr>
          <w:bCs/>
        </w:rPr>
        <w:t xml:space="preserve">: </w:t>
      </w:r>
      <w:r w:rsidRPr="0046078E">
        <w:rPr>
          <w:rStyle w:val="Vresatsauce"/>
          <w:bCs/>
          <w:highlight w:val="lightGray"/>
          <w:vertAlign w:val="baseline"/>
        </w:rPr>
        <w:t>&lt;personas&gt;/&lt;nav&gt;</w:t>
      </w:r>
      <w:r w:rsidRPr="0046078E">
        <w:rPr>
          <w:bCs/>
        </w:rPr>
        <w:t>.</w:t>
      </w:r>
    </w:p>
    <w:p w14:paraId="402741EE" w14:textId="7AA5C033"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 xml:space="preserve">Pretendenta kontaktpersona: </w:t>
      </w:r>
      <w:r w:rsidRPr="0046078E">
        <w:rPr>
          <w:bCs/>
          <w:highlight w:val="lightGray"/>
        </w:rPr>
        <w:t>&lt;vārds, uzvārds, amats, tālrunis, e-pasta adrese&gt;</w:t>
      </w:r>
      <w:r w:rsidRPr="0046078E">
        <w:rPr>
          <w:bCs/>
        </w:rPr>
        <w:t>.</w:t>
      </w:r>
    </w:p>
    <w:p w14:paraId="3D192559" w14:textId="31F81BF3" w:rsidR="00AE5D4E" w:rsidRPr="0046078E" w:rsidRDefault="00AE5D4E" w:rsidP="003A3E75">
      <w:pPr>
        <w:widowControl w:val="0"/>
        <w:numPr>
          <w:ilvl w:val="0"/>
          <w:numId w:val="17"/>
        </w:numPr>
        <w:tabs>
          <w:tab w:val="clear" w:pos="540"/>
        </w:tabs>
        <w:spacing w:before="80" w:after="60"/>
        <w:ind w:left="426" w:hanging="426"/>
        <w:rPr>
          <w:b/>
          <w:bCs/>
        </w:rPr>
      </w:pPr>
      <w:r w:rsidRPr="0046078E">
        <w:rPr>
          <w:bCs/>
        </w:rPr>
        <w:t>Pretendentu Konkursā pārstāv (ja Pretendents ir personu apvienība):</w:t>
      </w:r>
    </w:p>
    <w:tbl>
      <w:tblPr>
        <w:tblW w:w="0" w:type="auto"/>
        <w:tblLook w:val="04A0" w:firstRow="1" w:lastRow="0" w:firstColumn="1" w:lastColumn="0" w:noHBand="0" w:noVBand="1"/>
      </w:tblPr>
      <w:tblGrid>
        <w:gridCol w:w="9496"/>
      </w:tblGrid>
      <w:tr w:rsidR="00AE5D4E" w:rsidRPr="0046078E" w14:paraId="7872E16C" w14:textId="77777777" w:rsidTr="002B7235">
        <w:trPr>
          <w:trHeight w:val="284"/>
        </w:trPr>
        <w:tc>
          <w:tcPr>
            <w:tcW w:w="0" w:type="auto"/>
            <w:vAlign w:val="center"/>
            <w:hideMark/>
          </w:tcPr>
          <w:p w14:paraId="08BA91AA" w14:textId="1CA638B0" w:rsidR="00AE5D4E" w:rsidRPr="0046078E" w:rsidRDefault="00AE5D4E">
            <w:pPr>
              <w:pStyle w:val="Galvene"/>
              <w:spacing w:line="256" w:lineRule="auto"/>
              <w:ind w:left="567"/>
              <w:rPr>
                <w:sz w:val="24"/>
                <w:szCs w:val="24"/>
                <w:lang w:val="lv-LV"/>
              </w:rPr>
            </w:pPr>
            <w:r w:rsidRPr="00A12149">
              <w:rPr>
                <w:rFonts w:ascii="Times New Roman" w:hAnsi="Times New Roman"/>
                <w:sz w:val="24"/>
                <w:szCs w:val="24"/>
                <w:highlight w:val="lightGray"/>
                <w:lang w:val="lv-LV"/>
              </w:rPr>
              <w:t>&lt;Peronu apvienības dalībnieka nosaukums vai vārds un uzvārds (ja attiecīgais personu apvienības dalībnieks ir fiziska persona)&gt;</w:t>
            </w:r>
          </w:p>
        </w:tc>
      </w:tr>
      <w:tr w:rsidR="00AE5D4E" w:rsidRPr="0046078E" w14:paraId="0C4BE7A4" w14:textId="77777777" w:rsidTr="002B7235">
        <w:trPr>
          <w:trHeight w:val="284"/>
        </w:trPr>
        <w:tc>
          <w:tcPr>
            <w:tcW w:w="0" w:type="auto"/>
            <w:vAlign w:val="center"/>
            <w:hideMark/>
          </w:tcPr>
          <w:p w14:paraId="6A3EF50D" w14:textId="29639E09" w:rsidR="00AE5D4E" w:rsidRPr="0046078E" w:rsidRDefault="00AE5D4E">
            <w:pPr>
              <w:pStyle w:val="Galvene"/>
              <w:spacing w:line="256" w:lineRule="auto"/>
              <w:ind w:left="567"/>
              <w:rPr>
                <w:sz w:val="24"/>
                <w:szCs w:val="24"/>
                <w:highlight w:val="lightGray"/>
                <w:lang w:val="lv-LV"/>
              </w:rPr>
            </w:pPr>
            <w:r w:rsidRPr="00A12149">
              <w:rPr>
                <w:rFonts w:ascii="Times New Roman" w:hAnsi="Times New Roman"/>
                <w:sz w:val="24"/>
                <w:szCs w:val="24"/>
                <w:highlight w:val="lightGray"/>
                <w:lang w:val="lv-LV"/>
              </w:rPr>
              <w:t>&lt;Reģistrācijas numurs vai personas kods&gt;</w:t>
            </w:r>
          </w:p>
        </w:tc>
      </w:tr>
      <w:tr w:rsidR="00AE5D4E" w:rsidRPr="0046078E" w14:paraId="0A4434E4" w14:textId="77777777" w:rsidTr="002B7235">
        <w:trPr>
          <w:trHeight w:val="284"/>
        </w:trPr>
        <w:tc>
          <w:tcPr>
            <w:tcW w:w="0" w:type="auto"/>
            <w:vAlign w:val="center"/>
            <w:hideMark/>
          </w:tcPr>
          <w:p w14:paraId="570231FA" w14:textId="77777777" w:rsidR="00AE5D4E" w:rsidRPr="0046078E" w:rsidRDefault="00AE5D4E">
            <w:pPr>
              <w:pStyle w:val="Galvene"/>
              <w:spacing w:line="256" w:lineRule="auto"/>
              <w:ind w:left="567"/>
              <w:rPr>
                <w:sz w:val="24"/>
                <w:szCs w:val="24"/>
                <w:lang w:val="lv-LV"/>
              </w:rPr>
            </w:pPr>
            <w:r w:rsidRPr="00A12149">
              <w:rPr>
                <w:rFonts w:ascii="Times New Roman" w:hAnsi="Times New Roman"/>
                <w:sz w:val="24"/>
                <w:szCs w:val="24"/>
                <w:highlight w:val="lightGray"/>
                <w:lang w:val="lv-LV"/>
              </w:rPr>
              <w:t>&lt;Adrese&gt;</w:t>
            </w:r>
            <w:r w:rsidRPr="00A12149">
              <w:rPr>
                <w:rFonts w:ascii="Times New Roman" w:hAnsi="Times New Roman"/>
                <w:sz w:val="24"/>
                <w:szCs w:val="24"/>
                <w:lang w:val="lv-LV"/>
              </w:rPr>
              <w:t xml:space="preserve"> </w:t>
            </w:r>
            <w:r w:rsidRPr="0046078E">
              <w:rPr>
                <w:rStyle w:val="Vresatsauce"/>
                <w:bCs/>
                <w:sz w:val="24"/>
                <w:szCs w:val="24"/>
                <w:lang w:val="lv-LV"/>
              </w:rPr>
              <w:footnoteReference w:id="8"/>
            </w:r>
          </w:p>
        </w:tc>
      </w:tr>
    </w:tbl>
    <w:p w14:paraId="51367924" w14:textId="77777777" w:rsidR="00726A67" w:rsidRDefault="00726A67" w:rsidP="00A12149">
      <w:pPr>
        <w:widowControl w:val="0"/>
        <w:tabs>
          <w:tab w:val="right" w:pos="567"/>
        </w:tabs>
        <w:spacing w:after="60"/>
        <w:rPr>
          <w:b/>
          <w:bCs/>
        </w:rPr>
      </w:pPr>
    </w:p>
    <w:p w14:paraId="2690D5AC" w14:textId="36B4CD58" w:rsidR="00AE5D4E" w:rsidRPr="0046078E" w:rsidRDefault="0026539A" w:rsidP="00A12149">
      <w:pPr>
        <w:widowControl w:val="0"/>
        <w:tabs>
          <w:tab w:val="right" w:pos="567"/>
        </w:tabs>
        <w:spacing w:after="60"/>
      </w:pPr>
      <w:r w:rsidRPr="0046078E">
        <w:rPr>
          <w:b/>
          <w:bCs/>
        </w:rPr>
        <w:t>Pielikumā:</w:t>
      </w:r>
      <w:r w:rsidRPr="0046078E">
        <w:t xml:space="preserve"> Risku pašnovērtējums</w:t>
      </w:r>
      <w:r w:rsidRPr="0046078E">
        <w:rPr>
          <w:rStyle w:val="Vresatsauce"/>
        </w:rPr>
        <w:footnoteReference w:id="9"/>
      </w:r>
      <w:r w:rsidRPr="0046078E">
        <w:t>.</w:t>
      </w:r>
    </w:p>
    <w:tbl>
      <w:tblPr>
        <w:tblpPr w:leftFromText="180" w:rightFromText="180" w:bottomFromText="160" w:vertAnchor="text" w:horzAnchor="margin" w:tblpY="182"/>
        <w:tblW w:w="9464" w:type="dxa"/>
        <w:tblLook w:val="04A0" w:firstRow="1" w:lastRow="0" w:firstColumn="1" w:lastColumn="0" w:noHBand="0" w:noVBand="1"/>
      </w:tblPr>
      <w:tblGrid>
        <w:gridCol w:w="9464"/>
      </w:tblGrid>
      <w:tr w:rsidR="00AE5D4E" w:rsidRPr="0046078E" w14:paraId="524730EE" w14:textId="77777777" w:rsidTr="002B7235">
        <w:tc>
          <w:tcPr>
            <w:tcW w:w="9464" w:type="dxa"/>
            <w:hideMark/>
          </w:tcPr>
          <w:p w14:paraId="1D61F6D6" w14:textId="30BC38E7" w:rsidR="00AE5D4E" w:rsidRPr="00A12149" w:rsidRDefault="00AE5D4E" w:rsidP="00A12149">
            <w:pPr>
              <w:pStyle w:val="Galvene"/>
              <w:widowControl w:val="0"/>
              <w:tabs>
                <w:tab w:val="left" w:pos="284"/>
                <w:tab w:val="left" w:pos="426"/>
                <w:tab w:val="left" w:pos="9000"/>
              </w:tabs>
              <w:spacing w:after="40" w:line="256" w:lineRule="auto"/>
              <w:rPr>
                <w:sz w:val="24"/>
                <w:szCs w:val="24"/>
                <w:highlight w:val="lightGray"/>
              </w:rPr>
            </w:pPr>
            <w:r w:rsidRPr="00A12149">
              <w:rPr>
                <w:sz w:val="24"/>
                <w:szCs w:val="24"/>
                <w:highlight w:val="lightGray"/>
              </w:rPr>
              <w:t>&lt;</w:t>
            </w:r>
            <w:proofErr w:type="spellStart"/>
            <w:r w:rsidRPr="00A12149">
              <w:rPr>
                <w:sz w:val="24"/>
                <w:szCs w:val="24"/>
                <w:highlight w:val="lightGray"/>
              </w:rPr>
              <w:t>Pretendenta</w:t>
            </w:r>
            <w:proofErr w:type="spellEnd"/>
            <w:r w:rsidRPr="00A12149">
              <w:rPr>
                <w:sz w:val="24"/>
                <w:szCs w:val="24"/>
                <w:highlight w:val="lightGray"/>
              </w:rPr>
              <w:t xml:space="preserve"> </w:t>
            </w:r>
            <w:proofErr w:type="spellStart"/>
            <w:r w:rsidRPr="00A12149">
              <w:rPr>
                <w:sz w:val="24"/>
                <w:szCs w:val="24"/>
                <w:highlight w:val="lightGray"/>
              </w:rPr>
              <w:t>nosaukums</w:t>
            </w:r>
            <w:proofErr w:type="spellEnd"/>
            <w:r w:rsidRPr="00A12149">
              <w:rPr>
                <w:sz w:val="24"/>
                <w:szCs w:val="24"/>
                <w:highlight w:val="lightGray"/>
              </w:rPr>
              <w:t xml:space="preserve">, </w:t>
            </w:r>
            <w:proofErr w:type="spellStart"/>
            <w:r w:rsidRPr="00A12149">
              <w:rPr>
                <w:sz w:val="24"/>
                <w:szCs w:val="24"/>
                <w:highlight w:val="lightGray"/>
              </w:rPr>
              <w:t>reģistrācijas</w:t>
            </w:r>
            <w:proofErr w:type="spellEnd"/>
            <w:r w:rsidRPr="00A12149">
              <w:rPr>
                <w:sz w:val="24"/>
                <w:szCs w:val="24"/>
                <w:highlight w:val="lightGray"/>
              </w:rPr>
              <w:t xml:space="preserve"> </w:t>
            </w:r>
            <w:proofErr w:type="spellStart"/>
            <w:r w:rsidRPr="00A12149">
              <w:rPr>
                <w:sz w:val="24"/>
                <w:szCs w:val="24"/>
                <w:highlight w:val="lightGray"/>
              </w:rPr>
              <w:t>numurs</w:t>
            </w:r>
            <w:proofErr w:type="spellEnd"/>
            <w:r w:rsidRPr="00A12149">
              <w:rPr>
                <w:sz w:val="24"/>
                <w:szCs w:val="24"/>
                <w:highlight w:val="lightGray"/>
              </w:rPr>
              <w:t>&gt;</w:t>
            </w:r>
          </w:p>
        </w:tc>
      </w:tr>
      <w:tr w:rsidR="00AE5D4E" w:rsidRPr="0046078E" w14:paraId="27CD3DD6" w14:textId="77777777" w:rsidTr="002B7235">
        <w:tc>
          <w:tcPr>
            <w:tcW w:w="9464" w:type="dxa"/>
            <w:hideMark/>
          </w:tcPr>
          <w:p w14:paraId="102CF55A" w14:textId="65AC1DF1" w:rsidR="00AE5D4E" w:rsidRPr="00A12149" w:rsidRDefault="00AE5D4E" w:rsidP="00A12149">
            <w:pPr>
              <w:pStyle w:val="Galvene"/>
              <w:widowControl w:val="0"/>
              <w:tabs>
                <w:tab w:val="left" w:pos="284"/>
                <w:tab w:val="left" w:pos="426"/>
                <w:tab w:val="left" w:pos="9000"/>
              </w:tabs>
              <w:spacing w:after="40" w:line="256" w:lineRule="auto"/>
              <w:rPr>
                <w:sz w:val="24"/>
                <w:szCs w:val="24"/>
                <w:highlight w:val="lightGray"/>
              </w:rPr>
            </w:pPr>
            <w:r w:rsidRPr="00A12149">
              <w:rPr>
                <w:sz w:val="24"/>
                <w:szCs w:val="24"/>
                <w:highlight w:val="lightGray"/>
              </w:rPr>
              <w:t>&lt;</w:t>
            </w:r>
            <w:proofErr w:type="spellStart"/>
            <w:r w:rsidRPr="00A12149">
              <w:rPr>
                <w:sz w:val="24"/>
                <w:szCs w:val="24"/>
                <w:highlight w:val="lightGray"/>
              </w:rPr>
              <w:t>Pretendenta</w:t>
            </w:r>
            <w:proofErr w:type="spellEnd"/>
            <w:r w:rsidRPr="00A12149">
              <w:rPr>
                <w:sz w:val="24"/>
                <w:szCs w:val="24"/>
                <w:highlight w:val="lightGray"/>
              </w:rPr>
              <w:t xml:space="preserve"> </w:t>
            </w:r>
            <w:proofErr w:type="spellStart"/>
            <w:r w:rsidRPr="00A12149">
              <w:rPr>
                <w:sz w:val="24"/>
                <w:szCs w:val="24"/>
                <w:highlight w:val="lightGray"/>
              </w:rPr>
              <w:t>juridiskā</w:t>
            </w:r>
            <w:proofErr w:type="spellEnd"/>
            <w:r w:rsidRPr="00A12149">
              <w:rPr>
                <w:sz w:val="24"/>
                <w:szCs w:val="24"/>
                <w:highlight w:val="lightGray"/>
              </w:rPr>
              <w:t xml:space="preserve"> un pasta </w:t>
            </w:r>
            <w:proofErr w:type="spellStart"/>
            <w:r w:rsidRPr="00A12149">
              <w:rPr>
                <w:sz w:val="24"/>
                <w:szCs w:val="24"/>
                <w:highlight w:val="lightGray"/>
              </w:rPr>
              <w:t>adreses</w:t>
            </w:r>
            <w:proofErr w:type="spellEnd"/>
            <w:r w:rsidRPr="00A12149">
              <w:rPr>
                <w:sz w:val="24"/>
                <w:szCs w:val="24"/>
                <w:highlight w:val="lightGray"/>
              </w:rPr>
              <w:t xml:space="preserve">, </w:t>
            </w:r>
            <w:proofErr w:type="spellStart"/>
            <w:r w:rsidRPr="00A12149">
              <w:rPr>
                <w:sz w:val="24"/>
                <w:szCs w:val="24"/>
                <w:highlight w:val="lightGray"/>
              </w:rPr>
              <w:t>tālruņa</w:t>
            </w:r>
            <w:proofErr w:type="spellEnd"/>
            <w:r w:rsidRPr="00A12149">
              <w:rPr>
                <w:sz w:val="24"/>
                <w:szCs w:val="24"/>
                <w:highlight w:val="lightGray"/>
              </w:rPr>
              <w:t xml:space="preserve"> </w:t>
            </w:r>
            <w:proofErr w:type="spellStart"/>
            <w:r w:rsidRPr="00A12149">
              <w:rPr>
                <w:sz w:val="24"/>
                <w:szCs w:val="24"/>
                <w:highlight w:val="lightGray"/>
              </w:rPr>
              <w:t>numurs</w:t>
            </w:r>
            <w:proofErr w:type="spellEnd"/>
            <w:r w:rsidRPr="00A12149">
              <w:rPr>
                <w:sz w:val="24"/>
                <w:szCs w:val="24"/>
                <w:highlight w:val="lightGray"/>
              </w:rPr>
              <w:t xml:space="preserve">, e-pasta </w:t>
            </w:r>
            <w:proofErr w:type="spellStart"/>
            <w:r w:rsidRPr="00A12149">
              <w:rPr>
                <w:sz w:val="24"/>
                <w:szCs w:val="24"/>
                <w:highlight w:val="lightGray"/>
              </w:rPr>
              <w:t>adrese</w:t>
            </w:r>
            <w:proofErr w:type="spellEnd"/>
            <w:r w:rsidRPr="00A12149">
              <w:rPr>
                <w:sz w:val="24"/>
                <w:szCs w:val="24"/>
                <w:highlight w:val="lightGray"/>
              </w:rPr>
              <w:t>&gt;</w:t>
            </w:r>
          </w:p>
        </w:tc>
      </w:tr>
      <w:tr w:rsidR="00AE5D4E" w:rsidRPr="0046078E" w14:paraId="6B8D8BF1" w14:textId="77777777" w:rsidTr="002B7235">
        <w:tc>
          <w:tcPr>
            <w:tcW w:w="9464" w:type="dxa"/>
            <w:hideMark/>
          </w:tcPr>
          <w:p w14:paraId="07CA00CE" w14:textId="2246ACEF" w:rsidR="00AE5D4E" w:rsidRPr="00A12149" w:rsidRDefault="00AE5D4E" w:rsidP="00A12149">
            <w:pPr>
              <w:pStyle w:val="Galvene"/>
              <w:widowControl w:val="0"/>
              <w:tabs>
                <w:tab w:val="left" w:pos="426"/>
                <w:tab w:val="left" w:pos="9000"/>
              </w:tabs>
              <w:spacing w:after="40" w:line="256" w:lineRule="auto"/>
              <w:rPr>
                <w:sz w:val="24"/>
                <w:szCs w:val="24"/>
                <w:highlight w:val="lightGray"/>
              </w:rPr>
            </w:pPr>
            <w:r w:rsidRPr="00A12149">
              <w:rPr>
                <w:sz w:val="24"/>
                <w:szCs w:val="24"/>
                <w:highlight w:val="lightGray"/>
              </w:rPr>
              <w:t>&lt;</w:t>
            </w:r>
            <w:proofErr w:type="spellStart"/>
            <w:r w:rsidRPr="00A12149">
              <w:rPr>
                <w:sz w:val="24"/>
                <w:szCs w:val="24"/>
                <w:highlight w:val="lightGray"/>
              </w:rPr>
              <w:t>Pretendenta</w:t>
            </w:r>
            <w:proofErr w:type="spellEnd"/>
            <w:r w:rsidRPr="00A12149">
              <w:rPr>
                <w:sz w:val="24"/>
                <w:szCs w:val="24"/>
                <w:highlight w:val="lightGray"/>
              </w:rPr>
              <w:t xml:space="preserve"> </w:t>
            </w:r>
            <w:proofErr w:type="spellStart"/>
            <w:r w:rsidRPr="00A12149">
              <w:rPr>
                <w:sz w:val="24"/>
                <w:szCs w:val="24"/>
                <w:highlight w:val="lightGray"/>
              </w:rPr>
              <w:t>bankas</w:t>
            </w:r>
            <w:proofErr w:type="spellEnd"/>
            <w:r w:rsidRPr="00A12149">
              <w:rPr>
                <w:sz w:val="24"/>
                <w:szCs w:val="24"/>
                <w:highlight w:val="lightGray"/>
              </w:rPr>
              <w:t xml:space="preserve"> </w:t>
            </w:r>
            <w:proofErr w:type="spellStart"/>
            <w:r w:rsidRPr="00A12149">
              <w:rPr>
                <w:sz w:val="24"/>
                <w:szCs w:val="24"/>
                <w:highlight w:val="lightGray"/>
              </w:rPr>
              <w:t>rekvizīti</w:t>
            </w:r>
            <w:proofErr w:type="spellEnd"/>
            <w:r w:rsidRPr="00A12149">
              <w:rPr>
                <w:sz w:val="24"/>
                <w:szCs w:val="24"/>
                <w:highlight w:val="lightGray"/>
              </w:rPr>
              <w:t>&gt;</w:t>
            </w:r>
          </w:p>
        </w:tc>
      </w:tr>
      <w:tr w:rsidR="00AE5D4E" w:rsidRPr="0046078E" w14:paraId="6950550D" w14:textId="77777777" w:rsidTr="002B7235">
        <w:tc>
          <w:tcPr>
            <w:tcW w:w="9464" w:type="dxa"/>
            <w:hideMark/>
          </w:tcPr>
          <w:p w14:paraId="303E83BA" w14:textId="1BEB23B8" w:rsidR="00AE5D4E" w:rsidRPr="00A12149" w:rsidRDefault="00AE5D4E" w:rsidP="00A12149">
            <w:pPr>
              <w:pStyle w:val="Galvene"/>
              <w:widowControl w:val="0"/>
              <w:tabs>
                <w:tab w:val="left" w:pos="426"/>
                <w:tab w:val="left" w:pos="9000"/>
              </w:tabs>
              <w:spacing w:after="40" w:line="256" w:lineRule="auto"/>
              <w:rPr>
                <w:sz w:val="24"/>
                <w:szCs w:val="24"/>
                <w:highlight w:val="lightGray"/>
                <w:lang w:val="lv-LV"/>
              </w:rPr>
            </w:pPr>
            <w:r w:rsidRPr="0209ECF2">
              <w:rPr>
                <w:sz w:val="24"/>
                <w:szCs w:val="24"/>
                <w:highlight w:val="lightGray"/>
                <w:lang w:val="lv-LV"/>
              </w:rPr>
              <w:t xml:space="preserve">&lt;Pretendenta </w:t>
            </w:r>
            <w:proofErr w:type="spellStart"/>
            <w:r w:rsidRPr="0209ECF2">
              <w:rPr>
                <w:sz w:val="24"/>
                <w:szCs w:val="24"/>
                <w:highlight w:val="lightGray"/>
                <w:lang w:val="lv-LV"/>
              </w:rPr>
              <w:t>paraksttiesīgās</w:t>
            </w:r>
            <w:proofErr w:type="spellEnd"/>
            <w:r w:rsidRPr="0209ECF2">
              <w:rPr>
                <w:sz w:val="24"/>
                <w:szCs w:val="24"/>
                <w:highlight w:val="lightGray"/>
                <w:lang w:val="lv-LV"/>
              </w:rPr>
              <w:t xml:space="preserve"> vai pilnvarotās personas vārds, uzvārds, amats&gt;</w:t>
            </w:r>
          </w:p>
        </w:tc>
      </w:tr>
      <w:tr w:rsidR="00AE5D4E" w:rsidRPr="0046078E" w14:paraId="11A5D98A" w14:textId="77777777" w:rsidTr="002B7235">
        <w:tc>
          <w:tcPr>
            <w:tcW w:w="9464" w:type="dxa"/>
            <w:hideMark/>
          </w:tcPr>
          <w:p w14:paraId="49DBD5CC" w14:textId="0B10E466" w:rsidR="00AE5D4E" w:rsidRPr="00A12149" w:rsidRDefault="00AE5D4E" w:rsidP="00A12149">
            <w:pPr>
              <w:pStyle w:val="Galvene"/>
              <w:widowControl w:val="0"/>
              <w:tabs>
                <w:tab w:val="left" w:pos="426"/>
                <w:tab w:val="left" w:pos="9000"/>
              </w:tabs>
              <w:spacing w:after="40" w:line="256" w:lineRule="auto"/>
              <w:rPr>
                <w:sz w:val="24"/>
                <w:szCs w:val="24"/>
                <w:highlight w:val="lightGray"/>
              </w:rPr>
            </w:pPr>
            <w:r w:rsidRPr="00A12149">
              <w:rPr>
                <w:sz w:val="24"/>
                <w:szCs w:val="24"/>
                <w:highlight w:val="lightGray"/>
              </w:rPr>
              <w:t>&lt;</w:t>
            </w:r>
            <w:proofErr w:type="spellStart"/>
            <w:r w:rsidRPr="00A12149">
              <w:rPr>
                <w:sz w:val="24"/>
                <w:szCs w:val="24"/>
                <w:highlight w:val="lightGray"/>
              </w:rPr>
              <w:t>Paraksts</w:t>
            </w:r>
            <w:proofErr w:type="spellEnd"/>
            <w:r w:rsidRPr="00A12149">
              <w:rPr>
                <w:sz w:val="24"/>
                <w:szCs w:val="24"/>
                <w:highlight w:val="lightGray"/>
              </w:rPr>
              <w:t>&gt;</w:t>
            </w:r>
            <w:r w:rsidRPr="00A12149">
              <w:rPr>
                <w:rStyle w:val="Vresatsauce"/>
                <w:sz w:val="24"/>
                <w:szCs w:val="24"/>
              </w:rPr>
              <w:footnoteReference w:id="10"/>
            </w:r>
          </w:p>
        </w:tc>
      </w:tr>
      <w:tr w:rsidR="00AE5D4E" w:rsidRPr="0046078E" w14:paraId="1FD45C4D" w14:textId="77777777" w:rsidTr="002B7235">
        <w:tc>
          <w:tcPr>
            <w:tcW w:w="9464" w:type="dxa"/>
            <w:hideMark/>
          </w:tcPr>
          <w:p w14:paraId="22974239" w14:textId="1050BD02" w:rsidR="00AE5D4E" w:rsidRPr="00A12149" w:rsidRDefault="00AE5D4E" w:rsidP="00A12149">
            <w:pPr>
              <w:pStyle w:val="Galvene"/>
              <w:widowControl w:val="0"/>
              <w:tabs>
                <w:tab w:val="left" w:pos="426"/>
                <w:tab w:val="left" w:pos="9000"/>
              </w:tabs>
              <w:spacing w:after="40" w:line="256" w:lineRule="auto"/>
              <w:rPr>
                <w:sz w:val="24"/>
                <w:szCs w:val="24"/>
                <w:highlight w:val="lightGray"/>
              </w:rPr>
            </w:pPr>
            <w:r w:rsidRPr="00A12149">
              <w:rPr>
                <w:sz w:val="24"/>
                <w:szCs w:val="24"/>
                <w:highlight w:val="lightGray"/>
              </w:rPr>
              <w:t xml:space="preserve">&lt;Datums, </w:t>
            </w:r>
            <w:proofErr w:type="spellStart"/>
            <w:r w:rsidRPr="00A12149">
              <w:rPr>
                <w:sz w:val="24"/>
                <w:szCs w:val="24"/>
                <w:highlight w:val="lightGray"/>
              </w:rPr>
              <w:t>vieta</w:t>
            </w:r>
            <w:proofErr w:type="spellEnd"/>
            <w:r w:rsidRPr="00A12149">
              <w:rPr>
                <w:sz w:val="24"/>
                <w:szCs w:val="24"/>
                <w:highlight w:val="lightGray"/>
              </w:rPr>
              <w:t>&gt;</w:t>
            </w:r>
          </w:p>
        </w:tc>
      </w:tr>
    </w:tbl>
    <w:p w14:paraId="2C064813" w14:textId="44EBCD6B" w:rsidR="0026539A" w:rsidRPr="000C7982" w:rsidRDefault="0026539A" w:rsidP="000C7982">
      <w:pPr>
        <w:rPr>
          <w:b/>
          <w:kern w:val="22"/>
          <w:highlight w:val="yellow"/>
          <w:lang w:eastAsia="en-US"/>
        </w:rPr>
        <w:sectPr w:rsidR="0026539A" w:rsidRPr="000C7982" w:rsidSect="00641A46">
          <w:headerReference w:type="default" r:id="rId30"/>
          <w:footerReference w:type="even" r:id="rId31"/>
          <w:footerReference w:type="default" r:id="rId32"/>
          <w:headerReference w:type="first" r:id="rId33"/>
          <w:pgSz w:w="11906" w:h="16838"/>
          <w:pgMar w:top="851" w:right="851" w:bottom="851" w:left="1559" w:header="709" w:footer="28" w:gutter="0"/>
          <w:cols w:space="708"/>
          <w:titlePg/>
          <w:docGrid w:linePitch="360"/>
        </w:sectPr>
      </w:pPr>
      <w:bookmarkStart w:id="85" w:name="jj"/>
      <w:bookmarkStart w:id="86" w:name="_Toc153903695"/>
      <w:bookmarkStart w:id="87" w:name="_Toc155608554"/>
      <w:bookmarkStart w:id="88" w:name="_Toc157780979"/>
      <w:bookmarkStart w:id="89" w:name="_Hlk48222547"/>
      <w:bookmarkEnd w:id="80"/>
      <w:bookmarkEnd w:id="85"/>
    </w:p>
    <w:p w14:paraId="130AC2D7" w14:textId="6C608F48" w:rsidR="0026539A" w:rsidRPr="0046078E" w:rsidRDefault="0026539A" w:rsidP="000C7982">
      <w:pPr>
        <w:jc w:val="center"/>
        <w:rPr>
          <w:b/>
          <w:bCs/>
          <w:caps/>
        </w:rPr>
      </w:pPr>
      <w:r w:rsidRPr="0046078E">
        <w:rPr>
          <w:b/>
          <w:bCs/>
          <w:caps/>
        </w:rPr>
        <w:lastRenderedPageBreak/>
        <w:t>Risku pašnovērtējums</w:t>
      </w:r>
    </w:p>
    <w:p w14:paraId="1EE1618A" w14:textId="77777777" w:rsidR="0026539A" w:rsidRPr="0046078E" w:rsidRDefault="0026539A" w:rsidP="0026539A">
      <w:pPr>
        <w:jc w:val="center"/>
        <w:rPr>
          <w:b/>
          <w:bCs/>
          <w:caps/>
        </w:rPr>
      </w:pPr>
    </w:p>
    <w:tbl>
      <w:tblPr>
        <w:tblStyle w:val="Reatabula"/>
        <w:tblW w:w="0" w:type="auto"/>
        <w:tblInd w:w="846" w:type="dxa"/>
        <w:tblLook w:val="04A0" w:firstRow="1" w:lastRow="0" w:firstColumn="1" w:lastColumn="0" w:noHBand="0" w:noVBand="1"/>
      </w:tblPr>
      <w:tblGrid>
        <w:gridCol w:w="944"/>
        <w:gridCol w:w="3446"/>
        <w:gridCol w:w="3543"/>
        <w:gridCol w:w="3544"/>
        <w:gridCol w:w="3411"/>
        <w:gridCol w:w="15"/>
      </w:tblGrid>
      <w:tr w:rsidR="0026539A" w:rsidRPr="0046078E" w14:paraId="3AF44F3D" w14:textId="77777777" w:rsidTr="002B7235">
        <w:trPr>
          <w:gridAfter w:val="1"/>
          <w:wAfter w:w="15" w:type="dxa"/>
          <w:tblHeader/>
        </w:trPr>
        <w:tc>
          <w:tcPr>
            <w:tcW w:w="944" w:type="dxa"/>
          </w:tcPr>
          <w:p w14:paraId="47679DC9" w14:textId="77777777" w:rsidR="0026539A" w:rsidRPr="0046078E" w:rsidRDefault="0026539A" w:rsidP="00771A2F">
            <w:pPr>
              <w:rPr>
                <w:b/>
                <w:bCs/>
              </w:rPr>
            </w:pPr>
            <w:proofErr w:type="spellStart"/>
            <w:r w:rsidRPr="0046078E">
              <w:rPr>
                <w:b/>
                <w:bCs/>
              </w:rPr>
              <w:t>Nr.p.k</w:t>
            </w:r>
            <w:proofErr w:type="spellEnd"/>
            <w:r w:rsidRPr="0046078E">
              <w:rPr>
                <w:b/>
                <w:bCs/>
              </w:rPr>
              <w:t>.</w:t>
            </w:r>
          </w:p>
        </w:tc>
        <w:tc>
          <w:tcPr>
            <w:tcW w:w="3446" w:type="dxa"/>
          </w:tcPr>
          <w:p w14:paraId="6D1CF9C4" w14:textId="77777777" w:rsidR="0026539A" w:rsidRPr="0046078E" w:rsidRDefault="0026539A" w:rsidP="00771A2F">
            <w:pPr>
              <w:rPr>
                <w:b/>
                <w:bCs/>
              </w:rPr>
            </w:pPr>
            <w:r w:rsidRPr="0046078E">
              <w:rPr>
                <w:b/>
                <w:bCs/>
              </w:rPr>
              <w:t>Kritērijs</w:t>
            </w:r>
          </w:p>
        </w:tc>
        <w:tc>
          <w:tcPr>
            <w:tcW w:w="3543" w:type="dxa"/>
            <w:vAlign w:val="bottom"/>
          </w:tcPr>
          <w:p w14:paraId="0BA6B490" w14:textId="77777777" w:rsidR="0026539A" w:rsidRPr="0046078E" w:rsidRDefault="0026539A" w:rsidP="00771A2F">
            <w:r w:rsidRPr="0046078E">
              <w:rPr>
                <w:b/>
                <w:bCs/>
                <w:color w:val="000000"/>
              </w:rPr>
              <w:t>Zems risks</w:t>
            </w:r>
          </w:p>
        </w:tc>
        <w:tc>
          <w:tcPr>
            <w:tcW w:w="3544" w:type="dxa"/>
            <w:vAlign w:val="bottom"/>
          </w:tcPr>
          <w:p w14:paraId="1569C292" w14:textId="77777777" w:rsidR="0026539A" w:rsidRPr="0046078E" w:rsidRDefault="0026539A" w:rsidP="00771A2F">
            <w:r w:rsidRPr="0046078E">
              <w:rPr>
                <w:b/>
                <w:bCs/>
                <w:color w:val="000000"/>
              </w:rPr>
              <w:t>Vidējs risks</w:t>
            </w:r>
          </w:p>
        </w:tc>
        <w:tc>
          <w:tcPr>
            <w:tcW w:w="3411" w:type="dxa"/>
            <w:vAlign w:val="bottom"/>
          </w:tcPr>
          <w:p w14:paraId="155A0EBE" w14:textId="77777777" w:rsidR="0026539A" w:rsidRPr="0046078E" w:rsidRDefault="0026539A" w:rsidP="00771A2F">
            <w:r w:rsidRPr="0046078E">
              <w:rPr>
                <w:b/>
                <w:bCs/>
                <w:color w:val="000000"/>
              </w:rPr>
              <w:t>Augsts risks</w:t>
            </w:r>
          </w:p>
        </w:tc>
      </w:tr>
      <w:tr w:rsidR="0026539A" w:rsidRPr="0046078E" w14:paraId="5113CA92" w14:textId="77777777" w:rsidTr="002B7235">
        <w:tc>
          <w:tcPr>
            <w:tcW w:w="944" w:type="dxa"/>
          </w:tcPr>
          <w:p w14:paraId="4990A430" w14:textId="77777777" w:rsidR="0026539A" w:rsidRPr="0046078E" w:rsidRDefault="0026539A" w:rsidP="00771A2F">
            <w:pPr>
              <w:rPr>
                <w:b/>
                <w:bCs/>
              </w:rPr>
            </w:pPr>
            <w:r w:rsidRPr="0046078E">
              <w:rPr>
                <w:b/>
                <w:bCs/>
              </w:rPr>
              <w:t>1.</w:t>
            </w:r>
          </w:p>
        </w:tc>
        <w:tc>
          <w:tcPr>
            <w:tcW w:w="13959" w:type="dxa"/>
            <w:gridSpan w:val="5"/>
          </w:tcPr>
          <w:p w14:paraId="4CF794C9" w14:textId="77777777" w:rsidR="0026539A" w:rsidRPr="0046078E" w:rsidRDefault="0026539A" w:rsidP="00771A2F">
            <w:pPr>
              <w:rPr>
                <w:b/>
                <w:bCs/>
                <w:color w:val="000000"/>
              </w:rPr>
            </w:pPr>
            <w:r w:rsidRPr="0046078E">
              <w:rPr>
                <w:b/>
                <w:bCs/>
              </w:rPr>
              <w:t>Finanšu risku pašnovērtējums</w:t>
            </w:r>
          </w:p>
        </w:tc>
      </w:tr>
      <w:tr w:rsidR="0026539A" w:rsidRPr="0046078E" w14:paraId="0A549600" w14:textId="77777777" w:rsidTr="002B7235">
        <w:trPr>
          <w:gridAfter w:val="1"/>
          <w:wAfter w:w="15" w:type="dxa"/>
        </w:trPr>
        <w:tc>
          <w:tcPr>
            <w:tcW w:w="944" w:type="dxa"/>
          </w:tcPr>
          <w:p w14:paraId="7F4F1DEC" w14:textId="77777777" w:rsidR="0026539A" w:rsidRPr="0046078E" w:rsidRDefault="0026539A" w:rsidP="00771A2F">
            <w:r w:rsidRPr="0046078E">
              <w:rPr>
                <w:color w:val="000000"/>
              </w:rPr>
              <w:t>1.1.</w:t>
            </w:r>
          </w:p>
        </w:tc>
        <w:tc>
          <w:tcPr>
            <w:tcW w:w="3446" w:type="dxa"/>
          </w:tcPr>
          <w:p w14:paraId="193BF39A" w14:textId="77777777" w:rsidR="0026539A" w:rsidRPr="0046078E" w:rsidRDefault="0026539A" w:rsidP="00771A2F">
            <w:r w:rsidRPr="0046078E">
              <w:rPr>
                <w:color w:val="000000"/>
              </w:rPr>
              <w:t xml:space="preserve">VID administrēto nodokļu (nodevu) parādu dati </w:t>
            </w:r>
          </w:p>
        </w:tc>
        <w:tc>
          <w:tcPr>
            <w:tcW w:w="3543" w:type="dxa"/>
          </w:tcPr>
          <w:p w14:paraId="2BFD2101" w14:textId="77777777" w:rsidR="0026539A" w:rsidRPr="0046078E" w:rsidRDefault="00E8269E" w:rsidP="00771A2F">
            <w:pPr>
              <w:ind w:left="316" w:hanging="284"/>
            </w:pPr>
            <w:sdt>
              <w:sdtPr>
                <w:rPr>
                  <w:color w:val="000000"/>
                </w:rPr>
                <w:id w:val="-1065495031"/>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6 mēnešu laikā no piedāvājuma iesniegšanas dienas nav bijis nodokļu (nodevu) parāds virs 150,00 EUR</w:t>
            </w:r>
          </w:p>
        </w:tc>
        <w:tc>
          <w:tcPr>
            <w:tcW w:w="3544" w:type="dxa"/>
          </w:tcPr>
          <w:p w14:paraId="28E7F6D6" w14:textId="77777777" w:rsidR="0026539A" w:rsidRPr="0046078E" w:rsidRDefault="00E8269E" w:rsidP="00771A2F">
            <w:pPr>
              <w:ind w:left="316" w:hanging="284"/>
            </w:pPr>
            <w:sdt>
              <w:sdtPr>
                <w:rPr>
                  <w:color w:val="000000"/>
                </w:rPr>
                <w:id w:val="-1389414506"/>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12 mēnešu laikā no piedāvājuma iesniegšanas dienas ir bijis nodokļu (nodevu) parāds virs 150,00 EUR, bet ne lielāks par 4268 EUR</w:t>
            </w:r>
          </w:p>
        </w:tc>
        <w:tc>
          <w:tcPr>
            <w:tcW w:w="3411" w:type="dxa"/>
          </w:tcPr>
          <w:p w14:paraId="65F5308E" w14:textId="77777777" w:rsidR="0026539A" w:rsidRPr="0046078E" w:rsidRDefault="00E8269E" w:rsidP="00771A2F">
            <w:pPr>
              <w:ind w:left="320" w:hanging="320"/>
            </w:pPr>
            <w:sdt>
              <w:sdtPr>
                <w:rPr>
                  <w:color w:val="000000"/>
                </w:rPr>
                <w:id w:val="49699822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12 mēnešu laikā no piedāvājuma iesniegšanas dienas ir bijis nodokļu (nodevu) parāds 4268 EUR vai lielāks</w:t>
            </w:r>
          </w:p>
        </w:tc>
      </w:tr>
      <w:tr w:rsidR="0026539A" w:rsidRPr="0046078E" w14:paraId="21D09550" w14:textId="77777777" w:rsidTr="002B7235">
        <w:trPr>
          <w:gridAfter w:val="1"/>
          <w:wAfter w:w="15" w:type="dxa"/>
        </w:trPr>
        <w:tc>
          <w:tcPr>
            <w:tcW w:w="944" w:type="dxa"/>
          </w:tcPr>
          <w:p w14:paraId="6A0B2C61" w14:textId="77777777" w:rsidR="0026539A" w:rsidRPr="0046078E" w:rsidRDefault="0026539A" w:rsidP="00771A2F">
            <w:r w:rsidRPr="0046078E">
              <w:rPr>
                <w:color w:val="000000"/>
              </w:rPr>
              <w:t>1.2.</w:t>
            </w:r>
          </w:p>
        </w:tc>
        <w:tc>
          <w:tcPr>
            <w:tcW w:w="3446" w:type="dxa"/>
          </w:tcPr>
          <w:p w14:paraId="49B26FC9" w14:textId="77777777" w:rsidR="0026539A" w:rsidRPr="0046078E" w:rsidRDefault="0026539A" w:rsidP="00771A2F">
            <w:r w:rsidRPr="0046078E">
              <w:rPr>
                <w:color w:val="000000"/>
              </w:rPr>
              <w:t xml:space="preserve">Norēķini ar līguma izpildē iesaistītajiem apakšuzņēmējiem </w:t>
            </w:r>
          </w:p>
        </w:tc>
        <w:tc>
          <w:tcPr>
            <w:tcW w:w="3543" w:type="dxa"/>
          </w:tcPr>
          <w:p w14:paraId="5D775719" w14:textId="77777777" w:rsidR="0026539A" w:rsidRPr="0046078E" w:rsidRDefault="00E8269E" w:rsidP="00771A2F">
            <w:pPr>
              <w:ind w:left="316" w:hanging="316"/>
            </w:pPr>
            <w:sdt>
              <w:sdtPr>
                <w:rPr>
                  <w:color w:val="000000"/>
                </w:rPr>
                <w:id w:val="-802996335"/>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Norēķins ar apakšuzņēmēju 30 dienu laikā skaitot no pasūtītāja veiktās apmaksas dienas </w:t>
            </w:r>
          </w:p>
        </w:tc>
        <w:tc>
          <w:tcPr>
            <w:tcW w:w="3544" w:type="dxa"/>
          </w:tcPr>
          <w:p w14:paraId="46553532" w14:textId="77777777" w:rsidR="0026539A" w:rsidRPr="0046078E" w:rsidRDefault="00E8269E" w:rsidP="00771A2F">
            <w:pPr>
              <w:ind w:left="247" w:hanging="247"/>
            </w:pPr>
            <w:sdt>
              <w:sdtPr>
                <w:rPr>
                  <w:color w:val="000000"/>
                </w:rPr>
                <w:id w:val="-1585457369"/>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Norēķins ar apakšuzņēmēju 60 dienu laikā skaitot no pasūtītāja veiktās apmaksas dienas</w:t>
            </w:r>
          </w:p>
        </w:tc>
        <w:tc>
          <w:tcPr>
            <w:tcW w:w="3411" w:type="dxa"/>
          </w:tcPr>
          <w:p w14:paraId="4DE69435" w14:textId="77777777" w:rsidR="0026539A" w:rsidRPr="0046078E" w:rsidRDefault="00E8269E" w:rsidP="00771A2F">
            <w:pPr>
              <w:ind w:left="320" w:hanging="320"/>
            </w:pPr>
            <w:sdt>
              <w:sdtPr>
                <w:rPr>
                  <w:color w:val="000000"/>
                </w:rPr>
                <w:id w:val="155481421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Norēķins ar apakšuzņēmēju virs 60 dienām, skaitot no pasūtītāja veiktās apmaksas dienas</w:t>
            </w:r>
          </w:p>
        </w:tc>
      </w:tr>
      <w:tr w:rsidR="0026539A" w:rsidRPr="0046078E" w14:paraId="4CA6CE7C" w14:textId="77777777" w:rsidTr="002B7235">
        <w:trPr>
          <w:gridAfter w:val="1"/>
          <w:wAfter w:w="15" w:type="dxa"/>
        </w:trPr>
        <w:tc>
          <w:tcPr>
            <w:tcW w:w="944" w:type="dxa"/>
          </w:tcPr>
          <w:p w14:paraId="59FCF2A8" w14:textId="77777777" w:rsidR="0026539A" w:rsidRPr="0046078E" w:rsidRDefault="0026539A" w:rsidP="00771A2F">
            <w:r w:rsidRPr="0046078E">
              <w:rPr>
                <w:color w:val="000000"/>
              </w:rPr>
              <w:t>1.3.</w:t>
            </w:r>
          </w:p>
        </w:tc>
        <w:tc>
          <w:tcPr>
            <w:tcW w:w="3446" w:type="dxa"/>
          </w:tcPr>
          <w:p w14:paraId="57F5F3A4" w14:textId="77777777" w:rsidR="0026539A" w:rsidRPr="0046078E" w:rsidRDefault="0026539A" w:rsidP="00771A2F">
            <w:r w:rsidRPr="0046078E">
              <w:rPr>
                <w:color w:val="000000"/>
              </w:rPr>
              <w:t>Uzņēmēja kopējo darījumu (saistību) ietekme % uz slēdzamo līgumu ar SIA “Rīgas ūdens”</w:t>
            </w:r>
          </w:p>
        </w:tc>
        <w:tc>
          <w:tcPr>
            <w:tcW w:w="3543" w:type="dxa"/>
          </w:tcPr>
          <w:p w14:paraId="1190C7E7" w14:textId="77777777" w:rsidR="0026539A" w:rsidRPr="0046078E" w:rsidRDefault="00E8269E" w:rsidP="00771A2F">
            <w:pPr>
              <w:ind w:left="316" w:hanging="316"/>
            </w:pPr>
            <w:sdt>
              <w:sdtPr>
                <w:rPr>
                  <w:color w:val="000000"/>
                </w:rPr>
                <w:id w:val="1569533604"/>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Uzņēmēja kopējo darījumu (saistību) apjoms uz piedāvājumu iesniegšanas brīdi ir līdz 30% no pretendenta apgrozāmo līdzekļu kopsummas</w:t>
            </w:r>
          </w:p>
        </w:tc>
        <w:tc>
          <w:tcPr>
            <w:tcW w:w="3544" w:type="dxa"/>
          </w:tcPr>
          <w:p w14:paraId="7A519CEA" w14:textId="77777777" w:rsidR="0026539A" w:rsidRPr="0046078E" w:rsidRDefault="00E8269E" w:rsidP="00771A2F">
            <w:pPr>
              <w:ind w:left="247" w:hanging="247"/>
            </w:pPr>
            <w:sdt>
              <w:sdtPr>
                <w:rPr>
                  <w:color w:val="000000"/>
                </w:rPr>
                <w:id w:val="1147870035"/>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Uzņēmēja kopējo darījumu (saistību) apjoms uz piedāvājumu iesniegšanas brīdi ir 30%-50% apjomā no pretendenta apgrozāmo līdzekļu kopsummas </w:t>
            </w:r>
          </w:p>
        </w:tc>
        <w:tc>
          <w:tcPr>
            <w:tcW w:w="3411" w:type="dxa"/>
          </w:tcPr>
          <w:p w14:paraId="27FDBF76" w14:textId="77777777" w:rsidR="0026539A" w:rsidRPr="0046078E" w:rsidRDefault="00E8269E" w:rsidP="00771A2F">
            <w:pPr>
              <w:ind w:left="320" w:hanging="320"/>
            </w:pPr>
            <w:sdt>
              <w:sdtPr>
                <w:rPr>
                  <w:color w:val="000000"/>
                </w:rPr>
                <w:id w:val="134591295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Uzņēmēja kopējo darījumu (saistību) apjoms uz piedāvājumu iesniegšanas brīdi ir virs 50% no pretendenta apgrozāmo līdzekļu kopsummas </w:t>
            </w:r>
          </w:p>
        </w:tc>
      </w:tr>
      <w:tr w:rsidR="0026539A" w:rsidRPr="0046078E" w14:paraId="79820F0E" w14:textId="77777777" w:rsidTr="002B7235">
        <w:tc>
          <w:tcPr>
            <w:tcW w:w="944" w:type="dxa"/>
          </w:tcPr>
          <w:p w14:paraId="364C42DD" w14:textId="77777777" w:rsidR="0026539A" w:rsidRPr="0046078E" w:rsidRDefault="0026539A" w:rsidP="00771A2F">
            <w:pPr>
              <w:rPr>
                <w:b/>
                <w:bCs/>
              </w:rPr>
            </w:pPr>
            <w:r w:rsidRPr="0046078E">
              <w:rPr>
                <w:b/>
                <w:bCs/>
              </w:rPr>
              <w:t>2.</w:t>
            </w:r>
          </w:p>
        </w:tc>
        <w:tc>
          <w:tcPr>
            <w:tcW w:w="13959" w:type="dxa"/>
            <w:gridSpan w:val="5"/>
          </w:tcPr>
          <w:p w14:paraId="26ADEDA1" w14:textId="77777777" w:rsidR="0026539A" w:rsidRPr="0046078E" w:rsidRDefault="0026539A" w:rsidP="00771A2F">
            <w:pPr>
              <w:rPr>
                <w:b/>
                <w:bCs/>
              </w:rPr>
            </w:pPr>
            <w:r w:rsidRPr="0046078E">
              <w:rPr>
                <w:b/>
                <w:bCs/>
              </w:rPr>
              <w:t>Reputācijas risku pašnovērtējums</w:t>
            </w:r>
          </w:p>
        </w:tc>
      </w:tr>
      <w:tr w:rsidR="0026539A" w:rsidRPr="0046078E" w14:paraId="52E419E2" w14:textId="77777777" w:rsidTr="002B7235">
        <w:trPr>
          <w:gridAfter w:val="1"/>
          <w:wAfter w:w="15" w:type="dxa"/>
        </w:trPr>
        <w:tc>
          <w:tcPr>
            <w:tcW w:w="944" w:type="dxa"/>
          </w:tcPr>
          <w:p w14:paraId="0D887690" w14:textId="77777777" w:rsidR="0026539A" w:rsidRPr="0046078E" w:rsidRDefault="0026539A" w:rsidP="00771A2F">
            <w:r w:rsidRPr="0046078E">
              <w:rPr>
                <w:color w:val="000000"/>
              </w:rPr>
              <w:t>2.1.</w:t>
            </w:r>
          </w:p>
        </w:tc>
        <w:tc>
          <w:tcPr>
            <w:tcW w:w="3446" w:type="dxa"/>
          </w:tcPr>
          <w:p w14:paraId="47392A22" w14:textId="77777777" w:rsidR="0026539A" w:rsidRPr="0046078E" w:rsidRDefault="0026539A" w:rsidP="00771A2F">
            <w:r w:rsidRPr="0046078E">
              <w:rPr>
                <w:color w:val="000000"/>
              </w:rPr>
              <w:t>Administratīvā sodāmība</w:t>
            </w:r>
          </w:p>
        </w:tc>
        <w:tc>
          <w:tcPr>
            <w:tcW w:w="3543" w:type="dxa"/>
          </w:tcPr>
          <w:p w14:paraId="7712408D" w14:textId="70A8932B" w:rsidR="0026539A" w:rsidRPr="0046078E" w:rsidRDefault="00E8269E" w:rsidP="00771A2F">
            <w:pPr>
              <w:ind w:left="316" w:hanging="316"/>
            </w:pPr>
            <w:sdt>
              <w:sdtPr>
                <w:rPr>
                  <w:color w:val="000000"/>
                </w:rPr>
                <w:id w:val="1051578240"/>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Pēdējo 4 gadu laikā no piedāvājuma iesniegšanas dienas nav bijis administratīvi sodīts par profesionālās darbības pārkāpumiem </w:t>
            </w:r>
          </w:p>
        </w:tc>
        <w:tc>
          <w:tcPr>
            <w:tcW w:w="3544" w:type="dxa"/>
          </w:tcPr>
          <w:p w14:paraId="12435823" w14:textId="0E22DF45" w:rsidR="0026539A" w:rsidRPr="0046078E" w:rsidRDefault="00E8269E" w:rsidP="00771A2F">
            <w:pPr>
              <w:ind w:left="247" w:hanging="247"/>
            </w:pPr>
            <w:sdt>
              <w:sdtPr>
                <w:rPr>
                  <w:color w:val="000000"/>
                </w:rPr>
                <w:id w:val="1472941676"/>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Pēdējo 4 gadu  laikā no piedāvājuma iesniegšanas dienas ir bijis administratīvi sodīts par  profesionālās darbības pārkāpumiem, izsakot brīdinājumu </w:t>
            </w:r>
          </w:p>
        </w:tc>
        <w:tc>
          <w:tcPr>
            <w:tcW w:w="3411" w:type="dxa"/>
          </w:tcPr>
          <w:p w14:paraId="3C98F462" w14:textId="6ADC1D46" w:rsidR="0026539A" w:rsidRPr="0046078E" w:rsidRDefault="00E8269E" w:rsidP="00771A2F">
            <w:pPr>
              <w:ind w:left="178" w:hanging="178"/>
            </w:pPr>
            <w:sdt>
              <w:sdtPr>
                <w:rPr>
                  <w:color w:val="000000"/>
                </w:rPr>
                <w:id w:val="-1732846114"/>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4 gadu laikā no piedāvājuma iesniegšanas dienas ir bijis administratīvi sodīts par profesionālās darbības pārkāpumiem, piemērojot naudas sodu virs 5 naudas soda vienībām</w:t>
            </w:r>
          </w:p>
        </w:tc>
      </w:tr>
      <w:tr w:rsidR="0026539A" w:rsidRPr="0046078E" w14:paraId="54945FF7" w14:textId="77777777" w:rsidTr="002B7235">
        <w:trPr>
          <w:gridAfter w:val="1"/>
          <w:wAfter w:w="15" w:type="dxa"/>
        </w:trPr>
        <w:tc>
          <w:tcPr>
            <w:tcW w:w="944" w:type="dxa"/>
          </w:tcPr>
          <w:p w14:paraId="13C1DB7B" w14:textId="77777777" w:rsidR="0026539A" w:rsidRPr="0046078E" w:rsidRDefault="0026539A" w:rsidP="00771A2F">
            <w:r w:rsidRPr="0046078E">
              <w:rPr>
                <w:color w:val="000000"/>
              </w:rPr>
              <w:t>2.2.</w:t>
            </w:r>
          </w:p>
        </w:tc>
        <w:tc>
          <w:tcPr>
            <w:tcW w:w="3446" w:type="dxa"/>
          </w:tcPr>
          <w:p w14:paraId="0F0DB223" w14:textId="77777777" w:rsidR="0026539A" w:rsidRPr="0046078E" w:rsidRDefault="0026539A" w:rsidP="00771A2F">
            <w:r w:rsidRPr="0046078E">
              <w:rPr>
                <w:color w:val="000000"/>
              </w:rPr>
              <w:t>Nodibināto līgumsaistību izpildījums</w:t>
            </w:r>
          </w:p>
        </w:tc>
        <w:tc>
          <w:tcPr>
            <w:tcW w:w="3543" w:type="dxa"/>
          </w:tcPr>
          <w:p w14:paraId="1B77A1E3" w14:textId="281FA911" w:rsidR="0026539A" w:rsidRPr="0046078E" w:rsidRDefault="00E8269E" w:rsidP="00771A2F">
            <w:pPr>
              <w:ind w:left="316" w:hanging="316"/>
            </w:pPr>
            <w:sdt>
              <w:sdtPr>
                <w:rPr>
                  <w:color w:val="000000"/>
                </w:rPr>
                <w:id w:val="1516341154"/>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4 gadu laikā no piedāvājuma iesniegšanas dienas nav pārtraukta līgumsaistību izpilde no pasūtītāja puses</w:t>
            </w:r>
          </w:p>
        </w:tc>
        <w:tc>
          <w:tcPr>
            <w:tcW w:w="3544" w:type="dxa"/>
          </w:tcPr>
          <w:p w14:paraId="578A4BA5" w14:textId="61A5C11F" w:rsidR="0026539A" w:rsidRPr="0046078E" w:rsidRDefault="00E8269E" w:rsidP="00771A2F">
            <w:pPr>
              <w:ind w:left="247" w:hanging="247"/>
            </w:pPr>
            <w:sdt>
              <w:sdtPr>
                <w:rPr>
                  <w:color w:val="000000"/>
                </w:rPr>
                <w:id w:val="1624960774"/>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Pēdējo 4 gadu laikā no piedāvājuma iesniegšanas dienas ir pārtraukta līgumsaistību izpilde, noslēdzot pušu vienošanos par līgumsaistību pārtraukšanas kārtību un līgumsoda piemērošanu par no līguma </w:t>
            </w:r>
            <w:r w:rsidR="0026539A" w:rsidRPr="0046078E">
              <w:rPr>
                <w:color w:val="000000"/>
              </w:rPr>
              <w:lastRenderedPageBreak/>
              <w:t xml:space="preserve">izrietošo būvkomersanta saistību neizpildes faktu </w:t>
            </w:r>
          </w:p>
        </w:tc>
        <w:tc>
          <w:tcPr>
            <w:tcW w:w="3411" w:type="dxa"/>
          </w:tcPr>
          <w:p w14:paraId="6F84CC09" w14:textId="2EEEBB33" w:rsidR="0026539A" w:rsidRPr="0046078E" w:rsidRDefault="00E8269E" w:rsidP="00771A2F">
            <w:pPr>
              <w:ind w:left="178" w:hanging="178"/>
            </w:pPr>
            <w:sdt>
              <w:sdtPr>
                <w:rPr>
                  <w:color w:val="000000"/>
                </w:rPr>
                <w:id w:val="1130902631"/>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Pēdējo 4 gadu laikā no piedāvājuma iesniegšanas dienas ir pārtraukta līgumsaistību izpilde no pasūtītāja puses</w:t>
            </w:r>
          </w:p>
        </w:tc>
      </w:tr>
      <w:tr w:rsidR="0026539A" w:rsidRPr="0046078E" w14:paraId="450724C5" w14:textId="77777777" w:rsidTr="002B7235">
        <w:tc>
          <w:tcPr>
            <w:tcW w:w="944" w:type="dxa"/>
            <w:vAlign w:val="bottom"/>
          </w:tcPr>
          <w:p w14:paraId="5B3279BE" w14:textId="77777777" w:rsidR="0026539A" w:rsidRPr="0046078E" w:rsidRDefault="0026539A" w:rsidP="00771A2F">
            <w:pPr>
              <w:rPr>
                <w:b/>
                <w:bCs/>
                <w:color w:val="000000"/>
              </w:rPr>
            </w:pPr>
            <w:r w:rsidRPr="0046078E">
              <w:rPr>
                <w:b/>
                <w:bCs/>
                <w:color w:val="000000"/>
              </w:rPr>
              <w:t>3.</w:t>
            </w:r>
          </w:p>
        </w:tc>
        <w:tc>
          <w:tcPr>
            <w:tcW w:w="13959" w:type="dxa"/>
            <w:gridSpan w:val="5"/>
            <w:vAlign w:val="bottom"/>
          </w:tcPr>
          <w:p w14:paraId="3A756742" w14:textId="77777777" w:rsidR="0026539A" w:rsidRPr="0046078E" w:rsidRDefault="0026539A" w:rsidP="00771A2F">
            <w:pPr>
              <w:rPr>
                <w:b/>
                <w:bCs/>
                <w:color w:val="000000"/>
              </w:rPr>
            </w:pPr>
            <w:r w:rsidRPr="0046078E">
              <w:rPr>
                <w:b/>
                <w:bCs/>
                <w:color w:val="000000"/>
              </w:rPr>
              <w:t>Līguma izpildes risku pašnovērtējums</w:t>
            </w:r>
          </w:p>
        </w:tc>
      </w:tr>
      <w:tr w:rsidR="0026539A" w:rsidRPr="0046078E" w14:paraId="04E44C52" w14:textId="77777777" w:rsidTr="002B7235">
        <w:trPr>
          <w:gridAfter w:val="1"/>
          <w:wAfter w:w="15" w:type="dxa"/>
        </w:trPr>
        <w:tc>
          <w:tcPr>
            <w:tcW w:w="944" w:type="dxa"/>
          </w:tcPr>
          <w:p w14:paraId="3E1A7295" w14:textId="77777777" w:rsidR="0026539A" w:rsidRPr="0046078E" w:rsidRDefault="0026539A" w:rsidP="00771A2F">
            <w:r w:rsidRPr="0046078E">
              <w:rPr>
                <w:color w:val="000000"/>
              </w:rPr>
              <w:t>3.1.</w:t>
            </w:r>
          </w:p>
        </w:tc>
        <w:tc>
          <w:tcPr>
            <w:tcW w:w="3446" w:type="dxa"/>
          </w:tcPr>
          <w:p w14:paraId="17AA8FE1" w14:textId="77777777" w:rsidR="0026539A" w:rsidRPr="0046078E" w:rsidRDefault="0026539A" w:rsidP="00771A2F">
            <w:r w:rsidRPr="0046078E">
              <w:rPr>
                <w:color w:val="000000"/>
              </w:rPr>
              <w:t>Apakšuzņēmēju piesaiste</w:t>
            </w:r>
          </w:p>
        </w:tc>
        <w:tc>
          <w:tcPr>
            <w:tcW w:w="3543" w:type="dxa"/>
          </w:tcPr>
          <w:p w14:paraId="055E64BD" w14:textId="77777777" w:rsidR="0026539A" w:rsidRPr="0046078E" w:rsidRDefault="00E8269E" w:rsidP="00771A2F">
            <w:pPr>
              <w:ind w:left="316" w:hanging="316"/>
            </w:pPr>
            <w:sdt>
              <w:sdtPr>
                <w:rPr>
                  <w:color w:val="000000"/>
                </w:rPr>
                <w:id w:val="-1361045389"/>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Saistību izpildē nav plānota balstīšanās uz apakšuzņēmēju pieredzi un/vai nav plānota apakšuzņēmēju piesaiste virs 10 000 EUR</w:t>
            </w:r>
          </w:p>
        </w:tc>
        <w:tc>
          <w:tcPr>
            <w:tcW w:w="3544" w:type="dxa"/>
          </w:tcPr>
          <w:p w14:paraId="114B4A67" w14:textId="77777777" w:rsidR="0026539A" w:rsidRPr="0046078E" w:rsidRDefault="00E8269E" w:rsidP="00771A2F">
            <w:pPr>
              <w:ind w:left="247" w:hanging="247"/>
            </w:pPr>
            <w:sdt>
              <w:sdtPr>
                <w:rPr>
                  <w:color w:val="000000"/>
                </w:rPr>
                <w:id w:val="194866212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Saistību izpildē ir plānota balstīšanās uz apakšuzņēmēju pieredzi un/vai ir plānota apakšuzņēmēju piesaiste virs 10 000 EUR, bet ne vairāk kā 30% no saistības kopapjoma</w:t>
            </w:r>
          </w:p>
        </w:tc>
        <w:tc>
          <w:tcPr>
            <w:tcW w:w="3411" w:type="dxa"/>
          </w:tcPr>
          <w:p w14:paraId="10721D8C" w14:textId="77777777" w:rsidR="0026539A" w:rsidRPr="0046078E" w:rsidRDefault="00E8269E" w:rsidP="00771A2F">
            <w:pPr>
              <w:ind w:left="320" w:hanging="320"/>
            </w:pPr>
            <w:sdt>
              <w:sdtPr>
                <w:rPr>
                  <w:color w:val="000000"/>
                </w:rPr>
                <w:id w:val="-32744647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Saistību izpildē ir plānota apakšuzņēmēju piesaiste virs 30% no saistības kopapjoma</w:t>
            </w:r>
          </w:p>
        </w:tc>
      </w:tr>
      <w:tr w:rsidR="0026539A" w:rsidRPr="0046078E" w14:paraId="79755AC2" w14:textId="77777777" w:rsidTr="002B7235">
        <w:trPr>
          <w:gridAfter w:val="1"/>
          <w:wAfter w:w="15" w:type="dxa"/>
        </w:trPr>
        <w:tc>
          <w:tcPr>
            <w:tcW w:w="944" w:type="dxa"/>
          </w:tcPr>
          <w:p w14:paraId="45508BB4" w14:textId="77777777" w:rsidR="0026539A" w:rsidRPr="0046078E" w:rsidRDefault="0026539A" w:rsidP="00771A2F">
            <w:r w:rsidRPr="0046078E">
              <w:rPr>
                <w:color w:val="000000"/>
              </w:rPr>
              <w:t>3.2.</w:t>
            </w:r>
          </w:p>
        </w:tc>
        <w:tc>
          <w:tcPr>
            <w:tcW w:w="3446" w:type="dxa"/>
          </w:tcPr>
          <w:p w14:paraId="3E0C4EC9" w14:textId="77777777" w:rsidR="0026539A" w:rsidRPr="0046078E" w:rsidRDefault="0026539A" w:rsidP="00771A2F">
            <w:r w:rsidRPr="0046078E">
              <w:rPr>
                <w:color w:val="000000"/>
              </w:rPr>
              <w:t>Avansa maksājuma nepieciešamība</w:t>
            </w:r>
          </w:p>
        </w:tc>
        <w:tc>
          <w:tcPr>
            <w:tcW w:w="3543" w:type="dxa"/>
          </w:tcPr>
          <w:p w14:paraId="7937390D" w14:textId="77777777" w:rsidR="0026539A" w:rsidRPr="0046078E" w:rsidRDefault="00E8269E" w:rsidP="00771A2F">
            <w:pPr>
              <w:ind w:left="316" w:hanging="316"/>
            </w:pPr>
            <w:sdt>
              <w:sdtPr>
                <w:rPr>
                  <w:color w:val="000000"/>
                </w:rPr>
                <w:id w:val="1394535986"/>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Līdz 5% no saistības kopapjoma, iesniedzot bankas </w:t>
            </w:r>
            <w:proofErr w:type="spellStart"/>
            <w:r w:rsidR="0026539A" w:rsidRPr="0046078E">
              <w:rPr>
                <w:color w:val="000000"/>
              </w:rPr>
              <w:t>ekspromisorisku</w:t>
            </w:r>
            <w:proofErr w:type="spellEnd"/>
            <w:r w:rsidR="0026539A" w:rsidRPr="0046078E">
              <w:rPr>
                <w:color w:val="000000"/>
              </w:rPr>
              <w:t xml:space="preserve"> garantiju </w:t>
            </w:r>
          </w:p>
        </w:tc>
        <w:tc>
          <w:tcPr>
            <w:tcW w:w="3544" w:type="dxa"/>
          </w:tcPr>
          <w:p w14:paraId="5694A53A" w14:textId="77777777" w:rsidR="0026539A" w:rsidRPr="0046078E" w:rsidRDefault="00E8269E" w:rsidP="00771A2F">
            <w:pPr>
              <w:ind w:left="247" w:hanging="247"/>
            </w:pPr>
            <w:sdt>
              <w:sdtPr>
                <w:rPr>
                  <w:color w:val="000000"/>
                </w:rPr>
                <w:id w:val="1416059723"/>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Līdz 5% no saistības kopapjoma, iesniedzot apdrošināšanas sabiedrības </w:t>
            </w:r>
            <w:proofErr w:type="spellStart"/>
            <w:r w:rsidR="0026539A" w:rsidRPr="0046078E">
              <w:rPr>
                <w:color w:val="000000"/>
              </w:rPr>
              <w:t>ekspromisorisku</w:t>
            </w:r>
            <w:proofErr w:type="spellEnd"/>
            <w:r w:rsidR="0026539A" w:rsidRPr="0046078E">
              <w:rPr>
                <w:color w:val="000000"/>
              </w:rPr>
              <w:t xml:space="preserve"> garantiju</w:t>
            </w:r>
          </w:p>
        </w:tc>
        <w:tc>
          <w:tcPr>
            <w:tcW w:w="3411" w:type="dxa"/>
          </w:tcPr>
          <w:p w14:paraId="1F938581" w14:textId="77777777" w:rsidR="0026539A" w:rsidRPr="0046078E" w:rsidRDefault="00E8269E" w:rsidP="00771A2F">
            <w:pPr>
              <w:ind w:left="320" w:hanging="320"/>
            </w:pPr>
            <w:sdt>
              <w:sdtPr>
                <w:rPr>
                  <w:color w:val="000000"/>
                </w:rPr>
                <w:id w:val="-597097235"/>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 xml:space="preserve">Līdz 10% no saistības kopapjoma, iesniedzot apdrošināšanas sabiedrības </w:t>
            </w:r>
            <w:proofErr w:type="spellStart"/>
            <w:r w:rsidR="0026539A" w:rsidRPr="0046078E">
              <w:rPr>
                <w:color w:val="000000"/>
              </w:rPr>
              <w:t>ekspromisorisku</w:t>
            </w:r>
            <w:proofErr w:type="spellEnd"/>
            <w:r w:rsidR="0026539A" w:rsidRPr="0046078E">
              <w:rPr>
                <w:color w:val="000000"/>
              </w:rPr>
              <w:t xml:space="preserve"> garantiju</w:t>
            </w:r>
          </w:p>
        </w:tc>
      </w:tr>
      <w:tr w:rsidR="0026539A" w:rsidRPr="0046078E" w14:paraId="483D8C0C" w14:textId="77777777" w:rsidTr="002B7235">
        <w:trPr>
          <w:gridAfter w:val="1"/>
          <w:wAfter w:w="15" w:type="dxa"/>
        </w:trPr>
        <w:tc>
          <w:tcPr>
            <w:tcW w:w="944" w:type="dxa"/>
          </w:tcPr>
          <w:p w14:paraId="2627CDD2" w14:textId="77777777" w:rsidR="0026539A" w:rsidRPr="0046078E" w:rsidRDefault="0026539A" w:rsidP="00771A2F">
            <w:r w:rsidRPr="0046078E">
              <w:rPr>
                <w:color w:val="000000"/>
              </w:rPr>
              <w:t>3.3.</w:t>
            </w:r>
          </w:p>
        </w:tc>
        <w:tc>
          <w:tcPr>
            <w:tcW w:w="3446" w:type="dxa"/>
          </w:tcPr>
          <w:p w14:paraId="600FC92E" w14:textId="77777777" w:rsidR="0026539A" w:rsidRPr="0046078E" w:rsidRDefault="0026539A" w:rsidP="00771A2F">
            <w:r w:rsidRPr="0046078E">
              <w:rPr>
                <w:color w:val="000000"/>
              </w:rPr>
              <w:t>Tehniskā aprīkojuma pieejamība</w:t>
            </w:r>
          </w:p>
        </w:tc>
        <w:tc>
          <w:tcPr>
            <w:tcW w:w="3543" w:type="dxa"/>
          </w:tcPr>
          <w:p w14:paraId="58A5C605" w14:textId="77777777" w:rsidR="0026539A" w:rsidRPr="0046078E" w:rsidRDefault="00E8269E" w:rsidP="00771A2F">
            <w:sdt>
              <w:sdtPr>
                <w:rPr>
                  <w:color w:val="000000"/>
                </w:rPr>
                <w:id w:val="1995524636"/>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Īpašumā</w:t>
            </w:r>
          </w:p>
        </w:tc>
        <w:tc>
          <w:tcPr>
            <w:tcW w:w="3544" w:type="dxa"/>
          </w:tcPr>
          <w:p w14:paraId="6AAAA5A0" w14:textId="77777777" w:rsidR="0026539A" w:rsidRPr="0046078E" w:rsidRDefault="00E8269E" w:rsidP="00771A2F">
            <w:sdt>
              <w:sdtPr>
                <w:rPr>
                  <w:color w:val="000000"/>
                </w:rPr>
                <w:id w:val="-253286035"/>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Līzingā</w:t>
            </w:r>
          </w:p>
        </w:tc>
        <w:tc>
          <w:tcPr>
            <w:tcW w:w="3411" w:type="dxa"/>
          </w:tcPr>
          <w:p w14:paraId="2FA0D5F9" w14:textId="77777777" w:rsidR="0026539A" w:rsidRPr="0046078E" w:rsidRDefault="00E8269E" w:rsidP="00771A2F">
            <w:pPr>
              <w:ind w:left="320" w:hanging="320"/>
            </w:pPr>
            <w:sdt>
              <w:sdtPr>
                <w:rPr>
                  <w:color w:val="000000"/>
                </w:rPr>
                <w:id w:val="1298880205"/>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Piesaistīto apakšuzņēmēju valdījumā</w:t>
            </w:r>
          </w:p>
        </w:tc>
      </w:tr>
      <w:tr w:rsidR="0026539A" w:rsidRPr="0046078E" w14:paraId="7B9B3469" w14:textId="77777777" w:rsidTr="002B7235">
        <w:trPr>
          <w:gridAfter w:val="1"/>
          <w:wAfter w:w="15" w:type="dxa"/>
        </w:trPr>
        <w:tc>
          <w:tcPr>
            <w:tcW w:w="944" w:type="dxa"/>
          </w:tcPr>
          <w:p w14:paraId="7C3272FC" w14:textId="77777777" w:rsidR="0026539A" w:rsidRPr="0046078E" w:rsidRDefault="0026539A" w:rsidP="00771A2F">
            <w:r w:rsidRPr="0046078E">
              <w:rPr>
                <w:color w:val="000000"/>
              </w:rPr>
              <w:t>3.4.</w:t>
            </w:r>
          </w:p>
        </w:tc>
        <w:tc>
          <w:tcPr>
            <w:tcW w:w="3446" w:type="dxa"/>
          </w:tcPr>
          <w:p w14:paraId="36722A74" w14:textId="31547505" w:rsidR="0026539A" w:rsidRPr="0046078E" w:rsidRDefault="0026539A" w:rsidP="00771A2F">
            <w:r w:rsidRPr="0046078E">
              <w:rPr>
                <w:color w:val="000000"/>
              </w:rPr>
              <w:t>Kvalifikācijas prasību nodrošināšanai nepieciešamo speciālistu  pieejamība</w:t>
            </w:r>
          </w:p>
        </w:tc>
        <w:tc>
          <w:tcPr>
            <w:tcW w:w="3543" w:type="dxa"/>
          </w:tcPr>
          <w:p w14:paraId="54D37630" w14:textId="77777777" w:rsidR="0026539A" w:rsidRPr="0046078E" w:rsidRDefault="00E8269E" w:rsidP="00771A2F">
            <w:sdt>
              <w:sdtPr>
                <w:rPr>
                  <w:color w:val="000000"/>
                </w:rPr>
                <w:id w:val="1798258239"/>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Uz darba līguma pamata</w:t>
            </w:r>
          </w:p>
        </w:tc>
        <w:tc>
          <w:tcPr>
            <w:tcW w:w="3544" w:type="dxa"/>
          </w:tcPr>
          <w:p w14:paraId="4F69E54E" w14:textId="77777777" w:rsidR="0026539A" w:rsidRPr="0046078E" w:rsidRDefault="00E8269E" w:rsidP="00771A2F">
            <w:pPr>
              <w:ind w:left="247" w:hanging="247"/>
            </w:pPr>
            <w:sdt>
              <w:sdtPr>
                <w:rPr>
                  <w:color w:val="000000"/>
                </w:rPr>
                <w:id w:val="-1890259762"/>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Uz uzņēmuma līguma pamata</w:t>
            </w:r>
          </w:p>
        </w:tc>
        <w:tc>
          <w:tcPr>
            <w:tcW w:w="3411" w:type="dxa"/>
          </w:tcPr>
          <w:p w14:paraId="2C8EC152" w14:textId="77777777" w:rsidR="0026539A" w:rsidRPr="0046078E" w:rsidRDefault="00E8269E" w:rsidP="00771A2F">
            <w:pPr>
              <w:ind w:left="320" w:hanging="320"/>
            </w:pPr>
            <w:sdt>
              <w:sdtPr>
                <w:rPr>
                  <w:color w:val="000000"/>
                </w:rPr>
                <w:id w:val="1015743229"/>
                <w14:checkbox>
                  <w14:checked w14:val="0"/>
                  <w14:checkedState w14:val="2612" w14:font="MS Gothic"/>
                  <w14:uncheckedState w14:val="2610" w14:font="MS Gothic"/>
                </w14:checkbox>
              </w:sdtPr>
              <w:sdtEndPr/>
              <w:sdtContent>
                <w:r w:rsidR="0026539A" w:rsidRPr="0046078E">
                  <w:rPr>
                    <w:rFonts w:ascii="MS Gothic" w:eastAsia="MS Gothic" w:hAnsi="MS Gothic"/>
                    <w:color w:val="000000"/>
                  </w:rPr>
                  <w:t>☐</w:t>
                </w:r>
              </w:sdtContent>
            </w:sdt>
            <w:r w:rsidR="0026539A" w:rsidRPr="0046078E">
              <w:rPr>
                <w:color w:val="000000"/>
              </w:rPr>
              <w:t>Piesaistīto apakšuzņēmēju personāls</w:t>
            </w:r>
          </w:p>
        </w:tc>
      </w:tr>
    </w:tbl>
    <w:p w14:paraId="0C36A73E" w14:textId="77777777" w:rsidR="0026539A" w:rsidRPr="0046078E" w:rsidRDefault="0026539A" w:rsidP="0026539A">
      <w:pPr>
        <w:pStyle w:val="Pielikums"/>
        <w:jc w:val="left"/>
      </w:pPr>
    </w:p>
    <w:tbl>
      <w:tblPr>
        <w:tblpPr w:leftFromText="180" w:rightFromText="180" w:bottomFromText="160" w:vertAnchor="text" w:horzAnchor="margin" w:tblpX="709" w:tblpY="182"/>
        <w:tblW w:w="9464" w:type="dxa"/>
        <w:tblLook w:val="04A0" w:firstRow="1" w:lastRow="0" w:firstColumn="1" w:lastColumn="0" w:noHBand="0" w:noVBand="1"/>
      </w:tblPr>
      <w:tblGrid>
        <w:gridCol w:w="9464"/>
      </w:tblGrid>
      <w:tr w:rsidR="0026539A" w:rsidRPr="0046078E" w14:paraId="41D21591" w14:textId="77777777" w:rsidTr="002B7235">
        <w:tc>
          <w:tcPr>
            <w:tcW w:w="9464" w:type="dxa"/>
            <w:hideMark/>
          </w:tcPr>
          <w:p w14:paraId="27BABC2F" w14:textId="77777777" w:rsidR="0026539A" w:rsidRPr="0046078E" w:rsidRDefault="0026539A" w:rsidP="00771A2F">
            <w:pPr>
              <w:pStyle w:val="Galvene"/>
              <w:widowControl w:val="0"/>
              <w:tabs>
                <w:tab w:val="left" w:pos="284"/>
                <w:tab w:val="left" w:pos="426"/>
                <w:tab w:val="left" w:pos="9000"/>
              </w:tabs>
              <w:spacing w:after="40" w:line="256" w:lineRule="auto"/>
              <w:rPr>
                <w:sz w:val="24"/>
                <w:szCs w:val="24"/>
                <w:highlight w:val="lightGray"/>
                <w:lang w:val="lv-LV"/>
              </w:rPr>
            </w:pPr>
            <w:r w:rsidRPr="0046078E">
              <w:rPr>
                <w:sz w:val="24"/>
                <w:szCs w:val="24"/>
                <w:highlight w:val="lightGray"/>
                <w:lang w:val="lv-LV"/>
              </w:rPr>
              <w:t>&lt;Pretendenta nosaukums, reģistrācijas numurs&gt;</w:t>
            </w:r>
          </w:p>
        </w:tc>
      </w:tr>
      <w:tr w:rsidR="0026539A" w:rsidRPr="0046078E" w14:paraId="082ABC83" w14:textId="77777777" w:rsidTr="002B7235">
        <w:tc>
          <w:tcPr>
            <w:tcW w:w="9464" w:type="dxa"/>
            <w:hideMark/>
          </w:tcPr>
          <w:p w14:paraId="339221E2" w14:textId="77777777" w:rsidR="0026539A" w:rsidRPr="0046078E" w:rsidRDefault="0026539A" w:rsidP="00771A2F">
            <w:pPr>
              <w:pStyle w:val="Galvene"/>
              <w:widowControl w:val="0"/>
              <w:tabs>
                <w:tab w:val="left" w:pos="426"/>
                <w:tab w:val="left" w:pos="9000"/>
              </w:tabs>
              <w:spacing w:after="40" w:line="256" w:lineRule="auto"/>
              <w:rPr>
                <w:sz w:val="24"/>
                <w:szCs w:val="24"/>
                <w:highlight w:val="lightGray"/>
                <w:lang w:val="lv-LV"/>
              </w:rPr>
            </w:pPr>
            <w:r w:rsidRPr="0046078E">
              <w:rPr>
                <w:sz w:val="24"/>
                <w:szCs w:val="24"/>
                <w:highlight w:val="lightGray"/>
                <w:lang w:val="lv-LV"/>
              </w:rPr>
              <w:t xml:space="preserve">&lt;Pretendenta </w:t>
            </w:r>
            <w:proofErr w:type="spellStart"/>
            <w:r w:rsidRPr="0046078E">
              <w:rPr>
                <w:sz w:val="24"/>
                <w:szCs w:val="24"/>
                <w:highlight w:val="lightGray"/>
                <w:lang w:val="lv-LV"/>
              </w:rPr>
              <w:t>paraksttiesīgās</w:t>
            </w:r>
            <w:proofErr w:type="spellEnd"/>
            <w:r w:rsidRPr="0046078E">
              <w:rPr>
                <w:sz w:val="24"/>
                <w:szCs w:val="24"/>
                <w:highlight w:val="lightGray"/>
                <w:lang w:val="lv-LV"/>
              </w:rPr>
              <w:t xml:space="preserve"> vai pilnvarotās personas vārds, uzvārds, amats&gt;</w:t>
            </w:r>
          </w:p>
        </w:tc>
      </w:tr>
      <w:tr w:rsidR="0026539A" w:rsidRPr="0046078E" w14:paraId="7D89520D" w14:textId="77777777" w:rsidTr="002B7235">
        <w:tc>
          <w:tcPr>
            <w:tcW w:w="9464" w:type="dxa"/>
            <w:hideMark/>
          </w:tcPr>
          <w:p w14:paraId="6A8EA629" w14:textId="77777777" w:rsidR="0026539A" w:rsidRPr="0046078E" w:rsidRDefault="0026539A" w:rsidP="00771A2F">
            <w:pPr>
              <w:pStyle w:val="Galvene"/>
              <w:widowControl w:val="0"/>
              <w:tabs>
                <w:tab w:val="left" w:pos="426"/>
                <w:tab w:val="left" w:pos="9000"/>
              </w:tabs>
              <w:spacing w:after="40" w:line="256" w:lineRule="auto"/>
              <w:rPr>
                <w:sz w:val="24"/>
                <w:szCs w:val="24"/>
                <w:highlight w:val="lightGray"/>
                <w:lang w:val="lv-LV"/>
              </w:rPr>
            </w:pPr>
            <w:r w:rsidRPr="0046078E">
              <w:rPr>
                <w:sz w:val="24"/>
                <w:szCs w:val="24"/>
                <w:highlight w:val="lightGray"/>
                <w:lang w:val="lv-LV"/>
              </w:rPr>
              <w:t>&lt;Paraksts&gt;</w:t>
            </w:r>
          </w:p>
        </w:tc>
      </w:tr>
      <w:tr w:rsidR="0026539A" w:rsidRPr="0046078E" w14:paraId="4613F6CC" w14:textId="77777777" w:rsidTr="002B7235">
        <w:tc>
          <w:tcPr>
            <w:tcW w:w="9464" w:type="dxa"/>
            <w:hideMark/>
          </w:tcPr>
          <w:p w14:paraId="181DB0CA" w14:textId="77777777" w:rsidR="0026539A" w:rsidRPr="0046078E" w:rsidRDefault="0026539A" w:rsidP="00771A2F">
            <w:pPr>
              <w:pStyle w:val="Galvene"/>
              <w:widowControl w:val="0"/>
              <w:tabs>
                <w:tab w:val="left" w:pos="426"/>
                <w:tab w:val="left" w:pos="9000"/>
              </w:tabs>
              <w:spacing w:after="40" w:line="256" w:lineRule="auto"/>
              <w:rPr>
                <w:sz w:val="24"/>
                <w:szCs w:val="24"/>
                <w:highlight w:val="lightGray"/>
                <w:lang w:val="lv-LV"/>
              </w:rPr>
            </w:pPr>
            <w:r w:rsidRPr="0046078E">
              <w:rPr>
                <w:sz w:val="24"/>
                <w:szCs w:val="24"/>
                <w:highlight w:val="lightGray"/>
                <w:lang w:val="lv-LV"/>
              </w:rPr>
              <w:t>&lt;Datums, vieta&gt;</w:t>
            </w:r>
          </w:p>
        </w:tc>
      </w:tr>
    </w:tbl>
    <w:p w14:paraId="06EFB98B" w14:textId="77777777" w:rsidR="0026539A" w:rsidRPr="0046078E" w:rsidRDefault="0026539A" w:rsidP="0026539A">
      <w:pPr>
        <w:sectPr w:rsidR="0026539A" w:rsidRPr="0046078E" w:rsidSect="00641A46">
          <w:pgSz w:w="16838" w:h="11906" w:orient="landscape"/>
          <w:pgMar w:top="851" w:right="425" w:bottom="425" w:left="142" w:header="709" w:footer="28" w:gutter="0"/>
          <w:cols w:space="708"/>
          <w:titlePg/>
          <w:docGrid w:linePitch="360"/>
        </w:sectPr>
      </w:pPr>
    </w:p>
    <w:bookmarkEnd w:id="81"/>
    <w:p w14:paraId="6A3DC849" w14:textId="21159EAE" w:rsidR="0026539A" w:rsidRPr="0046078E" w:rsidRDefault="0026539A">
      <w:pPr>
        <w:jc w:val="left"/>
        <w:rPr>
          <w:b/>
        </w:rPr>
      </w:pPr>
    </w:p>
    <w:p w14:paraId="1D98353D" w14:textId="12E965A6" w:rsidR="00AE5D4E" w:rsidRPr="0046078E" w:rsidRDefault="00641A46" w:rsidP="009D0588">
      <w:pPr>
        <w:pStyle w:val="0Pielikums2"/>
      </w:pPr>
      <w:bookmarkStart w:id="90" w:name="_Toc211538281"/>
      <w:r>
        <w:t>2</w:t>
      </w:r>
      <w:r w:rsidR="00AE5D4E" w:rsidRPr="0046078E">
        <w:t>.pielikums</w:t>
      </w:r>
      <w:bookmarkStart w:id="91" w:name="_Toc485291307"/>
      <w:bookmarkStart w:id="92" w:name="_Toc485293954"/>
      <w:bookmarkStart w:id="93" w:name="_Toc153903696"/>
      <w:bookmarkEnd w:id="86"/>
      <w:r w:rsidR="009D0588" w:rsidRPr="0046078E">
        <w:br/>
      </w:r>
      <w:r w:rsidR="00AE5D4E" w:rsidRPr="0046078E">
        <w:t>Tehniskā specifikācija</w:t>
      </w:r>
      <w:bookmarkEnd w:id="87"/>
      <w:bookmarkEnd w:id="88"/>
      <w:bookmarkEnd w:id="91"/>
      <w:bookmarkEnd w:id="92"/>
      <w:bookmarkEnd w:id="93"/>
      <w:r w:rsidR="0026539A" w:rsidRPr="0046078E">
        <w:t xml:space="preserve"> – tehniskā piedāvājuma veidne</w:t>
      </w:r>
      <w:bookmarkEnd w:id="90"/>
    </w:p>
    <w:p w14:paraId="733F3302" w14:textId="77777777" w:rsidR="00AE5D4E" w:rsidRPr="0046078E" w:rsidRDefault="00AE5D4E" w:rsidP="00AE5D4E">
      <w:pPr>
        <w:widowControl w:val="0"/>
      </w:pPr>
    </w:p>
    <w:p w14:paraId="111B2E51" w14:textId="16584813" w:rsidR="00294212" w:rsidRDefault="00294212" w:rsidP="00AE5D4E">
      <w:pPr>
        <w:tabs>
          <w:tab w:val="left" w:pos="426"/>
        </w:tabs>
        <w:jc w:val="center"/>
        <w:rPr>
          <w:bCs/>
        </w:rPr>
      </w:pPr>
      <w:r w:rsidRPr="00294212">
        <w:rPr>
          <w:bCs/>
        </w:rPr>
        <w:t xml:space="preserve">pievienota </w:t>
      </w:r>
      <w:r w:rsidRPr="00294212">
        <w:rPr>
          <w:bCs/>
          <w:i/>
          <w:iCs/>
        </w:rPr>
        <w:t>MS Excel</w:t>
      </w:r>
      <w:r w:rsidRPr="00294212">
        <w:rPr>
          <w:bCs/>
        </w:rPr>
        <w:t xml:space="preserve"> formātā atsevišķā datnē</w:t>
      </w:r>
    </w:p>
    <w:p w14:paraId="51341337" w14:textId="77777777" w:rsidR="00CC52D4" w:rsidRPr="0046078E" w:rsidRDefault="00CC52D4" w:rsidP="00EB7171">
      <w:pPr>
        <w:pStyle w:val="0Pielikums2"/>
        <w:jc w:val="center"/>
        <w:sectPr w:rsidR="00CC52D4" w:rsidRPr="0046078E" w:rsidSect="00641A46">
          <w:pgSz w:w="11906" w:h="16838"/>
          <w:pgMar w:top="425" w:right="425" w:bottom="142" w:left="851" w:header="709" w:footer="28" w:gutter="0"/>
          <w:cols w:space="708"/>
          <w:titlePg/>
          <w:docGrid w:linePitch="360"/>
        </w:sectPr>
      </w:pPr>
      <w:bookmarkStart w:id="94" w:name="_Toc153903697"/>
      <w:bookmarkStart w:id="95" w:name="_Toc155608555"/>
      <w:bookmarkStart w:id="96" w:name="_Toc157780980"/>
      <w:bookmarkEnd w:id="89"/>
    </w:p>
    <w:p w14:paraId="5C6CEC94" w14:textId="7B630F64" w:rsidR="00AE5D4E" w:rsidRPr="0046078E" w:rsidRDefault="00AE5D4E" w:rsidP="009D0588">
      <w:pPr>
        <w:pStyle w:val="0Pielikums2"/>
        <w:rPr>
          <w:i/>
          <w:iCs/>
        </w:rPr>
      </w:pPr>
      <w:bookmarkStart w:id="97" w:name="_Toc211538282"/>
      <w:r w:rsidRPr="0046078E">
        <w:lastRenderedPageBreak/>
        <w:t>3.pielikums</w:t>
      </w:r>
      <w:bookmarkStart w:id="98" w:name="_Toc153903698"/>
      <w:bookmarkEnd w:id="94"/>
      <w:r w:rsidR="009D0588" w:rsidRPr="0046078E">
        <w:br/>
      </w:r>
      <w:r w:rsidRPr="0046078E">
        <w:t>Finanšu piedāvājuma veidne</w:t>
      </w:r>
      <w:bookmarkEnd w:id="95"/>
      <w:bookmarkEnd w:id="96"/>
      <w:bookmarkEnd w:id="97"/>
      <w:bookmarkEnd w:id="98"/>
    </w:p>
    <w:p w14:paraId="59BCE073" w14:textId="77777777" w:rsidR="00AE5D4E" w:rsidRPr="0046078E" w:rsidRDefault="00AE5D4E" w:rsidP="00AE5D4E">
      <w:pPr>
        <w:tabs>
          <w:tab w:val="left" w:pos="1440"/>
        </w:tabs>
        <w:jc w:val="center"/>
        <w:rPr>
          <w:bCs/>
          <w:highlight w:val="yellow"/>
        </w:rPr>
      </w:pPr>
    </w:p>
    <w:p w14:paraId="7B3809F0" w14:textId="77777777" w:rsidR="006F48C6" w:rsidRDefault="006F48C6" w:rsidP="006F48C6">
      <w:pPr>
        <w:tabs>
          <w:tab w:val="left" w:pos="426"/>
        </w:tabs>
        <w:jc w:val="center"/>
        <w:rPr>
          <w:bCs/>
        </w:rPr>
      </w:pPr>
      <w:bookmarkStart w:id="99" w:name="_Toc153903699"/>
      <w:bookmarkStart w:id="100" w:name="_Toc155608556"/>
      <w:bookmarkStart w:id="101" w:name="_Toc157780981"/>
      <w:r w:rsidRPr="00294212">
        <w:rPr>
          <w:bCs/>
        </w:rPr>
        <w:t xml:space="preserve">pievienota </w:t>
      </w:r>
      <w:r w:rsidRPr="00294212">
        <w:rPr>
          <w:bCs/>
          <w:i/>
          <w:iCs/>
        </w:rPr>
        <w:t>MS Excel</w:t>
      </w:r>
      <w:r w:rsidRPr="00294212">
        <w:rPr>
          <w:bCs/>
        </w:rPr>
        <w:t xml:space="preserve"> formātā atsevišķā datnē</w:t>
      </w:r>
    </w:p>
    <w:p w14:paraId="213AA8C0" w14:textId="77777777" w:rsidR="00206C9F" w:rsidRDefault="00206C9F" w:rsidP="009D0588">
      <w:pPr>
        <w:pStyle w:val="0Pielikums2"/>
        <w:sectPr w:rsidR="00206C9F" w:rsidSect="006F48C6">
          <w:pgSz w:w="11906" w:h="16838"/>
          <w:pgMar w:top="851" w:right="851" w:bottom="1559" w:left="851" w:header="709" w:footer="28" w:gutter="0"/>
          <w:cols w:space="708"/>
          <w:titlePg/>
          <w:docGrid w:linePitch="360"/>
        </w:sectPr>
      </w:pPr>
    </w:p>
    <w:p w14:paraId="49C184C1" w14:textId="2B0A30D9" w:rsidR="00AE5D4E" w:rsidRPr="0046078E" w:rsidRDefault="00AE5D4E" w:rsidP="009D0588">
      <w:pPr>
        <w:pStyle w:val="0Pielikums2"/>
      </w:pPr>
      <w:bookmarkStart w:id="102" w:name="_Toc211538283"/>
      <w:r w:rsidRPr="0046078E">
        <w:lastRenderedPageBreak/>
        <w:t>4.</w:t>
      </w:r>
      <w:bookmarkStart w:id="103" w:name="zzz"/>
      <w:bookmarkEnd w:id="103"/>
      <w:r w:rsidRPr="0046078E">
        <w:t>pielikums</w:t>
      </w:r>
      <w:bookmarkStart w:id="104" w:name="_Toc153903700"/>
      <w:bookmarkEnd w:id="99"/>
      <w:r w:rsidR="009D0588" w:rsidRPr="0046078E">
        <w:br/>
      </w:r>
      <w:r w:rsidRPr="0046078E">
        <w:t>Līguma projekts</w:t>
      </w:r>
      <w:bookmarkEnd w:id="100"/>
      <w:bookmarkEnd w:id="101"/>
      <w:bookmarkEnd w:id="102"/>
      <w:bookmarkEnd w:id="104"/>
    </w:p>
    <w:p w14:paraId="200EC62B" w14:textId="77777777" w:rsidR="00AE5D4E" w:rsidRPr="0046078E" w:rsidRDefault="00AE5D4E" w:rsidP="00AE5D4E">
      <w:pPr>
        <w:pStyle w:val="Nosaukums"/>
        <w:ind w:firstLine="0"/>
        <w:rPr>
          <w:b w:val="0"/>
          <w:sz w:val="12"/>
          <w:szCs w:val="24"/>
        </w:rPr>
      </w:pPr>
    </w:p>
    <w:p w14:paraId="65038D87" w14:textId="77777777" w:rsidR="00C35709" w:rsidRPr="00C35709" w:rsidRDefault="00C35709" w:rsidP="00C35709">
      <w:pPr>
        <w:contextualSpacing/>
        <w:jc w:val="center"/>
        <w:rPr>
          <w:bCs/>
          <w:spacing w:val="-10"/>
          <w:kern w:val="28"/>
        </w:rPr>
      </w:pPr>
      <w:bookmarkStart w:id="105" w:name="_Toc153903703"/>
      <w:bookmarkStart w:id="106" w:name="_Toc155608557"/>
      <w:bookmarkStart w:id="107" w:name="_Toc157780982"/>
      <w:r w:rsidRPr="00C35709">
        <w:rPr>
          <w:b/>
          <w:spacing w:val="-10"/>
          <w:kern w:val="28"/>
        </w:rPr>
        <w:t>Līgums Nr.</w:t>
      </w:r>
      <w:r w:rsidRPr="00C35709">
        <w:rPr>
          <w:bCs/>
          <w:spacing w:val="-10"/>
          <w:kern w:val="28"/>
          <w:u w:val="single"/>
        </w:rPr>
        <w:t xml:space="preserve"> skatīt e-</w:t>
      </w:r>
      <w:proofErr w:type="spellStart"/>
      <w:r w:rsidRPr="00C35709">
        <w:rPr>
          <w:bCs/>
          <w:spacing w:val="-10"/>
          <w:kern w:val="28"/>
          <w:u w:val="single"/>
        </w:rPr>
        <w:t>doc</w:t>
      </w:r>
      <w:proofErr w:type="spellEnd"/>
      <w:r w:rsidRPr="00C35709">
        <w:rPr>
          <w:bCs/>
          <w:spacing w:val="-10"/>
          <w:kern w:val="28"/>
          <w:u w:val="single"/>
        </w:rPr>
        <w:t xml:space="preserve"> faila nosaukumā</w:t>
      </w:r>
    </w:p>
    <w:p w14:paraId="5459639C" w14:textId="77777777" w:rsidR="00C35709" w:rsidRPr="00C35709" w:rsidRDefault="00C35709" w:rsidP="00C35709">
      <w:pPr>
        <w:jc w:val="center"/>
        <w:rPr>
          <w:b/>
        </w:rPr>
      </w:pPr>
      <w:r w:rsidRPr="00C35709">
        <w:rPr>
          <w:b/>
        </w:rPr>
        <w:t xml:space="preserve">par </w:t>
      </w:r>
      <w:r w:rsidRPr="00C35709">
        <w:rPr>
          <w:rFonts w:eastAsia="Arial"/>
          <w:b/>
        </w:rPr>
        <w:t>centralizētās platformas ieviešanu</w:t>
      </w:r>
      <w:r w:rsidRPr="00C35709" w:rsidDel="007F12D9">
        <w:rPr>
          <w:b/>
        </w:rPr>
        <w:t xml:space="preserve"> </w:t>
      </w:r>
    </w:p>
    <w:p w14:paraId="044F4346" w14:textId="5972D028" w:rsidR="00C35709" w:rsidRPr="00C35709" w:rsidRDefault="00C35709" w:rsidP="00C35709">
      <w:pPr>
        <w:jc w:val="center"/>
        <w:rPr>
          <w:bCs/>
        </w:rPr>
      </w:pPr>
      <w:r w:rsidRPr="00C35709">
        <w:rPr>
          <w:bCs/>
        </w:rPr>
        <w:t>(iepirkuma identifikācijas Nr.RŪ</w:t>
      </w:r>
      <w:r w:rsidRPr="00F87355">
        <w:rPr>
          <w:bCs/>
        </w:rPr>
        <w:t>-</w:t>
      </w:r>
      <w:r w:rsidR="003515F8" w:rsidRPr="00F87355">
        <w:rPr>
          <w:bCs/>
        </w:rPr>
        <w:t>2026/75</w:t>
      </w:r>
      <w:r w:rsidR="00E965CE" w:rsidRPr="00F87355">
        <w:rPr>
          <w:bCs/>
        </w:rPr>
        <w:t xml:space="preserve">, </w:t>
      </w:r>
      <w:r w:rsidR="007F695C" w:rsidRPr="00F87355">
        <w:rPr>
          <w:bCs/>
        </w:rPr>
        <w:t>projekta</w:t>
      </w:r>
      <w:r w:rsidR="007F695C">
        <w:rPr>
          <w:bCs/>
        </w:rPr>
        <w:t xml:space="preserve"> </w:t>
      </w:r>
      <w:r w:rsidR="00E965CE">
        <w:rPr>
          <w:bCs/>
        </w:rPr>
        <w:t>ID</w:t>
      </w:r>
      <w:r w:rsidR="007F695C">
        <w:rPr>
          <w:bCs/>
        </w:rPr>
        <w:t xml:space="preserve"> Nr.</w:t>
      </w:r>
      <w:r w:rsidR="00E965CE">
        <w:rPr>
          <w:bCs/>
        </w:rPr>
        <w:t xml:space="preserve"> </w:t>
      </w:r>
      <w:r w:rsidR="00AB41A8">
        <w:rPr>
          <w:bCs/>
        </w:rPr>
        <w:t>25.6</w:t>
      </w:r>
      <w:r w:rsidR="00823B57">
        <w:rPr>
          <w:bCs/>
        </w:rPr>
        <w:t>.</w:t>
      </w:r>
      <w:r w:rsidR="007C7F1B">
        <w:rPr>
          <w:bCs/>
        </w:rPr>
        <w:t>05</w:t>
      </w:r>
      <w:r w:rsidR="00823B57">
        <w:rPr>
          <w:bCs/>
        </w:rPr>
        <w:t>.</w:t>
      </w:r>
      <w:r w:rsidR="003C2884">
        <w:rPr>
          <w:bCs/>
        </w:rPr>
        <w:t>0005</w:t>
      </w:r>
      <w:r w:rsidRPr="00C35709">
        <w:rPr>
          <w:bCs/>
        </w:rPr>
        <w:t>)</w:t>
      </w:r>
    </w:p>
    <w:p w14:paraId="6FD4819C" w14:textId="77777777" w:rsidR="00C35709" w:rsidRPr="00C35709" w:rsidRDefault="00C35709" w:rsidP="00C35709">
      <w:pPr>
        <w:numPr>
          <w:ilvl w:val="1"/>
          <w:numId w:val="0"/>
        </w:numPr>
        <w:jc w:val="left"/>
        <w:rPr>
          <w:rFonts w:ascii="Calibri" w:eastAsia="Yu Gothic Light" w:hAnsi="Calibri" w:cs="Vrinda"/>
          <w:sz w:val="12"/>
          <w:szCs w:val="12"/>
          <w:lang w:eastAsia="en-US"/>
          <w14:ligatures w14:val="standardContextual"/>
        </w:rPr>
      </w:pPr>
    </w:p>
    <w:p w14:paraId="467D2BD1" w14:textId="77777777" w:rsidR="00C35709" w:rsidRPr="00C35709" w:rsidRDefault="00C35709" w:rsidP="00C35709">
      <w:pPr>
        <w:rPr>
          <w:rFonts w:eastAsia="Calibri" w:cs="Vrinda"/>
          <w:sz w:val="20"/>
          <w:szCs w:val="20"/>
          <w:lang w:eastAsia="en-US"/>
          <w14:ligatures w14:val="standardContextual"/>
        </w:rPr>
      </w:pPr>
    </w:p>
    <w:p w14:paraId="4B06CB5D" w14:textId="77777777" w:rsidR="00C35709" w:rsidRPr="00C35709" w:rsidRDefault="00C35709" w:rsidP="00C35709">
      <w:pPr>
        <w:rPr>
          <w:rFonts w:ascii="Arial" w:eastAsia="Calibri" w:hAnsi="Arial" w:cs="Arial"/>
          <w:sz w:val="20"/>
          <w:szCs w:val="20"/>
          <w:lang w:eastAsia="en-US"/>
          <w14:ligatures w14:val="standardContextual"/>
        </w:rPr>
      </w:pPr>
      <w:r w:rsidRPr="00C35709">
        <w:rPr>
          <w:rFonts w:eastAsia="Calibri" w:cs="Vrinda"/>
          <w:sz w:val="20"/>
          <w:szCs w:val="20"/>
          <w:lang w:eastAsia="en-US"/>
          <w14:ligatures w14:val="standardContextual"/>
        </w:rPr>
        <w:t>PARAKSTĪŠANAS DATUMS IR PĒDĒJĀ PIEVIENOTĀ DROŠĀ ELEKTRONISKĀ PARAKSTA</w:t>
      </w:r>
      <w:r w:rsidRPr="00C35709">
        <w:rPr>
          <w:rFonts w:ascii="Arial" w:eastAsia="Calibri" w:hAnsi="Arial" w:cs="Arial"/>
          <w:sz w:val="20"/>
          <w:szCs w:val="20"/>
          <w:lang w:eastAsia="en-US"/>
          <w14:ligatures w14:val="standardContextual"/>
        </w:rPr>
        <w:t xml:space="preserve"> </w:t>
      </w:r>
      <w:r w:rsidRPr="00C35709">
        <w:rPr>
          <w:rFonts w:eastAsia="Calibri" w:cs="Vrinda"/>
          <w:sz w:val="20"/>
          <w:szCs w:val="20"/>
          <w:lang w:eastAsia="en-US"/>
          <w14:ligatures w14:val="standardContextual"/>
        </w:rPr>
        <w:t>UN TĀ LAIKA ZĪMOGA DATUMS</w:t>
      </w:r>
    </w:p>
    <w:p w14:paraId="5EB491D7" w14:textId="77777777" w:rsidR="00C35709" w:rsidRPr="00C35709" w:rsidRDefault="00C35709" w:rsidP="00C35709">
      <w:pPr>
        <w:numPr>
          <w:ilvl w:val="1"/>
          <w:numId w:val="0"/>
        </w:numPr>
        <w:jc w:val="left"/>
        <w:outlineLvl w:val="0"/>
        <w:rPr>
          <w:rFonts w:ascii="Calibri" w:eastAsia="Yu Gothic Light" w:hAnsi="Calibri" w:cs="Vrinda"/>
          <w:sz w:val="10"/>
          <w:szCs w:val="10"/>
          <w:lang w:eastAsia="en-US"/>
          <w14:ligatures w14:val="standardContextual"/>
        </w:rPr>
      </w:pPr>
    </w:p>
    <w:p w14:paraId="504BC3E4" w14:textId="77777777" w:rsidR="00C35709" w:rsidRPr="00C35709" w:rsidRDefault="00C35709" w:rsidP="00C35709">
      <w:pPr>
        <w:rPr>
          <w:rFonts w:eastAsia="Calibri" w:cs="Vrinda"/>
          <w:szCs w:val="22"/>
          <w:lang w:eastAsia="en-US"/>
          <w14:ligatures w14:val="standardContextual"/>
        </w:rPr>
      </w:pPr>
      <w:r w:rsidRPr="00C35709">
        <w:rPr>
          <w:rFonts w:eastAsia="Calibri" w:cs="Vrinda"/>
          <w:b/>
          <w:szCs w:val="22"/>
          <w:lang w:eastAsia="en-US"/>
          <w14:ligatures w14:val="standardContextual"/>
        </w:rPr>
        <w:t>SIA “Rīgas ūdens”</w:t>
      </w:r>
      <w:r w:rsidRPr="00C35709">
        <w:rPr>
          <w:rFonts w:eastAsia="Calibri" w:cs="Vrinda"/>
          <w:szCs w:val="22"/>
          <w:lang w:eastAsia="en-US"/>
          <w14:ligatures w14:val="standardContextual"/>
        </w:rPr>
        <w:t xml:space="preserve">, </w:t>
      </w:r>
      <w:proofErr w:type="spellStart"/>
      <w:r w:rsidRPr="00C35709">
        <w:rPr>
          <w:rFonts w:eastAsia="Calibri" w:cs="Vrinda"/>
          <w:szCs w:val="22"/>
          <w:lang w:eastAsia="en-US"/>
          <w14:ligatures w14:val="standardContextual"/>
        </w:rPr>
        <w:t>reģ</w:t>
      </w:r>
      <w:proofErr w:type="spellEnd"/>
      <w:r w:rsidRPr="00C35709">
        <w:rPr>
          <w:rFonts w:eastAsia="Calibri" w:cs="Vrinda"/>
          <w:szCs w:val="22"/>
          <w:lang w:eastAsia="en-US"/>
          <w14:ligatures w14:val="standardContextual"/>
        </w:rPr>
        <w:t xml:space="preserve">. Nr. </w:t>
      </w:r>
      <w:r w:rsidRPr="00C35709">
        <w:rPr>
          <w:rFonts w:eastAsia="Calibri" w:cs="Vrinda"/>
          <w:b/>
          <w:szCs w:val="22"/>
          <w:lang w:eastAsia="en-US"/>
          <w14:ligatures w14:val="standardContextual"/>
        </w:rPr>
        <w:t>40103023035</w:t>
      </w:r>
      <w:r w:rsidRPr="00C35709">
        <w:rPr>
          <w:rFonts w:eastAsia="Calibri" w:cs="Vrinda"/>
          <w:szCs w:val="22"/>
          <w:lang w:eastAsia="en-US"/>
          <w14:ligatures w14:val="standardContextual"/>
        </w:rPr>
        <w:t xml:space="preserve">, tās __________ personā, kurš rīkojas uz SIA “Rīgas ūdens” valdes ____________ lēmuma (protokols Nr. ____) pamata, turpmāk tekstā - </w:t>
      </w:r>
      <w:r w:rsidRPr="00C35709">
        <w:rPr>
          <w:rFonts w:eastAsia="Calibri" w:cs="Vrinda"/>
          <w:b/>
          <w:bCs/>
          <w:szCs w:val="22"/>
          <w:lang w:eastAsia="en-US"/>
          <w14:ligatures w14:val="standardContextual"/>
        </w:rPr>
        <w:t>Pasūtītājs</w:t>
      </w:r>
      <w:r w:rsidRPr="00C35709">
        <w:rPr>
          <w:rFonts w:eastAsia="Calibri" w:cs="Vrinda"/>
          <w:szCs w:val="22"/>
          <w:lang w:eastAsia="en-US"/>
          <w14:ligatures w14:val="standardContextual"/>
        </w:rPr>
        <w:t>, no vienas puses, un</w:t>
      </w:r>
    </w:p>
    <w:p w14:paraId="05A6D30E" w14:textId="77777777" w:rsidR="00C35709" w:rsidRPr="00C35709" w:rsidRDefault="00C35709" w:rsidP="00C35709">
      <w:pPr>
        <w:rPr>
          <w:rFonts w:eastAsia="Calibri" w:cs="Vrinda"/>
          <w:szCs w:val="22"/>
          <w:lang w:eastAsia="en-US"/>
          <w14:ligatures w14:val="standardContextual"/>
        </w:rPr>
      </w:pPr>
      <w:r w:rsidRPr="00C35709">
        <w:rPr>
          <w:rFonts w:eastAsia="Calibri" w:cs="Vrinda"/>
          <w:b/>
          <w:bCs/>
          <w:szCs w:val="22"/>
          <w:lang w:eastAsia="en-US"/>
          <w14:ligatures w14:val="standardContextual"/>
        </w:rPr>
        <w:t>___________</w:t>
      </w:r>
      <w:r w:rsidRPr="00C35709">
        <w:rPr>
          <w:rFonts w:eastAsia="Calibri" w:cs="Vrinda"/>
          <w:szCs w:val="22"/>
          <w:lang w:eastAsia="en-US"/>
          <w14:ligatures w14:val="standardContextual"/>
        </w:rPr>
        <w:t xml:space="preserve">, </w:t>
      </w:r>
      <w:proofErr w:type="spellStart"/>
      <w:r w:rsidRPr="00C35709">
        <w:rPr>
          <w:rFonts w:eastAsia="Calibri" w:cs="Vrinda"/>
          <w:szCs w:val="22"/>
          <w:lang w:eastAsia="en-US"/>
          <w14:ligatures w14:val="standardContextual"/>
        </w:rPr>
        <w:t>reģ</w:t>
      </w:r>
      <w:proofErr w:type="spellEnd"/>
      <w:r w:rsidRPr="00C35709">
        <w:rPr>
          <w:rFonts w:eastAsia="Calibri" w:cs="Vrinda"/>
          <w:szCs w:val="22"/>
          <w:lang w:eastAsia="en-US"/>
          <w14:ligatures w14:val="standardContextual"/>
        </w:rPr>
        <w:t xml:space="preserve">. </w:t>
      </w:r>
      <w:proofErr w:type="spellStart"/>
      <w:r w:rsidRPr="00C35709">
        <w:rPr>
          <w:rFonts w:eastAsia="Calibri" w:cs="Vrinda"/>
          <w:szCs w:val="22"/>
          <w:lang w:eastAsia="en-US"/>
          <w14:ligatures w14:val="standardContextual"/>
        </w:rPr>
        <w:t>Nr</w:t>
      </w:r>
      <w:proofErr w:type="spellEnd"/>
      <w:r w:rsidRPr="00C35709">
        <w:rPr>
          <w:rFonts w:eastAsia="Calibri" w:cs="Vrinda"/>
          <w:szCs w:val="22"/>
          <w:lang w:eastAsia="en-US"/>
          <w14:ligatures w14:val="standardContextual"/>
        </w:rPr>
        <w:t xml:space="preserve"> .</w:t>
      </w:r>
      <w:r w:rsidRPr="00C35709">
        <w:rPr>
          <w:rFonts w:eastAsia="Calibri" w:cs="Vrinda"/>
          <w:b/>
          <w:bCs/>
          <w:szCs w:val="22"/>
          <w:lang w:eastAsia="en-US"/>
          <w14:ligatures w14:val="standardContextual"/>
        </w:rPr>
        <w:t>__________</w:t>
      </w:r>
      <w:r w:rsidRPr="00C35709">
        <w:rPr>
          <w:rFonts w:eastAsia="Calibri" w:cs="Vrinda"/>
          <w:szCs w:val="22"/>
          <w:lang w:eastAsia="en-US"/>
          <w14:ligatures w14:val="standardContextual"/>
        </w:rPr>
        <w:t>, tās __________</w:t>
      </w:r>
      <w:r w:rsidRPr="00C35709">
        <w:rPr>
          <w:rFonts w:ascii="Segoe UI" w:eastAsia="Calibri" w:hAnsi="Segoe UI" w:cs="Segoe UI"/>
          <w:sz w:val="18"/>
          <w:szCs w:val="18"/>
          <w:shd w:val="clear" w:color="auto" w:fill="FFFFFF"/>
          <w:lang w:eastAsia="en-US"/>
          <w14:ligatures w14:val="standardContextual"/>
        </w:rPr>
        <w:t xml:space="preserve"> </w:t>
      </w:r>
      <w:r w:rsidRPr="00C35709">
        <w:rPr>
          <w:rFonts w:eastAsia="Calibri" w:cs="Vrinda"/>
          <w:szCs w:val="22"/>
          <w:lang w:eastAsia="en-US"/>
          <w14:ligatures w14:val="standardContextual"/>
        </w:rPr>
        <w:t xml:space="preserve">personā, kurš rīkojas uz __________ pamata, turpmāk tekstā - </w:t>
      </w:r>
      <w:r w:rsidRPr="00C35709">
        <w:rPr>
          <w:rFonts w:eastAsia="Calibri" w:cs="Vrinda"/>
          <w:b/>
          <w:bCs/>
          <w:szCs w:val="22"/>
          <w:lang w:eastAsia="en-US"/>
          <w14:ligatures w14:val="standardContextual"/>
        </w:rPr>
        <w:t>Izpildītājs</w:t>
      </w:r>
      <w:r w:rsidRPr="00C35709">
        <w:rPr>
          <w:rFonts w:eastAsia="Calibri" w:cs="Vrinda"/>
          <w:szCs w:val="22"/>
          <w:lang w:eastAsia="en-US"/>
          <w14:ligatures w14:val="standardContextual"/>
        </w:rPr>
        <w:t>, no otras puses,</w:t>
      </w:r>
    </w:p>
    <w:p w14:paraId="6BFB6FAA" w14:textId="77777777" w:rsidR="00C35709" w:rsidRPr="00C35709" w:rsidRDefault="00C35709" w:rsidP="00C35709">
      <w:pPr>
        <w:rPr>
          <w:rFonts w:eastAsia="Calibri" w:cs="Vrinda"/>
          <w:szCs w:val="22"/>
          <w:lang w:eastAsia="en-US"/>
          <w14:ligatures w14:val="standardContextual"/>
        </w:rPr>
      </w:pPr>
      <w:r w:rsidRPr="00C35709">
        <w:rPr>
          <w:rFonts w:eastAsia="Calibri" w:cs="Vrinda"/>
          <w:szCs w:val="22"/>
          <w:lang w:eastAsia="en-US"/>
          <w14:ligatures w14:val="standardContextual"/>
        </w:rPr>
        <w:t>turpmāk tekstā abi kopā saukti - Puses, bet katrs atsevišķi - Puse, bez viltus, spaidiem un maldināšanas noslēdz šādu līgumu, turpmāk tekstā - Līgums:</w:t>
      </w:r>
    </w:p>
    <w:p w14:paraId="27F7B3B6" w14:textId="77777777" w:rsidR="00C35709" w:rsidRPr="00C35709" w:rsidRDefault="00C35709" w:rsidP="00C35709">
      <w:pPr>
        <w:widowControl w:val="0"/>
        <w:rPr>
          <w:rFonts w:eastAsia="Calibri"/>
          <w:szCs w:val="22"/>
          <w14:ligatures w14:val="standardContextual"/>
        </w:rPr>
      </w:pPr>
    </w:p>
    <w:p w14:paraId="64B616C5" w14:textId="77777777" w:rsidR="00C35709" w:rsidRPr="00C35709" w:rsidRDefault="00C35709" w:rsidP="00C35709">
      <w:pPr>
        <w:suppressAutoHyphens/>
        <w:jc w:val="center"/>
        <w:rPr>
          <w:rFonts w:eastAsia="Calibri"/>
          <w:b/>
          <w:bCs/>
          <w:lang w:eastAsia="en-US"/>
          <w14:ligatures w14:val="standardContextual"/>
        </w:rPr>
      </w:pPr>
      <w:r w:rsidRPr="00C35709">
        <w:rPr>
          <w:rFonts w:eastAsia="Calibri"/>
          <w:b/>
          <w:bCs/>
          <w:lang w:eastAsia="en-US"/>
          <w14:ligatures w14:val="standardContextual"/>
        </w:rPr>
        <w:t>1. LĪGUMĀ LIETOTIE TERMINI</w:t>
      </w:r>
    </w:p>
    <w:p w14:paraId="3894729C" w14:textId="77777777" w:rsidR="00C35709" w:rsidRPr="00C35709" w:rsidRDefault="00C35709" w:rsidP="00C35709">
      <w:pPr>
        <w:widowControl w:val="0"/>
        <w:ind w:left="709" w:hanging="709"/>
        <w:rPr>
          <w:b/>
          <w:bCs/>
        </w:rPr>
      </w:pPr>
      <w:r w:rsidRPr="00C35709">
        <w:t>1.1.</w:t>
      </w:r>
      <w:r w:rsidRPr="00C35709">
        <w:rPr>
          <w:b/>
          <w:bCs/>
        </w:rPr>
        <w:t xml:space="preserve"> </w:t>
      </w:r>
      <w:r w:rsidRPr="00C35709">
        <w:rPr>
          <w:b/>
          <w:bCs/>
        </w:rPr>
        <w:tab/>
        <w:t xml:space="preserve">Sistēma – </w:t>
      </w:r>
      <w:r w:rsidRPr="00C35709">
        <w:t>centralizētā platforma, ko Pakalpojuma ietvaros Izpildītājs izstrādā, ievieš ekspluatācijā un piegādā Pasūtītājam atbilstoši Tehniskajā specifikācijā un Piedāvājumā noteiktajiem tehniskajiem un funkcionālajiem risinājumiem;</w:t>
      </w:r>
    </w:p>
    <w:p w14:paraId="31FDABDB" w14:textId="77777777" w:rsidR="00C35709" w:rsidRPr="00C35709" w:rsidRDefault="00C35709" w:rsidP="00C35709">
      <w:pPr>
        <w:widowControl w:val="0"/>
        <w:ind w:left="720" w:hanging="720"/>
      </w:pPr>
      <w:r w:rsidRPr="00C35709">
        <w:t xml:space="preserve">1.2. </w:t>
      </w:r>
      <w:r w:rsidRPr="00C35709">
        <w:tab/>
      </w:r>
      <w:r w:rsidRPr="00C35709">
        <w:rPr>
          <w:b/>
          <w:bCs/>
        </w:rPr>
        <w:t>Pakalpojums</w:t>
      </w:r>
      <w:r w:rsidRPr="00C35709">
        <w:t xml:space="preserve"> – viss no Līguma, Tehniskās specifikācijas, Piedāvājuma un Līguma pielikumiem izrietošais Izpildītājam saistošo aktivitāšu kopums, tajā skaitā Sistēmas izstrāde, piegāde, ieviešana ekspluatācijā, licenču nodrošināšana, apmācību un sākotnējā atbalsta nodrošināšana un Sistēmas garantijas saistību izpilde garantijas periodā;</w:t>
      </w:r>
    </w:p>
    <w:p w14:paraId="6BB6BA96" w14:textId="77777777" w:rsidR="00C35709" w:rsidRPr="00C35709" w:rsidRDefault="00C35709" w:rsidP="00C35709">
      <w:pPr>
        <w:widowControl w:val="0"/>
        <w:ind w:left="709" w:hanging="709"/>
      </w:pPr>
      <w:r w:rsidRPr="00C35709">
        <w:t xml:space="preserve">1.3. </w:t>
      </w:r>
      <w:r w:rsidRPr="00C35709">
        <w:tab/>
      </w:r>
      <w:r w:rsidRPr="00C35709">
        <w:rPr>
          <w:b/>
          <w:bCs/>
        </w:rPr>
        <w:t>Līgums</w:t>
      </w:r>
      <w:r w:rsidRPr="00C35709">
        <w:t xml:space="preserve"> – šis iepirkuma līgums kopā ar tā pielikumiem;   </w:t>
      </w:r>
    </w:p>
    <w:p w14:paraId="5C20F803" w14:textId="77777777" w:rsidR="00C35709" w:rsidRPr="00C35709" w:rsidRDefault="00C35709" w:rsidP="00C35709">
      <w:pPr>
        <w:widowControl w:val="0"/>
        <w:ind w:left="720" w:hanging="719"/>
      </w:pPr>
      <w:r w:rsidRPr="00C35709">
        <w:t xml:space="preserve">1.4. </w:t>
      </w:r>
      <w:r w:rsidRPr="00C35709">
        <w:tab/>
      </w:r>
      <w:r w:rsidRPr="00C35709">
        <w:rPr>
          <w:b/>
          <w:bCs/>
        </w:rPr>
        <w:t>Tehniskā specifikācija</w:t>
      </w:r>
      <w:r w:rsidRPr="00C35709">
        <w:t xml:space="preserve"> –  Līguma 1.pielikumā norādītais Pakalpojumu apjoms, kas nosaka tehniskos un funkcionālos risinājumus Sistēmas ieviešanai;</w:t>
      </w:r>
    </w:p>
    <w:p w14:paraId="77D77E1A" w14:textId="77777777" w:rsidR="00C35709" w:rsidRPr="00C35709" w:rsidRDefault="00C35709" w:rsidP="00C35709">
      <w:pPr>
        <w:widowControl w:val="0"/>
        <w:ind w:left="720" w:hanging="720"/>
      </w:pPr>
      <w:r w:rsidRPr="00C35709">
        <w:t xml:space="preserve">1.5. </w:t>
      </w:r>
      <w:r w:rsidRPr="00C35709">
        <w:tab/>
      </w:r>
      <w:r w:rsidRPr="00C35709">
        <w:rPr>
          <w:b/>
          <w:bCs/>
        </w:rPr>
        <w:t>Tehniskais piedāvājums</w:t>
      </w:r>
      <w:r w:rsidRPr="00C35709">
        <w:t xml:space="preserve"> – Izpildītāja Iepirkumam iesniegtais tehniskais piedāvājums;</w:t>
      </w:r>
    </w:p>
    <w:p w14:paraId="210DA4AE" w14:textId="77777777" w:rsidR="00C35709" w:rsidRPr="00F87355" w:rsidRDefault="00C35709" w:rsidP="00C35709">
      <w:pPr>
        <w:widowControl w:val="0"/>
        <w:ind w:left="720" w:hanging="720"/>
      </w:pPr>
      <w:r w:rsidRPr="00C35709">
        <w:t xml:space="preserve">1.6. </w:t>
      </w:r>
      <w:r w:rsidRPr="00C35709">
        <w:tab/>
      </w:r>
      <w:r w:rsidRPr="00C35709">
        <w:rPr>
          <w:b/>
          <w:bCs/>
        </w:rPr>
        <w:t>Ieviešanas Projekta laika plāns</w:t>
      </w:r>
      <w:r w:rsidRPr="00C35709">
        <w:t xml:space="preserve"> – saskaņā ar Tehniskās specifikācijas prasībām Izpildītāja sagatavots, detalizēts apraksts par Pakalpojuma sniegšanas plānojumu, tajā skaitā par Pakalpojuma izpildes aktivitātēm un apjomiem noteiktos gada ceturkšņa un citos laika nogriežņos, iekļaujoties Līguma 4.1.punktā noteiktajos laika nogriežņos. Ieviešanas Projekta laika plānu Izpildītājs iesniedz Piedāvājumā Iepirkumā, un tā satura atsevišķus izpildes aspektus Puses var precizēt Līguma noslēgšanas un Līguma izpildes laikā, tajā skaitā slēdzot Līguma 4.2.punktā noteiktās vienošanās. Uz Līguma noslēgšanas brīdi aktuālā Ieviešanas Projekta laika plāna redakcija </w:t>
      </w:r>
      <w:r w:rsidRPr="00F87355">
        <w:t>pievienota Līgumam kā Līguma 3.pielikums;</w:t>
      </w:r>
    </w:p>
    <w:p w14:paraId="23737D28" w14:textId="6F2E2E59" w:rsidR="00C35709" w:rsidRPr="00F87355" w:rsidRDefault="00C35709" w:rsidP="00C35709">
      <w:pPr>
        <w:widowControl w:val="0"/>
        <w:ind w:left="720" w:hanging="720"/>
      </w:pPr>
      <w:r w:rsidRPr="00F87355">
        <w:t>1.7.</w:t>
      </w:r>
      <w:r w:rsidRPr="00F87355">
        <w:rPr>
          <w:b/>
          <w:bCs/>
        </w:rPr>
        <w:t xml:space="preserve"> </w:t>
      </w:r>
      <w:r w:rsidRPr="00F87355">
        <w:rPr>
          <w:b/>
          <w:bCs/>
        </w:rPr>
        <w:tab/>
        <w:t>Iepirkums –</w:t>
      </w:r>
      <w:r w:rsidRPr="00F87355">
        <w:t xml:space="preserve"> Pasūtītāja veiktais atklāts konkurss “Centralizētās platformas ieviešana”, iepirkuma identifikācijas Nr. RŪ-</w:t>
      </w:r>
      <w:r w:rsidR="003515F8" w:rsidRPr="00F87355">
        <w:t>2026/75</w:t>
      </w:r>
      <w:r w:rsidRPr="00F87355">
        <w:t>;</w:t>
      </w:r>
    </w:p>
    <w:p w14:paraId="2095281F" w14:textId="77777777" w:rsidR="00C35709" w:rsidRPr="00F87355" w:rsidRDefault="00C35709" w:rsidP="00C35709">
      <w:pPr>
        <w:widowControl w:val="0"/>
        <w:ind w:left="720" w:hanging="720"/>
      </w:pPr>
      <w:r w:rsidRPr="00F87355">
        <w:t>1.8.</w:t>
      </w:r>
      <w:r w:rsidRPr="00F87355">
        <w:rPr>
          <w:b/>
          <w:bCs/>
        </w:rPr>
        <w:t xml:space="preserve"> </w:t>
      </w:r>
      <w:r w:rsidRPr="00F87355">
        <w:rPr>
          <w:b/>
          <w:bCs/>
        </w:rPr>
        <w:tab/>
        <w:t>Piedāvājums –</w:t>
      </w:r>
      <w:r w:rsidRPr="00F87355">
        <w:t xml:space="preserve"> Izpildītāja iesniegtais piedāvājums Iepirkumā;</w:t>
      </w:r>
    </w:p>
    <w:p w14:paraId="1530F6C5" w14:textId="77777777" w:rsidR="00C35709" w:rsidRPr="00F87355" w:rsidRDefault="00C35709" w:rsidP="00C35709">
      <w:pPr>
        <w:widowControl w:val="0"/>
        <w:ind w:left="720" w:hanging="720"/>
      </w:pPr>
      <w:r w:rsidRPr="00F87355">
        <w:t>1.9.</w:t>
      </w:r>
      <w:r w:rsidRPr="00F87355">
        <w:rPr>
          <w:b/>
          <w:bCs/>
        </w:rPr>
        <w:t xml:space="preserve"> </w:t>
      </w:r>
      <w:r w:rsidRPr="00F87355">
        <w:rPr>
          <w:b/>
          <w:bCs/>
        </w:rPr>
        <w:tab/>
        <w:t>Finanšu piedāvājums –</w:t>
      </w:r>
      <w:r w:rsidRPr="00F87355">
        <w:t xml:space="preserve"> Piedāvājumā iekļautais Finanšu piedāvājums atbilstoši Līguma 2.pielikumam;</w:t>
      </w:r>
    </w:p>
    <w:p w14:paraId="12779E50" w14:textId="2AB82A8B" w:rsidR="00C35709" w:rsidRPr="00C35709" w:rsidRDefault="00C35709" w:rsidP="00C35709">
      <w:pPr>
        <w:widowControl w:val="0"/>
        <w:ind w:left="720" w:hanging="720"/>
        <w:rPr>
          <w:rFonts w:eastAsia="Calibri"/>
          <w:szCs w:val="22"/>
          <w:lang w:eastAsia="en-US"/>
          <w14:ligatures w14:val="standardContextual"/>
        </w:rPr>
      </w:pPr>
      <w:r w:rsidRPr="00F87355">
        <w:rPr>
          <w:rFonts w:eastAsia="Calibri"/>
          <w:szCs w:val="22"/>
          <w:lang w:eastAsia="en-US"/>
          <w14:ligatures w14:val="standardContextual"/>
        </w:rPr>
        <w:t>1.10.</w:t>
      </w:r>
      <w:r w:rsidRPr="00F87355">
        <w:rPr>
          <w:rFonts w:eastAsia="Calibri"/>
          <w:b/>
          <w:bCs/>
          <w:szCs w:val="22"/>
          <w:lang w:eastAsia="en-US"/>
          <w14:ligatures w14:val="standardContextual"/>
        </w:rPr>
        <w:t xml:space="preserve"> </w:t>
      </w:r>
      <w:r w:rsidRPr="00F87355">
        <w:rPr>
          <w:rFonts w:eastAsia="Calibri"/>
          <w:b/>
          <w:bCs/>
          <w:szCs w:val="22"/>
          <w:lang w:eastAsia="en-US"/>
          <w14:ligatures w14:val="standardContextual"/>
        </w:rPr>
        <w:tab/>
        <w:t>Nodevums</w:t>
      </w:r>
      <w:r w:rsidRPr="00F87355">
        <w:rPr>
          <w:rFonts w:eastAsia="Calibri"/>
          <w:szCs w:val="22"/>
          <w:lang w:eastAsia="en-US"/>
          <w14:ligatures w14:val="standardContextual"/>
        </w:rPr>
        <w:t xml:space="preserve"> – Programmatūra, </w:t>
      </w:r>
      <w:proofErr w:type="spellStart"/>
      <w:r w:rsidRPr="00F87355">
        <w:rPr>
          <w:rFonts w:eastAsia="Calibri"/>
          <w:szCs w:val="22"/>
          <w:lang w:eastAsia="en-US"/>
          <w14:ligatures w14:val="standardContextual"/>
        </w:rPr>
        <w:t>Standartprogrammatūra</w:t>
      </w:r>
      <w:proofErr w:type="spellEnd"/>
      <w:r w:rsidRPr="00F87355">
        <w:rPr>
          <w:rFonts w:eastAsia="Calibri"/>
          <w:szCs w:val="22"/>
          <w:lang w:eastAsia="en-US"/>
          <w14:ligatures w14:val="standardContextual"/>
        </w:rPr>
        <w:t>, dokumentācija, licences un citi elementi, kas Izpildītājam Pakalpojuma ietv</w:t>
      </w:r>
      <w:r w:rsidRPr="00C35709">
        <w:rPr>
          <w:rFonts w:eastAsia="Calibri"/>
          <w:szCs w:val="22"/>
          <w:lang w:eastAsia="en-US"/>
          <w14:ligatures w14:val="standardContextual"/>
        </w:rPr>
        <w:t>aros saskaņā ar Līgumu un tā pielikumiem jānodod Pasūtītājam, tajā skaitā, bet ne tikai atsevišķu Laidienu veidā piegādāta Programmatūra kopā ar visu pavadošo tās dokumentāciju un citiem informācijas elementiem, ja tādi noteikti kā nepieciešami;</w:t>
      </w:r>
    </w:p>
    <w:p w14:paraId="12012620" w14:textId="77777777" w:rsidR="00C35709" w:rsidRPr="00C35709" w:rsidRDefault="00C35709" w:rsidP="00C35709">
      <w:pPr>
        <w:widowControl w:val="0"/>
        <w:suppressAutoHyphens/>
        <w:autoSpaceDE w:val="0"/>
        <w:autoSpaceDN w:val="0"/>
        <w:adjustRightInd w:val="0"/>
        <w:ind w:left="720" w:hanging="720"/>
        <w:rPr>
          <w:rFonts w:eastAsia="Calibri"/>
          <w:szCs w:val="22"/>
          <w:lang w:eastAsia="en-US"/>
          <w14:ligatures w14:val="standardContextual"/>
        </w:rPr>
      </w:pPr>
      <w:r w:rsidRPr="00C35709">
        <w:rPr>
          <w:rFonts w:eastAsia="Calibri"/>
          <w:szCs w:val="22"/>
          <w:lang w:eastAsia="en-US"/>
          <w14:ligatures w14:val="standardContextual"/>
        </w:rPr>
        <w:t xml:space="preserve">1.11 </w:t>
      </w:r>
      <w:r w:rsidRPr="00C35709">
        <w:rPr>
          <w:rFonts w:eastAsia="Calibri"/>
          <w:b/>
          <w:bCs/>
          <w:szCs w:val="22"/>
          <w:lang w:eastAsia="en-US"/>
          <w14:ligatures w14:val="standardContextual"/>
        </w:rPr>
        <w:tab/>
        <w:t>Laidiens</w:t>
      </w:r>
      <w:r w:rsidRPr="00C35709">
        <w:rPr>
          <w:rFonts w:eastAsia="Calibri"/>
          <w:szCs w:val="22"/>
          <w:lang w:eastAsia="en-US"/>
          <w14:ligatures w14:val="standardContextual"/>
        </w:rPr>
        <w:t xml:space="preserve"> – Pakalpojuma ietvaros Izpildītāja izstrādātās Programmatūras versija, kura var būt dažādās izstrādes stadijās un posmos (piemēram, pilnīgi vai noteiktā gatavības stadijā  pabeigts biznesa procesa modulis, jaunas funkcionalitātes pievienošana, kļūdu labojums vai drošības iestatījumu uzlabojums), ko Izpildītājs piegādā Pasūtītājam;</w:t>
      </w:r>
    </w:p>
    <w:p w14:paraId="512062E7" w14:textId="77777777" w:rsidR="00C35709" w:rsidRPr="00C35709" w:rsidRDefault="00C35709" w:rsidP="00C35709">
      <w:pPr>
        <w:widowControl w:val="0"/>
        <w:ind w:left="720" w:hanging="720"/>
        <w:rPr>
          <w:rFonts w:eastAsia="Calibri"/>
          <w:szCs w:val="22"/>
          <w:lang w:eastAsia="en-US"/>
          <w14:ligatures w14:val="standardContextual"/>
        </w:rPr>
      </w:pPr>
      <w:r w:rsidRPr="00C35709">
        <w:rPr>
          <w:rFonts w:eastAsia="Calibri"/>
          <w:szCs w:val="22"/>
          <w:lang w:eastAsia="en-US"/>
          <w14:ligatures w14:val="standardContextual"/>
        </w:rPr>
        <w:t>1.12.</w:t>
      </w:r>
      <w:r w:rsidRPr="00C35709">
        <w:rPr>
          <w:rFonts w:eastAsia="Calibri"/>
          <w:b/>
          <w:bCs/>
          <w:szCs w:val="22"/>
          <w:lang w:eastAsia="en-US"/>
          <w14:ligatures w14:val="standardContextual"/>
        </w:rPr>
        <w:t xml:space="preserve"> </w:t>
      </w:r>
      <w:proofErr w:type="spellStart"/>
      <w:r w:rsidRPr="00C35709">
        <w:rPr>
          <w:rFonts w:eastAsia="Calibri"/>
          <w:b/>
          <w:bCs/>
          <w:szCs w:val="22"/>
          <w:lang w:eastAsia="en-US"/>
          <w14:ligatures w14:val="standardContextual"/>
        </w:rPr>
        <w:t>Standartprogrammatūra</w:t>
      </w:r>
      <w:proofErr w:type="spellEnd"/>
      <w:r w:rsidRPr="00C35709">
        <w:rPr>
          <w:rFonts w:eastAsia="Calibri"/>
          <w:szCs w:val="22"/>
          <w:lang w:eastAsia="en-US"/>
          <w14:ligatures w14:val="standardContextual"/>
        </w:rPr>
        <w:t xml:space="preserve"> - Izpildītāja piegādātā standartizētā programmatūra, </w:t>
      </w:r>
      <w:proofErr w:type="spellStart"/>
      <w:r w:rsidRPr="00C35709">
        <w:rPr>
          <w:rFonts w:eastAsia="Calibri"/>
          <w:szCs w:val="22"/>
          <w:lang w:eastAsia="en-US"/>
          <w14:ligatures w14:val="standardContextual"/>
        </w:rPr>
        <w:t>mākoņpakalpojums</w:t>
      </w:r>
      <w:proofErr w:type="spellEnd"/>
      <w:r w:rsidRPr="00C35709">
        <w:rPr>
          <w:rFonts w:eastAsia="Calibri"/>
          <w:szCs w:val="22"/>
          <w:lang w:eastAsia="en-US"/>
          <w14:ligatures w14:val="standardContextual"/>
        </w:rPr>
        <w:t xml:space="preserve">, vai </w:t>
      </w:r>
      <w:proofErr w:type="spellStart"/>
      <w:r w:rsidRPr="00C35709">
        <w:rPr>
          <w:rFonts w:eastAsia="Calibri"/>
          <w:szCs w:val="22"/>
          <w:lang w:eastAsia="en-US"/>
          <w14:ligatures w14:val="standardContextual"/>
        </w:rPr>
        <w:t>mākoņpakalpojuma</w:t>
      </w:r>
      <w:proofErr w:type="spellEnd"/>
      <w:r w:rsidRPr="00C35709">
        <w:rPr>
          <w:rFonts w:eastAsia="Calibri"/>
          <w:szCs w:val="22"/>
          <w:lang w:eastAsia="en-US"/>
          <w14:ligatures w14:val="standardContextual"/>
        </w:rPr>
        <w:t xml:space="preserve"> moduļi no piegādātās standartizētās </w:t>
      </w:r>
      <w:r w:rsidRPr="00C35709">
        <w:rPr>
          <w:rFonts w:eastAsia="Calibri"/>
          <w:szCs w:val="22"/>
          <w:lang w:eastAsia="en-US"/>
          <w14:ligatures w14:val="standardContextual"/>
        </w:rPr>
        <w:lastRenderedPageBreak/>
        <w:t>programmatūras tiešsaistes veikala, kas tiek piedāvāta tirgū kā brīvi iegādājams produkts un kas neietver speciālus pielāgojumus konkrēti Pasūtītāja vajadzībām;</w:t>
      </w:r>
    </w:p>
    <w:p w14:paraId="627F2A7B" w14:textId="77777777" w:rsidR="00C35709" w:rsidRPr="00C35709" w:rsidRDefault="00C35709" w:rsidP="00C35709">
      <w:pPr>
        <w:widowControl w:val="0"/>
        <w:ind w:left="720" w:hanging="720"/>
        <w:rPr>
          <w:rFonts w:eastAsia="Calibri"/>
          <w:szCs w:val="22"/>
          <w:lang w:eastAsia="en-US"/>
          <w14:ligatures w14:val="standardContextual"/>
        </w:rPr>
      </w:pPr>
      <w:r w:rsidRPr="00C35709">
        <w:rPr>
          <w:rFonts w:eastAsia="Calibri"/>
          <w:szCs w:val="22"/>
          <w:lang w:eastAsia="en-US"/>
          <w14:ligatures w14:val="standardContextual"/>
        </w:rPr>
        <w:t xml:space="preserve">1.13. </w:t>
      </w:r>
      <w:r w:rsidRPr="00C35709">
        <w:rPr>
          <w:rFonts w:eastAsia="Calibri"/>
          <w:b/>
          <w:bCs/>
          <w:szCs w:val="22"/>
          <w:lang w:eastAsia="en-US"/>
          <w14:ligatures w14:val="standardContextual"/>
        </w:rPr>
        <w:tab/>
        <w:t xml:space="preserve">Programmatūra </w:t>
      </w:r>
      <w:r w:rsidRPr="00C35709">
        <w:rPr>
          <w:rFonts w:eastAsia="Calibri"/>
          <w:szCs w:val="22"/>
          <w:lang w:eastAsia="en-US"/>
          <w14:ligatures w14:val="standardContextual"/>
        </w:rPr>
        <w:t>– Pakalpojuma ietvaros atbilstoši Pasūtītāja prasībām Izpildītāja izstrādāta, pielāgota programmatūra;</w:t>
      </w:r>
    </w:p>
    <w:p w14:paraId="438DA679" w14:textId="77777777" w:rsidR="00C35709" w:rsidRPr="00C35709" w:rsidRDefault="00C35709" w:rsidP="00C35709">
      <w:pPr>
        <w:widowControl w:val="0"/>
        <w:ind w:left="720" w:hanging="720"/>
        <w:contextualSpacing/>
        <w:rPr>
          <w:rFonts w:eastAsia="Calibri" w:cs="Vrinda"/>
          <w:szCs w:val="22"/>
          <w:lang w:eastAsia="en-US"/>
          <w14:ligatures w14:val="standardContextual"/>
        </w:rPr>
      </w:pPr>
      <w:r w:rsidRPr="00C35709">
        <w:rPr>
          <w:rFonts w:eastAsia="Calibri"/>
          <w:szCs w:val="22"/>
          <w:lang w:eastAsia="en-US"/>
          <w14:ligatures w14:val="standardContextual"/>
        </w:rPr>
        <w:t>1.15.</w:t>
      </w:r>
      <w:r w:rsidRPr="00C35709">
        <w:rPr>
          <w:rFonts w:eastAsia="Calibri"/>
          <w:b/>
          <w:bCs/>
          <w:szCs w:val="22"/>
          <w:lang w:eastAsia="en-US"/>
          <w14:ligatures w14:val="standardContextual"/>
        </w:rPr>
        <w:t xml:space="preserve"> </w:t>
      </w:r>
      <w:r w:rsidRPr="00C35709">
        <w:rPr>
          <w:rFonts w:eastAsia="Calibri" w:cs="Vrinda"/>
          <w:szCs w:val="22"/>
          <w:lang w:eastAsia="en-US"/>
          <w14:ligatures w14:val="standardContextual"/>
        </w:rPr>
        <w:tab/>
      </w:r>
      <w:r w:rsidRPr="00C35709">
        <w:rPr>
          <w:rFonts w:eastAsia="Calibri"/>
          <w:b/>
          <w:bCs/>
          <w:szCs w:val="22"/>
          <w:lang w:eastAsia="en-US"/>
          <w14:ligatures w14:val="standardContextual"/>
        </w:rPr>
        <w:t xml:space="preserve">Pieteikumu apstrādes sistēma </w:t>
      </w:r>
      <w:r w:rsidRPr="00C35709">
        <w:rPr>
          <w:rFonts w:eastAsia="Calibri"/>
          <w:szCs w:val="22"/>
          <w:lang w:eastAsia="en-US"/>
          <w14:ligatures w14:val="standardContextual"/>
        </w:rPr>
        <w:t>–</w:t>
      </w:r>
      <w:r w:rsidRPr="00C35709">
        <w:rPr>
          <w:rFonts w:eastAsia="Calibri" w:cs="Vrinda"/>
          <w:szCs w:val="22"/>
          <w:lang w:eastAsia="en-US"/>
          <w14:ligatures w14:val="standardContextual"/>
        </w:rPr>
        <w:t xml:space="preserve"> Pasūtītāja pieteikumu apstrādes sistēma </w:t>
      </w:r>
      <w:proofErr w:type="spellStart"/>
      <w:r w:rsidRPr="00C35709">
        <w:rPr>
          <w:rFonts w:eastAsia="Calibri" w:cs="Vrinda"/>
          <w:szCs w:val="22"/>
          <w:lang w:eastAsia="en-US"/>
          <w14:ligatures w14:val="standardContextual"/>
        </w:rPr>
        <w:t>Redmine</w:t>
      </w:r>
      <w:proofErr w:type="spellEnd"/>
      <w:r w:rsidRPr="00C35709">
        <w:rPr>
          <w:rFonts w:eastAsia="Calibri" w:cs="Vrinda"/>
          <w:szCs w:val="22"/>
          <w:lang w:eastAsia="en-US"/>
          <w14:ligatures w14:val="standardContextual"/>
        </w:rPr>
        <w:t>, kas ir tehniski un funkcionāli akceptēta digitāla platforma, ko Puses izmanto Pakalpojuma ietvaros Tehniskajā specifikācijā un citos ar Pakalpojuma sniegšanu saistītajos dokumentos noteikto aktivitāšu reģistrēšanai un izpildes izsekojamībai;</w:t>
      </w:r>
    </w:p>
    <w:p w14:paraId="2C38381D" w14:textId="77777777" w:rsidR="00C35709" w:rsidRPr="00C35709" w:rsidRDefault="00C35709" w:rsidP="00C35709">
      <w:pPr>
        <w:widowControl w:val="0"/>
        <w:ind w:left="720" w:hanging="720"/>
        <w:rPr>
          <w:rFonts w:eastAsia="Calibri"/>
          <w:szCs w:val="22"/>
          <w:lang w:eastAsia="en-US"/>
          <w14:ligatures w14:val="standardContextual"/>
        </w:rPr>
      </w:pPr>
      <w:r w:rsidRPr="00C35709">
        <w:rPr>
          <w:rFonts w:eastAsia="Calibri"/>
          <w:szCs w:val="22"/>
          <w:lang w:eastAsia="en-US"/>
          <w14:ligatures w14:val="standardContextual"/>
        </w:rPr>
        <w:t>1.16.</w:t>
      </w:r>
      <w:r w:rsidRPr="00C35709">
        <w:rPr>
          <w:rFonts w:eastAsia="Calibri"/>
          <w:b/>
          <w:bCs/>
          <w:szCs w:val="22"/>
          <w:lang w:eastAsia="en-US"/>
          <w14:ligatures w14:val="standardContextual"/>
        </w:rPr>
        <w:t xml:space="preserve"> </w:t>
      </w:r>
      <w:r w:rsidRPr="00C35709">
        <w:rPr>
          <w:rFonts w:eastAsia="Calibri" w:cs="Vrinda"/>
          <w:szCs w:val="22"/>
          <w:lang w:eastAsia="en-US"/>
          <w14:ligatures w14:val="standardContextual"/>
        </w:rPr>
        <w:tab/>
      </w:r>
      <w:r w:rsidRPr="00C35709">
        <w:rPr>
          <w:rFonts w:eastAsia="Calibri" w:cs="Vrinda"/>
          <w:b/>
          <w:bCs/>
          <w:szCs w:val="22"/>
          <w:lang w:eastAsia="en-US"/>
          <w14:ligatures w14:val="standardContextual"/>
        </w:rPr>
        <w:t>P</w:t>
      </w:r>
      <w:r w:rsidRPr="00C35709">
        <w:rPr>
          <w:rFonts w:eastAsia="Calibri"/>
          <w:b/>
          <w:bCs/>
          <w:szCs w:val="22"/>
          <w:lang w:eastAsia="en-US"/>
          <w14:ligatures w14:val="standardContextual"/>
        </w:rPr>
        <w:t>ieņemšana-nodošanas akts</w:t>
      </w:r>
      <w:r w:rsidRPr="00C35709">
        <w:rPr>
          <w:rFonts w:eastAsia="Calibri"/>
          <w:szCs w:val="22"/>
          <w:lang w:eastAsia="en-US"/>
          <w14:ligatures w14:val="standardContextual"/>
        </w:rPr>
        <w:t xml:space="preserve"> – akts, ko Puses atbilstoši Līgumam paraksta par konkrēta Pakalpojuma izpildi un pieņemšanu no Pasūtītāja puses, par licenču piegādi vai piekļuves nodrošināšanu konkrētajam gadam, par Sistēmas izmaiņu pieprasījumu veikšanu konkrētajā mēnesī un jebkuru citu Pakalpojumu posma izpildi.</w:t>
      </w:r>
    </w:p>
    <w:p w14:paraId="03CD874E" w14:textId="77777777" w:rsidR="00C35709" w:rsidRPr="00C35709" w:rsidRDefault="00C35709" w:rsidP="00C35709">
      <w:pPr>
        <w:widowControl w:val="0"/>
        <w:ind w:left="720" w:hanging="720"/>
        <w:rPr>
          <w:rFonts w:eastAsia="Calibri"/>
          <w:szCs w:val="22"/>
          <w:lang w:eastAsia="en-US"/>
          <w14:ligatures w14:val="standardContextual"/>
        </w:rPr>
      </w:pPr>
      <w:r w:rsidRPr="00C35709">
        <w:rPr>
          <w:rFonts w:eastAsia="Calibri"/>
          <w:lang w:eastAsia="en-US"/>
          <w14:ligatures w14:val="standardContextual"/>
        </w:rPr>
        <w:t>1.17.</w:t>
      </w:r>
      <w:r w:rsidRPr="00C35709">
        <w:rPr>
          <w:rFonts w:eastAsia="Calibri"/>
          <w:b/>
          <w:bCs/>
          <w:lang w:eastAsia="en-US"/>
          <w14:ligatures w14:val="standardContextual"/>
        </w:rPr>
        <w:t xml:space="preserve"> </w:t>
      </w:r>
      <w:r w:rsidRPr="00C35709">
        <w:rPr>
          <w:rFonts w:eastAsia="Calibri" w:cs="Vrinda"/>
          <w:szCs w:val="22"/>
          <w:lang w:eastAsia="en-US"/>
          <w14:ligatures w14:val="standardContextual"/>
        </w:rPr>
        <w:tab/>
      </w:r>
      <w:r w:rsidRPr="00C35709">
        <w:rPr>
          <w:rFonts w:eastAsia="Calibri"/>
          <w:b/>
          <w:bCs/>
          <w:lang w:eastAsia="en-US"/>
          <w14:ligatures w14:val="standardContextual"/>
        </w:rPr>
        <w:t>Galīgais Sistēmas ieviešanas pieņemšana-nodošanas akts</w:t>
      </w:r>
      <w:r w:rsidRPr="00C35709">
        <w:rPr>
          <w:rFonts w:eastAsia="Calibri"/>
          <w:lang w:eastAsia="en-US"/>
          <w14:ligatures w14:val="standardContextual"/>
        </w:rPr>
        <w:t xml:space="preserve"> – akts, ko Puses atbilstoši Līgumam paraksta pēc tam, kad Sistēmas ieviešana ir pabeigta un Pasūtītājam ir iespējams uzsākt tās pilnvērtīgu ekspluatāciju.</w:t>
      </w:r>
    </w:p>
    <w:p w14:paraId="1933FB20" w14:textId="36640165" w:rsidR="00384F2C" w:rsidRPr="00C35709" w:rsidRDefault="00384F2C" w:rsidP="00384F2C">
      <w:pPr>
        <w:widowControl w:val="0"/>
        <w:ind w:left="720" w:hanging="720"/>
        <w:rPr>
          <w:rFonts w:eastAsia="Calibri"/>
          <w:szCs w:val="22"/>
          <w:lang w:eastAsia="en-US"/>
          <w14:ligatures w14:val="standardContextual"/>
        </w:rPr>
      </w:pPr>
      <w:r w:rsidRPr="00C35709">
        <w:rPr>
          <w:rFonts w:eastAsia="Calibri"/>
          <w:lang w:eastAsia="en-US"/>
          <w14:ligatures w14:val="standardContextual"/>
        </w:rPr>
        <w:t>1.1</w:t>
      </w:r>
      <w:r>
        <w:rPr>
          <w:rFonts w:eastAsia="Calibri"/>
          <w:lang w:eastAsia="en-US"/>
          <w14:ligatures w14:val="standardContextual"/>
        </w:rPr>
        <w:t>8</w:t>
      </w:r>
      <w:r w:rsidRPr="00C35709">
        <w:rPr>
          <w:rFonts w:eastAsia="Calibri"/>
          <w:lang w:eastAsia="en-US"/>
          <w14:ligatures w14:val="standardContextual"/>
        </w:rPr>
        <w:t>.</w:t>
      </w:r>
      <w:r w:rsidRPr="00C35709">
        <w:rPr>
          <w:rFonts w:eastAsia="Calibri"/>
          <w:b/>
          <w:bCs/>
          <w:lang w:eastAsia="en-US"/>
          <w14:ligatures w14:val="standardContextual"/>
        </w:rPr>
        <w:t xml:space="preserve"> </w:t>
      </w:r>
      <w:r w:rsidRPr="00C35709">
        <w:rPr>
          <w:rFonts w:eastAsia="Calibri" w:cs="Vrinda"/>
          <w:szCs w:val="22"/>
          <w:lang w:eastAsia="en-US"/>
          <w14:ligatures w14:val="standardContextual"/>
        </w:rPr>
        <w:tab/>
      </w:r>
      <w:r w:rsidRPr="00384F2C">
        <w:rPr>
          <w:rFonts w:eastAsia="Calibri"/>
          <w:b/>
          <w:bCs/>
          <w:lang w:eastAsia="en-US"/>
          <w14:ligatures w14:val="standardContextual"/>
        </w:rPr>
        <w:t xml:space="preserve">Dati </w:t>
      </w:r>
      <w:r w:rsidRPr="00384F2C">
        <w:rPr>
          <w:rFonts w:eastAsia="Calibri"/>
          <w:lang w:eastAsia="en-US"/>
          <w14:ligatures w14:val="standardContextual"/>
        </w:rPr>
        <w:t>– jebkura informācija, ko Pasūtītājs ievada, augšupielādē, ģenerē, uzkrāj vai apstrādā Pakalpojuma ietvaros, tostarp izejas dati, starprezultāti, atvasinātie dati, metadati, konfigurācijas dati, žurnālfaili (audit/log), rezerves kopijas un jebkuri citi ar Pakalpojumu saistītu datu kopums</w:t>
      </w:r>
      <w:r w:rsidRPr="00C35709">
        <w:rPr>
          <w:rFonts w:eastAsia="Calibri"/>
          <w:lang w:eastAsia="en-US"/>
          <w14:ligatures w14:val="standardContextual"/>
        </w:rPr>
        <w:t>.</w:t>
      </w:r>
    </w:p>
    <w:p w14:paraId="74FD4BD5" w14:textId="02716EEC" w:rsidR="00384F2C" w:rsidRPr="00C35709" w:rsidRDefault="00384F2C" w:rsidP="00384F2C">
      <w:pPr>
        <w:widowControl w:val="0"/>
        <w:ind w:left="720" w:hanging="720"/>
        <w:rPr>
          <w:rFonts w:eastAsia="Calibri"/>
          <w:szCs w:val="22"/>
          <w:lang w:eastAsia="en-US"/>
          <w14:ligatures w14:val="standardContextual"/>
        </w:rPr>
      </w:pPr>
      <w:r w:rsidRPr="00C35709">
        <w:rPr>
          <w:rFonts w:eastAsia="Calibri"/>
          <w:lang w:eastAsia="en-US"/>
          <w14:ligatures w14:val="standardContextual"/>
        </w:rPr>
        <w:t>1.1</w:t>
      </w:r>
      <w:r>
        <w:rPr>
          <w:rFonts w:eastAsia="Calibri"/>
          <w:lang w:eastAsia="en-US"/>
          <w14:ligatures w14:val="standardContextual"/>
        </w:rPr>
        <w:t>9</w:t>
      </w:r>
      <w:r w:rsidRPr="00C35709">
        <w:rPr>
          <w:rFonts w:eastAsia="Calibri"/>
          <w:lang w:eastAsia="en-US"/>
          <w14:ligatures w14:val="standardContextual"/>
        </w:rPr>
        <w:t>.</w:t>
      </w:r>
      <w:r w:rsidRPr="00C35709">
        <w:rPr>
          <w:rFonts w:eastAsia="Calibri"/>
          <w:b/>
          <w:bCs/>
          <w:lang w:eastAsia="en-US"/>
          <w14:ligatures w14:val="standardContextual"/>
        </w:rPr>
        <w:t xml:space="preserve"> </w:t>
      </w:r>
      <w:r w:rsidRPr="00C35709">
        <w:rPr>
          <w:rFonts w:eastAsia="Calibri" w:cs="Vrinda"/>
          <w:szCs w:val="22"/>
          <w:lang w:eastAsia="en-US"/>
          <w14:ligatures w14:val="standardContextual"/>
        </w:rPr>
        <w:tab/>
      </w:r>
      <w:r w:rsidRPr="00384F2C">
        <w:rPr>
          <w:rFonts w:eastAsia="Calibri"/>
          <w:b/>
          <w:bCs/>
          <w:lang w:eastAsia="en-US"/>
          <w14:ligatures w14:val="standardContextual"/>
        </w:rPr>
        <w:t xml:space="preserve">Datu izgūšana (eksports) </w:t>
      </w:r>
      <w:r w:rsidRPr="00384F2C">
        <w:rPr>
          <w:rFonts w:eastAsia="Calibri"/>
          <w:lang w:eastAsia="en-US"/>
          <w14:ligatures w14:val="standardContextual"/>
        </w:rPr>
        <w:t>– Datu nodošana Pasūtītājam strukturētā, mašīnlasāmā formātā, nodrošinot piekļuvi to izgūšanai (eksportēšanai), lai Pasūtītājs varētu Datus pārcelt uz citu vidi un turpināt to izmantošanu</w:t>
      </w:r>
      <w:r w:rsidRPr="00C35709">
        <w:rPr>
          <w:rFonts w:eastAsia="Calibri"/>
          <w:lang w:eastAsia="en-US"/>
          <w14:ligatures w14:val="standardContextual"/>
        </w:rPr>
        <w:t>.</w:t>
      </w:r>
    </w:p>
    <w:p w14:paraId="7ECC7BD8" w14:textId="77777777" w:rsidR="00C35709" w:rsidRPr="00C35709" w:rsidRDefault="00C35709" w:rsidP="00C35709">
      <w:pPr>
        <w:widowControl w:val="0"/>
        <w:ind w:left="720" w:hanging="720"/>
        <w:rPr>
          <w:rFonts w:eastAsia="Calibri"/>
          <w:szCs w:val="22"/>
          <w:lang w:eastAsia="en-US"/>
          <w14:ligatures w14:val="standardContextual"/>
        </w:rPr>
      </w:pPr>
    </w:p>
    <w:p w14:paraId="05B81CBC" w14:textId="77777777" w:rsidR="00C35709" w:rsidRPr="00C35709" w:rsidRDefault="00C35709" w:rsidP="00C35709">
      <w:pPr>
        <w:numPr>
          <w:ilvl w:val="0"/>
          <w:numId w:val="63"/>
        </w:numPr>
        <w:tabs>
          <w:tab w:val="left" w:pos="240"/>
        </w:tabs>
        <w:suppressAutoHyphens/>
        <w:contextualSpacing/>
        <w:jc w:val="center"/>
        <w:rPr>
          <w:rFonts w:eastAsia="Calibri"/>
          <w:b/>
          <w:lang w:eastAsia="en-US"/>
          <w14:ligatures w14:val="standardContextual"/>
        </w:rPr>
      </w:pPr>
      <w:bookmarkStart w:id="108" w:name="_Ref115871157"/>
      <w:r w:rsidRPr="00C35709">
        <w:rPr>
          <w:rFonts w:eastAsia="Calibri"/>
          <w:b/>
          <w:lang w:eastAsia="en-US"/>
          <w14:ligatures w14:val="standardContextual"/>
        </w:rPr>
        <w:t>LĪGUMA PRIEKŠMETS</w:t>
      </w:r>
      <w:bookmarkEnd w:id="108"/>
    </w:p>
    <w:p w14:paraId="0333172A" w14:textId="77777777" w:rsidR="00C35709" w:rsidRPr="00C35709" w:rsidRDefault="00C35709" w:rsidP="00C35709">
      <w:pPr>
        <w:widowControl w:val="0"/>
        <w:numPr>
          <w:ilvl w:val="1"/>
          <w:numId w:val="63"/>
        </w:numPr>
        <w:suppressAutoHyphens/>
        <w:autoSpaceDE w:val="0"/>
        <w:autoSpaceDN w:val="0"/>
        <w:adjustRightInd w:val="0"/>
        <w:ind w:left="709" w:hanging="709"/>
        <w:contextualSpacing/>
        <w:rPr>
          <w:kern w:val="1"/>
          <w:szCs w:val="22"/>
          <w:lang w:eastAsia="ar-SA"/>
          <w14:ligatures w14:val="standardContextual"/>
        </w:rPr>
      </w:pPr>
      <w:r w:rsidRPr="00C35709">
        <w:rPr>
          <w:rFonts w:eastAsia="Calibri"/>
          <w:szCs w:val="22"/>
          <w14:ligatures w14:val="standardContextual"/>
        </w:rPr>
        <w:t>Pasūtītājs uzdod un Izpildītājs sniedz Pasūtītājam kvalitatīvu Pakalpojumu noteiktajos termiņos, apjomā un kārtībā</w:t>
      </w:r>
      <w:r w:rsidRPr="00C35709">
        <w:rPr>
          <w:rFonts w:eastAsia="Calibri"/>
          <w:szCs w:val="22"/>
          <w:lang w:eastAsia="en-US"/>
          <w14:ligatures w14:val="standardContextual"/>
        </w:rPr>
        <w:t>, bet Pasūtītājs par Izpildītāja sniegto Pakalpojumu veic Izpildītājam samaksu Līgumā noteiktajā kārtībā un apjomā.</w:t>
      </w:r>
    </w:p>
    <w:p w14:paraId="5A0C68F1" w14:textId="77777777" w:rsidR="00C35709" w:rsidRPr="00C35709" w:rsidRDefault="00C35709" w:rsidP="00C35709">
      <w:pPr>
        <w:widowControl w:val="0"/>
        <w:numPr>
          <w:ilvl w:val="1"/>
          <w:numId w:val="63"/>
        </w:numPr>
        <w:suppressAutoHyphens/>
        <w:autoSpaceDE w:val="0"/>
        <w:autoSpaceDN w:val="0"/>
        <w:adjustRightInd w:val="0"/>
        <w:ind w:left="709" w:hanging="709"/>
        <w:contextualSpacing/>
        <w:rPr>
          <w:kern w:val="1"/>
          <w:szCs w:val="22"/>
          <w:lang w:eastAsia="ar-SA"/>
          <w14:ligatures w14:val="standardContextual"/>
        </w:rPr>
      </w:pPr>
      <w:r w:rsidRPr="00C35709">
        <w:rPr>
          <w:rFonts w:eastAsia="Calibri"/>
          <w:szCs w:val="22"/>
          <w14:ligatures w14:val="standardContextual"/>
        </w:rPr>
        <w:t xml:space="preserve">Redakcionālu pretrunu vai šaubu par interpretācijām gadījumā prioritāte piešķirama dokumentiem šādā secībā – Līguma pamatteksts, Tehniskā specifikācija, Tehniskais piedāvājums, Līguma 4.2.punkta ietvaros noslēgtās vienošanās, </w:t>
      </w:r>
      <w:r w:rsidRPr="00C35709">
        <w:rPr>
          <w:rFonts w:eastAsia="Courier New"/>
          <w:szCs w:val="22"/>
          <w14:ligatures w14:val="standardContextual"/>
        </w:rPr>
        <w:t>Ieviešanas Projekta laika plāns, Finanšu piedāvājums, Piedāvājums</w:t>
      </w:r>
      <w:r w:rsidRPr="00C35709">
        <w:rPr>
          <w:rFonts w:eastAsia="Calibri"/>
          <w:szCs w:val="22"/>
          <w14:ligatures w14:val="standardContextual"/>
        </w:rPr>
        <w:t>.</w:t>
      </w:r>
    </w:p>
    <w:p w14:paraId="2922D8B8" w14:textId="77777777" w:rsidR="00C35709" w:rsidRPr="00C35709" w:rsidRDefault="00C35709" w:rsidP="00C35709">
      <w:pPr>
        <w:widowControl w:val="0"/>
        <w:ind w:left="720" w:hanging="720"/>
        <w:rPr>
          <w:rFonts w:eastAsia="Courier New"/>
          <w:szCs w:val="22"/>
          <w14:ligatures w14:val="standardContextual"/>
        </w:rPr>
      </w:pPr>
    </w:p>
    <w:p w14:paraId="38E0DC4B" w14:textId="77777777" w:rsidR="00C35709" w:rsidRPr="00C35709" w:rsidRDefault="00C35709" w:rsidP="00C35709">
      <w:pPr>
        <w:widowControl w:val="0"/>
        <w:numPr>
          <w:ilvl w:val="0"/>
          <w:numId w:val="63"/>
        </w:numPr>
        <w:suppressAutoHyphens/>
        <w:autoSpaceDE w:val="0"/>
        <w:autoSpaceDN w:val="0"/>
        <w:adjustRightInd w:val="0"/>
        <w:contextualSpacing/>
        <w:jc w:val="center"/>
        <w:rPr>
          <w:rFonts w:eastAsia="Courier New"/>
          <w:b/>
          <w:bCs/>
          <w:szCs w:val="22"/>
          <w14:ligatures w14:val="standardContextual"/>
        </w:rPr>
      </w:pPr>
      <w:r w:rsidRPr="00C35709">
        <w:rPr>
          <w:rFonts w:eastAsia="Courier New"/>
          <w:b/>
          <w:bCs/>
          <w:szCs w:val="22"/>
          <w14:ligatures w14:val="standardContextual"/>
        </w:rPr>
        <w:t>LĪGUMCENA UN NORĒĶINI</w:t>
      </w:r>
    </w:p>
    <w:p w14:paraId="256FEDBC" w14:textId="77777777" w:rsidR="00C35709" w:rsidRPr="00C35709" w:rsidRDefault="00C35709" w:rsidP="00C35709">
      <w:pPr>
        <w:numPr>
          <w:ilvl w:val="1"/>
          <w:numId w:val="63"/>
        </w:numPr>
        <w:ind w:hanging="835"/>
        <w:rPr>
          <w:rFonts w:eastAsia="Calibri" w:cs="Vrinda"/>
          <w:lang w:eastAsia="en-US"/>
          <w14:ligatures w14:val="standardContextual"/>
        </w:rPr>
      </w:pPr>
      <w:r w:rsidRPr="00C35709">
        <w:rPr>
          <w:rFonts w:eastAsia="Calibri" w:cs="Vrinda"/>
          <w:lang w:eastAsia="en-US"/>
          <w14:ligatures w14:val="standardContextual"/>
        </w:rPr>
        <w:t xml:space="preserve">Kopējā Līguma cena visā Līguma darbības laikā nepārsniegs </w:t>
      </w:r>
      <w:r w:rsidRPr="00C35709">
        <w:rPr>
          <w:rFonts w:eastAsia="Calibri" w:cs="Vrinda"/>
          <w:b/>
          <w:bCs/>
          <w:lang w:eastAsia="en-US"/>
          <w14:ligatures w14:val="standardContextual"/>
        </w:rPr>
        <w:t>_____________,___</w:t>
      </w:r>
      <w:r w:rsidRPr="00C35709">
        <w:rPr>
          <w:rFonts w:eastAsia="Calibri" w:cs="Vrinda"/>
          <w:lang w:eastAsia="en-US"/>
          <w14:ligatures w14:val="standardContextual"/>
        </w:rPr>
        <w:t xml:space="preserve"> </w:t>
      </w:r>
      <w:r w:rsidRPr="00C35709">
        <w:rPr>
          <w:rFonts w:eastAsia="Calibri" w:cs="Vrinda"/>
          <w:b/>
          <w:bCs/>
          <w:lang w:eastAsia="en-US"/>
          <w14:ligatures w14:val="standardContextual"/>
        </w:rPr>
        <w:t>EUR (_________________)</w:t>
      </w:r>
      <w:r w:rsidRPr="00C35709">
        <w:rPr>
          <w:rFonts w:eastAsia="Calibri" w:cs="Vrinda"/>
          <w:lang w:eastAsia="en-US"/>
          <w14:ligatures w14:val="standardContextual"/>
        </w:rPr>
        <w:t xml:space="preserve"> bez PVN. Līguma cena ir noteikta atbilstoši Finanšu piedāvājumam (Līguma 2.pielikums).</w:t>
      </w:r>
    </w:p>
    <w:p w14:paraId="51FFF985" w14:textId="77777777" w:rsidR="00C35709" w:rsidRPr="00C35709" w:rsidRDefault="00C35709" w:rsidP="00C35709">
      <w:pPr>
        <w:numPr>
          <w:ilvl w:val="1"/>
          <w:numId w:val="63"/>
        </w:numPr>
        <w:ind w:hanging="835"/>
        <w:rPr>
          <w:rFonts w:eastAsia="Calibri" w:cs="Vrinda"/>
          <w:szCs w:val="22"/>
          <w:lang w:eastAsia="en-US"/>
          <w14:ligatures w14:val="standardContextual"/>
        </w:rPr>
      </w:pPr>
      <w:r w:rsidRPr="00C35709">
        <w:rPr>
          <w:rFonts w:eastAsia="Calibri" w:cs="Vrinda"/>
          <w:szCs w:val="22"/>
          <w:lang w:eastAsia="en-US"/>
          <w14:ligatures w14:val="standardContextual"/>
        </w:rPr>
        <w:t>Samaksa par Pakalpojumu izpildi tiek veikta šādā kārtībā:</w:t>
      </w:r>
    </w:p>
    <w:p w14:paraId="7AF3313D" w14:textId="294C125C" w:rsidR="00C35709" w:rsidRPr="00C35709" w:rsidRDefault="00C35709" w:rsidP="00C35709">
      <w:pPr>
        <w:numPr>
          <w:ilvl w:val="2"/>
          <w:numId w:val="63"/>
        </w:numPr>
        <w:contextualSpacing/>
        <w:rPr>
          <w:rFonts w:eastAsia="Calibri" w:cs="Vrinda"/>
          <w:lang w:eastAsia="en-US"/>
          <w14:ligatures w14:val="standardContextual"/>
        </w:rPr>
      </w:pPr>
      <w:r w:rsidRPr="2D51EBFB">
        <w:rPr>
          <w:rFonts w:eastAsia="Calibri" w:cs="Vrinda"/>
          <w:lang w:eastAsia="en-US"/>
          <w14:ligatures w14:val="standardContextual"/>
        </w:rPr>
        <w:t xml:space="preserve">Darbu izpilde un samaksa ir sadalīta </w:t>
      </w:r>
      <w:r w:rsidR="56621AFD" w:rsidRPr="2D51EBFB">
        <w:rPr>
          <w:rFonts w:eastAsia="Calibri" w:cs="Vrinda"/>
          <w:lang w:eastAsia="en-US"/>
        </w:rPr>
        <w:t>12</w:t>
      </w:r>
      <w:r w:rsidRPr="2D51EBFB">
        <w:rPr>
          <w:rFonts w:eastAsia="Calibri" w:cs="Vrinda"/>
          <w:lang w:eastAsia="en-US"/>
        </w:rPr>
        <w:t xml:space="preserve"> secīgos etapos. Katrs etaps atbilst vienam kalendārajam ceturksnim, un tā vērtība ir noteikta Finanšu piedāvājuma veidnē. Pirmais un pēdējais etaps var atšķirties no kalendārā ceturkšņa ilguma, ievērojot Līguma kopējo izpildes termiņu (</w:t>
      </w:r>
      <w:r w:rsidR="00B739EC" w:rsidRPr="00F87355">
        <w:rPr>
          <w:rFonts w:eastAsia="Calibri" w:cs="Vrinda"/>
          <w:lang w:eastAsia="en-US"/>
        </w:rPr>
        <w:t>36</w:t>
      </w:r>
      <w:r w:rsidRPr="2D51EBFB">
        <w:rPr>
          <w:rFonts w:eastAsia="Calibri" w:cs="Vrinda"/>
          <w:lang w:eastAsia="en-US"/>
        </w:rPr>
        <w:t xml:space="preserve"> mēneši) un nosacījumu, ka norēķini tiek veikti reizi kalendārajā ceturksnī. Neatkarīgi no Līguma parakstīšanas datuma, 1. etaps noslēdzas līdz ar pirmā pilnā kalendārā ceturkšņa pēdējo dienu. Pirmais maksājums tiek veikts tikai pēc pilna kalendārā ceturkšņa beigām par visiem darbiem, kas veikti kopš Līguma spēkā stāšanās līdz attiecīgā kalendārā ceturkšņa beigām (piemēram, ja darbi tiek uzsākti martā, pirmā samaksa tiek veikta pēc jūnija beigām par periodu no marta līdz jūnijam ieskaitot. Samaksa par 1. etapu tiek veikta jūlijā Finanšu piedāvājuma "1. etapa" vērtībā).  Visi turpmākie etapi (no </w:t>
      </w:r>
      <w:r w:rsidR="00936B6D" w:rsidRPr="2D51EBFB">
        <w:rPr>
          <w:rFonts w:eastAsia="Calibri" w:cs="Vrinda"/>
          <w:lang w:eastAsia="en-US"/>
        </w:rPr>
        <w:t>2</w:t>
      </w:r>
      <w:r w:rsidRPr="2D51EBFB">
        <w:rPr>
          <w:rFonts w:eastAsia="Calibri" w:cs="Vrinda"/>
          <w:lang w:eastAsia="en-US"/>
        </w:rPr>
        <w:t xml:space="preserve">. līdz </w:t>
      </w:r>
      <w:r w:rsidR="328D94C7" w:rsidRPr="2B606475">
        <w:rPr>
          <w:rFonts w:eastAsia="Calibri" w:cs="Vrinda"/>
          <w:lang w:eastAsia="en-US"/>
        </w:rPr>
        <w:t>12</w:t>
      </w:r>
      <w:r w:rsidRPr="2D51EBFB">
        <w:rPr>
          <w:rFonts w:eastAsia="Calibri" w:cs="Vrinda"/>
          <w:lang w:eastAsia="en-US"/>
        </w:rPr>
        <w:t>.) sakrīt ar kalendārajiem ceturkšņiem. Samaksa par katru etapu tiek veikta reizi kalendārajā ceturksnī pēc attiecīgā ceturkšņa pieņemšanas-nodošanas akta parakstīšanas un rēķina saņemšanas. Neatkarīgi no kalendāro ceturkšņu grafika, pēdējā (</w:t>
      </w:r>
      <w:r w:rsidR="4E94D23C" w:rsidRPr="2B606475">
        <w:rPr>
          <w:rFonts w:eastAsia="Calibri" w:cs="Vrinda"/>
          <w:lang w:eastAsia="en-US"/>
        </w:rPr>
        <w:t>12</w:t>
      </w:r>
      <w:r w:rsidRPr="2D51EBFB">
        <w:rPr>
          <w:rFonts w:eastAsia="Calibri" w:cs="Vrinda"/>
          <w:lang w:eastAsia="en-US"/>
        </w:rPr>
        <w:t xml:space="preserve">.) etapa apmaksa tiek veikta tikai pēc tam, kad Sistēma ir pilnībā ieviesta, ir parakstīts Galīgais Sistēmas pieņemšanas-nodošanas akts par visiem </w:t>
      </w:r>
      <w:r w:rsidRPr="2D51EBFB">
        <w:rPr>
          <w:rFonts w:eastAsia="Calibri" w:cs="Vrinda"/>
          <w:lang w:eastAsia="en-US"/>
        </w:rPr>
        <w:lastRenderedPageBreak/>
        <w:t>posmiem, ko Puses paraksta pēc Sistēmas pilnīgas darbības uzsākšanas produkcijas vidē jeb ekspluatācijas uzsākšanas, pēc akta abpusējas parakstīšanas dienas, pamatojoties uz Izpildītāja iesniegtu rēķinu;</w:t>
      </w:r>
    </w:p>
    <w:p w14:paraId="5EB4E97E" w14:textId="47A1A8E2" w:rsidR="00C35709" w:rsidRPr="00C35709" w:rsidRDefault="00C35709" w:rsidP="00C35709">
      <w:pPr>
        <w:numPr>
          <w:ilvl w:val="2"/>
          <w:numId w:val="63"/>
        </w:numPr>
        <w:contextualSpacing/>
        <w:rPr>
          <w:rFonts w:eastAsia="Calibri" w:cs="Vrinda"/>
          <w:szCs w:val="22"/>
          <w:lang w:eastAsia="en-US"/>
          <w14:ligatures w14:val="standardContextual"/>
        </w:rPr>
      </w:pPr>
      <w:r w:rsidRPr="5F13E3FC">
        <w:rPr>
          <w:rFonts w:eastAsia="Calibri" w:cs="Vrinda"/>
          <w:lang w:eastAsia="en-US"/>
          <w14:ligatures w14:val="standardContextual"/>
        </w:rPr>
        <w:t xml:space="preserve">Maksa par katra funkcionālā bloka uzturēšanu tiek aprēķināta saskaņā ar Finanšu piedāvājuma veidnē norādīto mēneša maksu (EUR/mēnesī). Pēc katra funkcionālā bloka pieņemšanas-nodošanas akta parakstīšanas un tā palaišanas produkcijas vidē, Izpildītājs nodrošina 2 (divu) mēnešu bezmaksas eksperimentālās ekspluatācijas atbalstu. Funkcionālā bloka uzturēšanas maksas aprēķins sākas ar 3. (trešo) kalendāro mēnesi pēc attiecīgā funkcionālā bloka pieņemšanas-nodošanas akta parakstīšanas. Norēķini par uzturēšanu tiek veikti vienu reizi gadā par </w:t>
      </w:r>
      <w:r w:rsidR="00B9412D" w:rsidRPr="5F13E3FC">
        <w:rPr>
          <w:rFonts w:eastAsia="Calibri" w:cs="Vrinda"/>
          <w:lang w:eastAsia="en-US"/>
          <w14:ligatures w14:val="standardContextual"/>
        </w:rPr>
        <w:t>nākamo</w:t>
      </w:r>
      <w:r w:rsidRPr="5F13E3FC">
        <w:rPr>
          <w:rFonts w:eastAsia="Calibri" w:cs="Vrinda"/>
          <w:lang w:eastAsia="en-US"/>
          <w14:ligatures w14:val="standardContextual"/>
        </w:rPr>
        <w:t xml:space="preserve"> kalendāro gadu (no 1. janvāra līdz 31. decembrim vai faktisko periodu, ja funkcionālais bloks </w:t>
      </w:r>
      <w:r w:rsidR="00B9412D" w:rsidRPr="5F13E3FC">
        <w:rPr>
          <w:rFonts w:eastAsia="Calibri" w:cs="Vrinda"/>
          <w:lang w:eastAsia="en-US"/>
          <w14:ligatures w14:val="standardContextual"/>
        </w:rPr>
        <w:t>tiks</w:t>
      </w:r>
      <w:r w:rsidRPr="5F13E3FC">
        <w:rPr>
          <w:rFonts w:eastAsia="Calibri" w:cs="Vrinda"/>
          <w:lang w:eastAsia="en-US"/>
          <w14:ligatures w14:val="standardContextual"/>
        </w:rPr>
        <w:t xml:space="preserve"> uzturēts mazāk par gadu). </w:t>
      </w:r>
      <w:r w:rsidR="00007BAD" w:rsidRPr="5F13E3FC">
        <w:rPr>
          <w:rFonts w:eastAsia="Calibri" w:cs="Vrinda"/>
          <w:lang w:eastAsia="en-US"/>
          <w14:ligatures w14:val="standardContextual"/>
        </w:rPr>
        <w:t xml:space="preserve">Par katru nākamo kalendāro gadu Izpildītājs iesniedz </w:t>
      </w:r>
      <w:r w:rsidR="003E0F01" w:rsidRPr="5F13E3FC">
        <w:rPr>
          <w:rFonts w:eastAsia="Calibri" w:cs="Vrinda"/>
          <w:lang w:eastAsia="en-US"/>
          <w14:ligatures w14:val="standardContextual"/>
        </w:rPr>
        <w:t xml:space="preserve">rēķinu par pilnu gadu līdz kārtējā gada 15.janvārim. </w:t>
      </w:r>
      <w:r w:rsidRPr="5F13E3FC">
        <w:rPr>
          <w:rFonts w:eastAsia="Calibri" w:cs="Vrinda"/>
          <w:lang w:eastAsia="en-US"/>
          <w14:ligatures w14:val="standardContextual"/>
        </w:rPr>
        <w:t xml:space="preserve">Maksājuma summā tiek iekļauta visu to funkcionālo bloku uzturēšanas maksa, kuru izstrāde ir pabeigta un pieņemta, aprēķinot to proporcionāli mēnešu skaitam, kuros funkcionālais bloks </w:t>
      </w:r>
      <w:r w:rsidR="00A34D78" w:rsidRPr="5F13E3FC">
        <w:rPr>
          <w:rFonts w:eastAsia="Calibri" w:cs="Vrinda"/>
          <w:lang w:eastAsia="en-US"/>
          <w14:ligatures w14:val="standardContextual"/>
        </w:rPr>
        <w:t xml:space="preserve">tiks </w:t>
      </w:r>
      <w:r w:rsidRPr="5F13E3FC">
        <w:rPr>
          <w:rFonts w:eastAsia="Calibri" w:cs="Vrinda"/>
          <w:lang w:eastAsia="en-US"/>
          <w14:ligatures w14:val="standardContextual"/>
        </w:rPr>
        <w:t>uzturēts (Finanšu piedāvājuma K1 1.tabula);</w:t>
      </w:r>
    </w:p>
    <w:p w14:paraId="5D6E7C2F" w14:textId="77777777" w:rsidR="00C35709" w:rsidRPr="00C35709" w:rsidRDefault="00C35709" w:rsidP="00C35709">
      <w:pPr>
        <w:numPr>
          <w:ilvl w:val="2"/>
          <w:numId w:val="63"/>
        </w:numPr>
        <w:contextualSpacing/>
        <w:rPr>
          <w:rFonts w:eastAsia="Calibri" w:cs="Vrinda"/>
          <w:szCs w:val="22"/>
          <w:lang w:eastAsia="en-US"/>
          <w14:ligatures w14:val="standardContextual"/>
        </w:rPr>
      </w:pPr>
      <w:r w:rsidRPr="00C35709">
        <w:rPr>
          <w:rFonts w:eastAsia="Calibri" w:cs="Vrinda"/>
          <w:szCs w:val="22"/>
          <w:lang w:eastAsia="en-US"/>
          <w14:ligatures w14:val="standardContextual"/>
        </w:rPr>
        <w:t>Samaksa par Sistēmas licenču piegādi tiek veikta par faktiski piegādātajām licencēm (licenču piegādes apjoms tiek saskaņots ar Pasūtītāju pirms to piegādes) pēc konkrētā Pieņemšanas-nodošanas akta abpusējas parakstīšanas dienas, pamatojoties uz Izpildītāja iesniegtu rēķinu;</w:t>
      </w:r>
    </w:p>
    <w:p w14:paraId="729F091D" w14:textId="77777777" w:rsidR="00C35709" w:rsidRPr="00C35709" w:rsidRDefault="00C35709" w:rsidP="00C35709">
      <w:pPr>
        <w:numPr>
          <w:ilvl w:val="2"/>
          <w:numId w:val="63"/>
        </w:numPr>
        <w:contextualSpacing/>
        <w:rPr>
          <w:rFonts w:eastAsia="Calibri" w:cs="Vrinda"/>
          <w:szCs w:val="22"/>
          <w:lang w:eastAsia="en-US"/>
          <w14:ligatures w14:val="standardContextual"/>
        </w:rPr>
      </w:pPr>
      <w:r w:rsidRPr="00C35709">
        <w:rPr>
          <w:rFonts w:eastAsia="Calibri" w:cs="Vrinda"/>
          <w:szCs w:val="22"/>
          <w:lang w:eastAsia="en-US"/>
          <w14:ligatures w14:val="standardContextual"/>
        </w:rPr>
        <w:t>Maksa par licenču uzturēšanu tiek veikta vienu reizi gadā par nākamo kalendāro gadu (no 1. janvāra līdz 31. decembrim). Pirmo apmaksu Izpildītājs ir tiesīgs iekļaut rēķinā pēc licenču piegādes un attiecīgā pieņemšanas-nodošanas akta parakstīšanas.  Šis maksājums tiek aprēķināts proporcionāli mēnešu skaitam no licenču piegādes brīža līdz tekošā kalendārā gada beigām. Par katru nākamo kalendāro gadu Izpildītājs iesniedz rēķinu par pilnu gadu līdz kārtējā gada 15. janvārim;</w:t>
      </w:r>
    </w:p>
    <w:p w14:paraId="5A2D88E8" w14:textId="77777777" w:rsidR="00C35709" w:rsidRPr="00C35709" w:rsidRDefault="00C35709" w:rsidP="00C35709">
      <w:pPr>
        <w:numPr>
          <w:ilvl w:val="2"/>
          <w:numId w:val="63"/>
        </w:numPr>
        <w:contextualSpacing/>
        <w:rPr>
          <w:rFonts w:eastAsia="Calibri" w:cs="Vrinda"/>
          <w:szCs w:val="22"/>
          <w:lang w:eastAsia="en-US"/>
          <w14:ligatures w14:val="standardContextual"/>
        </w:rPr>
      </w:pPr>
      <w:r w:rsidRPr="00C35709">
        <w:rPr>
          <w:rFonts w:eastAsia="Calibri" w:cs="Vrinda"/>
          <w:szCs w:val="22"/>
          <w:lang w:eastAsia="en-US"/>
          <w14:ligatures w14:val="standardContextual"/>
        </w:rPr>
        <w:t>Samaksa par Sistēmas izmaiņu pieprasījumu veikšanu tiek veikta atbilstoši faktiski nostrādātajam darba stundu skaitam un Finanšu piedāvājuma veidnē norādītajai vienas darba stundas likmei (EUR/stundā). Izmaiņu pieprasījumu realizācija tiek uzsākta tikai pēc tam, kad Puses ir rakstveida saskaņojušas konkrētā izmaiņu pieprasījuma apjomu un maksimālo nepieciešamo darba stundu skaitu tā izpildei. Norēķini par izmaiņu pieprasījumu realizāciju tiek veikti reizi mēnesī. Izpildītājs līdz nākamā mēneša 10.datumam iesniedz Pasūtītājam atskaiti par iepriekšējā mēnesī faktiski veiktajiem darbiem un patērēto darba stundu skaitu, pievienojot attiecīgu pieņemšanas-nodošanas aktu. Pasūtītājs apstiprina atskaiti un aktu vai sniedz pamatotus iebildumus 5 (piecu) darba dienu laikā. Samaksa tiek veikta pēc attiecīgā mēneša pieņemšanas-nodošanas akta parakstīšanas un rēķina saņemšanas.</w:t>
      </w:r>
    </w:p>
    <w:p w14:paraId="1FEA115D" w14:textId="77777777" w:rsidR="00C35709" w:rsidRPr="00C35709" w:rsidRDefault="00C35709" w:rsidP="00C35709">
      <w:pPr>
        <w:numPr>
          <w:ilvl w:val="1"/>
          <w:numId w:val="63"/>
        </w:numPr>
        <w:ind w:hanging="835"/>
        <w:rPr>
          <w:rFonts w:eastAsia="Calibri" w:cs="Vrinda"/>
          <w:szCs w:val="22"/>
          <w:lang w:eastAsia="en-US"/>
          <w14:ligatures w14:val="standardContextual"/>
        </w:rPr>
      </w:pPr>
      <w:r w:rsidRPr="00C35709">
        <w:rPr>
          <w:rFonts w:eastAsia="Calibri" w:cs="Vrinda"/>
          <w:szCs w:val="22"/>
          <w:lang w:eastAsia="en-US"/>
          <w14:ligatures w14:val="standardContextual"/>
        </w:rPr>
        <w:t>Visi maksājumi Līguma ietvaros tiek veikti 20 (divdesmit) dienu laikā no konkrētā akta abpusējas parakstīšanas dienas, pamatojoties uz Izpildītāja iesniegtu rēķinu.</w:t>
      </w:r>
    </w:p>
    <w:p w14:paraId="71A8D188" w14:textId="77777777" w:rsidR="00C35709" w:rsidRPr="00C35709" w:rsidRDefault="00C35709" w:rsidP="00C35709">
      <w:pPr>
        <w:numPr>
          <w:ilvl w:val="1"/>
          <w:numId w:val="63"/>
        </w:numPr>
        <w:ind w:hanging="835"/>
        <w:contextualSpacing/>
        <w:rPr>
          <w:rFonts w:eastAsia="Calibri" w:cs="Vrinda"/>
          <w:szCs w:val="22"/>
          <w:lang w:eastAsia="en-US"/>
          <w14:ligatures w14:val="standardContextual"/>
        </w:rPr>
      </w:pPr>
      <w:r w:rsidRPr="00C35709">
        <w:rPr>
          <w:rFonts w:eastAsia="Calibri" w:cs="Vrinda"/>
          <w:szCs w:val="22"/>
          <w:lang w:eastAsia="en-US"/>
          <w14:ligatures w14:val="standardContextual"/>
        </w:rPr>
        <w:t>Līguma ietvaros nav izslēdzama mazāka Līguma cenas apjoma izlietošana, tajā skaitā sakarā ar to, ka Pasūtītājam nav pienākuma pasūtīt un izmantot visu potenciāli iespējamo izmaiņu pieprasījumu apjomu.</w:t>
      </w:r>
    </w:p>
    <w:p w14:paraId="747B49CF" w14:textId="77777777" w:rsidR="00C35709" w:rsidRPr="00C35709" w:rsidRDefault="00C35709" w:rsidP="00C35709">
      <w:pPr>
        <w:numPr>
          <w:ilvl w:val="1"/>
          <w:numId w:val="63"/>
        </w:numPr>
        <w:ind w:hanging="835"/>
        <w:rPr>
          <w:rFonts w:eastAsia="Calibri" w:cs="Vrinda"/>
          <w:szCs w:val="22"/>
          <w:lang w:eastAsia="en-US"/>
          <w14:ligatures w14:val="standardContextual"/>
        </w:rPr>
      </w:pPr>
      <w:r w:rsidRPr="00C35709">
        <w:rPr>
          <w:rFonts w:eastAsia="Calibri" w:cs="Vrinda"/>
          <w:szCs w:val="22"/>
          <w:lang w:eastAsia="en-US"/>
          <w14:ligatures w14:val="standardContextual"/>
        </w:rPr>
        <w:t xml:space="preserve">Pasūtītājs Līguma cenas ietvaros norēķinās ar Izpildītāju pakāpeniski par faktiski sniegto Pakalpojumu, ņemot vērā reālo izpildes apjomu, </w:t>
      </w:r>
      <w:r w:rsidRPr="00C35709">
        <w:rPr>
          <w:rFonts w:eastAsia="Calibri"/>
          <w:szCs w:val="22"/>
          <w:lang w:eastAsia="en-US"/>
          <w14:ligatures w14:val="standardContextual"/>
        </w:rPr>
        <w:t>Ieviešanas Projekta laika plānu un Finanšu piedāvājumā ietvertās cenas.</w:t>
      </w:r>
    </w:p>
    <w:p w14:paraId="1543BF43" w14:textId="43E9ABB9" w:rsidR="00C35709" w:rsidRPr="00F87355" w:rsidRDefault="00C35709" w:rsidP="00C35709">
      <w:pPr>
        <w:numPr>
          <w:ilvl w:val="1"/>
          <w:numId w:val="63"/>
        </w:numPr>
        <w:ind w:hanging="835"/>
        <w:rPr>
          <w:rFonts w:eastAsia="Calibri" w:cs="Vrinda"/>
          <w:szCs w:val="22"/>
          <w:lang w:eastAsia="en-US"/>
          <w14:ligatures w14:val="standardContextual"/>
        </w:rPr>
      </w:pPr>
      <w:r w:rsidRPr="00C35709">
        <w:rPr>
          <w:rFonts w:eastAsia="Calibri" w:cs="Vrinda"/>
          <w:szCs w:val="22"/>
          <w14:ligatures w14:val="standardContextual"/>
        </w:rPr>
        <w:t xml:space="preserve">Līguma cenā ir iekļautas visas Izpildītāja izmaksas un izmaksu izmaiņu riski saistībā ar Līguma izpildi un Pakalpojuma sniegšanu. </w:t>
      </w:r>
      <w:r w:rsidRPr="00C35709">
        <w:rPr>
          <w:rFonts w:eastAsia="Calibri" w:cs="Vrinda"/>
          <w:szCs w:val="22"/>
          <w:lang w:eastAsia="en-US"/>
          <w14:ligatures w14:val="standardContextual"/>
        </w:rPr>
        <w:t xml:space="preserve">Pakalpojuma daļu cenas un Līguma cena kopumā nevar tikt paaugstināta sakarā ar cenu pieaugumu darbaspēkam, nodokļu likmju un normatīvo aktu izmaiņām, kas stāsies spēkā visā Līguma darbības laikā, vai kas stājušās spēkā pirms </w:t>
      </w:r>
      <w:r w:rsidRPr="00F87355">
        <w:rPr>
          <w:rFonts w:eastAsia="Calibri" w:cs="Vrinda"/>
          <w:szCs w:val="22"/>
          <w:lang w:eastAsia="en-US"/>
          <w14:ligatures w14:val="standardContextual"/>
        </w:rPr>
        <w:t>Līguma spēkā stāšanās, un jebkuriem citiem apstākļiem, kas varētu ietekmēt kopējo līgumcenu. Pakalpojuma daļu cenas paliek nemainīgas visā Līguma darbības laikā.</w:t>
      </w:r>
    </w:p>
    <w:p w14:paraId="2A80AFB8" w14:textId="1224E01C" w:rsidR="00462898" w:rsidRPr="00F87355" w:rsidRDefault="00462898" w:rsidP="000E04EE">
      <w:pPr>
        <w:numPr>
          <w:ilvl w:val="1"/>
          <w:numId w:val="63"/>
        </w:numPr>
        <w:ind w:hanging="835"/>
        <w:rPr>
          <w:rFonts w:eastAsia="Calibri" w:cs="Vrinda"/>
          <w:szCs w:val="22"/>
          <w:lang w:eastAsia="en-US"/>
          <w14:ligatures w14:val="standardContextual"/>
        </w:rPr>
      </w:pPr>
      <w:r w:rsidRPr="5F13E3FC">
        <w:rPr>
          <w:rFonts w:eastAsia="Calibri" w:cs="Vrinda"/>
          <w:lang w:eastAsia="en-US"/>
          <w14:ligatures w14:val="standardContextual"/>
        </w:rPr>
        <w:lastRenderedPageBreak/>
        <w:t>Pamatojoties uz Izpildītāja rakstisku pieprasījumu, Pasūtītājs veic Finanšu piedāvājuma veidnē norādīto mēneša maksas (EUR/mēnesī) par katra funkcionālā bloka uzturēšanu un vienas darba stundas likmes (EUR/stundā) par Sistēmas izmaiņu pieprasījumu veikšanu indeksāciju, bet ne vairāk kā 5% gadā saskaņā ar šādu indeksācijas algoritmu:</w:t>
      </w:r>
    </w:p>
    <w:p w14:paraId="25E1F20C" w14:textId="77777777" w:rsidR="00462898" w:rsidRPr="00F87355" w:rsidRDefault="00462898" w:rsidP="0015326A">
      <w:pPr>
        <w:ind w:left="1418" w:firstLine="1"/>
        <w:rPr>
          <w:rFonts w:eastAsia="Calibri" w:cs="Vrinda"/>
          <w:szCs w:val="22"/>
          <w:lang w:eastAsia="en-US"/>
          <w14:ligatures w14:val="standardContextual"/>
        </w:rPr>
      </w:pPr>
      <w:proofErr w:type="spellStart"/>
      <w:r w:rsidRPr="00F87355">
        <w:rPr>
          <w:rFonts w:eastAsia="Calibri" w:cs="Vrinda"/>
          <w:szCs w:val="22"/>
          <w:lang w:eastAsia="en-US"/>
          <w14:ligatures w14:val="standardContextual"/>
        </w:rPr>
        <w:t>Pc</w:t>
      </w:r>
      <w:proofErr w:type="spellEnd"/>
      <w:r w:rsidRPr="00F87355">
        <w:rPr>
          <w:rFonts w:eastAsia="Calibri" w:cs="Vrinda"/>
          <w:szCs w:val="22"/>
          <w:lang w:eastAsia="en-US"/>
          <w14:ligatures w14:val="standardContextual"/>
        </w:rPr>
        <w:t>=</w:t>
      </w:r>
      <w:proofErr w:type="spellStart"/>
      <w:r w:rsidRPr="00F87355">
        <w:rPr>
          <w:rFonts w:eastAsia="Calibri" w:cs="Vrinda"/>
          <w:szCs w:val="22"/>
          <w:lang w:eastAsia="en-US"/>
          <w14:ligatures w14:val="standardContextual"/>
        </w:rPr>
        <w:t>Pd</w:t>
      </w:r>
      <w:proofErr w:type="spellEnd"/>
      <w:r w:rsidRPr="00F87355">
        <w:rPr>
          <w:rFonts w:eastAsia="Calibri" w:cs="Vrinda"/>
          <w:szCs w:val="22"/>
          <w:lang w:eastAsia="en-US"/>
          <w14:ligatures w14:val="standardContextual"/>
        </w:rPr>
        <w:t>+(</w:t>
      </w:r>
      <w:proofErr w:type="spellStart"/>
      <w:r w:rsidRPr="00F87355">
        <w:rPr>
          <w:rFonts w:eastAsia="Calibri" w:cs="Vrinda"/>
          <w:szCs w:val="22"/>
          <w:lang w:eastAsia="en-US"/>
          <w14:ligatures w14:val="standardContextual"/>
        </w:rPr>
        <w:t>Pd</w:t>
      </w:r>
      <w:proofErr w:type="spellEnd"/>
      <w:r w:rsidRPr="00F87355">
        <w:rPr>
          <w:rFonts w:eastAsia="Calibri" w:cs="Vrinda"/>
          <w:szCs w:val="22"/>
          <w:lang w:eastAsia="en-US"/>
          <w14:ligatures w14:val="standardContextual"/>
        </w:rPr>
        <w:t>*</w:t>
      </w:r>
      <w:proofErr w:type="spellStart"/>
      <w:r w:rsidRPr="00F87355">
        <w:rPr>
          <w:rFonts w:eastAsia="Calibri" w:cs="Vrinda"/>
          <w:szCs w:val="22"/>
          <w:lang w:eastAsia="en-US"/>
          <w14:ligatures w14:val="standardContextual"/>
        </w:rPr>
        <w:t>Pi</w:t>
      </w:r>
      <w:proofErr w:type="spellEnd"/>
      <w:r w:rsidRPr="00F87355">
        <w:rPr>
          <w:rFonts w:eastAsia="Calibri" w:cs="Vrinda"/>
          <w:szCs w:val="22"/>
          <w:lang w:eastAsia="en-US"/>
          <w14:ligatures w14:val="standardContextual"/>
        </w:rPr>
        <w:t>), kur</w:t>
      </w:r>
    </w:p>
    <w:p w14:paraId="680F85C8" w14:textId="77777777" w:rsidR="00462898" w:rsidRPr="00F87355" w:rsidRDefault="00462898" w:rsidP="0015326A">
      <w:pPr>
        <w:ind w:left="1418"/>
        <w:rPr>
          <w:rFonts w:eastAsia="Calibri" w:cs="Vrinda"/>
          <w:szCs w:val="22"/>
          <w:lang w:eastAsia="en-US"/>
          <w14:ligatures w14:val="standardContextual"/>
        </w:rPr>
      </w:pPr>
      <w:proofErr w:type="spellStart"/>
      <w:r w:rsidRPr="00F87355">
        <w:rPr>
          <w:rFonts w:eastAsia="Calibri" w:cs="Vrinda"/>
          <w:szCs w:val="22"/>
          <w:lang w:eastAsia="en-US"/>
          <w14:ligatures w14:val="standardContextual"/>
        </w:rPr>
        <w:t>Pc</w:t>
      </w:r>
      <w:proofErr w:type="spellEnd"/>
      <w:r w:rsidRPr="00F87355">
        <w:rPr>
          <w:rFonts w:eastAsia="Calibri" w:cs="Vrinda"/>
          <w:szCs w:val="22"/>
          <w:lang w:eastAsia="en-US"/>
          <w14:ligatures w14:val="standardContextual"/>
        </w:rPr>
        <w:t xml:space="preserve"> – indeksācijas rezultātā iegūstamā cena, EUR bez PVN;</w:t>
      </w:r>
    </w:p>
    <w:p w14:paraId="368C382D" w14:textId="77777777" w:rsidR="00462898" w:rsidRPr="00F87355" w:rsidRDefault="00462898" w:rsidP="0015326A">
      <w:pPr>
        <w:ind w:left="1418"/>
        <w:rPr>
          <w:rFonts w:eastAsia="Calibri" w:cs="Vrinda"/>
          <w:szCs w:val="22"/>
          <w:lang w:eastAsia="en-US"/>
          <w14:ligatures w14:val="standardContextual"/>
        </w:rPr>
      </w:pPr>
      <w:proofErr w:type="spellStart"/>
      <w:r w:rsidRPr="00F87355">
        <w:rPr>
          <w:rFonts w:eastAsia="Calibri" w:cs="Vrinda"/>
          <w:szCs w:val="22"/>
          <w:lang w:eastAsia="en-US"/>
          <w14:ligatures w14:val="standardContextual"/>
        </w:rPr>
        <w:t>Pd</w:t>
      </w:r>
      <w:proofErr w:type="spellEnd"/>
      <w:r w:rsidRPr="00F87355">
        <w:rPr>
          <w:rFonts w:eastAsia="Calibri" w:cs="Vrinda"/>
          <w:szCs w:val="22"/>
          <w:lang w:eastAsia="en-US"/>
          <w14:ligatures w14:val="standardContextual"/>
        </w:rPr>
        <w:t xml:space="preserve"> – Finanšu piedāvājuma veidnē norādītā cena, EUR bez PVN;</w:t>
      </w:r>
    </w:p>
    <w:p w14:paraId="3C53ED1D" w14:textId="61A99713" w:rsidR="00462898" w:rsidRPr="00F87355" w:rsidRDefault="00462898" w:rsidP="0015326A">
      <w:pPr>
        <w:ind w:left="1843" w:hanging="425"/>
        <w:rPr>
          <w:rFonts w:eastAsia="Calibri" w:cs="Vrinda"/>
          <w:szCs w:val="22"/>
          <w:lang w:eastAsia="en-US"/>
          <w14:ligatures w14:val="standardContextual"/>
        </w:rPr>
      </w:pPr>
      <w:proofErr w:type="spellStart"/>
      <w:r w:rsidRPr="00F87355">
        <w:rPr>
          <w:rFonts w:eastAsia="Calibri" w:cs="Vrinda"/>
          <w:szCs w:val="22"/>
          <w:lang w:eastAsia="en-US"/>
          <w14:ligatures w14:val="standardContextual"/>
        </w:rPr>
        <w:t>Pi</w:t>
      </w:r>
      <w:proofErr w:type="spellEnd"/>
      <w:r w:rsidRPr="00F87355">
        <w:rPr>
          <w:rFonts w:eastAsia="Calibri" w:cs="Vrinda"/>
          <w:szCs w:val="22"/>
          <w:lang w:eastAsia="en-US"/>
          <w14:ligatures w14:val="standardContextual"/>
        </w:rPr>
        <w:t xml:space="preserve"> – indeksācijas koeficients nākamajam periodam – Centrālās statistikas pārvaldes datubāzē publicētā informācija PCI020m “Patēriņa cenu indeksi un pārmaiņas grupās un apakšgrupās”.</w:t>
      </w:r>
      <w:r w:rsidR="00AD3BAF" w:rsidRPr="00F87355">
        <w:rPr>
          <w:rFonts w:eastAsia="Calibri" w:cs="Vrinda"/>
          <w:szCs w:val="22"/>
          <w:lang w:eastAsia="en-US"/>
          <w14:ligatures w14:val="standardContextual"/>
        </w:rPr>
        <w:t xml:space="preserve"> </w:t>
      </w:r>
      <w:r w:rsidRPr="00F87355">
        <w:rPr>
          <w:rFonts w:eastAsia="Calibri" w:cs="Vrinda"/>
          <w:szCs w:val="22"/>
          <w:lang w:eastAsia="en-US"/>
          <w14:ligatures w14:val="standardContextual"/>
        </w:rPr>
        <w:t>Aprēķinam tiek piemērota publicētā informācija atbilstoši grupai un apakšgrupai (procentos pret iepriekšējo periodu) -&gt; Visas preces un pakalpojumi par iepriekšējiem 12 mēnešiem (gada inflācija).</w:t>
      </w:r>
    </w:p>
    <w:p w14:paraId="211F2341" w14:textId="77777777" w:rsidR="00947460" w:rsidRPr="00F87355" w:rsidRDefault="00462898" w:rsidP="000E04EE">
      <w:pPr>
        <w:pStyle w:val="Sarakstarindkopa"/>
        <w:numPr>
          <w:ilvl w:val="2"/>
          <w:numId w:val="63"/>
        </w:numPr>
        <w:ind w:left="1418" w:hanging="567"/>
        <w:rPr>
          <w:rFonts w:eastAsia="Calibri" w:cs="Vrinda"/>
          <w:szCs w:val="22"/>
          <w:lang w:eastAsia="en-US"/>
          <w14:ligatures w14:val="standardContextual"/>
        </w:rPr>
      </w:pPr>
      <w:r w:rsidRPr="00F87355">
        <w:rPr>
          <w:rFonts w:eastAsia="Calibri" w:cs="Vrinda"/>
          <w:szCs w:val="22"/>
          <w:lang w:eastAsia="en-US"/>
          <w14:ligatures w14:val="standardContextual"/>
        </w:rPr>
        <w:t xml:space="preserve">Saņemot Izpildītāja pieprasījumu, Pasūtītājs veic izmaksu pozīciju indeksāciju, par ko Puses noslēdz atbilstošu vienošanos pie Līguma. </w:t>
      </w:r>
    </w:p>
    <w:p w14:paraId="4A9371B4" w14:textId="4152D0D7" w:rsidR="00462898" w:rsidRPr="008B5423" w:rsidRDefault="00462898" w:rsidP="000E04EE">
      <w:pPr>
        <w:pStyle w:val="Sarakstarindkopa"/>
        <w:numPr>
          <w:ilvl w:val="2"/>
          <w:numId w:val="63"/>
        </w:numPr>
        <w:ind w:left="1418" w:hanging="567"/>
        <w:rPr>
          <w:rFonts w:eastAsia="Calibri" w:cs="Vrinda"/>
          <w:szCs w:val="22"/>
          <w:lang w:eastAsia="en-US"/>
          <w14:ligatures w14:val="standardContextual"/>
        </w:rPr>
      </w:pPr>
      <w:r w:rsidRPr="008B5423">
        <w:rPr>
          <w:rFonts w:eastAsia="Calibri" w:cs="Vrinda"/>
          <w:szCs w:val="22"/>
          <w:lang w:eastAsia="en-US"/>
          <w14:ligatures w14:val="standardContextual"/>
        </w:rPr>
        <w:t xml:space="preserve">Indeksācija tiek veikta vienu reizi gadā – </w:t>
      </w:r>
      <w:r w:rsidR="00DB0620" w:rsidRPr="008B5423">
        <w:rPr>
          <w:rFonts w:eastAsia="Calibri" w:cs="Vrinda"/>
          <w:szCs w:val="22"/>
          <w:lang w:eastAsia="en-US"/>
          <w14:ligatures w14:val="standardContextual"/>
        </w:rPr>
        <w:t>L</w:t>
      </w:r>
      <w:r w:rsidRPr="008B5423">
        <w:rPr>
          <w:rFonts w:eastAsia="Calibri" w:cs="Vrinda"/>
          <w:szCs w:val="22"/>
          <w:lang w:eastAsia="en-US"/>
          <w14:ligatures w14:val="standardContextual"/>
        </w:rPr>
        <w:t xml:space="preserve">īguma </w:t>
      </w:r>
      <w:r w:rsidR="00AD3BAF" w:rsidRPr="008B5423">
        <w:rPr>
          <w:rFonts w:eastAsia="Calibri" w:cs="Vrinda"/>
          <w:szCs w:val="22"/>
          <w:lang w:eastAsia="en-US"/>
          <w14:ligatures w14:val="standardContextual"/>
        </w:rPr>
        <w:t xml:space="preserve">darbības </w:t>
      </w:r>
      <w:r w:rsidR="00BA05AF" w:rsidRPr="008B5423">
        <w:rPr>
          <w:rFonts w:eastAsia="Calibri" w:cs="Vrinda"/>
          <w:szCs w:val="22"/>
          <w:lang w:eastAsia="en-US"/>
          <w14:ligatures w14:val="standardContextual"/>
        </w:rPr>
        <w:t>2</w:t>
      </w:r>
      <w:r w:rsidR="00BA05AF" w:rsidRPr="00C67939">
        <w:rPr>
          <w:rFonts w:eastAsia="Calibri" w:cs="Vrinda"/>
          <w:szCs w:val="22"/>
          <w:lang w:eastAsia="en-US"/>
          <w14:ligatures w14:val="standardContextual"/>
        </w:rPr>
        <w:t>5</w:t>
      </w:r>
      <w:r w:rsidRPr="008B5423">
        <w:rPr>
          <w:rFonts w:eastAsia="Calibri" w:cs="Vrinda"/>
          <w:szCs w:val="22"/>
          <w:lang w:eastAsia="en-US"/>
          <w14:ligatures w14:val="standardContextual"/>
        </w:rPr>
        <w:t>. mēnesī</w:t>
      </w:r>
      <w:r w:rsidR="00A5505A" w:rsidRPr="00C67939">
        <w:rPr>
          <w:rFonts w:eastAsia="Calibri" w:cs="Vrinda"/>
          <w:szCs w:val="22"/>
          <w:lang w:eastAsia="en-US"/>
          <w14:ligatures w14:val="standardContextual"/>
        </w:rPr>
        <w:t xml:space="preserve"> (piemēro no 26. mēneša)</w:t>
      </w:r>
      <w:r w:rsidRPr="008B5423">
        <w:rPr>
          <w:rFonts w:eastAsia="Calibri" w:cs="Vrinda"/>
          <w:szCs w:val="22"/>
          <w:lang w:eastAsia="en-US"/>
          <w14:ligatures w14:val="standardContextual"/>
        </w:rPr>
        <w:t xml:space="preserve">, </w:t>
      </w:r>
      <w:r w:rsidR="00BA05AF" w:rsidRPr="00C67939">
        <w:rPr>
          <w:rFonts w:eastAsia="Calibri" w:cs="Vrinda"/>
          <w:szCs w:val="22"/>
          <w:lang w:eastAsia="en-US"/>
          <w14:ligatures w14:val="standardContextual"/>
        </w:rPr>
        <w:t>37</w:t>
      </w:r>
      <w:r w:rsidRPr="008B5423">
        <w:rPr>
          <w:rFonts w:eastAsia="Calibri" w:cs="Vrinda"/>
          <w:szCs w:val="22"/>
          <w:lang w:eastAsia="en-US"/>
          <w14:ligatures w14:val="standardContextual"/>
        </w:rPr>
        <w:t xml:space="preserve">. mēnesī </w:t>
      </w:r>
      <w:r w:rsidR="00A5505A" w:rsidRPr="00C67939">
        <w:rPr>
          <w:rFonts w:eastAsia="Calibri" w:cs="Vrinda"/>
          <w:szCs w:val="22"/>
          <w:lang w:eastAsia="en-US"/>
          <w14:ligatures w14:val="standardContextual"/>
        </w:rPr>
        <w:t xml:space="preserve">(piemēro no 38. mēneša) </w:t>
      </w:r>
      <w:r w:rsidRPr="008B5423">
        <w:rPr>
          <w:rFonts w:eastAsia="Calibri" w:cs="Vrinda"/>
          <w:szCs w:val="22"/>
          <w:lang w:eastAsia="en-US"/>
          <w14:ligatures w14:val="standardContextual"/>
        </w:rPr>
        <w:t xml:space="preserve">un </w:t>
      </w:r>
      <w:r w:rsidR="008B5423" w:rsidRPr="00C67939">
        <w:rPr>
          <w:rFonts w:eastAsia="Calibri" w:cs="Vrinda"/>
          <w:szCs w:val="22"/>
          <w:lang w:eastAsia="en-US"/>
          <w14:ligatures w14:val="standardContextual"/>
        </w:rPr>
        <w:t>48</w:t>
      </w:r>
      <w:r w:rsidRPr="008B5423">
        <w:rPr>
          <w:rFonts w:eastAsia="Calibri" w:cs="Vrinda"/>
          <w:szCs w:val="22"/>
          <w:lang w:eastAsia="en-US"/>
          <w14:ligatures w14:val="standardContextual"/>
        </w:rPr>
        <w:t>. mēnesī</w:t>
      </w:r>
      <w:r w:rsidR="00A5505A" w:rsidRPr="00C67939">
        <w:rPr>
          <w:rFonts w:eastAsia="Calibri" w:cs="Vrinda"/>
          <w:szCs w:val="22"/>
          <w:lang w:eastAsia="en-US"/>
          <w14:ligatures w14:val="standardContextual"/>
        </w:rPr>
        <w:t xml:space="preserve"> </w:t>
      </w:r>
      <w:r w:rsidR="008B5423" w:rsidRPr="00C67939">
        <w:rPr>
          <w:rFonts w:eastAsia="Calibri" w:cs="Vrinda"/>
          <w:szCs w:val="22"/>
          <w:lang w:eastAsia="en-US"/>
          <w14:ligatures w14:val="standardContextual"/>
        </w:rPr>
        <w:t>(piemēro no 49. mēneša)</w:t>
      </w:r>
      <w:r w:rsidRPr="008B5423">
        <w:rPr>
          <w:rFonts w:eastAsia="Calibri" w:cs="Vrinda"/>
          <w:szCs w:val="22"/>
          <w:lang w:eastAsia="en-US"/>
          <w14:ligatures w14:val="standardContextual"/>
        </w:rPr>
        <w:t>.</w:t>
      </w:r>
    </w:p>
    <w:p w14:paraId="747AD84C" w14:textId="78896924" w:rsidR="00C35709" w:rsidRPr="00C35709" w:rsidRDefault="00C35709" w:rsidP="00C35709">
      <w:pPr>
        <w:numPr>
          <w:ilvl w:val="1"/>
          <w:numId w:val="63"/>
        </w:numPr>
        <w:ind w:hanging="835"/>
        <w:rPr>
          <w:rFonts w:eastAsia="Calibri" w:cs="Vrinda"/>
          <w:szCs w:val="22"/>
          <w:lang w:eastAsia="en-US"/>
          <w14:ligatures w14:val="standardContextual"/>
        </w:rPr>
      </w:pPr>
      <w:r w:rsidRPr="00F87355">
        <w:rPr>
          <w:rFonts w:eastAsia="Calibri" w:cs="Vrinda"/>
          <w:szCs w:val="22"/>
          <w:lang w:eastAsia="en-US"/>
          <w14:ligatures w14:val="standardContextual"/>
        </w:rPr>
        <w:t xml:space="preserve">Līgumā noteiktos rēķinus </w:t>
      </w:r>
      <w:r w:rsidRPr="00C35709">
        <w:rPr>
          <w:rFonts w:eastAsia="Calibri" w:cs="Vrinda"/>
          <w:szCs w:val="22"/>
          <w:lang w:eastAsia="en-US"/>
          <w14:ligatures w14:val="standardContextual"/>
        </w:rPr>
        <w:t xml:space="preserve">Izpildītājs ir tiesīgs sagatavot elektroniskā formā un tie tiks uzskatīti par derīgiem un spēkā esošiem arī gadījumā, ja nesaturēs rekvizītu “paraksts” un tajos būs atzīme “rēķins ir sagatavots elektroniski un derīgs bez paraksta”. Elektroniski sagatavoti rēķini </w:t>
      </w:r>
      <w:proofErr w:type="spellStart"/>
      <w:r w:rsidRPr="00C35709">
        <w:rPr>
          <w:rFonts w:eastAsia="Calibri" w:cs="Vrinda"/>
          <w:szCs w:val="22"/>
          <w:lang w:eastAsia="en-US"/>
          <w14:ligatures w14:val="standardContextual"/>
        </w:rPr>
        <w:t>jāsūta</w:t>
      </w:r>
      <w:proofErr w:type="spellEnd"/>
      <w:r w:rsidRPr="00C35709">
        <w:rPr>
          <w:rFonts w:eastAsia="Calibri" w:cs="Vrinda"/>
          <w:szCs w:val="22"/>
          <w:lang w:eastAsia="en-US"/>
          <w14:ligatures w14:val="standardContextual"/>
        </w:rPr>
        <w:t xml:space="preserve"> uz e-pasta adresi: </w:t>
      </w:r>
      <w:hyperlink r:id="rId34" w:history="1">
        <w:r w:rsidRPr="00C35709">
          <w:rPr>
            <w:rFonts w:eastAsia="Calibri" w:cs="Vrinda"/>
            <w:szCs w:val="22"/>
            <w:u w:val="single"/>
            <w:lang w:eastAsia="en-US"/>
            <w14:ligatures w14:val="standardContextual"/>
          </w:rPr>
          <w:t>rigasudens@rigasudens.lv</w:t>
        </w:r>
      </w:hyperlink>
      <w:r w:rsidRPr="00C35709">
        <w:rPr>
          <w:rFonts w:eastAsia="Calibri" w:cs="Vrinda"/>
          <w:szCs w:val="22"/>
          <w:lang w:eastAsia="en-US"/>
          <w14:ligatures w14:val="standardContextual"/>
        </w:rPr>
        <w:t>. Elektroniski sagatavots rēķins tiek uzskatīts par saņemtu 2 (divu) darba dienu laikā no dienas, kad tas tiek nosūtīts uz šajā punktā norādīto e-pasta adresi</w:t>
      </w:r>
      <w:r w:rsidRPr="00C35709">
        <w:rPr>
          <w:rFonts w:eastAsia="Yu Mincho" w:cs="Vrinda"/>
          <w:szCs w:val="22"/>
          <w:lang w:eastAsia="en-US"/>
          <w14:ligatures w14:val="standardContextual"/>
        </w:rPr>
        <w:t>.</w:t>
      </w:r>
    </w:p>
    <w:p w14:paraId="27C8E16F" w14:textId="77777777" w:rsidR="00C35709" w:rsidRPr="00C35709" w:rsidRDefault="00C35709" w:rsidP="00C35709">
      <w:pPr>
        <w:ind w:left="720" w:hanging="720"/>
        <w:rPr>
          <w:rFonts w:eastAsia="Yu Mincho" w:cs="Vrinda"/>
          <w:szCs w:val="22"/>
          <w:lang w:eastAsia="en-US"/>
          <w14:ligatures w14:val="standardContextual"/>
        </w:rPr>
      </w:pPr>
    </w:p>
    <w:p w14:paraId="607D22AF" w14:textId="77777777" w:rsidR="00C35709" w:rsidRPr="00C35709" w:rsidRDefault="00C35709" w:rsidP="00C35709">
      <w:pPr>
        <w:widowControl w:val="0"/>
        <w:numPr>
          <w:ilvl w:val="0"/>
          <w:numId w:val="63"/>
        </w:numPr>
        <w:suppressAutoHyphens/>
        <w:autoSpaceDE w:val="0"/>
        <w:autoSpaceDN w:val="0"/>
        <w:adjustRightInd w:val="0"/>
        <w:ind w:firstLine="16"/>
        <w:contextualSpacing/>
        <w:jc w:val="center"/>
        <w:rPr>
          <w:rFonts w:eastAsia="Courier New"/>
          <w:b/>
          <w:bCs/>
          <w:szCs w:val="22"/>
          <w14:ligatures w14:val="standardContextual"/>
        </w:rPr>
      </w:pPr>
      <w:r w:rsidRPr="00C35709">
        <w:rPr>
          <w:rFonts w:eastAsia="Courier New"/>
          <w:b/>
          <w:bCs/>
          <w:szCs w:val="22"/>
          <w14:ligatures w14:val="standardContextual"/>
        </w:rPr>
        <w:t>ATSEVIŠĶI PAKALPOJUMA SNIEGŠANAS UN PIEŅEMŠANAS NOTEIKUMI</w:t>
      </w:r>
    </w:p>
    <w:p w14:paraId="3BA878BA" w14:textId="77777777" w:rsidR="00C35709" w:rsidRPr="00C35709" w:rsidRDefault="00C35709" w:rsidP="00C35709">
      <w:pPr>
        <w:widowControl w:val="0"/>
        <w:numPr>
          <w:ilvl w:val="1"/>
          <w:numId w:val="43"/>
        </w:numPr>
        <w:suppressAutoHyphens/>
        <w:autoSpaceDE w:val="0"/>
        <w:autoSpaceDN w:val="0"/>
        <w:adjustRightInd w:val="0"/>
        <w:ind w:left="720" w:hanging="720"/>
        <w:rPr>
          <w:lang w:eastAsia="en-US"/>
          <w14:ligatures w14:val="standardContextual"/>
        </w:rPr>
      </w:pPr>
      <w:r w:rsidRPr="00C35709">
        <w:rPr>
          <w:lang w:eastAsia="en-US"/>
          <w14:ligatures w14:val="standardContextual"/>
        </w:rPr>
        <w:t>Izpildītājs Pakalpojuma izpildi veic šādos posmos un termiņos:</w:t>
      </w:r>
    </w:p>
    <w:p w14:paraId="492C59A7" w14:textId="77777777" w:rsidR="00C35709" w:rsidRPr="00C35709" w:rsidRDefault="00C35709" w:rsidP="00C35709">
      <w:pPr>
        <w:widowControl w:val="0"/>
        <w:numPr>
          <w:ilvl w:val="2"/>
          <w:numId w:val="43"/>
        </w:numPr>
        <w:suppressAutoHyphens/>
        <w:autoSpaceDE w:val="0"/>
        <w:autoSpaceDN w:val="0"/>
        <w:adjustRightInd w:val="0"/>
        <w:ind w:left="1276" w:hanging="567"/>
        <w:rPr>
          <w:lang w:eastAsia="en-US"/>
          <w14:ligatures w14:val="standardContextual"/>
        </w:rPr>
      </w:pPr>
      <w:r w:rsidRPr="00C35709">
        <w:t>Pasūtītājam Sistēma ar pilnu funkcionalitāti ir pieejama atbilstoši ar Pasūtītāju saskaņotajam Izstrādes un ieviešanas Projekta realizācijas laika plānam, kas ietver visas ieviešanas aktivitātes un tiek strukturēts pa etapiem</w:t>
      </w:r>
      <w:r w:rsidRPr="00C35709">
        <w:rPr>
          <w:lang w:eastAsia="en-US"/>
          <w14:ligatures w14:val="standardContextual"/>
        </w:rPr>
        <w:t>;</w:t>
      </w:r>
    </w:p>
    <w:p w14:paraId="45782C97" w14:textId="6BAC9880" w:rsidR="00C35709" w:rsidRPr="00C35709" w:rsidRDefault="00C35709" w:rsidP="00C35709">
      <w:pPr>
        <w:widowControl w:val="0"/>
        <w:numPr>
          <w:ilvl w:val="2"/>
          <w:numId w:val="43"/>
        </w:numPr>
        <w:suppressAutoHyphens/>
        <w:autoSpaceDE w:val="0"/>
        <w:autoSpaceDN w:val="0"/>
        <w:adjustRightInd w:val="0"/>
        <w:ind w:left="1276" w:hanging="567"/>
        <w:rPr>
          <w:lang w:eastAsia="en-US"/>
          <w14:ligatures w14:val="standardContextual"/>
        </w:rPr>
      </w:pPr>
      <w:r w:rsidRPr="00C35709">
        <w:t xml:space="preserve">Izpildītājam visa Sistēmas izstrāde un ieviešana ir jārealizē ne </w:t>
      </w:r>
      <w:r w:rsidRPr="00E10CDD">
        <w:t xml:space="preserve">ilgāk </w:t>
      </w:r>
      <w:r w:rsidRPr="00C67939">
        <w:t xml:space="preserve">kā </w:t>
      </w:r>
      <w:r w:rsidR="00215545" w:rsidRPr="00C67939">
        <w:t>36</w:t>
      </w:r>
      <w:r w:rsidRPr="00C67939">
        <w:t xml:space="preserve"> (</w:t>
      </w:r>
      <w:r w:rsidR="004D3052" w:rsidRPr="00E10CDD">
        <w:t>trīsdesmit sešu</w:t>
      </w:r>
      <w:r w:rsidRPr="00E10CDD">
        <w:t>) mēnešu laikā no Līguma noslēgšanas dienas. Projekts tiek īstenots</w:t>
      </w:r>
      <w:r w:rsidRPr="00C35709">
        <w:t xml:space="preserve"> iteratīvi, un katra etapa beigās Izpildītājam jānodrošina vismaz viena piegāde, kurai tiek veikti akcepttesti</w:t>
      </w:r>
      <w:r w:rsidRPr="00C35709">
        <w:rPr>
          <w:lang w:eastAsia="en-US"/>
          <w14:ligatures w14:val="standardContextual"/>
        </w:rPr>
        <w:t xml:space="preserve">. </w:t>
      </w:r>
    </w:p>
    <w:p w14:paraId="2E537D4A" w14:textId="147739BB" w:rsidR="00C35709" w:rsidRPr="00C35709" w:rsidRDefault="0627A64A" w:rsidP="00C35709">
      <w:pPr>
        <w:widowControl w:val="0"/>
        <w:numPr>
          <w:ilvl w:val="2"/>
          <w:numId w:val="43"/>
        </w:numPr>
        <w:suppressAutoHyphens/>
        <w:autoSpaceDE w:val="0"/>
        <w:autoSpaceDN w:val="0"/>
        <w:adjustRightInd w:val="0"/>
        <w:ind w:left="1276" w:hanging="567"/>
        <w:rPr>
          <w:lang w:eastAsia="en-US"/>
          <w14:ligatures w14:val="standardContextual"/>
        </w:rPr>
      </w:pPr>
      <w:r w:rsidRPr="430F8C5E">
        <w:rPr>
          <w:lang w:eastAsia="en-US"/>
        </w:rPr>
        <w:t xml:space="preserve">Kritiskais nosacījums: </w:t>
      </w:r>
      <w:r w:rsidRPr="53B49C6E">
        <w:t>Grāmatvedības (V_1) funkcionalitātei jābūt izstrādātai</w:t>
      </w:r>
      <w:r w:rsidR="148B3400">
        <w:t>, notestētai</w:t>
      </w:r>
      <w:r w:rsidRPr="53B49C6E">
        <w:t xml:space="preserve"> </w:t>
      </w:r>
      <w:r w:rsidRPr="7CC816F0">
        <w:t xml:space="preserve">un </w:t>
      </w:r>
      <w:r w:rsidRPr="53B49C6E">
        <w:t>lietojamai ne vēlāk kā 2 (divus) mēnešus pirms attiecīgā finanšu gada sākuma (kalendārā gada 1. janvāra)</w:t>
      </w:r>
      <w:r w:rsidR="002422CE">
        <w:t>,</w:t>
      </w:r>
      <w:r w:rsidR="002422CE" w:rsidRPr="002422CE">
        <w:t xml:space="preserve"> vienlaikus nepārsniedzot Līgumā noteikto kopējo ieviešanas termiņu.</w:t>
      </w:r>
    </w:p>
    <w:p w14:paraId="53FA50F4" w14:textId="2122AE63"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 xml:space="preserve">Uzsākot Līguma izpildi un Līguma izpildes laikā Puses var savstarpēji saskaņot un parakstīt vienošanās, kurās ar augstāku detalizāciju un precīzāk, bet nenonākot pretrunā Tehniskajai specifikācijai, nosaka atsevišķas Pakalpojuma sniegšanas tēmas un jautājumus, piemēram, precizētus </w:t>
      </w:r>
      <w:proofErr w:type="spellStart"/>
      <w:r w:rsidRPr="00C35709">
        <w:rPr>
          <w:rFonts w:eastAsia="Calibri" w:cs="Vrinda"/>
          <w:szCs w:val="22"/>
          <w:lang w:eastAsia="en-US"/>
          <w14:ligatures w14:val="standardContextual"/>
        </w:rPr>
        <w:t>akcepttestēšanas</w:t>
      </w:r>
      <w:proofErr w:type="spellEnd"/>
      <w:r w:rsidRPr="00C35709">
        <w:rPr>
          <w:rFonts w:eastAsia="Calibri" w:cs="Vrinda"/>
          <w:szCs w:val="22"/>
          <w:lang w:eastAsia="en-US"/>
          <w14:ligatures w14:val="standardContextual"/>
        </w:rPr>
        <w:t xml:space="preserve"> organizatoriskos jautājumus, tajā skaitā termiņus, precizētus interviju veikšanas jautājumus, tajā skaitā termiņus, precizētus Sistēmas garantijas saistību izpildes jautājumus, tajā skaitā termiņus. It īpaši šādas vienošanās konkrētās tēmās un jautājumos nepieciešamas, ja to noslēgšanu prasa Pasūtītājs</w:t>
      </w:r>
      <w:r w:rsidR="002202B9">
        <w:rPr>
          <w:rFonts w:eastAsia="Calibri" w:cs="Vrinda"/>
          <w:szCs w:val="22"/>
          <w:lang w:eastAsia="en-US"/>
          <w14:ligatures w14:val="standardContextual"/>
        </w:rPr>
        <w:t xml:space="preserve">. </w:t>
      </w:r>
      <w:r w:rsidRPr="00C35709">
        <w:rPr>
          <w:rFonts w:eastAsia="Calibri" w:cs="Vrinda"/>
          <w:szCs w:val="22"/>
          <w:lang w:eastAsia="en-US"/>
          <w14:ligatures w14:val="standardContextual"/>
        </w:rPr>
        <w:t>Šādas vienošanās pēc to abpusējas parakstīšanas kļūst par Līguma pielikumiem. Minētā ietvaros Puses regulāri apsver arī korekciju nepieciešamību Ieviešanas Projekta laika plānā, lai tas pēc iespējas būtu atbilstošs aktuālajai Sistēmas ieviešanas un pārējā Pakalpojuma sniegšanas gaitai, bet minētais nenozīmē, ka Ieviešanas Projekta laika plāna grozīšana atceļ Līguma saistību neizpildes gadījumus, ja tādi notikuši.</w:t>
      </w:r>
    </w:p>
    <w:p w14:paraId="45008F03" w14:textId="77777777"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lang w:eastAsia="en-US"/>
          <w14:ligatures w14:val="standardContextual"/>
        </w:rPr>
      </w:pPr>
      <w:r w:rsidRPr="00C35709">
        <w:rPr>
          <w:rFonts w:eastAsia="Calibri" w:cs="Vrinda"/>
          <w:lang w:eastAsia="en-US"/>
          <w14:ligatures w14:val="standardContextual"/>
        </w:rPr>
        <w:t>Pakalpojumu Izpildītājs sniedz, ievērojot Līgumu un tā pielikumus, tajā skaitā arī Līguma 4.2.punkta ietvaros noslēgtās vienošanās, ja tādas noslēgtas.</w:t>
      </w:r>
    </w:p>
    <w:p w14:paraId="417B2EEC" w14:textId="5FF3B1C9"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lastRenderedPageBreak/>
        <w:t xml:space="preserve">Puses paraksta Pieņemšanas-nodošanas aktus vai citus aktus Līgumā, Tehniskajā specifikācijā, Ieviešanas projekta laika plānā, kā arī Līguma 4.2.punkta ietvaros noslēgtajās vienošanās konkrēti paredzētajos gadījumos, kā arī ikvienā gadījumā, ja to prasa Pasūtītājs. Tomēr, tā kā Sistēmas pieņemšanu un ekspluatācijas uzsākšanu kopumā apstiprina tikai </w:t>
      </w:r>
      <w:r w:rsidRPr="00C35709">
        <w:rPr>
          <w:rFonts w:eastAsia="Calibri"/>
          <w:szCs w:val="22"/>
          <w:lang w:eastAsia="en-US"/>
          <w14:ligatures w14:val="standardContextual"/>
        </w:rPr>
        <w:t>Galīgais Sistēmas ieviešanas pieņemšana-nodošanas akts, katrs atsevišķais akts apliecina noteiktu izpildes apjomu uz konkrēto brīdi un ir pamats Līgumā noteikto norēķinu veikšanai un Pakalpojuma turpināšanai, taču katra atsevišķā akta parakstīšana neatceļ Pasūtītājam tiesības vēlāk celt iebildumus par to izpildes apjomu, kas ar konkrēto aktu formāli pieņemts, ja tas vēlāk Sistēmas kopējās kvalitātes kontekstā neapstiprinās kā kvalitatīvs un Līgumam atbilstošs izpildes apjoms</w:t>
      </w:r>
      <w:r w:rsidR="00F33C92">
        <w:rPr>
          <w:rFonts w:eastAsia="Calibri"/>
          <w:szCs w:val="22"/>
          <w:lang w:eastAsia="en-US"/>
          <w14:ligatures w14:val="standardContextual"/>
        </w:rPr>
        <w:t>,</w:t>
      </w:r>
      <w:r w:rsidR="006A28E2">
        <w:rPr>
          <w:rFonts w:eastAsia="Calibri"/>
          <w:szCs w:val="22"/>
          <w:lang w:eastAsia="en-US"/>
          <w14:ligatures w14:val="standardContextual"/>
        </w:rPr>
        <w:t xml:space="preserve"> un Pasūtītājam </w:t>
      </w:r>
      <w:r w:rsidR="00F33C92">
        <w:rPr>
          <w:rFonts w:eastAsia="Calibri"/>
          <w:szCs w:val="22"/>
          <w:lang w:eastAsia="en-US"/>
          <w14:ligatures w14:val="standardContextual"/>
        </w:rPr>
        <w:t>to</w:t>
      </w:r>
      <w:r w:rsidR="006A28E2">
        <w:rPr>
          <w:rFonts w:eastAsia="Calibri"/>
          <w:szCs w:val="22"/>
          <w:lang w:eastAsia="en-US"/>
          <w14:ligatures w14:val="standardContextual"/>
        </w:rPr>
        <w:t xml:space="preserve"> nebija iespējams pilnvērtīgi pārbaudīt pirms </w:t>
      </w:r>
      <w:r w:rsidR="00F33C92">
        <w:rPr>
          <w:rFonts w:eastAsia="Calibri"/>
          <w:szCs w:val="22"/>
          <w:lang w:eastAsia="en-US"/>
          <w14:ligatures w14:val="standardContextual"/>
        </w:rPr>
        <w:t>akta parakstīšanas</w:t>
      </w:r>
      <w:r w:rsidRPr="00C35709">
        <w:rPr>
          <w:rFonts w:eastAsia="Calibri"/>
          <w:szCs w:val="22"/>
          <w:lang w:eastAsia="en-US"/>
          <w14:ligatures w14:val="standardContextual"/>
        </w:rPr>
        <w:t xml:space="preserve">. </w:t>
      </w:r>
    </w:p>
    <w:p w14:paraId="2DC3DC7E" w14:textId="77777777"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Galīgo Sistēmas ieviešanas pieņemšanas-nodošanas aktu Puses paraksta</w:t>
      </w:r>
      <w:r w:rsidRPr="00C35709">
        <w:rPr>
          <w:rFonts w:eastAsia="Calibri"/>
          <w:szCs w:val="22"/>
          <w:lang w:eastAsia="en-US"/>
          <w14:ligatures w14:val="standardContextual"/>
        </w:rPr>
        <w:t xml:space="preserve"> pēc tam, kad Sistēmas ieviešana ir pabeigta un Pasūtītājam ir iespējams uzsākt tās ekspluatāciju</w:t>
      </w:r>
      <w:r w:rsidRPr="00C35709">
        <w:rPr>
          <w:rFonts w:eastAsia="Calibri" w:cs="Vrinda"/>
          <w:szCs w:val="22"/>
          <w:lang w:eastAsia="en-US"/>
          <w14:ligatures w14:val="standardContextual"/>
        </w:rPr>
        <w:t>.</w:t>
      </w:r>
    </w:p>
    <w:p w14:paraId="4DEE8F8F" w14:textId="77777777"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 xml:space="preserve">Kā būtisks Izpildītāja saistību elements Pakalpojumā uzskatāma Pieteikumu apstrādes sistēma </w:t>
      </w:r>
      <w:proofErr w:type="spellStart"/>
      <w:r w:rsidRPr="00C35709">
        <w:rPr>
          <w:rFonts w:eastAsia="Calibri" w:cs="Vrinda"/>
          <w:szCs w:val="22"/>
          <w:lang w:eastAsia="en-US"/>
          <w14:ligatures w14:val="standardContextual"/>
        </w:rPr>
        <w:t>Redmine</w:t>
      </w:r>
      <w:proofErr w:type="spellEnd"/>
      <w:r w:rsidRPr="00C35709">
        <w:rPr>
          <w:rFonts w:eastAsia="Calibri" w:cs="Vrinda"/>
          <w:szCs w:val="22"/>
          <w:lang w:eastAsia="en-US"/>
          <w14:ligatures w14:val="standardContextual"/>
        </w:rPr>
        <w:t>, ko Puses izmanto Pakalpojuma ietvaros Tehniskajā specifikācijā un citos ar Pakalpojuma sniegšanu saistītajos dokumentos noteikto aktivitāšu reģistrēšanai un izpildes izsekojamībai. Pieteikumu apstrādes sistēmā notiek testēšanas ietvaros identificēto programmatūras kļūdu, kā arī garantijas ietvaros identificēto Sistēmas darbības kļūdu reģistrēšana, kļūdas kategorijas piešķiršana un visas aktivitātes kļūdu novēršanai, tajā skaitā laika nogriežņi. Kļūdu kategorijas nosaka saskaņā ar Tehnisko specifikāciju, bet, ja konkrēta kļūda ir tik specifiska, ka tās statusu viennozīmīgi noteikt nevar, vai domstarpību gadījumā, kļūdai kategoriju piešķir Pasūtītājs.</w:t>
      </w:r>
    </w:p>
    <w:p w14:paraId="54064D38" w14:textId="77777777" w:rsidR="00C35709" w:rsidRPr="00C35709" w:rsidRDefault="00C35709" w:rsidP="00C35709">
      <w:pPr>
        <w:widowControl w:val="0"/>
        <w:numPr>
          <w:ilvl w:val="1"/>
          <w:numId w:val="43"/>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Laika nogriež</w:t>
      </w:r>
      <w:r w:rsidRPr="00F87355">
        <w:rPr>
          <w:rFonts w:eastAsia="Calibri" w:cs="Vrinda"/>
          <w:szCs w:val="22"/>
          <w:lang w:eastAsia="en-US"/>
          <w14:ligatures w14:val="standardContextual"/>
        </w:rPr>
        <w:t xml:space="preserve">ņus reaģēšanai uz identificētajām kļūdām gan testēšanas posmā līdz Sistēmas ekspluatācijas uzsākšanai, gan garantijas saistību laikā pēc Sistēmas ekspluatācijas uzsākšanas nosaka saskaņā ar Tehnisko specifikāciju un Līguma 4.2.punkta ietvaros noslēgtajām vienošanām. Ja tādā veidā termiņus konkrētos gadījumos nevar noteikt, saprātīgus termiņus vienpusēji nosaka Pasūtītājs, ja vien Puses nevienojas par citu, konkrētas kļūdas novēršanai </w:t>
      </w:r>
      <w:r w:rsidRPr="00C35709">
        <w:rPr>
          <w:rFonts w:eastAsia="Calibri" w:cs="Vrinda"/>
          <w:szCs w:val="22"/>
          <w:lang w:eastAsia="en-US"/>
          <w14:ligatures w14:val="standardContextual"/>
        </w:rPr>
        <w:t>paredzētu termiņu.</w:t>
      </w:r>
    </w:p>
    <w:p w14:paraId="10CD493E" w14:textId="77777777" w:rsidR="00C35709" w:rsidRPr="00C35709" w:rsidRDefault="00C35709" w:rsidP="00C35709">
      <w:pPr>
        <w:widowControl w:val="0"/>
        <w:rPr>
          <w:rFonts w:eastAsia="Calibri" w:cs="Vrinda"/>
          <w:szCs w:val="22"/>
          <w:lang w:eastAsia="en-US"/>
          <w14:ligatures w14:val="standardContextual"/>
        </w:rPr>
      </w:pPr>
    </w:p>
    <w:p w14:paraId="2E7F9894" w14:textId="77777777" w:rsidR="00C35709" w:rsidRPr="00C35709" w:rsidRDefault="00C35709" w:rsidP="00C35709">
      <w:pPr>
        <w:widowControl w:val="0"/>
        <w:numPr>
          <w:ilvl w:val="0"/>
          <w:numId w:val="43"/>
        </w:numPr>
        <w:suppressAutoHyphens/>
        <w:autoSpaceDE w:val="0"/>
        <w:autoSpaceDN w:val="0"/>
        <w:adjustRightInd w:val="0"/>
        <w:ind w:left="284" w:hanging="284"/>
        <w:jc w:val="center"/>
        <w:rPr>
          <w:rFonts w:eastAsia="Calibri" w:cs="Vrinda"/>
          <w:b/>
          <w:bCs/>
          <w:szCs w:val="22"/>
          <w:lang w:eastAsia="en-US"/>
          <w14:ligatures w14:val="standardContextual"/>
        </w:rPr>
      </w:pPr>
      <w:r w:rsidRPr="00C35709">
        <w:rPr>
          <w:rFonts w:eastAsia="Calibri" w:cs="Vrinda"/>
          <w:b/>
          <w:bCs/>
          <w:szCs w:val="22"/>
          <w:lang w:eastAsia="en-US"/>
          <w14:ligatures w14:val="standardContextual"/>
        </w:rPr>
        <w:t>GARANTIJAS SAISTĪBAS</w:t>
      </w:r>
    </w:p>
    <w:p w14:paraId="700D436C" w14:textId="77777777" w:rsidR="00C35709" w:rsidRPr="00F87355" w:rsidRDefault="00C35709" w:rsidP="00C35709">
      <w:pPr>
        <w:widowControl w:val="0"/>
        <w:numPr>
          <w:ilvl w:val="1"/>
          <w:numId w:val="42"/>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 xml:space="preserve">Pēc Sistēmas ekspluatācijas uzsākšanas Izpildītājs sniedz Pasūtītājam Sistēmas kvalitatīvas, pēc iespējas nevainojamas darbības nodrošinājumu visā Sistēmas garantijas 12 (divpadsmit) mēnešu termiņā, kas sākas ar </w:t>
      </w:r>
      <w:r w:rsidRPr="00C35709">
        <w:rPr>
          <w:rFonts w:eastAsia="Calibri"/>
          <w:szCs w:val="22"/>
          <w:lang w:eastAsia="en-US"/>
          <w14:ligatures w14:val="standardContextual"/>
        </w:rPr>
        <w:t>Galīgā Sistēmas ieviešanas pieņemšana-nodošanas akta abpusējas parakstīšanas dienu</w:t>
      </w:r>
      <w:r w:rsidRPr="00C35709">
        <w:rPr>
          <w:rFonts w:eastAsia="Calibri" w:cs="Vrinda"/>
          <w:szCs w:val="22"/>
          <w:lang w:eastAsia="en-US"/>
          <w14:ligatures w14:val="standardContextual"/>
        </w:rPr>
        <w:t>.</w:t>
      </w:r>
    </w:p>
    <w:p w14:paraId="47E08862" w14:textId="77777777" w:rsidR="00C35709" w:rsidRPr="00F87355" w:rsidRDefault="00C35709" w:rsidP="00C35709">
      <w:pPr>
        <w:widowControl w:val="0"/>
        <w:numPr>
          <w:ilvl w:val="1"/>
          <w:numId w:val="42"/>
        </w:numPr>
        <w:suppressAutoHyphens/>
        <w:autoSpaceDE w:val="0"/>
        <w:autoSpaceDN w:val="0"/>
        <w:adjustRightInd w:val="0"/>
        <w:ind w:left="720" w:hanging="720"/>
        <w:rPr>
          <w:rFonts w:eastAsia="Calibri" w:cs="Vrinda"/>
          <w:lang w:eastAsia="en-US"/>
          <w14:ligatures w14:val="standardContextual"/>
        </w:rPr>
      </w:pPr>
      <w:r w:rsidRPr="00F87355">
        <w:rPr>
          <w:rFonts w:eastAsia="Calibri" w:cs="Vrinda"/>
          <w:lang w:eastAsia="en-US"/>
          <w14:ligatures w14:val="standardContextual"/>
        </w:rPr>
        <w:t>Garantijas saistības nozīmē, ka Izpildītājs ne vēlāk kā noteiktajos termiņos un iespējami nekavējoši reaģē un novērš ikvienu Sistēmas darbības kļūdu, ja tās atbilst garantijas gadījuma jēdzienam un nav izraisīta un/vai nav radušās Sistēmas lietotāju neatļautu darbību vai bezdarbības dēļ, ja lietotāju kļūdas nav radušās Izpildītāja vainas dēļ.</w:t>
      </w:r>
    </w:p>
    <w:p w14:paraId="0BDD0513" w14:textId="77777777" w:rsidR="00C35709" w:rsidRPr="00C35709" w:rsidRDefault="00C35709" w:rsidP="00C35709">
      <w:pPr>
        <w:widowControl w:val="0"/>
        <w:numPr>
          <w:ilvl w:val="1"/>
          <w:numId w:val="42"/>
        </w:numPr>
        <w:suppressAutoHyphens/>
        <w:autoSpaceDE w:val="0"/>
        <w:autoSpaceDN w:val="0"/>
        <w:adjustRightInd w:val="0"/>
        <w:ind w:left="720" w:hanging="720"/>
        <w:rPr>
          <w:rFonts w:eastAsia="Calibri" w:cs="Vrinda"/>
          <w:szCs w:val="22"/>
          <w:lang w:eastAsia="en-US"/>
          <w14:ligatures w14:val="standardContextual"/>
        </w:rPr>
      </w:pPr>
      <w:r w:rsidRPr="00F87355">
        <w:rPr>
          <w:rFonts w:eastAsia="Calibri" w:cs="Vrinda"/>
          <w:szCs w:val="22"/>
          <w:lang w:eastAsia="en-US"/>
          <w14:ligatures w14:val="standardContextual"/>
        </w:rPr>
        <w:t xml:space="preserve">Kļūdu reģistrēšanu, kā arī kategorijas statusa un novēršanas termiņu </w:t>
      </w:r>
      <w:r w:rsidRPr="00C35709">
        <w:rPr>
          <w:rFonts w:eastAsia="Calibri" w:cs="Vrinda"/>
          <w:szCs w:val="22"/>
          <w:lang w:eastAsia="en-US"/>
          <w14:ligatures w14:val="standardContextual"/>
        </w:rPr>
        <w:t>noteikšanu veic saskaņā ar Līguma 4.6. un 4.7.punktu.</w:t>
      </w:r>
    </w:p>
    <w:p w14:paraId="39186BD7" w14:textId="34A5E296" w:rsidR="00C35709" w:rsidRPr="00C35709" w:rsidRDefault="00C35709" w:rsidP="00C35709">
      <w:pPr>
        <w:widowControl w:val="0"/>
        <w:numPr>
          <w:ilvl w:val="1"/>
          <w:numId w:val="42"/>
        </w:numPr>
        <w:suppressAutoHyphens/>
        <w:autoSpaceDE w:val="0"/>
        <w:autoSpaceDN w:val="0"/>
        <w:adjustRightInd w:val="0"/>
        <w:ind w:left="720" w:hanging="720"/>
        <w:rPr>
          <w:rFonts w:eastAsia="Calibri" w:cs="Vrinda"/>
          <w:lang w:eastAsia="en-US"/>
          <w14:ligatures w14:val="standardContextual"/>
        </w:rPr>
      </w:pPr>
      <w:r w:rsidRPr="00C35709">
        <w:rPr>
          <w:rFonts w:eastAsia="Calibri" w:cs="Vrinda"/>
          <w:lang w:eastAsia="en-US"/>
          <w14:ligatures w14:val="standardContextual"/>
        </w:rPr>
        <w:t xml:space="preserve">Ja Izpildītājs Pakalpojuma ietvaros kādas piegādes veicis no trešajām personām (piemēram, licences </w:t>
      </w:r>
      <w:proofErr w:type="spellStart"/>
      <w:r w:rsidRPr="00C35709">
        <w:rPr>
          <w:rFonts w:eastAsia="Calibri" w:cs="Vrinda"/>
          <w:lang w:eastAsia="en-US"/>
          <w14:ligatures w14:val="standardContextual"/>
        </w:rPr>
        <w:t>Standartprogrammatūrai</w:t>
      </w:r>
      <w:proofErr w:type="spellEnd"/>
      <w:r w:rsidRPr="00C35709">
        <w:rPr>
          <w:rFonts w:eastAsia="Calibri" w:cs="Vrinda"/>
          <w:lang w:eastAsia="en-US"/>
          <w14:ligatures w14:val="standardContextual"/>
        </w:rPr>
        <w:t>), Izpildītājs nodrošina arī attiecīgo ražotāju vai piegādātāju garantijas saistību spēkā esamību un izpildi.</w:t>
      </w:r>
    </w:p>
    <w:p w14:paraId="78EDEAF2" w14:textId="77777777" w:rsidR="00C35709" w:rsidRPr="00C35709" w:rsidRDefault="00C35709" w:rsidP="00C35709">
      <w:pPr>
        <w:widowControl w:val="0"/>
        <w:numPr>
          <w:ilvl w:val="1"/>
          <w:numId w:val="42"/>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Par detalizētākiem garantijas saistību aspektiem Puses var noslēgt Vienošanos saskaņā ar Līguma 4.2.punktu.</w:t>
      </w:r>
    </w:p>
    <w:p w14:paraId="5A5B4FEE" w14:textId="77777777" w:rsidR="00C35709" w:rsidRPr="00C35709" w:rsidRDefault="00C35709" w:rsidP="00C35709">
      <w:pPr>
        <w:widowControl w:val="0"/>
        <w:ind w:left="720" w:hanging="720"/>
        <w:rPr>
          <w:rFonts w:eastAsia="Calibri" w:cs="Vrinda"/>
          <w:szCs w:val="22"/>
          <w:lang w:eastAsia="en-US"/>
          <w14:ligatures w14:val="standardContextual"/>
        </w:rPr>
      </w:pPr>
    </w:p>
    <w:p w14:paraId="7C164DC6" w14:textId="77777777" w:rsidR="00C35709" w:rsidRPr="00C35709" w:rsidRDefault="00C35709" w:rsidP="00C35709">
      <w:pPr>
        <w:widowControl w:val="0"/>
        <w:numPr>
          <w:ilvl w:val="0"/>
          <w:numId w:val="42"/>
        </w:numPr>
        <w:suppressAutoHyphens/>
        <w:autoSpaceDE w:val="0"/>
        <w:autoSpaceDN w:val="0"/>
        <w:adjustRightInd w:val="0"/>
        <w:ind w:left="284" w:hanging="284"/>
        <w:jc w:val="center"/>
        <w:rPr>
          <w:rFonts w:eastAsia="Calibri" w:cs="Vrinda"/>
          <w:b/>
          <w:bCs/>
          <w:lang w:eastAsia="en-US"/>
          <w14:ligatures w14:val="standardContextual"/>
        </w:rPr>
      </w:pPr>
      <w:r w:rsidRPr="00C35709">
        <w:rPr>
          <w:rFonts w:eastAsia="Calibri" w:cs="Vrinda"/>
          <w:b/>
          <w:bCs/>
          <w:lang w:eastAsia="en-US"/>
          <w14:ligatures w14:val="standardContextual"/>
        </w:rPr>
        <w:t>NODROŠINĀJUMI</w:t>
      </w:r>
    </w:p>
    <w:p w14:paraId="7EB2AFD8" w14:textId="77777777" w:rsidR="00C35709" w:rsidRPr="00C35709" w:rsidRDefault="00C35709" w:rsidP="00C35709">
      <w:pPr>
        <w:widowControl w:val="0"/>
        <w:numPr>
          <w:ilvl w:val="1"/>
          <w:numId w:val="42"/>
        </w:numPr>
        <w:ind w:left="720" w:hanging="720"/>
        <w:contextualSpacing/>
        <w:rPr>
          <w:szCs w:val="22"/>
          <w:lang w:eastAsia="en-US"/>
          <w14:ligatures w14:val="standardContextual"/>
        </w:rPr>
      </w:pPr>
      <w:r w:rsidRPr="00C35709">
        <w:rPr>
          <w:rFonts w:eastAsia="Calibri" w:cs="Vrinda"/>
          <w:szCs w:val="22"/>
          <w:lang w:eastAsia="en-US"/>
          <w14:ligatures w14:val="standardContextual"/>
        </w:rPr>
        <w:t>Izpildītājs 10 (desmit) dienu laikā no Līguma spēkā stāšanās dienas iesniedz Pasūtītājam Līgumsaistību izpildes nodrošinājumu, kas ir noteikts 10% (desmit procentu) apmērā no kopējās Līguma cenas bez PVN</w:t>
      </w:r>
      <w:r w:rsidRPr="00C35709">
        <w:rPr>
          <w:szCs w:val="22"/>
          <w:lang w:eastAsia="en-US"/>
          <w14:ligatures w14:val="standardContextual"/>
        </w:rPr>
        <w:t>.</w:t>
      </w:r>
    </w:p>
    <w:p w14:paraId="2810E8AE" w14:textId="005176FD" w:rsidR="00C35709" w:rsidRPr="00C35709" w:rsidRDefault="00C35709" w:rsidP="00C35709">
      <w:pPr>
        <w:widowControl w:val="0"/>
        <w:numPr>
          <w:ilvl w:val="1"/>
          <w:numId w:val="42"/>
        </w:numPr>
        <w:ind w:left="720" w:hanging="720"/>
        <w:rPr>
          <w:lang w:eastAsia="en-US"/>
          <w14:ligatures w14:val="standardContextual"/>
        </w:rPr>
      </w:pPr>
      <w:r w:rsidRPr="00C35709">
        <w:rPr>
          <w:rFonts w:eastAsia="Calibri" w:cs="Vrinda"/>
          <w:lang w:eastAsia="en-US"/>
          <w14:ligatures w14:val="standardContextual"/>
        </w:rPr>
        <w:t xml:space="preserve">Izpildītājs Līguma saistību izpildi nodrošina ar kredītiestādes, kura saņēmusi atļauju sniegt finanšu pakalpojumus Eiropas Savienības vai Eiropas Ekonomiskās zonas dalībvalstī, </w:t>
      </w:r>
      <w:proofErr w:type="spellStart"/>
      <w:r w:rsidRPr="00C35709">
        <w:rPr>
          <w:rFonts w:eastAsia="Calibri" w:cs="Vrinda"/>
          <w:lang w:eastAsia="en-US"/>
          <w14:ligatures w14:val="standardContextual"/>
        </w:rPr>
        <w:lastRenderedPageBreak/>
        <w:t>ekspromisorisku</w:t>
      </w:r>
      <w:proofErr w:type="spellEnd"/>
      <w:r w:rsidRPr="00C35709">
        <w:rPr>
          <w:rFonts w:eastAsia="Calibri" w:cs="Vrinda"/>
          <w:lang w:eastAsia="en-US"/>
          <w14:ligatures w14:val="standardContextual"/>
        </w:rPr>
        <w:t xml:space="preserve"> garantiju vai apdrošināšanas kompānijas, kura saņēmusi atļauju sniegt apdrošināšanas pakalpojumus Eiropas Savienības vai Eiropas Ekonomiskās zonas dalībvalstī, </w:t>
      </w:r>
      <w:proofErr w:type="spellStart"/>
      <w:r w:rsidRPr="00C35709">
        <w:rPr>
          <w:rFonts w:eastAsia="Calibri" w:cs="Vrinda"/>
          <w:lang w:eastAsia="en-US"/>
          <w14:ligatures w14:val="standardContextual"/>
        </w:rPr>
        <w:t>ekspromisorisku</w:t>
      </w:r>
      <w:proofErr w:type="spellEnd"/>
      <w:r w:rsidRPr="00C35709">
        <w:rPr>
          <w:rFonts w:eastAsia="Calibri" w:cs="Vrinda"/>
          <w:lang w:eastAsia="en-US"/>
          <w14:ligatures w14:val="standardContextual"/>
        </w:rPr>
        <w:t xml:space="preserve"> garantiju un kuras teksts iepriekš saskaņots ar Pasūtītāju. </w:t>
      </w:r>
      <w:r w:rsidR="00D13E48" w:rsidRPr="00C67939">
        <w:rPr>
          <w:rFonts w:eastAsia="Calibri" w:cs="Vrinda"/>
          <w:lang w:eastAsia="en-US"/>
          <w14:ligatures w14:val="standardContextual"/>
        </w:rPr>
        <w:t>Garantijā jābūt nepārprotami norādītām, ka tā ir neatsaucama, beznosacījumu, pirmā pieprasījuma garantija</w:t>
      </w:r>
      <w:r w:rsidR="00D13E48" w:rsidRPr="00D13E48">
        <w:rPr>
          <w:rFonts w:eastAsia="Calibri" w:cs="Vrinda"/>
          <w:b/>
          <w:bCs/>
          <w:lang w:eastAsia="en-US"/>
          <w14:ligatures w14:val="standardContextual"/>
        </w:rPr>
        <w:t xml:space="preserve"> </w:t>
      </w:r>
      <w:r w:rsidR="00D13E48" w:rsidRPr="00D13E48">
        <w:rPr>
          <w:rFonts w:eastAsia="Calibri" w:cs="Vrinda"/>
          <w:lang w:eastAsia="en-US"/>
          <w14:ligatures w14:val="standardContextual"/>
        </w:rPr>
        <w:t>un</w:t>
      </w:r>
      <w:r w:rsidR="00D13E48" w:rsidRPr="00C35709">
        <w:rPr>
          <w:rFonts w:eastAsia="Calibri" w:cs="Vrinda"/>
          <w:lang w:eastAsia="fi-FI"/>
          <w14:ligatures w14:val="standardContextual"/>
        </w:rPr>
        <w:t xml:space="preserve"> </w:t>
      </w:r>
      <w:r w:rsidR="00D13E48" w:rsidRPr="00D13E48">
        <w:rPr>
          <w:rFonts w:eastAsia="Calibri" w:cs="Vrinda"/>
          <w:lang w:eastAsia="en-US"/>
          <w14:ligatures w14:val="standardContextual"/>
        </w:rPr>
        <w:t>tai ir piemērojami Starptautiskās Tirdzniecības palātas izdotie Vienotie noteikumi par pieprasījumu garantijām Nr.758 (</w:t>
      </w:r>
      <w:r w:rsidR="00D13E48" w:rsidRPr="00D13E48">
        <w:rPr>
          <w:rFonts w:eastAsia="Calibri" w:cs="Vrinda"/>
          <w:i/>
          <w:iCs/>
          <w:lang w:eastAsia="en-US"/>
          <w14:ligatures w14:val="standardContextual"/>
        </w:rPr>
        <w:t>“</w:t>
      </w:r>
      <w:proofErr w:type="spellStart"/>
      <w:r w:rsidR="00D13E48" w:rsidRPr="00D13E48">
        <w:rPr>
          <w:rFonts w:eastAsia="Calibri" w:cs="Vrinda"/>
          <w:i/>
          <w:iCs/>
          <w:lang w:eastAsia="en-US"/>
          <w14:ligatures w14:val="standardContextual"/>
        </w:rPr>
        <w:t>The</w:t>
      </w:r>
      <w:proofErr w:type="spellEnd"/>
      <w:r w:rsidR="00D13E48" w:rsidRPr="00D13E48">
        <w:rPr>
          <w:rFonts w:eastAsia="Calibri" w:cs="Vrinda"/>
          <w:i/>
          <w:iCs/>
          <w:lang w:eastAsia="en-US"/>
          <w14:ligatures w14:val="standardContextual"/>
        </w:rPr>
        <w:t xml:space="preserve"> ICC </w:t>
      </w:r>
      <w:proofErr w:type="spellStart"/>
      <w:r w:rsidR="00D13E48" w:rsidRPr="00D13E48">
        <w:rPr>
          <w:rFonts w:eastAsia="Calibri" w:cs="Vrinda"/>
          <w:i/>
          <w:iCs/>
          <w:lang w:eastAsia="en-US"/>
          <w14:ligatures w14:val="standardContextual"/>
        </w:rPr>
        <w:t>Uniform</w:t>
      </w:r>
      <w:proofErr w:type="spellEnd"/>
      <w:r w:rsidR="00D13E48" w:rsidRPr="00D13E48">
        <w:rPr>
          <w:rFonts w:eastAsia="Calibri" w:cs="Vrinda"/>
          <w:i/>
          <w:iCs/>
          <w:lang w:eastAsia="en-US"/>
          <w14:ligatures w14:val="standardContextual"/>
        </w:rPr>
        <w:t xml:space="preserve"> </w:t>
      </w:r>
      <w:proofErr w:type="spellStart"/>
      <w:r w:rsidR="00D13E48" w:rsidRPr="00D13E48">
        <w:rPr>
          <w:rFonts w:eastAsia="Calibri" w:cs="Vrinda"/>
          <w:i/>
          <w:iCs/>
          <w:lang w:eastAsia="en-US"/>
          <w14:ligatures w14:val="standardContextual"/>
        </w:rPr>
        <w:t>Rules</w:t>
      </w:r>
      <w:proofErr w:type="spellEnd"/>
      <w:r w:rsidR="00D13E48" w:rsidRPr="00D13E48">
        <w:rPr>
          <w:rFonts w:eastAsia="Calibri" w:cs="Vrinda"/>
          <w:i/>
          <w:iCs/>
          <w:lang w:eastAsia="en-US"/>
          <w14:ligatures w14:val="standardContextual"/>
        </w:rPr>
        <w:t xml:space="preserve"> </w:t>
      </w:r>
      <w:proofErr w:type="spellStart"/>
      <w:r w:rsidR="00D13E48" w:rsidRPr="00D13E48">
        <w:rPr>
          <w:rFonts w:eastAsia="Calibri" w:cs="Vrinda"/>
          <w:i/>
          <w:iCs/>
          <w:lang w:eastAsia="en-US"/>
          <w14:ligatures w14:val="standardContextual"/>
        </w:rPr>
        <w:t>for</w:t>
      </w:r>
      <w:proofErr w:type="spellEnd"/>
      <w:r w:rsidR="00D13E48" w:rsidRPr="00D13E48">
        <w:rPr>
          <w:rFonts w:eastAsia="Calibri" w:cs="Vrinda"/>
          <w:i/>
          <w:iCs/>
          <w:lang w:eastAsia="en-US"/>
          <w14:ligatures w14:val="standardContextual"/>
        </w:rPr>
        <w:t xml:space="preserve"> </w:t>
      </w:r>
      <w:proofErr w:type="spellStart"/>
      <w:r w:rsidR="00D13E48" w:rsidRPr="00D13E48">
        <w:rPr>
          <w:rFonts w:eastAsia="Calibri" w:cs="Vrinda"/>
          <w:i/>
          <w:iCs/>
          <w:lang w:eastAsia="en-US"/>
          <w14:ligatures w14:val="standardContextual"/>
        </w:rPr>
        <w:t>Demand</w:t>
      </w:r>
      <w:proofErr w:type="spellEnd"/>
      <w:r w:rsidR="00D13E48" w:rsidRPr="00D13E48">
        <w:rPr>
          <w:rFonts w:eastAsia="Calibri" w:cs="Vrinda"/>
          <w:i/>
          <w:iCs/>
          <w:lang w:eastAsia="en-US"/>
          <w14:ligatures w14:val="standardContextual"/>
        </w:rPr>
        <w:t xml:space="preserve"> </w:t>
      </w:r>
      <w:proofErr w:type="spellStart"/>
      <w:r w:rsidR="00D13E48" w:rsidRPr="00D13E48">
        <w:rPr>
          <w:rFonts w:eastAsia="Calibri" w:cs="Vrinda"/>
          <w:i/>
          <w:iCs/>
          <w:lang w:eastAsia="en-US"/>
          <w14:ligatures w14:val="standardContextual"/>
        </w:rPr>
        <w:t>Guaranties</w:t>
      </w:r>
      <w:proofErr w:type="spellEnd"/>
      <w:r w:rsidR="00D13E48" w:rsidRPr="00D13E48">
        <w:rPr>
          <w:rFonts w:eastAsia="Calibri" w:cs="Vrinda"/>
          <w:i/>
          <w:iCs/>
          <w:lang w:eastAsia="en-US"/>
          <w14:ligatures w14:val="standardContextual"/>
        </w:rPr>
        <w:t xml:space="preserve">”, ICC </w:t>
      </w:r>
      <w:proofErr w:type="spellStart"/>
      <w:r w:rsidR="00D13E48" w:rsidRPr="00D13E48">
        <w:rPr>
          <w:rFonts w:eastAsia="Calibri" w:cs="Vrinda"/>
          <w:i/>
          <w:iCs/>
          <w:lang w:eastAsia="en-US"/>
          <w14:ligatures w14:val="standardContextual"/>
        </w:rPr>
        <w:t>Publication</w:t>
      </w:r>
      <w:proofErr w:type="spellEnd"/>
      <w:r w:rsidR="00D13E48" w:rsidRPr="00D13E48">
        <w:rPr>
          <w:rFonts w:eastAsia="Calibri" w:cs="Vrinda"/>
          <w:i/>
          <w:iCs/>
          <w:lang w:eastAsia="en-US"/>
          <w14:ligatures w14:val="standardContextual"/>
        </w:rPr>
        <w:t xml:space="preserve"> No.758</w:t>
      </w:r>
      <w:r w:rsidR="00D13E48" w:rsidRPr="00D13E48">
        <w:rPr>
          <w:rFonts w:eastAsia="Calibri" w:cs="Vrinda"/>
          <w:lang w:eastAsia="en-US"/>
          <w14:ligatures w14:val="standardContextual"/>
        </w:rPr>
        <w:t>)</w:t>
      </w:r>
      <w:r w:rsidRPr="00C35709">
        <w:rPr>
          <w:rFonts w:eastAsia="Calibri" w:cs="Vrinda"/>
          <w:lang w:eastAsia="en-US"/>
          <w14:ligatures w14:val="standardContextual"/>
        </w:rPr>
        <w:t>. Visus jautājumus, ko neregulē minētie noteikumi, regulē Latvijas likums</w:t>
      </w:r>
      <w:r w:rsidRPr="00C35709">
        <w:rPr>
          <w:lang w:eastAsia="en-US"/>
          <w14:ligatures w14:val="standardContextual"/>
        </w:rPr>
        <w:t xml:space="preserve">. Līguma saistību izpildes nodrošinājumam jābūt spēkā līdz </w:t>
      </w:r>
      <w:r w:rsidRPr="00C35709">
        <w:rPr>
          <w:lang w:eastAsia="en-US"/>
        </w:rPr>
        <w:t xml:space="preserve">Galīgā </w:t>
      </w:r>
      <w:r w:rsidRPr="00C35709">
        <w:rPr>
          <w:rFonts w:eastAsia="Yu Mincho"/>
          <w:lang w:eastAsia="en-US"/>
        </w:rPr>
        <w:t>Sistēmas ieviešanas pieņemšana-nodošanas akta abpusējai parakstīšanai.</w:t>
      </w:r>
    </w:p>
    <w:p w14:paraId="2BBB34C0" w14:textId="77777777" w:rsidR="00C35709" w:rsidRPr="00C35709" w:rsidRDefault="00C35709" w:rsidP="00C35709">
      <w:pPr>
        <w:widowControl w:val="0"/>
        <w:numPr>
          <w:ilvl w:val="1"/>
          <w:numId w:val="42"/>
        </w:numPr>
        <w:ind w:left="720" w:hanging="720"/>
        <w:rPr>
          <w:lang w:eastAsia="en-US"/>
          <w14:ligatures w14:val="standardContextual"/>
        </w:rPr>
      </w:pPr>
      <w:r w:rsidRPr="00C35709">
        <w:rPr>
          <w:lang w:eastAsia="en-US"/>
          <w14:ligatures w14:val="standardContextual"/>
        </w:rPr>
        <w:t>Gadījumā, ja Izpildītājs nepilda Līguma vai kādu Pakalpojuma daļas un/vai kļūdu novēršanas termiņu vai nepilda pilnībā vai daļēji citas ar Līgumu uzņemtās saistības, tajā skaitā, bet ne tikai līgumsoda samaksu, neatlīdzina Pasūtītājam radušos zaudējumus vai neveic kādus citus Izpildītājam piekrītošus pienākumus vai Līgums tiek vienpusēji izbeigts, Pasūtītājam ir tiesības izmantot pilnībā vai daļēji no Izpildītāja saņemto Līguma saistību izpildes nodrošinājumu, izvērtējot pieļautā pārkāpuma būtiskumu.</w:t>
      </w:r>
    </w:p>
    <w:p w14:paraId="47E385E9" w14:textId="77777777" w:rsidR="00C35709" w:rsidRPr="00C35709" w:rsidRDefault="00C35709" w:rsidP="00C35709">
      <w:pPr>
        <w:widowControl w:val="0"/>
        <w:numPr>
          <w:ilvl w:val="1"/>
          <w:numId w:val="42"/>
        </w:numPr>
        <w:suppressAutoHyphens/>
        <w:autoSpaceDE w:val="0"/>
        <w:autoSpaceDN w:val="0"/>
        <w:adjustRightInd w:val="0"/>
        <w:ind w:left="720" w:hanging="720"/>
        <w:rPr>
          <w:lang w:eastAsia="en-US"/>
          <w14:ligatures w14:val="standardContextual"/>
        </w:rPr>
      </w:pPr>
      <w:bookmarkStart w:id="109" w:name="_Hlk180149089"/>
      <w:r w:rsidRPr="00C35709">
        <w:rPr>
          <w:lang w:eastAsia="en-US"/>
          <w14:ligatures w14:val="standardContextual"/>
        </w:rPr>
        <w:t xml:space="preserve">Vienlaikus ar no Izpildītāja puses parakstītu Galīgo </w:t>
      </w:r>
      <w:r w:rsidRPr="00C35709">
        <w:rPr>
          <w:rFonts w:eastAsia="Yu Mincho"/>
          <w:lang w:eastAsia="en-US"/>
          <w14:ligatures w14:val="standardContextual"/>
        </w:rPr>
        <w:t xml:space="preserve">Sistēmas ieviešanas pieņemšana-nodošanas aktu Izpildītājs iesniedz Pasūtītājam Līguma </w:t>
      </w:r>
      <w:r w:rsidRPr="00C35709">
        <w:rPr>
          <w:lang w:eastAsia="en-US"/>
          <w14:ligatures w14:val="standardContextual"/>
        </w:rPr>
        <w:t>garantijas saistību izpildes nodrošinājumu</w:t>
      </w:r>
      <w:bookmarkEnd w:id="109"/>
      <w:r w:rsidRPr="00C35709">
        <w:rPr>
          <w:lang w:eastAsia="en-US"/>
          <w14:ligatures w14:val="standardContextual"/>
        </w:rPr>
        <w:t xml:space="preserve">. </w:t>
      </w:r>
    </w:p>
    <w:p w14:paraId="7E952584" w14:textId="77777777" w:rsidR="00C35709" w:rsidRPr="00C35709" w:rsidRDefault="00C35709" w:rsidP="00C35709">
      <w:pPr>
        <w:widowControl w:val="0"/>
        <w:numPr>
          <w:ilvl w:val="1"/>
          <w:numId w:val="42"/>
        </w:numPr>
        <w:suppressAutoHyphens/>
        <w:autoSpaceDE w:val="0"/>
        <w:autoSpaceDN w:val="0"/>
        <w:adjustRightInd w:val="0"/>
        <w:ind w:left="720" w:hanging="720"/>
        <w:rPr>
          <w:lang w:eastAsia="en-US"/>
          <w14:ligatures w14:val="standardContextual"/>
        </w:rPr>
      </w:pPr>
      <w:r w:rsidRPr="00C35709">
        <w:rPr>
          <w:rFonts w:eastAsia="Calibri" w:cs="Vrinda"/>
          <w:szCs w:val="20"/>
          <w:lang w:eastAsia="en-US"/>
          <w14:ligatures w14:val="standardContextual"/>
        </w:rPr>
        <w:t xml:space="preserve">Izpildītāja </w:t>
      </w:r>
      <w:r w:rsidRPr="00C35709">
        <w:rPr>
          <w:rFonts w:eastAsia="Calibri" w:cs="Vrinda"/>
          <w:szCs w:val="22"/>
          <w:lang w:eastAsia="en-US"/>
          <w14:ligatures w14:val="standardContextual"/>
        </w:rPr>
        <w:t xml:space="preserve">atbildības nodrošinājums par garantijas saistību ievērošanu tiek noteikts </w:t>
      </w:r>
      <w:r w:rsidRPr="00C35709">
        <w:rPr>
          <w:rFonts w:eastAsia="Calibri" w:cs="Vrinda"/>
          <w:b/>
          <w:szCs w:val="22"/>
          <w:lang w:eastAsia="en-US"/>
          <w14:ligatures w14:val="standardContextual"/>
        </w:rPr>
        <w:t>2% (divi procentu)</w:t>
      </w:r>
      <w:r w:rsidRPr="00C35709">
        <w:rPr>
          <w:rFonts w:eastAsia="Calibri" w:cs="Vrinda"/>
          <w:szCs w:val="22"/>
          <w:lang w:eastAsia="en-US"/>
          <w14:ligatures w14:val="standardContextual"/>
        </w:rPr>
        <w:t xml:space="preserve"> apmērā no Līguma cenas bez PVN.</w:t>
      </w:r>
    </w:p>
    <w:p w14:paraId="3ACD2C0B" w14:textId="702ABC41" w:rsidR="00C35709" w:rsidRPr="00F87355" w:rsidRDefault="00C35709" w:rsidP="00C35709">
      <w:pPr>
        <w:widowControl w:val="0"/>
        <w:numPr>
          <w:ilvl w:val="1"/>
          <w:numId w:val="42"/>
        </w:numPr>
        <w:suppressAutoHyphens/>
        <w:autoSpaceDE w:val="0"/>
        <w:autoSpaceDN w:val="0"/>
        <w:adjustRightInd w:val="0"/>
        <w:ind w:left="720" w:hanging="720"/>
        <w:rPr>
          <w:lang w:eastAsia="en-US"/>
          <w14:ligatures w14:val="standardContextual"/>
        </w:rPr>
      </w:pPr>
      <w:r w:rsidRPr="00C35709">
        <w:rPr>
          <w:rFonts w:eastAsia="Calibri" w:cs="Vrinda"/>
          <w:szCs w:val="22"/>
          <w:lang w:eastAsia="en-US"/>
          <w14:ligatures w14:val="standardContextual"/>
        </w:rPr>
        <w:t xml:space="preserve">Garantijas nodrošinājumam Izpildītājs iesniedz Pasūtītājam kredītiestādes, kura saņēmusi atļauju sniegt finanšu pakalpojumus Eiropas Savienības vai Eiropas Ekonomiskās zonas dalībvalstī, vai apdrošināšanas kompānijas, kura saņēmusi atļauju sniegt apdrošināšanas pakalpojumus Eiropas Savienības vai Eiropas Ekonomiskās zonas dalībvalstī, </w:t>
      </w:r>
      <w:proofErr w:type="spellStart"/>
      <w:r w:rsidRPr="00C35709">
        <w:rPr>
          <w:rFonts w:eastAsia="Calibri" w:cs="Vrinda"/>
          <w:szCs w:val="22"/>
          <w:lang w:eastAsia="en-US"/>
          <w14:ligatures w14:val="standardContextual"/>
        </w:rPr>
        <w:t>ekspromisorisku</w:t>
      </w:r>
      <w:proofErr w:type="spellEnd"/>
      <w:r w:rsidRPr="00C35709">
        <w:rPr>
          <w:rFonts w:eastAsia="Calibri" w:cs="Vrinda"/>
          <w:szCs w:val="20"/>
          <w:lang w:eastAsia="en-US"/>
          <w14:ligatures w14:val="standardContextual"/>
        </w:rPr>
        <w:t xml:space="preserve"> garantiju, </w:t>
      </w:r>
      <w:r w:rsidRPr="00C35709">
        <w:rPr>
          <w:rFonts w:eastAsia="Calibri" w:cs="Vrinda"/>
          <w:szCs w:val="22"/>
          <w:lang w:eastAsia="en-US"/>
          <w14:ligatures w14:val="standardContextual"/>
        </w:rPr>
        <w:t xml:space="preserve">kuras teksts ir iepriekš saskaņots ar Pasūtītāju. </w:t>
      </w:r>
      <w:r w:rsidR="00D8435D" w:rsidRPr="00C67939">
        <w:rPr>
          <w:rFonts w:eastAsia="Calibri" w:cs="Vrinda"/>
          <w:szCs w:val="22"/>
          <w:lang w:eastAsia="en-US"/>
          <w14:ligatures w14:val="standardContextual"/>
        </w:rPr>
        <w:t xml:space="preserve">Garantijā jābūt nepārprotami norādītām, ka tā ir neatsaucama, beznosacījumu, pirmā pieprasījuma garantija </w:t>
      </w:r>
      <w:r w:rsidR="00D8435D" w:rsidRPr="00D8435D">
        <w:rPr>
          <w:rFonts w:eastAsia="Calibri" w:cs="Vrinda"/>
          <w:szCs w:val="22"/>
          <w:lang w:eastAsia="en-US"/>
          <w14:ligatures w14:val="standardContextual"/>
        </w:rPr>
        <w:t>un tai ir piemērojami Starptautiskās Tirdzniecības palātas izdotie Vienotie noteikumi par pieprasījumu garantijām Nr.758 (</w:t>
      </w:r>
      <w:r w:rsidR="00D8435D" w:rsidRPr="00D8435D">
        <w:rPr>
          <w:rFonts w:eastAsia="Calibri" w:cs="Vrinda"/>
          <w:i/>
          <w:iCs/>
          <w:szCs w:val="22"/>
          <w:lang w:eastAsia="en-US"/>
          <w14:ligatures w14:val="standardContextual"/>
        </w:rPr>
        <w:t>“</w:t>
      </w:r>
      <w:proofErr w:type="spellStart"/>
      <w:r w:rsidR="00D8435D" w:rsidRPr="00D8435D">
        <w:rPr>
          <w:rFonts w:eastAsia="Calibri" w:cs="Vrinda"/>
          <w:i/>
          <w:iCs/>
          <w:szCs w:val="22"/>
          <w:lang w:eastAsia="en-US"/>
          <w14:ligatures w14:val="standardContextual"/>
        </w:rPr>
        <w:t>The</w:t>
      </w:r>
      <w:proofErr w:type="spellEnd"/>
      <w:r w:rsidR="00D8435D" w:rsidRPr="00D8435D">
        <w:rPr>
          <w:rFonts w:eastAsia="Calibri" w:cs="Vrinda"/>
          <w:i/>
          <w:iCs/>
          <w:szCs w:val="22"/>
          <w:lang w:eastAsia="en-US"/>
          <w14:ligatures w14:val="standardContextual"/>
        </w:rPr>
        <w:t xml:space="preserve"> ICC </w:t>
      </w:r>
      <w:proofErr w:type="spellStart"/>
      <w:r w:rsidR="00D8435D" w:rsidRPr="00D8435D">
        <w:rPr>
          <w:rFonts w:eastAsia="Calibri" w:cs="Vrinda"/>
          <w:i/>
          <w:iCs/>
          <w:szCs w:val="22"/>
          <w:lang w:eastAsia="en-US"/>
          <w14:ligatures w14:val="standardContextual"/>
        </w:rPr>
        <w:t>Uniform</w:t>
      </w:r>
      <w:proofErr w:type="spellEnd"/>
      <w:r w:rsidR="00D8435D" w:rsidRPr="00D8435D">
        <w:rPr>
          <w:rFonts w:eastAsia="Calibri" w:cs="Vrinda"/>
          <w:i/>
          <w:iCs/>
          <w:szCs w:val="22"/>
          <w:lang w:eastAsia="en-US"/>
          <w14:ligatures w14:val="standardContextual"/>
        </w:rPr>
        <w:t xml:space="preserve"> </w:t>
      </w:r>
      <w:proofErr w:type="spellStart"/>
      <w:r w:rsidR="00D8435D" w:rsidRPr="00D8435D">
        <w:rPr>
          <w:rFonts w:eastAsia="Calibri" w:cs="Vrinda"/>
          <w:i/>
          <w:iCs/>
          <w:szCs w:val="22"/>
          <w:lang w:eastAsia="en-US"/>
          <w14:ligatures w14:val="standardContextual"/>
        </w:rPr>
        <w:t>Rules</w:t>
      </w:r>
      <w:proofErr w:type="spellEnd"/>
      <w:r w:rsidR="00D8435D" w:rsidRPr="00D8435D">
        <w:rPr>
          <w:rFonts w:eastAsia="Calibri" w:cs="Vrinda"/>
          <w:i/>
          <w:iCs/>
          <w:szCs w:val="22"/>
          <w:lang w:eastAsia="en-US"/>
          <w14:ligatures w14:val="standardContextual"/>
        </w:rPr>
        <w:t xml:space="preserve"> </w:t>
      </w:r>
      <w:proofErr w:type="spellStart"/>
      <w:r w:rsidR="00D8435D" w:rsidRPr="00D8435D">
        <w:rPr>
          <w:rFonts w:eastAsia="Calibri" w:cs="Vrinda"/>
          <w:i/>
          <w:iCs/>
          <w:szCs w:val="22"/>
          <w:lang w:eastAsia="en-US"/>
          <w14:ligatures w14:val="standardContextual"/>
        </w:rPr>
        <w:t>for</w:t>
      </w:r>
      <w:proofErr w:type="spellEnd"/>
      <w:r w:rsidR="00D8435D" w:rsidRPr="00D8435D">
        <w:rPr>
          <w:rFonts w:eastAsia="Calibri" w:cs="Vrinda"/>
          <w:i/>
          <w:iCs/>
          <w:szCs w:val="22"/>
          <w:lang w:eastAsia="en-US"/>
          <w14:ligatures w14:val="standardContextual"/>
        </w:rPr>
        <w:t xml:space="preserve"> </w:t>
      </w:r>
      <w:proofErr w:type="spellStart"/>
      <w:r w:rsidR="00D8435D" w:rsidRPr="00D8435D">
        <w:rPr>
          <w:rFonts w:eastAsia="Calibri" w:cs="Vrinda"/>
          <w:i/>
          <w:iCs/>
          <w:szCs w:val="22"/>
          <w:lang w:eastAsia="en-US"/>
          <w14:ligatures w14:val="standardContextual"/>
        </w:rPr>
        <w:t>Demand</w:t>
      </w:r>
      <w:proofErr w:type="spellEnd"/>
      <w:r w:rsidR="00D8435D" w:rsidRPr="00D8435D">
        <w:rPr>
          <w:rFonts w:eastAsia="Calibri" w:cs="Vrinda"/>
          <w:i/>
          <w:iCs/>
          <w:szCs w:val="22"/>
          <w:lang w:eastAsia="en-US"/>
          <w14:ligatures w14:val="standardContextual"/>
        </w:rPr>
        <w:t xml:space="preserve"> </w:t>
      </w:r>
      <w:proofErr w:type="spellStart"/>
      <w:r w:rsidR="00D8435D" w:rsidRPr="00D8435D">
        <w:rPr>
          <w:rFonts w:eastAsia="Calibri" w:cs="Vrinda"/>
          <w:i/>
          <w:iCs/>
          <w:szCs w:val="22"/>
          <w:lang w:eastAsia="en-US"/>
          <w14:ligatures w14:val="standardContextual"/>
        </w:rPr>
        <w:t>Guaranties</w:t>
      </w:r>
      <w:proofErr w:type="spellEnd"/>
      <w:r w:rsidR="00D8435D" w:rsidRPr="00D8435D">
        <w:rPr>
          <w:rFonts w:eastAsia="Calibri" w:cs="Vrinda"/>
          <w:i/>
          <w:iCs/>
          <w:szCs w:val="22"/>
          <w:lang w:eastAsia="en-US"/>
          <w14:ligatures w14:val="standardContextual"/>
        </w:rPr>
        <w:t xml:space="preserve">”, ICC </w:t>
      </w:r>
      <w:proofErr w:type="spellStart"/>
      <w:r w:rsidR="00D8435D" w:rsidRPr="00D8435D">
        <w:rPr>
          <w:rFonts w:eastAsia="Calibri" w:cs="Vrinda"/>
          <w:i/>
          <w:iCs/>
          <w:szCs w:val="22"/>
          <w:lang w:eastAsia="en-US"/>
          <w14:ligatures w14:val="standardContextual"/>
        </w:rPr>
        <w:t>Publication</w:t>
      </w:r>
      <w:proofErr w:type="spellEnd"/>
      <w:r w:rsidR="00D8435D" w:rsidRPr="00D8435D">
        <w:rPr>
          <w:rFonts w:eastAsia="Calibri" w:cs="Vrinda"/>
          <w:i/>
          <w:iCs/>
          <w:szCs w:val="22"/>
          <w:lang w:eastAsia="en-US"/>
          <w14:ligatures w14:val="standardContextual"/>
        </w:rPr>
        <w:t xml:space="preserve"> No.758</w:t>
      </w:r>
      <w:r w:rsidR="00D8435D" w:rsidRPr="00D8435D">
        <w:rPr>
          <w:rFonts w:eastAsia="Calibri" w:cs="Vrinda"/>
          <w:szCs w:val="22"/>
          <w:lang w:eastAsia="en-US"/>
          <w14:ligatures w14:val="standardContextual"/>
        </w:rPr>
        <w:t>)</w:t>
      </w:r>
      <w:r w:rsidRPr="00F87355">
        <w:rPr>
          <w:rFonts w:eastAsia="Calibri" w:cs="Vrinda"/>
          <w:szCs w:val="22"/>
          <w:lang w:eastAsia="en-US"/>
          <w14:ligatures w14:val="standardContextual"/>
        </w:rPr>
        <w:t>. Visus jautājumus, ko neregulē minētie noteikumi, regulē Latvijas normatīvie akti</w:t>
      </w:r>
      <w:r w:rsidRPr="00F87355">
        <w:rPr>
          <w:rFonts w:eastAsia="Calibri" w:cs="Vrinda"/>
          <w:szCs w:val="20"/>
          <w:lang w:eastAsia="en-US"/>
          <w14:ligatures w14:val="standardContextual"/>
        </w:rPr>
        <w:t xml:space="preserve">. </w:t>
      </w:r>
      <w:r w:rsidR="00F11C2A" w:rsidRPr="00F87355">
        <w:rPr>
          <w:rFonts w:eastAsia="Calibri" w:cs="Vrinda"/>
          <w:szCs w:val="22"/>
          <w:lang w:eastAsia="en-US"/>
          <w14:ligatures w14:val="standardContextual"/>
        </w:rPr>
        <w:t xml:space="preserve">Garantijas nodrošinājumam </w:t>
      </w:r>
      <w:r w:rsidR="00F11C2A" w:rsidRPr="00F87355">
        <w:rPr>
          <w:lang w:eastAsia="en-US"/>
          <w14:ligatures w14:val="standardContextual"/>
        </w:rPr>
        <w:t>jābūt spēkā visā Garantijas termiņa laikā.</w:t>
      </w:r>
    </w:p>
    <w:p w14:paraId="6C1F7BD5" w14:textId="77777777" w:rsidR="00C35709" w:rsidRPr="00C35709" w:rsidRDefault="00C35709" w:rsidP="00C35709">
      <w:pPr>
        <w:widowControl w:val="0"/>
        <w:numPr>
          <w:ilvl w:val="1"/>
          <w:numId w:val="42"/>
        </w:numPr>
        <w:suppressAutoHyphens/>
        <w:autoSpaceDE w:val="0"/>
        <w:autoSpaceDN w:val="0"/>
        <w:adjustRightInd w:val="0"/>
        <w:ind w:left="720" w:hanging="720"/>
        <w:rPr>
          <w:lang w:eastAsia="en-US"/>
          <w14:ligatures w14:val="standardContextual"/>
        </w:rPr>
      </w:pPr>
      <w:r w:rsidRPr="00F87355">
        <w:rPr>
          <w:rFonts w:eastAsia="Calibri" w:cs="Vrinda"/>
          <w:lang w:eastAsia="en-US"/>
          <w14:ligatures w14:val="standardContextual"/>
        </w:rPr>
        <w:t xml:space="preserve">Ja Izpildītājs bez pamatojuma atsakās vai neveic garantijas saistību izpildi, Pasūtītājs bez saskaņošanas ar Izpildītāju ir tiesīgs garantijas defektu novēršanai pieaicināt citu uzņēmēju. Šajā gadījumā samaksa par </w:t>
      </w:r>
      <w:r w:rsidRPr="00C35709">
        <w:rPr>
          <w:rFonts w:eastAsia="Calibri" w:cs="Vrinda"/>
          <w:lang w:eastAsia="en-US"/>
          <w14:ligatures w14:val="standardContextual"/>
        </w:rPr>
        <w:t>defektu novēršanas darbiem tiek veikta no Garantijas nodrošinājuma summas, bet, ja ar to nepietiek defektu novēršanas darbu pilnīgai izpildei, Pasūtītājam ir prasījuma tiesības pret Izpildītāju par starpības piedziņu, kas izveidojas starp Garantijas nodrošinājuma summu un faktiskajām defektu novēršanas darbu izmaksām.</w:t>
      </w:r>
    </w:p>
    <w:p w14:paraId="0EDE926B" w14:textId="77777777" w:rsidR="00C35709" w:rsidRPr="00C35709" w:rsidRDefault="00C35709" w:rsidP="00C35709">
      <w:pPr>
        <w:widowControl w:val="0"/>
        <w:ind w:left="720" w:hanging="720"/>
        <w:rPr>
          <w:rFonts w:eastAsia="Calibri"/>
          <w:szCs w:val="22"/>
          <w:lang w:eastAsia="en-US"/>
          <w14:ligatures w14:val="standardContextual"/>
        </w:rPr>
      </w:pPr>
    </w:p>
    <w:p w14:paraId="0BA3C60D" w14:textId="77777777" w:rsidR="00C35709" w:rsidRPr="00C35709" w:rsidRDefault="00C35709" w:rsidP="00C35709">
      <w:pPr>
        <w:widowControl w:val="0"/>
        <w:numPr>
          <w:ilvl w:val="0"/>
          <w:numId w:val="42"/>
        </w:numPr>
        <w:suppressAutoHyphens/>
        <w:autoSpaceDE w:val="0"/>
        <w:autoSpaceDN w:val="0"/>
        <w:adjustRightInd w:val="0"/>
        <w:ind w:left="284" w:hanging="284"/>
        <w:jc w:val="center"/>
        <w:rPr>
          <w:rFonts w:eastAsia="Calibri"/>
          <w:b/>
          <w:bCs/>
          <w:szCs w:val="22"/>
          <w14:ligatures w14:val="standardContextual"/>
        </w:rPr>
      </w:pPr>
      <w:r w:rsidRPr="00C35709">
        <w:rPr>
          <w:rFonts w:eastAsia="Calibri"/>
          <w:b/>
          <w:bCs/>
          <w:szCs w:val="22"/>
          <w14:ligatures w14:val="standardContextual"/>
        </w:rPr>
        <w:t>IZPILDĪTĀJA SAISTĪBAS UN TIESĪBAS</w:t>
      </w:r>
    </w:p>
    <w:p w14:paraId="24F19686" w14:textId="77777777" w:rsidR="00C35709" w:rsidRPr="00C35709" w:rsidRDefault="00C35709" w:rsidP="00C35709">
      <w:pPr>
        <w:widowControl w:val="0"/>
        <w:numPr>
          <w:ilvl w:val="1"/>
          <w:numId w:val="42"/>
        </w:numPr>
        <w:suppressAutoHyphens/>
        <w:autoSpaceDE w:val="0"/>
        <w:autoSpaceDN w:val="0"/>
        <w:adjustRightInd w:val="0"/>
        <w:ind w:left="720" w:hanging="720"/>
        <w:rPr>
          <w:kern w:val="1"/>
          <w:lang w:eastAsia="ar-SA"/>
          <w14:ligatures w14:val="standardContextual"/>
        </w:rPr>
      </w:pPr>
      <w:r w:rsidRPr="00C35709">
        <w:rPr>
          <w:rFonts w:eastAsia="Calibri"/>
          <w14:ligatures w14:val="standardContextual"/>
        </w:rPr>
        <w:t>Izpildītājs</w:t>
      </w:r>
      <w:r w:rsidRPr="00C35709">
        <w:rPr>
          <w:kern w:val="1"/>
          <w:lang w:eastAsia="ar-SA"/>
          <w14:ligatures w14:val="standardContextual"/>
        </w:rPr>
        <w:t xml:space="preserve"> apliecina, ka:</w:t>
      </w:r>
    </w:p>
    <w:p w14:paraId="63285630" w14:textId="77777777" w:rsidR="00C35709" w:rsidRPr="00C35709" w:rsidRDefault="00C35709" w:rsidP="00C35709">
      <w:pPr>
        <w:numPr>
          <w:ilvl w:val="2"/>
          <w:numId w:val="42"/>
        </w:numPr>
        <w:ind w:left="993" w:hanging="633"/>
        <w:rPr>
          <w:kern w:val="1"/>
          <w:lang w:eastAsia="ar-SA"/>
          <w14:ligatures w14:val="standardContextual"/>
        </w:rPr>
      </w:pPr>
      <w:r w:rsidRPr="00C35709">
        <w:rPr>
          <w:kern w:val="1"/>
          <w:lang w:eastAsia="ar-SA"/>
          <w14:ligatures w14:val="standardContextual"/>
        </w:rPr>
        <w:t xml:space="preserve">ir izpratis Pasūtītāja mērķi Līguma slēgšanā (Līguma 2.1.punkts) un atbildības riskus par saistību neizpildi; </w:t>
      </w:r>
    </w:p>
    <w:p w14:paraId="1D7F6288" w14:textId="77777777" w:rsidR="00C35709" w:rsidRPr="00C35709" w:rsidRDefault="00C35709" w:rsidP="00C35709">
      <w:pPr>
        <w:numPr>
          <w:ilvl w:val="2"/>
          <w:numId w:val="42"/>
        </w:numPr>
        <w:ind w:left="993" w:hanging="633"/>
        <w:rPr>
          <w:kern w:val="1"/>
          <w:lang w:eastAsia="ar-SA"/>
          <w14:ligatures w14:val="standardContextual"/>
        </w:rPr>
      </w:pPr>
      <w:r w:rsidRPr="00C35709">
        <w:rPr>
          <w:kern w:val="1"/>
          <w:lang w:eastAsia="ar-SA"/>
          <w14:ligatures w14:val="standardContextual"/>
        </w:rPr>
        <w:t xml:space="preserve">ir izpratis Pasūtītājam nepieciešamās Sistēmas būtību un funkcionalitāti, pat ja ne visas tās nianses no Pasūtītāja puses ir aprakstītas Tehniskajā specifikācijā vai citos Pasūtītāja formulētajos dokumentos; </w:t>
      </w:r>
    </w:p>
    <w:p w14:paraId="3AF3AEE2" w14:textId="77777777" w:rsidR="00C35709" w:rsidRPr="00C35709" w:rsidRDefault="00C35709" w:rsidP="00C35709">
      <w:pPr>
        <w:numPr>
          <w:ilvl w:val="2"/>
          <w:numId w:val="42"/>
        </w:numPr>
        <w:ind w:left="993" w:hanging="633"/>
        <w:rPr>
          <w:kern w:val="1"/>
          <w:lang w:eastAsia="ar-SA"/>
          <w14:ligatures w14:val="standardContextual"/>
        </w:rPr>
      </w:pPr>
      <w:r w:rsidRPr="00C35709">
        <w:rPr>
          <w:kern w:val="1"/>
          <w:lang w:eastAsia="ar-SA"/>
          <w14:ligatures w14:val="standardContextual"/>
        </w:rPr>
        <w:t>spēs Pasūtītāja mērķi Līguma slēgšanā sasniegt un Līguma 4.1.punktā noteiktajos termiņos ieviest Pasūtītājam kvalitatīvi funkcionējošu Sistēmu, kā arī izpildīt garantijas saistības;</w:t>
      </w:r>
    </w:p>
    <w:p w14:paraId="3188E5C6" w14:textId="77777777" w:rsidR="00C35709" w:rsidRPr="00C35709" w:rsidRDefault="00C35709" w:rsidP="00C35709">
      <w:pPr>
        <w:numPr>
          <w:ilvl w:val="2"/>
          <w:numId w:val="42"/>
        </w:numPr>
        <w:ind w:left="993" w:hanging="633"/>
        <w:rPr>
          <w:kern w:val="1"/>
          <w:szCs w:val="22"/>
          <w:lang w:eastAsia="ar-SA"/>
          <w14:ligatures w14:val="standardContextual"/>
        </w:rPr>
      </w:pPr>
      <w:r w:rsidRPr="00C35709">
        <w:rPr>
          <w:kern w:val="1"/>
          <w:szCs w:val="22"/>
          <w:lang w:eastAsia="ar-SA"/>
          <w14:ligatures w14:val="standardContextual"/>
        </w:rPr>
        <w:t>ir pilnībā aprēķinājis Pakalpojumu sniegšanā un Līguma izpildē nepieciešamos, ieguldāmos resursus, tie ir un būs Izpildītājam pieejami (tajā skaitā piesaistītais personāls un trešās personas, ko Izpildītājs iesaistīs savu saistību izpildē) un atbilstoši tiem ir arī aprēķināta Līgumcena;</w:t>
      </w:r>
    </w:p>
    <w:p w14:paraId="6BE3B651" w14:textId="77777777" w:rsidR="00C35709" w:rsidRPr="00C35709" w:rsidRDefault="00C35709" w:rsidP="00C35709">
      <w:pPr>
        <w:numPr>
          <w:ilvl w:val="2"/>
          <w:numId w:val="42"/>
        </w:numPr>
        <w:ind w:left="993" w:hanging="633"/>
        <w:rPr>
          <w:kern w:val="1"/>
          <w:lang w:eastAsia="ar-SA"/>
          <w14:ligatures w14:val="standardContextual"/>
        </w:rPr>
      </w:pPr>
      <w:r w:rsidRPr="00C35709">
        <w:rPr>
          <w:lang w:eastAsia="en-US"/>
          <w14:ligatures w14:val="standardContextual"/>
        </w:rPr>
        <w:lastRenderedPageBreak/>
        <w:t xml:space="preserve"> garantē, ka tam ir visas nepieciešamās reģistrācijas apliecības un/vai sertifikāti, materiāltehniskais nodrošinājums un kvalificēts personāls, zināšanas un iemaņas Līgumā paredzētā Pakalpojuma veikšanai. Izpildītājs apliecina, ka ir pilnībā iepazinies ar Tehnisko specifikāciju un kopumā apliecina, ka ir saņēmis un izvērtējis visu Izpildītājam nepieciešamo informāciju attiecībā uz Pakalpojuma izpildi Izpildītājam nepieciešamajā apjomā. Ievērojot augstāk minēto, Izpildītājs kā lietpratējs apliecina, ka spēs pienācīgi izpildīt Pakalpojumu Līgumā noteiktajā kārtībā, apmērā un termiņos un, nosakot </w:t>
      </w:r>
      <w:r w:rsidRPr="00C35709">
        <w:rPr>
          <w:rFonts w:eastAsia="Courier New"/>
          <w14:ligatures w14:val="standardContextual"/>
        </w:rPr>
        <w:t>Ieviešanas Projekta laika plānā norādītos</w:t>
      </w:r>
      <w:r w:rsidRPr="00C35709">
        <w:rPr>
          <w:lang w:eastAsia="en-US"/>
          <w14:ligatures w14:val="standardContextual"/>
        </w:rPr>
        <w:t xml:space="preserve"> izpildes termiņus un iesniedzot Iepirkumā savu Finanšu piedāvājumu un noslēdzot šo Līgumu, ir ņēmis vērā visus iespējamos Pakalpojuma izpildi ietekmējošos faktorus, tāpēc šādi faktori un ar tiem saistītie riski nevar būt par pamatu Izpildītāja lūgumam pagarināt </w:t>
      </w:r>
      <w:r w:rsidRPr="00C35709">
        <w:rPr>
          <w:rFonts w:eastAsia="Courier New"/>
          <w14:ligatures w14:val="standardContextual"/>
        </w:rPr>
        <w:t>Projekta laika plānā norādītos</w:t>
      </w:r>
      <w:r w:rsidRPr="00C35709">
        <w:rPr>
          <w:lang w:eastAsia="en-US"/>
          <w14:ligatures w14:val="standardContextual"/>
        </w:rPr>
        <w:t xml:space="preserve"> izpildes termiņus un/vai izdarīt izmaiņas atlīdzības apmērā.</w:t>
      </w:r>
    </w:p>
    <w:p w14:paraId="19D63604" w14:textId="77777777" w:rsidR="00C35709" w:rsidRPr="00C35709" w:rsidRDefault="00C35709" w:rsidP="00C35709">
      <w:pPr>
        <w:widowControl w:val="0"/>
        <w:numPr>
          <w:ilvl w:val="1"/>
          <w:numId w:val="42"/>
        </w:numPr>
        <w:suppressAutoHyphens/>
        <w:autoSpaceDE w:val="0"/>
        <w:autoSpaceDN w:val="0"/>
        <w:adjustRightInd w:val="0"/>
        <w:ind w:left="720" w:hanging="720"/>
        <w:rPr>
          <w:kern w:val="1"/>
          <w:lang w:eastAsia="ar-SA"/>
          <w14:ligatures w14:val="standardContextual"/>
        </w:rPr>
      </w:pPr>
      <w:r w:rsidRPr="00C35709">
        <w:rPr>
          <w:rFonts w:eastAsia="Calibri"/>
          <w14:ligatures w14:val="standardContextual"/>
        </w:rPr>
        <w:t>Izpildītājs</w:t>
      </w:r>
      <w:r w:rsidRPr="00C35709">
        <w:rPr>
          <w:kern w:val="1"/>
          <w:lang w:eastAsia="ar-SA"/>
          <w14:ligatures w14:val="standardContextual"/>
        </w:rPr>
        <w:t xml:space="preserve"> ir atbildīgs par Pakalpojuma sniegšanā iesaistīto darbinieku, speciālistu, apakšuzņēmēju, citu subjektu kvalifikāciju, kompetenci un rīcību (darbību vai bezdarbību), tajā skaitā par tādu Izpildītāja tiesisko attiecību saturu ar minētajiem subjektiem, kas nerada riskus Pasūtītājam par vēlākām pretenzijām, prasībām, ierobežojumiem vai liegumiem Sistēmas un citu Nodevumu pilnvērtīgā, netraucētā lietošanā.</w:t>
      </w:r>
    </w:p>
    <w:p w14:paraId="49E30335" w14:textId="77777777" w:rsidR="00C35709" w:rsidRPr="00C35709" w:rsidRDefault="00C35709" w:rsidP="00C35709">
      <w:pPr>
        <w:widowControl w:val="0"/>
        <w:numPr>
          <w:ilvl w:val="1"/>
          <w:numId w:val="42"/>
        </w:numPr>
        <w:suppressAutoHyphens/>
        <w:autoSpaceDE w:val="0"/>
        <w:autoSpaceDN w:val="0"/>
        <w:adjustRightInd w:val="0"/>
        <w:ind w:left="720" w:hanging="720"/>
        <w:rPr>
          <w:rFonts w:eastAsia="Calibri"/>
          <w14:ligatures w14:val="standardContextual"/>
        </w:rPr>
      </w:pPr>
      <w:r w:rsidRPr="00C35709">
        <w:rPr>
          <w:rFonts w:eastAsia="Calibri"/>
          <w14:ligatures w14:val="standardContextual"/>
        </w:rPr>
        <w:t>Papildus tiesībām, kādas Izpildītājam izriet no citiem Līguma un tā pielikumu punktiem un no Latvijas Republikas normatīvajiem aktiem, Izpildītājam ir tiesības:</w:t>
      </w:r>
    </w:p>
    <w:p w14:paraId="24FED43C"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prasīt un saņemt no Pasūtītāja informāciju, kas nepieciešama Līguma izpildei un Pakalpojuma sekmīgai sniegšanai, ciktāl tā pieejama Pasūtītājam un varētu būt pamatoti sagaidāma no Pasūtītāja;</w:t>
      </w:r>
    </w:p>
    <w:p w14:paraId="5F20BC50"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 xml:space="preserve">prasīt un sagaidīt no Pasūtītāja konstruktīvu sadarbību Līguma saistību izpildē (komunikācija, reaģēšana, informācijas apmaiņa, komandas sastāva izmaiņu apsvēršana u.tml.) arī jautājumos, kas nav rakstiski un skaidri pielīgti;  </w:t>
      </w:r>
    </w:p>
    <w:p w14:paraId="05E543F3"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ja nepieciešams, piedāvāt Pasūtītājam iesaistīt Līguma izpildē jaunus Izpildītāja speciālistus vai apakšuzņēmējus, tajā skaitā tādus, kuru nomaiņa pieļaujama tikai ar abpusēju vienošanos;</w:t>
      </w:r>
    </w:p>
    <w:p w14:paraId="476C708F"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atbilstoši Līguma un normatīvo aktu noteikumiem saņemt samaksu par kvalitatīvi sniegtu Pakalpojumu.</w:t>
      </w:r>
    </w:p>
    <w:p w14:paraId="2626E907" w14:textId="77777777" w:rsidR="00C35709" w:rsidRPr="00C35709" w:rsidRDefault="00C35709" w:rsidP="00C35709">
      <w:pPr>
        <w:widowControl w:val="0"/>
        <w:numPr>
          <w:ilvl w:val="1"/>
          <w:numId w:val="42"/>
        </w:numPr>
        <w:suppressAutoHyphens/>
        <w:autoSpaceDE w:val="0"/>
        <w:autoSpaceDN w:val="0"/>
        <w:adjustRightInd w:val="0"/>
        <w:ind w:left="720" w:hanging="720"/>
        <w:rPr>
          <w:rFonts w:eastAsia="Calibri"/>
          <w14:ligatures w14:val="standardContextual"/>
        </w:rPr>
      </w:pPr>
      <w:r w:rsidRPr="00C35709">
        <w:rPr>
          <w:rFonts w:eastAsia="Calibri"/>
          <w14:ligatures w14:val="standardContextual"/>
        </w:rPr>
        <w:t>Papildus pienākumiem, kādi Izpildītājam izriet no citiem Līguma un tā pielikumu punktiem un no Latvijas Republikas normatīvajiem aktiem, Izpildītājam ir pienākumi:</w:t>
      </w:r>
    </w:p>
    <w:p w14:paraId="3DC68B88"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 xml:space="preserve">nekavējoties, bet ne vēlāk kā 3 (trīs) darba dienu laikā </w:t>
      </w:r>
      <w:proofErr w:type="spellStart"/>
      <w:r w:rsidRPr="00C35709">
        <w:rPr>
          <w:rFonts w:eastAsia="Calibri"/>
          <w14:ligatures w14:val="standardContextual"/>
        </w:rPr>
        <w:t>rakstveidā</w:t>
      </w:r>
      <w:proofErr w:type="spellEnd"/>
      <w:r w:rsidRPr="00C35709">
        <w:rPr>
          <w:rFonts w:eastAsia="Calibri"/>
          <w14:ligatures w14:val="standardContextual"/>
        </w:rPr>
        <w:t xml:space="preserve"> informēt Pasūtītāju, ja Līguma izpildes laikā iestājas kāds no turpmāk norādītajiem gadījumiem: </w:t>
      </w:r>
    </w:p>
    <w:p w14:paraId="04E3C005" w14:textId="77777777" w:rsidR="00C35709" w:rsidRPr="00C35709" w:rsidRDefault="00C35709" w:rsidP="00C35709">
      <w:pPr>
        <w:numPr>
          <w:ilvl w:val="3"/>
          <w:numId w:val="42"/>
        </w:numPr>
        <w:ind w:left="1418"/>
        <w:rPr>
          <w:rFonts w:eastAsia="Calibri" w:cs="Vrinda"/>
          <w:szCs w:val="22"/>
          <w:lang w:eastAsia="en-US"/>
          <w14:ligatures w14:val="standardContextual"/>
        </w:rPr>
      </w:pPr>
      <w:r w:rsidRPr="00C35709">
        <w:rPr>
          <w:rFonts w:eastAsia="Calibri" w:cs="Vrinda"/>
          <w:szCs w:val="22"/>
          <w:lang w:eastAsia="en-US"/>
          <w14:ligatures w14:val="standardContextual"/>
        </w:rPr>
        <w:t>tiesā tiek ierosināta Izpildītāja maksātnespējas vai tiesiskās aizsardzības (</w:t>
      </w:r>
      <w:proofErr w:type="spellStart"/>
      <w:r w:rsidRPr="00C35709">
        <w:rPr>
          <w:rFonts w:eastAsia="Calibri" w:cs="Vrinda"/>
          <w:szCs w:val="22"/>
          <w:lang w:eastAsia="en-US"/>
          <w14:ligatures w14:val="standardContextual"/>
        </w:rPr>
        <w:t>ārpustiesas</w:t>
      </w:r>
      <w:proofErr w:type="spellEnd"/>
      <w:r w:rsidRPr="00C35709">
        <w:rPr>
          <w:rFonts w:eastAsia="Calibri" w:cs="Vrinda"/>
          <w:szCs w:val="22"/>
          <w:lang w:eastAsia="en-US"/>
          <w14:ligatures w14:val="standardContextual"/>
        </w:rPr>
        <w:t xml:space="preserve"> tiesiskās aizsardzības) procesa lieta; </w:t>
      </w:r>
    </w:p>
    <w:p w14:paraId="304A2A9A" w14:textId="77777777" w:rsidR="00C35709" w:rsidRPr="00C35709" w:rsidRDefault="00C35709" w:rsidP="00C35709">
      <w:pPr>
        <w:numPr>
          <w:ilvl w:val="3"/>
          <w:numId w:val="42"/>
        </w:numPr>
        <w:ind w:left="1418"/>
        <w:rPr>
          <w:rFonts w:eastAsia="Calibri" w:cs="Vrinda"/>
          <w:szCs w:val="22"/>
          <w:lang w:eastAsia="en-US"/>
          <w14:ligatures w14:val="standardContextual"/>
        </w:rPr>
      </w:pPr>
      <w:r w:rsidRPr="00C35709">
        <w:rPr>
          <w:rFonts w:eastAsia="Calibri" w:cs="Vrinda"/>
          <w:szCs w:val="22"/>
          <w:lang w:eastAsia="en-US"/>
          <w14:ligatures w14:val="standardContextual"/>
        </w:rPr>
        <w:t>Izpildītāja saimnieciskā darbība tiek apturēta;</w:t>
      </w:r>
    </w:p>
    <w:p w14:paraId="285124EC" w14:textId="77777777" w:rsidR="00C35709" w:rsidRPr="00C35709" w:rsidRDefault="00C35709" w:rsidP="00C35709">
      <w:pPr>
        <w:numPr>
          <w:ilvl w:val="3"/>
          <w:numId w:val="42"/>
        </w:numPr>
        <w:ind w:left="1418"/>
        <w:rPr>
          <w:rFonts w:eastAsia="Calibri" w:cs="Vrinda"/>
          <w:szCs w:val="22"/>
          <w:lang w:eastAsia="en-US"/>
          <w14:ligatures w14:val="standardContextual"/>
        </w:rPr>
      </w:pPr>
      <w:r w:rsidRPr="00C35709">
        <w:rPr>
          <w:rFonts w:eastAsia="Calibri" w:cs="Vrinda"/>
          <w:szCs w:val="22"/>
          <w:lang w:eastAsia="en-US"/>
          <w14:ligatures w14:val="standardContextual"/>
        </w:rPr>
        <w:t>Izpildītājs tiek reģistrēts ar PVN apliekamo personu reģistrā vai izslēgts no tā;</w:t>
      </w:r>
    </w:p>
    <w:p w14:paraId="4C023671" w14:textId="77777777" w:rsidR="00C35709" w:rsidRPr="00C35709" w:rsidRDefault="00C35709" w:rsidP="00C35709">
      <w:pPr>
        <w:numPr>
          <w:ilvl w:val="3"/>
          <w:numId w:val="42"/>
        </w:numPr>
        <w:ind w:left="1418"/>
        <w:rPr>
          <w:rFonts w:eastAsia="Calibri" w:cs="Vrinda"/>
          <w:szCs w:val="22"/>
          <w:lang w:eastAsia="en-US"/>
          <w14:ligatures w14:val="standardContextual"/>
        </w:rPr>
      </w:pPr>
      <w:r w:rsidRPr="00C35709">
        <w:rPr>
          <w:rFonts w:eastAsia="Calibri" w:cs="Vrinda"/>
          <w:szCs w:val="22"/>
          <w:lang w:eastAsia="en-US"/>
          <w14:ligatures w14:val="standardContextual"/>
        </w:rPr>
        <w:t>pret Izpildītāju vai ar to saistītiem subjektiem ir piemērotas kādas sankcijas saskaņā ar Starptautisko un Latvijas Republikas nacionālo sankciju likumu;</w:t>
      </w:r>
    </w:p>
    <w:p w14:paraId="0BEF7C8C" w14:textId="77777777" w:rsidR="00C35709" w:rsidRPr="00C35709" w:rsidRDefault="00C35709" w:rsidP="00C35709">
      <w:pPr>
        <w:numPr>
          <w:ilvl w:val="3"/>
          <w:numId w:val="42"/>
        </w:numPr>
        <w:ind w:left="1418"/>
        <w:rPr>
          <w:rFonts w:eastAsia="Calibri" w:cs="Vrinda"/>
          <w:szCs w:val="22"/>
          <w:lang w:eastAsia="en-US"/>
          <w14:ligatures w14:val="standardContextual"/>
        </w:rPr>
      </w:pPr>
      <w:r w:rsidRPr="00C35709">
        <w:rPr>
          <w:rFonts w:eastAsia="Calibri" w:cs="Vrinda"/>
          <w:szCs w:val="22"/>
          <w:lang w:eastAsia="en-US"/>
          <w14:ligatures w14:val="standardContextual"/>
        </w:rPr>
        <w:t>attiecībā uz Izpildītāju iestājies kāds cits no kāds no Sabiedrisko pakalpojumu sniedzēju iepirkumu likuma (turpmāk – SPSIL) 48. panta otrajā daļā (izņemot otrās daļas 8. un 9.punktā) minētajiem gadījumiem;</w:t>
      </w:r>
    </w:p>
    <w:p w14:paraId="7D89C51F"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 xml:space="preserve">nekavējoties rakstiski ziņot Pasūtītājam, ja rodas apstākļi, kas var kavēt Līguma izpildi vai Pakalpojuma sniegšanu jebkādā tā posmā un izpausmē, konkrētos apstākļus precīzi aprakstot; </w:t>
      </w:r>
    </w:p>
    <w:p w14:paraId="295C344B"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 xml:space="preserve">pēc Pasūtītāja pieprasījuma tajā noteiktajā kārtībā un termiņā sagatavot un sniegt progresa ziņojumus, atskaites, skaidrojumus, citu apstiprinošu informāciju vai dokumentāciju, ko Pasūtītājs uzskata par nepieciešamu, lai pārliecinātos par Pakalpojuma sniegšanas progresu, kvalitāti un perspektīvām, tajā skaitā par Izpildītāja gatavību konkrētu izpildes posmu realizācijai. Iebildumus prasītās informācijas </w:t>
      </w:r>
      <w:r w:rsidRPr="00C35709">
        <w:rPr>
          <w:rFonts w:eastAsia="Calibri"/>
          <w14:ligatures w14:val="standardContextual"/>
        </w:rPr>
        <w:lastRenderedPageBreak/>
        <w:t xml:space="preserve">sniegšanai Izpildītājs drīkst pamatot tikai ar konkrētu ārējo normatīvo aktu prasībām vai citiem objektīvi pamatotiem argumentiem, kas liedz informācijas sniegšanu; </w:t>
      </w:r>
    </w:p>
    <w:p w14:paraId="514EE8CD"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 xml:space="preserve">nekavējoties rakstiski ziņot Pasūtītājam, ja kādu Izpildītāja saistību izpildi tiešā veidā un </w:t>
      </w:r>
      <w:proofErr w:type="spellStart"/>
      <w:r w:rsidRPr="00C35709">
        <w:rPr>
          <w:rFonts w:eastAsia="Calibri"/>
          <w14:ligatures w14:val="standardContextual"/>
        </w:rPr>
        <w:t>cēloņsakarīgi</w:t>
      </w:r>
      <w:proofErr w:type="spellEnd"/>
      <w:r w:rsidRPr="00C35709">
        <w:rPr>
          <w:rFonts w:eastAsia="Calibri"/>
          <w14:ligatures w14:val="standardContextual"/>
        </w:rPr>
        <w:t xml:space="preserve"> liedz vai ierobežo Pasūtītāja saistību neizpilde, precīzi aprakstot un argumentējot apsvērumus. Neziņošanas gadījumā Izpildītājs zaudē tiesības vēlāk celt iebildumus par savu saistību neizpildes faktu un sekām, ja to pamato kā sekas Pasūtītāja saistību neizpildei. Pasūtītājs šādus ziņojumus izvērtē, sniedz rakstisku atbildi;</w:t>
      </w:r>
    </w:p>
    <w:p w14:paraId="5B45EC38" w14:textId="5976E130" w:rsidR="00C35709" w:rsidRPr="00C35709" w:rsidRDefault="00F778AA" w:rsidP="00C35709">
      <w:pPr>
        <w:numPr>
          <w:ilvl w:val="2"/>
          <w:numId w:val="42"/>
        </w:numPr>
        <w:ind w:left="1134"/>
        <w:rPr>
          <w:rFonts w:eastAsia="Calibri"/>
          <w14:ligatures w14:val="standardContextual"/>
        </w:rPr>
      </w:pPr>
      <w:r>
        <w:rPr>
          <w:rFonts w:eastAsia="Calibri"/>
          <w14:ligatures w14:val="standardContextual"/>
        </w:rPr>
        <w:t xml:space="preserve">iespēju robežās </w:t>
      </w:r>
      <w:r w:rsidR="00C35709" w:rsidRPr="00C35709">
        <w:rPr>
          <w:rFonts w:eastAsia="Calibri"/>
          <w14:ligatures w14:val="standardContextual"/>
        </w:rPr>
        <w:t>sniegt priekšlikumus Pasūtītājam attiecībā uz Līguma izpildes procesa uzlabošanu, gadījumā, ja konstatē jebkādas nepilnības vai neprecizitātes, kas var radīt negatīvu ietekmi uz Līguma izpildi vai Pakalpojuma sniegšanu;</w:t>
      </w:r>
    </w:p>
    <w:p w14:paraId="248401D4"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pēc Pasūtītāja pieprasījuma meklēt risinājumus Līguma izpildē iesaistītā personāla nomaiņai, ja saistībā ar konkrētā personāla rīcību (darbību vai bezdarbību) rodas Līguma saistību neizpildes gadījumi;</w:t>
      </w:r>
    </w:p>
    <w:p w14:paraId="7746E18D" w14:textId="77777777" w:rsidR="00C35709" w:rsidRPr="00C35709" w:rsidRDefault="00C35709" w:rsidP="00C35709">
      <w:pPr>
        <w:numPr>
          <w:ilvl w:val="2"/>
          <w:numId w:val="42"/>
        </w:numPr>
        <w:ind w:left="1134"/>
        <w:rPr>
          <w:rFonts w:eastAsia="Calibri"/>
          <w14:ligatures w14:val="standardContextual"/>
        </w:rPr>
      </w:pPr>
      <w:r w:rsidRPr="00C35709">
        <w:rPr>
          <w:rFonts w:eastAsia="Calibri"/>
          <w14:ligatures w14:val="standardContextual"/>
        </w:rPr>
        <w:t>citi pienākumi, kas, ievērojot arī Līgumam 2.1.punktā noteikto Līguma noslēgšanas mērķi, Līguma 4.1.punktā noteiktos termiņus un Līguma 7.1.punktā noteiktos Izpildītāja kā lietpratēja apliecinājumus, saprātīgi sagaidāmi kā veicami, lai pilnvērtīgi sniegtu Pakalpojumus un izpildītu Līgumu.</w:t>
      </w:r>
    </w:p>
    <w:p w14:paraId="3351315F" w14:textId="0A4FCFE8" w:rsidR="008E75CB" w:rsidRDefault="008E75CB" w:rsidP="008E75CB">
      <w:pPr>
        <w:widowControl w:val="0"/>
        <w:numPr>
          <w:ilvl w:val="1"/>
          <w:numId w:val="42"/>
        </w:numPr>
        <w:suppressAutoHyphens/>
        <w:autoSpaceDE w:val="0"/>
        <w:autoSpaceDN w:val="0"/>
        <w:adjustRightInd w:val="0"/>
        <w:ind w:left="720" w:hanging="720"/>
        <w:rPr>
          <w:rFonts w:eastAsia="Calibri"/>
          <w14:ligatures w14:val="standardContextual"/>
        </w:rPr>
      </w:pPr>
      <w:r w:rsidRPr="008E75CB">
        <w:rPr>
          <w:rFonts w:eastAsia="Calibri"/>
          <w14:ligatures w14:val="standardContextual"/>
        </w:rPr>
        <w:t>Visas tiesības uz Pakalpojuma ietvaros sistēmā ievadītajiem, uzkrātajiem, apstrādātajiem vai ģenerētajiem Datiem, tostarp strukturētajiem datiem, dokumentiem, metadatiem, konfigurācijām un audita žurnāliem, pieder tikai Pasūtītājam. Izpildītājam Līguma laikā nerodas īpašumtiesības vai lietošanas tiesības uz Datiem, izņemot tiesības tos apstrādāt Pakalpojuma nodrošināšanas nolūkos saskaņā ar šo Līgumu</w:t>
      </w:r>
      <w:r>
        <w:rPr>
          <w:rFonts w:eastAsia="Calibri"/>
          <w14:ligatures w14:val="standardContextual"/>
        </w:rPr>
        <w:t>.</w:t>
      </w:r>
    </w:p>
    <w:p w14:paraId="6A2C5E07" w14:textId="7EBE0260" w:rsidR="008E75CB" w:rsidRPr="00C35709" w:rsidRDefault="008E75CB" w:rsidP="008E75CB">
      <w:pPr>
        <w:widowControl w:val="0"/>
        <w:numPr>
          <w:ilvl w:val="1"/>
          <w:numId w:val="42"/>
        </w:numPr>
        <w:suppressAutoHyphens/>
        <w:autoSpaceDE w:val="0"/>
        <w:autoSpaceDN w:val="0"/>
        <w:adjustRightInd w:val="0"/>
        <w:ind w:left="720" w:hanging="720"/>
        <w:rPr>
          <w:rFonts w:eastAsia="Calibri"/>
          <w14:ligatures w14:val="standardContextual"/>
        </w:rPr>
      </w:pPr>
      <w:r w:rsidRPr="008E75CB">
        <w:rPr>
          <w:rFonts w:eastAsia="Calibri"/>
          <w14:ligatures w14:val="standardContextual"/>
        </w:rPr>
        <w:t>Pasūtītājam ir tiesības jebkurā Līguma darbības laikā, kā arī Līguma izbeigšanas gadījumā, Datus izgūt (eksportēt) pilnā apjomā bez maksas. Izpildītājs nodrošina Datu izgūšanu strukturētā, mašīnlasāmā formātā, kas ļauj Datus izmantot vai migrēt bez Izpildītāja iesaistes, kā arī nodrošina Pasūtītājam iespēju iegūt sistēmas rezerves kopiju</w:t>
      </w:r>
      <w:r>
        <w:rPr>
          <w:rFonts w:eastAsia="Calibri"/>
          <w14:ligatures w14:val="standardContextual"/>
        </w:rPr>
        <w:t>.</w:t>
      </w:r>
    </w:p>
    <w:p w14:paraId="7547DF9F" w14:textId="77777777" w:rsidR="00C35709" w:rsidRPr="00C35709" w:rsidRDefault="00C35709" w:rsidP="00C35709">
      <w:pPr>
        <w:ind w:left="720"/>
        <w:rPr>
          <w:rFonts w:eastAsia="Calibri" w:cs="Vrinda"/>
          <w:lang w:eastAsia="en-US"/>
          <w14:ligatures w14:val="standardContextual"/>
        </w:rPr>
      </w:pPr>
    </w:p>
    <w:p w14:paraId="615ACB46" w14:textId="77777777" w:rsidR="00C35709" w:rsidRPr="00C35709" w:rsidRDefault="00C35709" w:rsidP="00C35709">
      <w:pPr>
        <w:numPr>
          <w:ilvl w:val="0"/>
          <w:numId w:val="42"/>
        </w:numPr>
        <w:suppressAutoHyphens/>
        <w:ind w:left="284" w:hanging="284"/>
        <w:jc w:val="center"/>
        <w:rPr>
          <w:rFonts w:eastAsia="Calibri"/>
          <w:b/>
          <w:bCs/>
          <w:szCs w:val="22"/>
          <w14:ligatures w14:val="standardContextual"/>
        </w:rPr>
      </w:pPr>
      <w:r w:rsidRPr="00C35709">
        <w:rPr>
          <w:rFonts w:eastAsia="Calibri"/>
          <w:b/>
          <w:bCs/>
          <w:szCs w:val="22"/>
          <w14:ligatures w14:val="standardContextual"/>
        </w:rPr>
        <w:t>PASŪTĪTĀJA SAISTĪBAS UN TIESĪBAS</w:t>
      </w:r>
    </w:p>
    <w:p w14:paraId="733527A6" w14:textId="77777777" w:rsidR="00C35709" w:rsidRPr="00C35709" w:rsidRDefault="00C35709" w:rsidP="00C35709">
      <w:pPr>
        <w:widowControl w:val="0"/>
        <w:numPr>
          <w:ilvl w:val="1"/>
          <w:numId w:val="42"/>
        </w:numPr>
        <w:suppressAutoHyphens/>
        <w:autoSpaceDE w:val="0"/>
        <w:autoSpaceDN w:val="0"/>
        <w:adjustRightInd w:val="0"/>
        <w:ind w:left="720" w:hanging="720"/>
        <w:rPr>
          <w:rFonts w:eastAsia="Calibri"/>
          <w14:ligatures w14:val="standardContextual"/>
        </w:rPr>
      </w:pPr>
      <w:r w:rsidRPr="00C35709">
        <w:rPr>
          <w:rFonts w:eastAsia="Calibri"/>
          <w14:ligatures w14:val="standardContextual"/>
        </w:rPr>
        <w:t>Papildus tiesībām, kādas Pasūtītājam izriet no citiem Līguma un tā pielikumu punktiem un no Latvijas Republikas normatīvajiem aktiem, Pasūtītājam ir tiesības:</w:t>
      </w:r>
    </w:p>
    <w:p w14:paraId="593F08BC" w14:textId="77777777" w:rsidR="00C35709" w:rsidRPr="00C35709" w:rsidRDefault="00C35709" w:rsidP="00C35709">
      <w:pPr>
        <w:numPr>
          <w:ilvl w:val="2"/>
          <w:numId w:val="42"/>
        </w:numPr>
        <w:ind w:left="1134"/>
        <w:contextualSpacing/>
        <w:rPr>
          <w:rFonts w:eastAsia="Calibri" w:cs="Vrinda"/>
          <w:szCs w:val="22"/>
          <w:lang w:eastAsia="en-US"/>
          <w14:ligatures w14:val="standardContextual"/>
        </w:rPr>
      </w:pPr>
      <w:r w:rsidRPr="00C35709">
        <w:rPr>
          <w:rFonts w:eastAsia="Calibri" w:cs="Vrinda"/>
          <w:szCs w:val="22"/>
          <w:lang w:eastAsia="en-US"/>
          <w14:ligatures w14:val="standardContextual"/>
        </w:rPr>
        <w:t>kontrolēt un pārbaudīt Izpildītāja saistību izpildes gaitu, 5 (piecu) darba dienu laikā no attiecīga pieprasījuma saņemt no Izpildītāja informāciju, dokumentāciju, skaidrojumus par Pakalpojuma un tā daļas izpildes gaitu, kā arī par apstākļiem, kas traucē, vai varētu traucēt Pakalpojuma izpildi;</w:t>
      </w:r>
    </w:p>
    <w:p w14:paraId="623EF0D5" w14:textId="77777777" w:rsidR="00C35709" w:rsidRPr="00C35709" w:rsidRDefault="00C35709" w:rsidP="00C35709">
      <w:pPr>
        <w:numPr>
          <w:ilvl w:val="2"/>
          <w:numId w:val="42"/>
        </w:numPr>
        <w:ind w:left="1134"/>
        <w:contextualSpacing/>
        <w:rPr>
          <w:rFonts w:eastAsia="Calibri" w:cs="Vrinda"/>
          <w:szCs w:val="22"/>
          <w:lang w:eastAsia="en-US"/>
          <w14:ligatures w14:val="standardContextual"/>
        </w:rPr>
      </w:pPr>
      <w:r w:rsidRPr="00C35709">
        <w:rPr>
          <w:rFonts w:eastAsia="Calibri" w:cs="Vrinda"/>
          <w:lang w:eastAsia="en-US"/>
          <w14:ligatures w14:val="standardContextual"/>
        </w:rPr>
        <w:t>pārbaudīt Izpildītāja sniegtā Pakalpojuma kvalitāti, tai skaitā, piesaistot trešās personas (tajā skaitā ražotāju konsultantus), ekspertus, aicināt Izpildītāju sniegt skaidrojumus. Šādā gadījumā Izpildītājam ir saistoši kvalitātes kontrolieru norādījumi;</w:t>
      </w:r>
    </w:p>
    <w:p w14:paraId="23AA01BC" w14:textId="77777777" w:rsidR="00C35709" w:rsidRPr="00C35709" w:rsidRDefault="00C35709" w:rsidP="00C35709">
      <w:pPr>
        <w:numPr>
          <w:ilvl w:val="2"/>
          <w:numId w:val="42"/>
        </w:numPr>
        <w:ind w:left="1134"/>
        <w:contextualSpacing/>
        <w:rPr>
          <w:rFonts w:eastAsia="Calibri" w:cs="Vrinda"/>
          <w:lang w:eastAsia="en-US"/>
          <w14:ligatures w14:val="standardContextual"/>
        </w:rPr>
      </w:pPr>
      <w:r w:rsidRPr="00C35709">
        <w:rPr>
          <w:rFonts w:eastAsia="Calibri" w:cs="Vrinda"/>
          <w:lang w:eastAsia="en-US"/>
          <w14:ligatures w14:val="standardContextual"/>
        </w:rPr>
        <w:t>dot Izpildītājam saistošus norādījumus par Līguma izpildi, ciktāl tie nav pretrunā rakstiski un skaidri pielīgtām saistībām, tostarp ar augstāku detalizāciju papildināt, bet ne vienpusēji grozīt, Tehniskajā specifikācijā formulēto Pakalpojuma aprakstu un noteikumus;</w:t>
      </w:r>
    </w:p>
    <w:p w14:paraId="4C11416B" w14:textId="77777777" w:rsidR="00C35709" w:rsidRPr="00C35709" w:rsidRDefault="00C35709" w:rsidP="00C35709">
      <w:pPr>
        <w:numPr>
          <w:ilvl w:val="2"/>
          <w:numId w:val="42"/>
        </w:numPr>
        <w:ind w:left="1134"/>
        <w:contextualSpacing/>
        <w:rPr>
          <w:rFonts w:eastAsia="Calibri" w:cs="Vrinda"/>
          <w:lang w:eastAsia="en-US"/>
          <w14:ligatures w14:val="standardContextual"/>
        </w:rPr>
      </w:pPr>
      <w:r w:rsidRPr="00C35709">
        <w:rPr>
          <w:rFonts w:eastAsia="Calibri"/>
          <w:szCs w:val="22"/>
          <w14:ligatures w14:val="standardContextual"/>
        </w:rPr>
        <w:t>iesniegt Izpildītājam rakstisku pieprasījumu atsaukt vai aizstāt kādu no Pakalpojumu sniegšanā iesaistītajiem speciālistiem ar citu speciālistu, kuram ir līdzvērtīga vai augstāka kvalifikācija, norādot pamatotus iemeslus speciālista atsaukšanai vai aizstāšanai. Pasūtītājs nesedz Izpildītāja zaudējumus, kas saistīti ar Pakalpojumu sniegšanā iesaistīto</w:t>
      </w:r>
      <w:r w:rsidRPr="00C35709">
        <w:rPr>
          <w:rFonts w:eastAsia="Calibri"/>
          <w:szCs w:val="22"/>
          <w:lang w:eastAsia="en-US"/>
          <w14:ligatures w14:val="standardContextual"/>
        </w:rPr>
        <w:t xml:space="preserve"> speciālistu pamatotu atsaukšanu vai aizstāšanu;</w:t>
      </w:r>
    </w:p>
    <w:p w14:paraId="4D078195" w14:textId="77777777" w:rsidR="00C35709" w:rsidRPr="00C35709" w:rsidRDefault="00C35709" w:rsidP="00C35709">
      <w:pPr>
        <w:numPr>
          <w:ilvl w:val="2"/>
          <w:numId w:val="42"/>
        </w:numPr>
        <w:ind w:left="1134"/>
        <w:contextualSpacing/>
        <w:rPr>
          <w:rFonts w:eastAsia="Calibri" w:cs="Vrinda"/>
          <w:lang w:eastAsia="en-US"/>
          <w14:ligatures w14:val="standardContextual"/>
        </w:rPr>
      </w:pPr>
      <w:r w:rsidRPr="00C35709">
        <w:rPr>
          <w:rFonts w:eastAsia="Calibri" w:cs="Vrinda"/>
          <w:lang w:eastAsia="en-US"/>
          <w14:ligatures w14:val="standardContextual"/>
        </w:rPr>
        <w:t>prasīt Izpildītājam noformēt un abpusēji parakstīt aktus par dažādu Līguma izpildes un Pakalpojumu sniegšanas faktu fiksāciju jebkurā Līguma izpildes stadijā.</w:t>
      </w:r>
    </w:p>
    <w:p w14:paraId="3403178F" w14:textId="77777777" w:rsidR="00C35709" w:rsidRPr="00C35709" w:rsidRDefault="00C35709" w:rsidP="00C35709">
      <w:pPr>
        <w:widowControl w:val="0"/>
        <w:numPr>
          <w:ilvl w:val="1"/>
          <w:numId w:val="42"/>
        </w:numPr>
        <w:tabs>
          <w:tab w:val="left" w:pos="709"/>
        </w:tabs>
        <w:suppressAutoHyphens/>
        <w:autoSpaceDE w:val="0"/>
        <w:autoSpaceDN w:val="0"/>
        <w:adjustRightInd w:val="0"/>
        <w:ind w:left="709" w:hanging="709"/>
        <w:contextualSpacing/>
        <w:rPr>
          <w:rFonts w:eastAsia="Calibri"/>
          <w14:ligatures w14:val="standardContextual"/>
        </w:rPr>
      </w:pPr>
      <w:r w:rsidRPr="00C35709">
        <w:rPr>
          <w:rFonts w:eastAsia="Calibri"/>
          <w14:ligatures w14:val="standardContextual"/>
        </w:rPr>
        <w:t>Papildus pienākumiem, kādi Pasūtītājam izriet no citiem Līguma un tā pielikumu punktiem un no Latvijas Republikas normatīvajiem aktiem, Pasūtītājam ir pienākums:</w:t>
      </w:r>
    </w:p>
    <w:p w14:paraId="75AB8809" w14:textId="77777777" w:rsidR="00C35709" w:rsidRPr="00C35709" w:rsidRDefault="00C35709" w:rsidP="00C35709">
      <w:pPr>
        <w:numPr>
          <w:ilvl w:val="1"/>
          <w:numId w:val="42"/>
        </w:numPr>
        <w:contextualSpacing/>
        <w:rPr>
          <w:rFonts w:eastAsia="Calibri" w:cs="Vrinda"/>
          <w:vanish/>
          <w:lang w:eastAsia="en-US"/>
          <w14:ligatures w14:val="standardContextual"/>
        </w:rPr>
      </w:pPr>
    </w:p>
    <w:p w14:paraId="508EBF39" w14:textId="77777777" w:rsidR="00C35709" w:rsidRPr="00C35709" w:rsidRDefault="00C35709" w:rsidP="00C35709">
      <w:pPr>
        <w:numPr>
          <w:ilvl w:val="1"/>
          <w:numId w:val="42"/>
        </w:numPr>
        <w:contextualSpacing/>
        <w:rPr>
          <w:rFonts w:eastAsia="Calibri" w:cs="Vrinda"/>
          <w:vanish/>
          <w:lang w:eastAsia="en-US"/>
          <w14:ligatures w14:val="standardContextual"/>
        </w:rPr>
      </w:pPr>
    </w:p>
    <w:p w14:paraId="0F4AD496" w14:textId="77777777" w:rsidR="00C35709" w:rsidRPr="00C35709" w:rsidRDefault="00C35709" w:rsidP="00C35709">
      <w:pPr>
        <w:numPr>
          <w:ilvl w:val="2"/>
          <w:numId w:val="64"/>
        </w:numPr>
        <w:ind w:left="1134"/>
        <w:contextualSpacing/>
        <w:rPr>
          <w:rFonts w:eastAsia="Calibri" w:cs="Vrinda"/>
          <w:lang w:eastAsia="en-US"/>
          <w14:ligatures w14:val="standardContextual"/>
        </w:rPr>
      </w:pPr>
      <w:r w:rsidRPr="00C35709">
        <w:rPr>
          <w:rFonts w:eastAsia="Calibri" w:cs="Vrinda"/>
          <w:lang w:eastAsia="en-US"/>
          <w14:ligatures w14:val="standardContextual"/>
        </w:rPr>
        <w:t>savlaicīgi veikt Līguma noteikumiem atbilstošu Izpildītāja sniegto Pakalpojumu izvērtēšanu un pieņemšanu;</w:t>
      </w:r>
    </w:p>
    <w:p w14:paraId="44CA4107" w14:textId="77777777" w:rsidR="00C35709" w:rsidRPr="00C35709" w:rsidRDefault="00C35709" w:rsidP="00C35709">
      <w:pPr>
        <w:numPr>
          <w:ilvl w:val="2"/>
          <w:numId w:val="64"/>
        </w:numPr>
        <w:ind w:left="1134"/>
        <w:contextualSpacing/>
        <w:rPr>
          <w:rFonts w:eastAsia="Calibri" w:cs="Vrinda"/>
          <w:lang w:eastAsia="en-US"/>
          <w14:ligatures w14:val="standardContextual"/>
        </w:rPr>
      </w:pPr>
      <w:r w:rsidRPr="00C35709">
        <w:rPr>
          <w:rFonts w:eastAsia="Calibri" w:cs="Vrinda"/>
          <w:lang w:eastAsia="en-US"/>
          <w14:ligatures w14:val="standardContextual"/>
        </w:rPr>
        <w:lastRenderedPageBreak/>
        <w:t>ciktāl atkarīgs no Pasūtītāja, nodrošināt Izpildītājam pienācīgus apstākļus Pakalpojumu sniegšanai, sniegt nepieciešamo informāciju, dokumentus, materiālus un atbalstu, kas nepieciešams kvalitatīvai Pakalpojuma sniegšanai;</w:t>
      </w:r>
    </w:p>
    <w:p w14:paraId="1E2D8EC6" w14:textId="77777777" w:rsidR="00C35709" w:rsidRPr="00C35709" w:rsidRDefault="00C35709" w:rsidP="00C35709">
      <w:pPr>
        <w:numPr>
          <w:ilvl w:val="2"/>
          <w:numId w:val="64"/>
        </w:numPr>
        <w:ind w:left="1134"/>
        <w:contextualSpacing/>
        <w:rPr>
          <w:rFonts w:eastAsia="Calibri" w:cs="Vrinda"/>
          <w:lang w:eastAsia="en-US"/>
          <w14:ligatures w14:val="standardContextual"/>
        </w:rPr>
      </w:pPr>
      <w:r w:rsidRPr="00C35709">
        <w:rPr>
          <w:rFonts w:eastAsia="Calibri" w:cs="Vrinda"/>
          <w:lang w:eastAsia="en-US"/>
          <w14:ligatures w14:val="standardContextual"/>
        </w:rPr>
        <w:t>informēt Izpildītāju par visiem apstākļiem, kas kļuvuši zināmi Pasūtītājam, bet kas nav zināmi Izpildītājam, kas ietekmē vai ar augstu ticamību var ietekmēt Līgumā noteikto Pušu saistību precīzu un pilnīgu izpildi.</w:t>
      </w:r>
    </w:p>
    <w:p w14:paraId="54CB049D" w14:textId="77777777" w:rsidR="00C35709" w:rsidRPr="00C35709" w:rsidRDefault="00C35709" w:rsidP="00C35709">
      <w:pPr>
        <w:rPr>
          <w:rFonts w:eastAsia="Calibri" w:cs="Vrinda"/>
          <w:lang w:eastAsia="en-US"/>
          <w14:ligatures w14:val="standardContextual"/>
        </w:rPr>
      </w:pPr>
    </w:p>
    <w:p w14:paraId="0B7CEE34" w14:textId="77777777" w:rsidR="00C35709" w:rsidRPr="00C35709" w:rsidRDefault="00C35709" w:rsidP="00C35709">
      <w:pPr>
        <w:numPr>
          <w:ilvl w:val="0"/>
          <w:numId w:val="64"/>
        </w:numPr>
        <w:suppressAutoHyphens/>
        <w:contextualSpacing/>
        <w:jc w:val="center"/>
        <w:rPr>
          <w:rFonts w:eastAsia="Calibri"/>
          <w:b/>
          <w:bCs/>
          <w:szCs w:val="22"/>
          <w14:ligatures w14:val="standardContextual"/>
        </w:rPr>
      </w:pPr>
      <w:r w:rsidRPr="00C35709">
        <w:rPr>
          <w:rFonts w:eastAsia="Calibri"/>
          <w:b/>
          <w:bCs/>
          <w:szCs w:val="22"/>
          <w14:ligatures w14:val="standardContextual"/>
        </w:rPr>
        <w:t>PAKALPOJUMA NODROŠINĀŠANĀ PIESAISTĪTIE SPECIĀLISTI UN APAKŠUZŅĒMĒJI</w:t>
      </w:r>
    </w:p>
    <w:p w14:paraId="52CAFB55" w14:textId="77777777" w:rsidR="00C35709" w:rsidRPr="00C35709" w:rsidRDefault="00C35709" w:rsidP="00C35709">
      <w:pPr>
        <w:widowControl w:val="0"/>
        <w:numPr>
          <w:ilvl w:val="1"/>
          <w:numId w:val="64"/>
        </w:numPr>
        <w:suppressAutoHyphens/>
        <w:autoSpaceDE w:val="0"/>
        <w:autoSpaceDN w:val="0"/>
        <w:adjustRightInd w:val="0"/>
        <w:ind w:left="709" w:hanging="709"/>
        <w:contextualSpacing/>
        <w:rPr>
          <w:rFonts w:eastAsia="Calibri"/>
          <w:lang w:eastAsia="en-US"/>
          <w14:ligatures w14:val="standardContextual"/>
        </w:rPr>
      </w:pPr>
      <w:r w:rsidRPr="00C35709">
        <w:rPr>
          <w:rFonts w:eastAsia="Calibri"/>
          <w:lang w:eastAsia="en-US"/>
          <w14:ligatures w14:val="standardContextual"/>
        </w:rPr>
        <w:t>Izpildītājs nodrošina, ka Līguma izpildē piedalās Izpildītāja Piedāvājumā norādītais personāls, kura kvalifikācijas atbilstību izvirzītajām prasībām Pasūtītājs ir vērtējis, kā arī apakšuzņēmēji, uz kuru iespējām Izpildītājs balstījies Iepirkumā.</w:t>
      </w:r>
    </w:p>
    <w:p w14:paraId="5018DFCB" w14:textId="77777777" w:rsidR="00C35709" w:rsidRPr="00C35709" w:rsidRDefault="00C35709" w:rsidP="00C35709">
      <w:pPr>
        <w:widowControl w:val="0"/>
        <w:numPr>
          <w:ilvl w:val="1"/>
          <w:numId w:val="64"/>
        </w:numPr>
        <w:suppressAutoHyphens/>
        <w:autoSpaceDE w:val="0"/>
        <w:autoSpaceDN w:val="0"/>
        <w:adjustRightInd w:val="0"/>
        <w:ind w:left="720" w:hanging="720"/>
        <w:contextualSpacing/>
        <w:rPr>
          <w:rFonts w:eastAsia="Calibri"/>
          <w:szCs w:val="22"/>
          <w:lang w:eastAsia="en-US"/>
          <w14:ligatures w14:val="standardContextual"/>
        </w:rPr>
      </w:pPr>
      <w:r w:rsidRPr="00C35709">
        <w:rPr>
          <w:rFonts w:eastAsia="Calibri"/>
          <w:szCs w:val="22"/>
          <w:lang w:eastAsia="en-US"/>
          <w14:ligatures w14:val="standardContextual"/>
        </w:rPr>
        <w:t xml:space="preserve">Izpildītājam ir pienākums 5 (piecu) darba dienu laikā no Līguma spēkā stāšanās dienas iesniegt Pasūtītājam pilnu sarakstu ar Līguma izpildē iesaistītajiem speciālistiem, kā arī visā Līguma darbības laikā uzturēt un pēc nepieciešamības aktualizēt šo sarakstu. </w:t>
      </w:r>
    </w:p>
    <w:p w14:paraId="654E4882"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Izpildītājs savam personālam nodrošina aprīkojumu un atbalstu, kas ir nepieciešams, lai efektīvi pildītu tam uzticētos pienākumus. </w:t>
      </w:r>
    </w:p>
    <w:p w14:paraId="0740944C"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14:ligatures w14:val="standardContextual"/>
        </w:rPr>
      </w:pPr>
      <w:r w:rsidRPr="00C35709">
        <w:rPr>
          <w:rFonts w:eastAsia="Calibri"/>
          <w:lang w:eastAsia="en-US"/>
          <w14:ligatures w14:val="standardContextual"/>
        </w:rPr>
        <w:t>Izpildītājs nav tiesīgs bez saskaņošanas ar Pasūtītāju veikt Līgumā norādītā personāla un apakšuzņēmēju nomaiņu, vai iesaistīt</w:t>
      </w:r>
      <w:r w:rsidRPr="00C35709">
        <w:rPr>
          <w:rFonts w:eastAsia="Calibri"/>
          <w14:ligatures w14:val="standardContextual"/>
        </w:rPr>
        <w:t xml:space="preserve"> papildu apakšuzņēmējus un personālu Līguma izpildē. </w:t>
      </w:r>
    </w:p>
    <w:p w14:paraId="5385DEC1"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14:ligatures w14:val="standardContextual"/>
        </w:rPr>
      </w:pPr>
      <w:r w:rsidRPr="00C35709">
        <w:rPr>
          <w:rFonts w:eastAsia="Calibri"/>
          <w:lang w:eastAsia="en-US"/>
          <w14:ligatures w14:val="standardContextual"/>
        </w:rPr>
        <w:t>Izpildītājs</w:t>
      </w:r>
      <w:r w:rsidRPr="00C35709">
        <w:rPr>
          <w:rFonts w:eastAsia="Calibri"/>
          <w14:ligatures w14:val="standardContextual"/>
        </w:rPr>
        <w:t xml:space="preserve"> Līguma izpildē iesaistīto personālu (par kuru sniedzis informāciju Pasūtītājam un kura </w:t>
      </w:r>
      <w:r w:rsidRPr="00C35709">
        <w:rPr>
          <w:rFonts w:eastAsia="Calibri"/>
          <w:lang w:eastAsia="en-US"/>
          <w14:ligatures w14:val="standardContextual"/>
        </w:rPr>
        <w:t>kvalifikācijas atbilstību izvirzītajām prasībām Pasūtītājs ir vērtējis), kā arī apakšuzņēmējus, uz kuru iespējām iepirkumā izraudzītais pretendents balstījies vai kuru sniedzamo</w:t>
      </w:r>
      <w:r w:rsidRPr="00C35709">
        <w:rPr>
          <w:rFonts w:eastAsia="Calibri"/>
          <w:shd w:val="clear" w:color="auto" w:fill="FFFFFF"/>
          <w:lang w:eastAsia="en-US"/>
          <w14:ligatures w14:val="standardContextual"/>
        </w:rPr>
        <w:t xml:space="preserve"> </w:t>
      </w:r>
      <w:r w:rsidRPr="00C35709">
        <w:rPr>
          <w:rFonts w:eastAsia="Calibri"/>
          <w:lang w:eastAsia="en-US"/>
          <w14:ligatures w14:val="standardContextual"/>
        </w:rPr>
        <w:t xml:space="preserve">pakalpojumu vērtība ir vismaz EUR 10 000,00 (desmit tūkstoši </w:t>
      </w:r>
      <w:proofErr w:type="spellStart"/>
      <w:r w:rsidRPr="00C35709">
        <w:rPr>
          <w:rFonts w:eastAsia="Calibri"/>
          <w:i/>
          <w:iCs/>
          <w:lang w:eastAsia="en-US"/>
          <w14:ligatures w14:val="standardContextual"/>
        </w:rPr>
        <w:t>euro</w:t>
      </w:r>
      <w:proofErr w:type="spellEnd"/>
      <w:r w:rsidRPr="00C35709">
        <w:rPr>
          <w:rFonts w:eastAsia="Calibri"/>
          <w:lang w:eastAsia="en-US"/>
          <w14:ligatures w14:val="standardContextual"/>
        </w:rPr>
        <w:t>), ir tiesīgs nomainīt tikai ar Pasūtītāja rakstveida piekrišanu, ievērojot SPSIL nosacījumus.</w:t>
      </w:r>
    </w:p>
    <w:p w14:paraId="51BF8654"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Trešo personu, t.sk. apakšuzņēmēju pieaicināšana Pakalpojuma izpildē pēc Izpildītāja iniciatīvas neatbrīvo Izpildītāju no atbildības par Līguma izpildi kopumā vai kādu no daļām, kā arī neuzliek Pasūtītājam papildu pienākumus un saistības.</w:t>
      </w:r>
    </w:p>
    <w:p w14:paraId="3B9113CA"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Gadījumā, ja Līguma izpildē piesaistīto personālu vai apakšuzņēmēju piedalīšanos nav iespējams nodrošināt, Izpildītājam ir pienākums nodrošināt līdzvērtīgas vai augstākas kvalifikācijas personāla vai apakšuzņēmēju piesaisti Līguma izpildē, iepriekš to saskaņojot ar Pasūtītāju.</w:t>
      </w:r>
    </w:p>
    <w:p w14:paraId="47B10CF7"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E4B3EBD"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Lai veiktu personāla un apakšuzņēmēju nomaiņu, Izpildītājs informē Pasūtītāju par attiecīgo aizvietotāju un iesniedz dokumentus, kas nepieciešami lēmuma pieņemšanai un ir līdzvērtīgi dokumentiem, kas tika iesniegti Iepirkumā.</w:t>
      </w:r>
    </w:p>
    <w:p w14:paraId="57B2BEC9"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Pasūtītājs pieņem lēmumu atļaut vai atteikt Līguma izpildē iesaistītā Izpildītāja personāla vai apakšuzņēmēju nomaiņu vai jaunu apakšuzņēmēju iesaistīšanu Līguma izpildē iespējami īsā laikā, bet ne vēlāk kā 5 (piecu) darba dienu laikā pēc tam, kad saņēmis visu informāciju un dokumentus, kas nepieciešami lēmuma pieņemšanai saskaņā ar SPSIL noteikumiem.</w:t>
      </w:r>
    </w:p>
    <w:p w14:paraId="7F4E1509"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cs="Vrinda"/>
          <w:lang w:eastAsia="en-US"/>
          <w14:ligatures w14:val="standardContextual"/>
        </w:rPr>
        <w:t xml:space="preserve">Pasūtītājs jebkurā laikā var prasīt Izpildītājam tā speciālistu nomaiņu, ja tam ir objektīvs pamatojums. Izpildītājs veic speciālistu nomaiņu 3 (trīs) darba dienu laikā pēc atbilstoša Pasūtītāja rakstveida paziņojuma saņemšanas un </w:t>
      </w:r>
      <w:proofErr w:type="spellStart"/>
      <w:r w:rsidRPr="00C35709">
        <w:rPr>
          <w:rFonts w:eastAsia="Calibri" w:cs="Vrinda"/>
          <w:lang w:eastAsia="en-US"/>
          <w14:ligatures w14:val="standardContextual"/>
        </w:rPr>
        <w:t>rakstveidā</w:t>
      </w:r>
      <w:proofErr w:type="spellEnd"/>
      <w:r w:rsidRPr="00C35709">
        <w:rPr>
          <w:rFonts w:eastAsia="Calibri" w:cs="Vrinda"/>
          <w:lang w:eastAsia="en-US"/>
          <w14:ligatures w14:val="standardContextual"/>
        </w:rPr>
        <w:t xml:space="preserve"> paziņo Pasūtītājam par veiktajām izmaiņām.</w:t>
      </w:r>
    </w:p>
    <w:p w14:paraId="7189E950" w14:textId="77777777" w:rsidR="00C35709" w:rsidRPr="00C35709" w:rsidRDefault="00C35709" w:rsidP="00C35709">
      <w:pPr>
        <w:widowControl w:val="0"/>
        <w:suppressAutoHyphens/>
        <w:autoSpaceDE w:val="0"/>
        <w:autoSpaceDN w:val="0"/>
        <w:adjustRightInd w:val="0"/>
        <w:rPr>
          <w:rFonts w:eastAsia="Calibri"/>
          <w:lang w:eastAsia="en-US"/>
          <w14:ligatures w14:val="standardContextual"/>
        </w:rPr>
      </w:pPr>
    </w:p>
    <w:p w14:paraId="52C88365" w14:textId="716BCE72" w:rsidR="00C35709" w:rsidRPr="00C35709" w:rsidRDefault="00C35709" w:rsidP="00C35709">
      <w:pPr>
        <w:widowControl w:val="0"/>
        <w:numPr>
          <w:ilvl w:val="0"/>
          <w:numId w:val="64"/>
        </w:numPr>
        <w:suppressAutoHyphens/>
        <w:autoSpaceDE w:val="0"/>
        <w:autoSpaceDN w:val="0"/>
        <w:adjustRightInd w:val="0"/>
        <w:ind w:left="426" w:hanging="426"/>
        <w:jc w:val="center"/>
        <w:rPr>
          <w:rFonts w:eastAsia="Calibri" w:cs="Vrinda"/>
          <w:b/>
          <w:bCs/>
          <w:szCs w:val="22"/>
          <w:lang w:eastAsia="en-US"/>
          <w14:ligatures w14:val="standardContextual"/>
        </w:rPr>
      </w:pPr>
      <w:r w:rsidRPr="00C35709">
        <w:rPr>
          <w:rFonts w:eastAsia="Calibri" w:cs="Vrinda"/>
          <w:b/>
          <w:bCs/>
          <w:szCs w:val="22"/>
          <w:lang w:eastAsia="en-US"/>
          <w14:ligatures w14:val="standardContextual"/>
        </w:rPr>
        <w:t>ATBILDĪBA UN SANKCIJAS</w:t>
      </w:r>
    </w:p>
    <w:p w14:paraId="716591B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 xml:space="preserve">Katra Puse atbild otrai Pusei par tai nodarīto kaitējumu un zaudējumiem. </w:t>
      </w:r>
      <w:r w:rsidRPr="00C35709">
        <w:t>Maksimālais iespējamo zaudējumu apmērs nevar pārsniegt Līguma 3.1.punktā noteikto maksimālo Līguma cenas apmēru.</w:t>
      </w:r>
    </w:p>
    <w:p w14:paraId="60949D2E"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lang w:eastAsia="en-US"/>
          <w14:ligatures w14:val="standardContextual"/>
        </w:rPr>
      </w:pPr>
      <w:r w:rsidRPr="00C35709">
        <w:rPr>
          <w:rFonts w:eastAsia="Calibri" w:cs="Vrinda"/>
          <w:lang w:eastAsia="en-US"/>
          <w14:ligatures w14:val="standardContextual"/>
        </w:rPr>
        <w:t>Gadījumā, ja Izpildītājs kavē Līguma 4.1.punktā noteiktos izpildes termiņus, Pasūtītājam ir tiesības Izpildītājam aprēķināt un Izpildītājam ir pienākums maksāt šādus līgumsodus:</w:t>
      </w:r>
    </w:p>
    <w:p w14:paraId="12619822" w14:textId="77777777" w:rsidR="00C35709" w:rsidRPr="00C35709" w:rsidRDefault="00C35709" w:rsidP="00C35709">
      <w:pPr>
        <w:widowControl w:val="0"/>
        <w:numPr>
          <w:ilvl w:val="2"/>
          <w:numId w:val="64"/>
        </w:numPr>
        <w:suppressAutoHyphens/>
        <w:autoSpaceDE w:val="0"/>
        <w:autoSpaceDN w:val="0"/>
        <w:adjustRightInd w:val="0"/>
        <w:ind w:left="1418"/>
        <w:rPr>
          <w:rFonts w:eastAsia="Calibri" w:cs="Vrinda"/>
          <w:lang w:eastAsia="en-US"/>
          <w14:ligatures w14:val="standardContextual"/>
        </w:rPr>
      </w:pPr>
      <w:r w:rsidRPr="00C35709">
        <w:rPr>
          <w:rFonts w:eastAsia="Calibri" w:cs="Vrinda"/>
          <w:lang w:eastAsia="en-US"/>
          <w14:ligatures w14:val="standardContextual"/>
        </w:rPr>
        <w:lastRenderedPageBreak/>
        <w:t xml:space="preserve">Par Līguma 4.1.3.punktā noteiktā termiņa kavējumu (2 (divi) mēneši pirms finanšu gada sākuma) – vienreizējs līgumsods EUR 5000,00 (pieci tūkstoši </w:t>
      </w:r>
      <w:proofErr w:type="spellStart"/>
      <w:r w:rsidRPr="00C35709">
        <w:rPr>
          <w:rFonts w:eastAsia="Calibri" w:cs="Vrinda"/>
          <w:i/>
          <w:iCs/>
          <w:lang w:eastAsia="en-US"/>
          <w14:ligatures w14:val="standardContextual"/>
        </w:rPr>
        <w:t>euro</w:t>
      </w:r>
      <w:proofErr w:type="spellEnd"/>
      <w:r w:rsidRPr="00C35709">
        <w:rPr>
          <w:rFonts w:eastAsia="Calibri" w:cs="Vrinda"/>
          <w:lang w:eastAsia="en-US"/>
          <w14:ligatures w14:val="standardContextual"/>
        </w:rPr>
        <w:t>) apmērā;</w:t>
      </w:r>
    </w:p>
    <w:p w14:paraId="45161BA8" w14:textId="77777777" w:rsidR="00C35709" w:rsidRPr="00C35709" w:rsidRDefault="00C35709" w:rsidP="00C35709">
      <w:pPr>
        <w:widowControl w:val="0"/>
        <w:numPr>
          <w:ilvl w:val="2"/>
          <w:numId w:val="64"/>
        </w:numPr>
        <w:suppressAutoHyphens/>
        <w:autoSpaceDE w:val="0"/>
        <w:autoSpaceDN w:val="0"/>
        <w:adjustRightInd w:val="0"/>
        <w:ind w:left="1418"/>
        <w:rPr>
          <w:rFonts w:eastAsia="Calibri" w:cs="Vrinda"/>
          <w:szCs w:val="22"/>
          <w:lang w:eastAsia="en-US"/>
          <w14:ligatures w14:val="standardContextual"/>
        </w:rPr>
      </w:pPr>
      <w:r w:rsidRPr="00C35709">
        <w:rPr>
          <w:rFonts w:eastAsia="Calibri" w:cs="Vrinda"/>
          <w:szCs w:val="22"/>
          <w:lang w:eastAsia="en-US"/>
          <w14:ligatures w14:val="standardContextual"/>
        </w:rPr>
        <w:t xml:space="preserve">Par jebkuru termiņu kavējumu, kas izriet no Pušu apstiprinātā </w:t>
      </w:r>
      <w:r w:rsidRPr="00C35709">
        <w:rPr>
          <w:rFonts w:eastAsia="Calibri"/>
          <w:szCs w:val="22"/>
          <w:lang w:eastAsia="en-US"/>
          <w14:ligatures w14:val="standardContextual"/>
        </w:rPr>
        <w:t xml:space="preserve">Ieviešanas Projekta laika plāna, un kas pārsniedz 10 (desmit) dienas - </w:t>
      </w:r>
      <w:r w:rsidRPr="00C35709">
        <w:rPr>
          <w:rFonts w:eastAsia="Calibri" w:cs="Vrinda"/>
          <w:szCs w:val="22"/>
          <w:lang w:eastAsia="en-US"/>
          <w14:ligatures w14:val="standardContextual"/>
        </w:rPr>
        <w:t xml:space="preserve">EUR 50,00 (piecdesmit </w:t>
      </w:r>
      <w:proofErr w:type="spellStart"/>
      <w:r w:rsidRPr="00C35709">
        <w:rPr>
          <w:rFonts w:eastAsia="Calibri" w:cs="Vrinda"/>
          <w:i/>
          <w:iCs/>
          <w:szCs w:val="22"/>
          <w:lang w:eastAsia="en-US"/>
          <w14:ligatures w14:val="standardContextual"/>
        </w:rPr>
        <w:t>euro</w:t>
      </w:r>
      <w:proofErr w:type="spellEnd"/>
      <w:r w:rsidRPr="00C35709">
        <w:rPr>
          <w:rFonts w:eastAsia="Calibri" w:cs="Vrinda"/>
          <w:szCs w:val="22"/>
          <w:lang w:eastAsia="en-US"/>
          <w14:ligatures w14:val="standardContextual"/>
        </w:rPr>
        <w:t>) dienā par katru nokavējuma dienu (sākot ar 11. kavēto dienu);</w:t>
      </w:r>
    </w:p>
    <w:p w14:paraId="7C2FC48F" w14:textId="77777777" w:rsidR="00C35709" w:rsidRPr="00C35709" w:rsidRDefault="00C35709" w:rsidP="00C35709">
      <w:pPr>
        <w:widowControl w:val="0"/>
        <w:numPr>
          <w:ilvl w:val="2"/>
          <w:numId w:val="64"/>
        </w:numPr>
        <w:suppressAutoHyphens/>
        <w:autoSpaceDE w:val="0"/>
        <w:autoSpaceDN w:val="0"/>
        <w:adjustRightInd w:val="0"/>
        <w:ind w:left="1418"/>
        <w:rPr>
          <w:rFonts w:eastAsia="Calibri" w:cs="Vrinda"/>
          <w:szCs w:val="22"/>
          <w:lang w:eastAsia="en-US"/>
          <w14:ligatures w14:val="standardContextual"/>
        </w:rPr>
      </w:pPr>
      <w:r w:rsidRPr="00C35709">
        <w:rPr>
          <w:rFonts w:eastAsia="Calibri" w:cs="Vrinda"/>
          <w:szCs w:val="22"/>
          <w:lang w:eastAsia="en-US"/>
          <w14:ligatures w14:val="standardContextual"/>
        </w:rPr>
        <w:t xml:space="preserve">Par jebkuru Garantijas saistību izpildes kavējumu, </w:t>
      </w:r>
      <w:r w:rsidRPr="00C35709">
        <w:rPr>
          <w:rFonts w:eastAsia="Calibri"/>
          <w:szCs w:val="22"/>
          <w:lang w:eastAsia="en-US"/>
          <w14:ligatures w14:val="standardContextual"/>
        </w:rPr>
        <w:t xml:space="preserve">kas pārsniedz 10 (desmit) dienas - </w:t>
      </w:r>
      <w:r w:rsidRPr="00C35709">
        <w:rPr>
          <w:rFonts w:eastAsia="Calibri" w:cs="Vrinda"/>
          <w:szCs w:val="22"/>
          <w:lang w:eastAsia="en-US"/>
          <w14:ligatures w14:val="standardContextual"/>
        </w:rPr>
        <w:t xml:space="preserve">EUR 50,00 (piecdesmit </w:t>
      </w:r>
      <w:proofErr w:type="spellStart"/>
      <w:r w:rsidRPr="00C35709">
        <w:rPr>
          <w:rFonts w:eastAsia="Calibri" w:cs="Vrinda"/>
          <w:i/>
          <w:iCs/>
          <w:szCs w:val="22"/>
          <w:lang w:eastAsia="en-US"/>
          <w14:ligatures w14:val="standardContextual"/>
        </w:rPr>
        <w:t>euro</w:t>
      </w:r>
      <w:proofErr w:type="spellEnd"/>
      <w:r w:rsidRPr="00C35709">
        <w:rPr>
          <w:rFonts w:eastAsia="Calibri" w:cs="Vrinda"/>
          <w:szCs w:val="22"/>
          <w:lang w:eastAsia="en-US"/>
          <w14:ligatures w14:val="standardContextual"/>
        </w:rPr>
        <w:t>) dienā par katru nokavējuma dienu (sākot ar 11. kavēto dienu);</w:t>
      </w:r>
    </w:p>
    <w:p w14:paraId="4F949B8F" w14:textId="77777777" w:rsidR="00C35709" w:rsidRPr="00C35709" w:rsidRDefault="00C35709" w:rsidP="00C35709">
      <w:pPr>
        <w:widowControl w:val="0"/>
        <w:numPr>
          <w:ilvl w:val="2"/>
          <w:numId w:val="64"/>
        </w:numPr>
        <w:suppressAutoHyphens/>
        <w:autoSpaceDE w:val="0"/>
        <w:autoSpaceDN w:val="0"/>
        <w:adjustRightInd w:val="0"/>
        <w:ind w:left="1418"/>
        <w:rPr>
          <w:rFonts w:eastAsia="Calibri" w:cs="Vrinda"/>
          <w:szCs w:val="22"/>
          <w:lang w:eastAsia="en-US"/>
          <w14:ligatures w14:val="standardContextual"/>
        </w:rPr>
      </w:pPr>
      <w:r w:rsidRPr="00C35709">
        <w:rPr>
          <w:rFonts w:eastAsia="Calibri" w:cs="Vrinda"/>
          <w:szCs w:val="22"/>
          <w:lang w:eastAsia="en-US"/>
          <w14:ligatures w14:val="standardContextual"/>
        </w:rPr>
        <w:t xml:space="preserve">Par Līguma 9.2.punktā noteikto saistību pārkāpumu </w:t>
      </w:r>
      <w:r w:rsidRPr="00C35709">
        <w:rPr>
          <w:rFonts w:eastAsia="Calibri"/>
          <w:szCs w:val="22"/>
          <w:lang w:eastAsia="en-US"/>
          <w14:ligatures w14:val="standardContextual"/>
        </w:rPr>
        <w:t xml:space="preserve">- </w:t>
      </w:r>
      <w:r w:rsidRPr="00C35709">
        <w:rPr>
          <w:rFonts w:eastAsia="Calibri" w:cs="Vrinda"/>
          <w:szCs w:val="22"/>
          <w:lang w:eastAsia="en-US"/>
          <w14:ligatures w14:val="standardContextual"/>
        </w:rPr>
        <w:t xml:space="preserve">vienreizējs līgumsods EUR 100,00 (viens simts </w:t>
      </w:r>
      <w:proofErr w:type="spellStart"/>
      <w:r w:rsidRPr="00C35709">
        <w:rPr>
          <w:rFonts w:eastAsia="Calibri" w:cs="Vrinda"/>
          <w:i/>
          <w:iCs/>
          <w:szCs w:val="22"/>
          <w:lang w:eastAsia="en-US"/>
          <w14:ligatures w14:val="standardContextual"/>
        </w:rPr>
        <w:t>euro</w:t>
      </w:r>
      <w:proofErr w:type="spellEnd"/>
      <w:r w:rsidRPr="00C35709">
        <w:rPr>
          <w:rFonts w:eastAsia="Calibri" w:cs="Vrinda"/>
          <w:szCs w:val="22"/>
          <w:lang w:eastAsia="en-US"/>
          <w14:ligatures w14:val="standardContextual"/>
        </w:rPr>
        <w:t>) apmērā par katru konstatēto gadījumu.</w:t>
      </w:r>
    </w:p>
    <w:p w14:paraId="13208F4C" w14:textId="77777777" w:rsidR="00C35709" w:rsidRPr="0014009E" w:rsidRDefault="00C35709" w:rsidP="00C35709">
      <w:pPr>
        <w:widowControl w:val="0"/>
        <w:numPr>
          <w:ilvl w:val="1"/>
          <w:numId w:val="64"/>
        </w:numPr>
        <w:suppressAutoHyphens/>
        <w:autoSpaceDE w:val="0"/>
        <w:autoSpaceDN w:val="0"/>
        <w:adjustRightInd w:val="0"/>
        <w:ind w:left="720" w:hanging="720"/>
        <w:rPr>
          <w:rFonts w:eastAsia="Calibri" w:cs="Vrinda"/>
          <w:lang w:eastAsia="en-US"/>
          <w14:ligatures w14:val="standardContextual"/>
        </w:rPr>
      </w:pPr>
      <w:r w:rsidRPr="00C35709">
        <w:rPr>
          <w:rFonts w:eastAsia="Calibri"/>
          <w:szCs w:val="22"/>
          <w:lang w:eastAsia="ar-SA"/>
          <w14:ligatures w14:val="standardContextual"/>
        </w:rPr>
        <w:t xml:space="preserve">Ja Pakalpojuma sniegšanas vai Līguma izpildes laikā tiek konstatēta personas datu nesankcionēta noplūde, kas ir radījusi vai reāli var radīt kaitējumu Pasūtītājam vai datu subjektiem, un tā ir radusies Izpildītāja neuzmanības vai ļaunprātīgas rīcības rezultātā, Izpildītājs ir atbildīgs par nodarīto kaitējumu un zaudējumiem gan Pasūtītājam, gan trešajām personām, kā arī maksā Pasūtītājam līgumsodu 20 000,00 EUR (divdesmit tūkstoši </w:t>
      </w:r>
      <w:proofErr w:type="spellStart"/>
      <w:r w:rsidRPr="00C35709">
        <w:rPr>
          <w:rFonts w:eastAsia="Calibri"/>
          <w:i/>
          <w:iCs/>
          <w:szCs w:val="22"/>
          <w:lang w:eastAsia="ar-SA"/>
          <w14:ligatures w14:val="standardContextual"/>
        </w:rPr>
        <w:t>euro</w:t>
      </w:r>
      <w:proofErr w:type="spellEnd"/>
      <w:r w:rsidRPr="00C35709">
        <w:rPr>
          <w:rFonts w:eastAsia="Calibri"/>
          <w:szCs w:val="22"/>
          <w:lang w:eastAsia="ar-SA"/>
          <w14:ligatures w14:val="standardContextual"/>
        </w:rPr>
        <w:t xml:space="preserve"> un 00 centi) apmērā.</w:t>
      </w:r>
    </w:p>
    <w:p w14:paraId="4E191775" w14:textId="30443195" w:rsidR="0014009E" w:rsidRPr="00321C97" w:rsidRDefault="001720F0" w:rsidP="00C35709">
      <w:pPr>
        <w:widowControl w:val="0"/>
        <w:numPr>
          <w:ilvl w:val="1"/>
          <w:numId w:val="64"/>
        </w:numPr>
        <w:suppressAutoHyphens/>
        <w:autoSpaceDE w:val="0"/>
        <w:autoSpaceDN w:val="0"/>
        <w:adjustRightInd w:val="0"/>
        <w:ind w:left="720" w:hanging="720"/>
        <w:rPr>
          <w:rFonts w:eastAsia="Calibri" w:cs="Vrinda"/>
          <w:lang w:eastAsia="en-US"/>
          <w14:ligatures w14:val="standardContextual"/>
        </w:rPr>
      </w:pPr>
      <w:r>
        <w:rPr>
          <w:rFonts w:eastAsia="Calibri" w:cs="Vrinda"/>
          <w:lang w:eastAsia="en-US"/>
          <w14:ligatures w14:val="standardContextual"/>
        </w:rPr>
        <w:t xml:space="preserve">Par pieteikumu </w:t>
      </w:r>
      <w:r w:rsidR="003C5AA3">
        <w:rPr>
          <w:rFonts w:eastAsia="Calibri" w:cs="Vrinda"/>
          <w:lang w:eastAsia="en-US"/>
          <w14:ligatures w14:val="standardContextual"/>
        </w:rPr>
        <w:t xml:space="preserve">reakcijas laika un novēršanas vai izlabošanas termiņa kavējumiem atbilstoši Tehniskās specifikācijas </w:t>
      </w:r>
      <w:r w:rsidR="00720133">
        <w:rPr>
          <w:rFonts w:eastAsia="Calibri" w:cs="Vrinda"/>
          <w:lang w:eastAsia="en-US"/>
          <w14:ligatures w14:val="standardContextual"/>
        </w:rPr>
        <w:t xml:space="preserve">8.10.sadaļai “Uzturēšanas prasības” </w:t>
      </w:r>
      <w:r w:rsidR="002A0858">
        <w:rPr>
          <w:rFonts w:eastAsia="Calibri" w:cs="Vrinda"/>
          <w:lang w:eastAsia="en-US"/>
          <w14:ligatures w14:val="standardContextual"/>
        </w:rPr>
        <w:t>(</w:t>
      </w:r>
      <w:r w:rsidR="002A0858" w:rsidRPr="002A0858">
        <w:rPr>
          <w:rFonts w:eastAsia="Calibri" w:cs="Vrinda"/>
          <w:i/>
          <w:iCs/>
          <w:lang w:eastAsia="en-US"/>
          <w14:ligatures w14:val="standardContextual"/>
        </w:rPr>
        <w:t xml:space="preserve">reakcijas laiks un kļūdu novēršanas termiņi tiek skaitīti no brīža, kad pieteikums ir reģistrēts un nodots Izpildītājam pieteikumu vadības sistēmā </w:t>
      </w:r>
      <w:proofErr w:type="spellStart"/>
      <w:r w:rsidR="002A0858" w:rsidRPr="002A0858">
        <w:rPr>
          <w:rFonts w:eastAsia="Calibri" w:cs="Vrinda"/>
          <w:i/>
          <w:iCs/>
          <w:lang w:eastAsia="en-US"/>
          <w14:ligatures w14:val="standardContextual"/>
        </w:rPr>
        <w:t>Redmine</w:t>
      </w:r>
      <w:proofErr w:type="spellEnd"/>
      <w:r w:rsidR="002A0858">
        <w:rPr>
          <w:rFonts w:eastAsia="Calibri" w:cs="Vrinda"/>
          <w:lang w:eastAsia="en-US"/>
          <w14:ligatures w14:val="standardContextual"/>
        </w:rPr>
        <w:t xml:space="preserve">) </w:t>
      </w:r>
      <w:r w:rsidR="00720133">
        <w:rPr>
          <w:rFonts w:eastAsia="Calibri" w:cs="Vrinda"/>
          <w:lang w:eastAsia="en-US"/>
          <w14:ligatures w14:val="standardContextual"/>
        </w:rPr>
        <w:t xml:space="preserve">Pasūtītājs piemēro Izpildītājam </w:t>
      </w:r>
      <w:r w:rsidR="00397D77">
        <w:rPr>
          <w:rFonts w:eastAsia="Calibri" w:cs="Vrinda"/>
          <w:lang w:eastAsia="en-US"/>
          <w14:ligatures w14:val="standardContextual"/>
        </w:rPr>
        <w:t xml:space="preserve">vienreizēju </w:t>
      </w:r>
      <w:r w:rsidR="00720133">
        <w:rPr>
          <w:rFonts w:eastAsia="Calibri" w:cs="Vrinda"/>
          <w:lang w:eastAsia="en-US"/>
          <w14:ligatures w14:val="standardContextual"/>
        </w:rPr>
        <w:t>līgumsodu</w:t>
      </w:r>
      <w:r w:rsidR="00191363">
        <w:rPr>
          <w:rFonts w:eastAsia="Calibri" w:cs="Vrinda"/>
          <w:lang w:eastAsia="en-US"/>
          <w14:ligatures w14:val="standardContextual"/>
        </w:rPr>
        <w:t>, kas tiek noteikt</w:t>
      </w:r>
      <w:r w:rsidR="00397D77">
        <w:rPr>
          <w:rFonts w:eastAsia="Calibri" w:cs="Vrinda"/>
          <w:lang w:eastAsia="en-US"/>
          <w14:ligatures w14:val="standardContextual"/>
        </w:rPr>
        <w:t>s</w:t>
      </w:r>
      <w:r w:rsidR="00191363">
        <w:rPr>
          <w:rFonts w:eastAsia="Calibri" w:cs="Vrinda"/>
          <w:lang w:eastAsia="en-US"/>
          <w14:ligatures w14:val="standardContextual"/>
        </w:rPr>
        <w:t xml:space="preserve"> </w:t>
      </w:r>
      <w:r w:rsidR="006909D9" w:rsidRPr="006909D9">
        <w:rPr>
          <w:rFonts w:eastAsia="Calibri" w:cs="Vrinda"/>
          <w:lang w:eastAsia="en-US"/>
          <w14:ligatures w14:val="standardContextual"/>
        </w:rPr>
        <w:t xml:space="preserve">kā procentuālā daļa no kārtējā ceturkšņa funkcionāla bloka uzturēšanas maksas par katru atsevišķu </w:t>
      </w:r>
      <w:r w:rsidR="006909D9" w:rsidRPr="00321C97">
        <w:rPr>
          <w:rFonts w:eastAsia="Calibri" w:cs="Vrinda"/>
          <w:lang w:eastAsia="en-US"/>
          <w14:ligatures w14:val="standardContextual"/>
        </w:rPr>
        <w:t>kavējumu (gadījumu</w:t>
      </w:r>
      <w:r w:rsidR="002A0858" w:rsidRPr="00321C97">
        <w:rPr>
          <w:rFonts w:eastAsia="Calibri" w:cs="Vrinda"/>
          <w:lang w:eastAsia="en-US"/>
          <w14:ligatures w14:val="standardContextual"/>
        </w:rPr>
        <w:t>), šādā apmērā:</w:t>
      </w:r>
      <w:r w:rsidR="0032124A" w:rsidRPr="00321C97">
        <w:rPr>
          <w:rFonts w:eastAsia="Calibri" w:cs="Vrinda"/>
          <w:lang w:eastAsia="en-US"/>
          <w14:ligatures w14:val="standardContextual"/>
        </w:rPr>
        <w:t xml:space="preserve"> </w:t>
      </w:r>
    </w:p>
    <w:p w14:paraId="0AA6B313" w14:textId="371B26AD" w:rsidR="00720133" w:rsidRPr="00321C97" w:rsidRDefault="00027CC2" w:rsidP="00720133">
      <w:pPr>
        <w:pStyle w:val="Sarakstarindkopa"/>
        <w:widowControl w:val="0"/>
        <w:numPr>
          <w:ilvl w:val="2"/>
          <w:numId w:val="64"/>
        </w:numPr>
        <w:suppressAutoHyphens/>
        <w:autoSpaceDE w:val="0"/>
        <w:autoSpaceDN w:val="0"/>
        <w:adjustRightInd w:val="0"/>
        <w:rPr>
          <w:rFonts w:eastAsia="Calibri" w:cs="Vrinda"/>
          <w:lang w:eastAsia="en-US"/>
          <w14:ligatures w14:val="standardContextual"/>
        </w:rPr>
      </w:pPr>
      <w:r w:rsidRPr="00321C97">
        <w:rPr>
          <w:rFonts w:eastAsia="Calibri" w:cs="Vrinda"/>
          <w:lang w:eastAsia="en-US"/>
          <w14:ligatures w14:val="standardContextual"/>
        </w:rPr>
        <w:t>1. un 2. prioritātes pieteikumi:</w:t>
      </w:r>
      <w:r w:rsidR="00321C97" w:rsidRPr="00321C97">
        <w:rPr>
          <w:rFonts w:eastAsia="Calibri" w:cs="Vrinda"/>
          <w:lang w:eastAsia="en-US"/>
          <w14:ligatures w14:val="standardContextual"/>
        </w:rPr>
        <w:t xml:space="preserve"> </w:t>
      </w:r>
      <w:r w:rsidRPr="00321C97">
        <w:rPr>
          <w:rFonts w:eastAsia="Calibri" w:cs="Vrinda"/>
          <w:lang w:eastAsia="en-US"/>
          <w14:ligatures w14:val="standardContextual"/>
        </w:rPr>
        <w:t>par reakcijas laika kavējumu piemēro 0,5% līgumsodu, savukārt par novēršanas vai izlabošanas termiņa kavējumu – 1,5% līgumsodu</w:t>
      </w:r>
      <w:r w:rsidR="00321C97" w:rsidRPr="00321C97">
        <w:rPr>
          <w:rFonts w:eastAsia="Calibri" w:cs="Vrinda"/>
          <w:lang w:eastAsia="en-US"/>
          <w14:ligatures w14:val="standardContextual"/>
        </w:rPr>
        <w:t>;</w:t>
      </w:r>
    </w:p>
    <w:p w14:paraId="71B304DD" w14:textId="03EF53F2" w:rsidR="00321C97" w:rsidRPr="00321C97" w:rsidRDefault="00321C97" w:rsidP="00720133">
      <w:pPr>
        <w:pStyle w:val="Sarakstarindkopa"/>
        <w:widowControl w:val="0"/>
        <w:numPr>
          <w:ilvl w:val="2"/>
          <w:numId w:val="64"/>
        </w:numPr>
        <w:suppressAutoHyphens/>
        <w:autoSpaceDE w:val="0"/>
        <w:autoSpaceDN w:val="0"/>
        <w:adjustRightInd w:val="0"/>
        <w:rPr>
          <w:rFonts w:eastAsia="Calibri" w:cs="Vrinda"/>
          <w:lang w:eastAsia="en-US"/>
          <w14:ligatures w14:val="standardContextual"/>
        </w:rPr>
      </w:pPr>
      <w:r w:rsidRPr="00321C97">
        <w:rPr>
          <w:rFonts w:eastAsia="Calibri" w:cs="Vrinda"/>
          <w:lang w:eastAsia="en-US"/>
          <w14:ligatures w14:val="standardContextual"/>
        </w:rPr>
        <w:t>3. un 4. prioritātes pieteikumi: par reakcijas laika kavējumu piemēro 0,3% līgumsodu, savukārt par novēršanas vai izlabošanas termiņa kavējumu – 1,0% līgumsodu;</w:t>
      </w:r>
    </w:p>
    <w:p w14:paraId="53C4CE10" w14:textId="0D3CAED0" w:rsidR="00321C97" w:rsidRPr="00321C97" w:rsidRDefault="00321C97" w:rsidP="00720133">
      <w:pPr>
        <w:pStyle w:val="Sarakstarindkopa"/>
        <w:widowControl w:val="0"/>
        <w:numPr>
          <w:ilvl w:val="2"/>
          <w:numId w:val="64"/>
        </w:numPr>
        <w:suppressAutoHyphens/>
        <w:autoSpaceDE w:val="0"/>
        <w:autoSpaceDN w:val="0"/>
        <w:adjustRightInd w:val="0"/>
        <w:rPr>
          <w:rFonts w:eastAsia="Calibri" w:cs="Vrinda"/>
          <w:lang w:eastAsia="en-US"/>
          <w14:ligatures w14:val="standardContextual"/>
        </w:rPr>
      </w:pPr>
      <w:r w:rsidRPr="00321C97">
        <w:rPr>
          <w:rFonts w:eastAsia="Calibri" w:cs="Vrinda"/>
          <w:lang w:eastAsia="en-US"/>
          <w14:ligatures w14:val="standardContextual"/>
        </w:rPr>
        <w:t>5. un 6. prioritātes pieteikumi: par reakcijas laika kavējumu piemēro 0,2% līgumsodu, savukārt par novēršanas vai izlabošanas termiņa kavējumu – 0,5% līgumsodu.</w:t>
      </w:r>
    </w:p>
    <w:p w14:paraId="632621FC"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szCs w:val="22"/>
          <w14:ligatures w14:val="standardContextual"/>
        </w:rPr>
      </w:pPr>
      <w:r w:rsidRPr="00C35709">
        <w:rPr>
          <w:rFonts w:eastAsia="Cambria"/>
          <w:kern w:val="56"/>
          <w:szCs w:val="22"/>
          <w:lang w:eastAsia="en-US"/>
          <w14:ligatures w14:val="standardContextual"/>
        </w:rPr>
        <w:t>Līgumsodu samaksa neatbrīvo no saistību izpildes.</w:t>
      </w:r>
    </w:p>
    <w:p w14:paraId="48F2B669" w14:textId="2B1B8500" w:rsidR="00C35709" w:rsidRPr="00C35709" w:rsidRDefault="00C35709" w:rsidP="00C35709">
      <w:pPr>
        <w:widowControl w:val="0"/>
        <w:numPr>
          <w:ilvl w:val="1"/>
          <w:numId w:val="64"/>
        </w:numPr>
        <w:suppressAutoHyphens/>
        <w:autoSpaceDE w:val="0"/>
        <w:autoSpaceDN w:val="0"/>
        <w:adjustRightInd w:val="0"/>
        <w:ind w:left="720" w:hanging="720"/>
        <w:rPr>
          <w:rFonts w:eastAsia="Calibri"/>
          <w:szCs w:val="22"/>
          <w14:ligatures w14:val="standardContextual"/>
        </w:rPr>
      </w:pPr>
      <w:r w:rsidRPr="00C35709">
        <w:rPr>
          <w:rFonts w:eastAsia="Cambria"/>
          <w:szCs w:val="22"/>
          <w:lang w:eastAsia="en-US"/>
          <w14:ligatures w14:val="standardContextual"/>
        </w:rPr>
        <w:t>Pasūtītajam</w:t>
      </w:r>
      <w:r w:rsidRPr="00C35709">
        <w:rPr>
          <w:rFonts w:eastAsia="Cambria"/>
          <w:kern w:val="56"/>
          <w:szCs w:val="22"/>
          <w:lang w:eastAsia="en-US"/>
          <w14:ligatures w14:val="standardContextual"/>
        </w:rPr>
        <w:t xml:space="preserve"> ir tiesības veikt līgumsoda ieturējumus no Izpildītājam izmaksājamām summām, rakstiski par to informējot Izpildītāju. Kopējais Izpildītājam aprēķināmais līgumsoda apmērs nevar pārsniegt 10% (desmit procenti) no kopējās Līguma cenas.</w:t>
      </w:r>
    </w:p>
    <w:p w14:paraId="224CA945"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szCs w:val="22"/>
          <w14:ligatures w14:val="standardContextual"/>
        </w:rPr>
      </w:pPr>
      <w:r w:rsidRPr="00C35709">
        <w:rPr>
          <w:rFonts w:eastAsia="Calibri"/>
          <w:szCs w:val="22"/>
          <w14:ligatures w14:val="standardContextual"/>
        </w:rPr>
        <w:t xml:space="preserve">Atbilstoši Līguma __.pielikumā un normatīvajos aktos noteiktajām kiberdrošības prasībām </w:t>
      </w:r>
      <w:r w:rsidRPr="00C35709">
        <w:t>Izpildītājs pilnā apmērā atlīdzina visus tiešos zaudējumus, kas Pasūtītājam vai trešajām personām radušies Pakalpojumu sniegšanas laikā Izpildītājam noteikto kiberdrošības prasību neizpildes rezultātā. Izpildītājs pilnā apmērā sedz arī visus Pasūtītājam piemērotos naudas sodus, ja tie saistīti ar šo kiberdrošības prasību neizpildi, par ko atbildīgs ir Izpildītājs.</w:t>
      </w:r>
    </w:p>
    <w:p w14:paraId="72068EB6" w14:textId="3E22CE6C" w:rsidR="00C35709" w:rsidRPr="00C35709" w:rsidRDefault="00C35709" w:rsidP="00C35709">
      <w:pPr>
        <w:widowControl w:val="0"/>
        <w:numPr>
          <w:ilvl w:val="1"/>
          <w:numId w:val="64"/>
        </w:numPr>
        <w:ind w:left="720" w:hanging="720"/>
        <w:rPr>
          <w:rFonts w:eastAsia="Cambria"/>
          <w:szCs w:val="22"/>
          <w:lang w:eastAsia="en-US"/>
          <w14:ligatures w14:val="standardContextual"/>
        </w:rPr>
      </w:pPr>
      <w:r w:rsidRPr="00C35709">
        <w:rPr>
          <w:rFonts w:eastAsia="Cambria"/>
          <w:szCs w:val="22"/>
          <w:lang w:eastAsia="en-US"/>
          <w14:ligatures w14:val="standardContextual"/>
        </w:rPr>
        <w:t xml:space="preserve">Par Līgumcenas vai tās daļas samaksas nokavējumu </w:t>
      </w:r>
      <w:r w:rsidR="002D6716">
        <w:rPr>
          <w:rFonts w:eastAsia="Cambria"/>
          <w:szCs w:val="22"/>
          <w:lang w:eastAsia="en-US"/>
          <w14:ligatures w14:val="standardContextual"/>
        </w:rPr>
        <w:t xml:space="preserve">Izpildītājam </w:t>
      </w:r>
      <w:r w:rsidRPr="00C35709">
        <w:rPr>
          <w:rFonts w:eastAsia="Cambria"/>
          <w:szCs w:val="22"/>
          <w:lang w:eastAsia="en-US"/>
          <w14:ligatures w14:val="standardContextual"/>
        </w:rPr>
        <w:t>ir tiesības pieprasīt no Pasūtītāja un Pasūtītājam ir pienākums maksāt līgumsodu 0,05% (piecas simtdaļas procenta) apmērā no nokavētās maksājamu summas par katru nokavēto dienu, bet ne vairāk kā 10% (desmit procenti) no nokavētās maksājamu summas.</w:t>
      </w:r>
    </w:p>
    <w:p w14:paraId="009DC35F" w14:textId="5855CB37" w:rsidR="00C35709" w:rsidRPr="00C35709" w:rsidRDefault="00C35709" w:rsidP="00C35709">
      <w:pPr>
        <w:widowControl w:val="0"/>
        <w:numPr>
          <w:ilvl w:val="1"/>
          <w:numId w:val="64"/>
        </w:numPr>
        <w:ind w:left="720" w:hanging="720"/>
        <w:rPr>
          <w:rFonts w:eastAsia="Cambria"/>
          <w:szCs w:val="22"/>
          <w:lang w:eastAsia="en-US"/>
          <w14:ligatures w14:val="standardContextual"/>
        </w:rPr>
      </w:pPr>
      <w:r w:rsidRPr="00C35709">
        <w:rPr>
          <w:rFonts w:eastAsia="Cambria"/>
          <w:szCs w:val="22"/>
          <w:lang w:eastAsia="en-US"/>
          <w14:ligatures w14:val="standardContextual"/>
        </w:rPr>
        <w:t>Gadījumā, ja Līguma 10.2.1. – 10.2.</w:t>
      </w:r>
      <w:r w:rsidR="00A969DD">
        <w:rPr>
          <w:rFonts w:eastAsia="Cambria"/>
          <w:szCs w:val="22"/>
          <w:lang w:eastAsia="en-US"/>
          <w14:ligatures w14:val="standardContextual"/>
        </w:rPr>
        <w:t>2</w:t>
      </w:r>
      <w:r w:rsidRPr="00C35709">
        <w:rPr>
          <w:rFonts w:eastAsia="Cambria"/>
          <w:szCs w:val="22"/>
          <w:lang w:eastAsia="en-US"/>
          <w14:ligatures w14:val="standardContextual"/>
        </w:rPr>
        <w:t>.punktā minētie pārkāpumi radušies Pasūtītāja vainas dēļ (nenodrošinot savlaicīgu Pakalpojumu vai to posmu pieņemšanu), līgumsods par attiecīgo termiņa kavējumu Izpildītājam netiek piemērots.</w:t>
      </w:r>
    </w:p>
    <w:p w14:paraId="3F5CD2AD" w14:textId="77777777" w:rsidR="00C35709" w:rsidRPr="00C35709" w:rsidRDefault="00C35709" w:rsidP="00C35709">
      <w:pPr>
        <w:widowControl w:val="0"/>
        <w:ind w:left="720" w:hanging="720"/>
        <w:rPr>
          <w:rFonts w:eastAsia="Calibri"/>
          <w:szCs w:val="22"/>
          <w14:ligatures w14:val="standardContextual"/>
        </w:rPr>
      </w:pPr>
    </w:p>
    <w:p w14:paraId="670B1568" w14:textId="77777777" w:rsidR="00C35709" w:rsidRPr="00C35709" w:rsidRDefault="00C35709" w:rsidP="00C35709">
      <w:pPr>
        <w:widowControl w:val="0"/>
        <w:numPr>
          <w:ilvl w:val="0"/>
          <w:numId w:val="64"/>
        </w:numPr>
        <w:suppressAutoHyphens/>
        <w:autoSpaceDE w:val="0"/>
        <w:autoSpaceDN w:val="0"/>
        <w:adjustRightInd w:val="0"/>
        <w:ind w:left="426" w:hanging="426"/>
        <w:jc w:val="center"/>
        <w:rPr>
          <w:rFonts w:eastAsia="Calibri" w:cs="Vrinda"/>
          <w:b/>
          <w:bCs/>
          <w:szCs w:val="22"/>
          <w:lang w:eastAsia="en-US"/>
          <w14:ligatures w14:val="standardContextual"/>
        </w:rPr>
      </w:pPr>
      <w:r w:rsidRPr="00C35709">
        <w:rPr>
          <w:rFonts w:eastAsia="Calibri" w:cs="Vrinda"/>
          <w:b/>
          <w:bCs/>
          <w:szCs w:val="22"/>
          <w:lang w:eastAsia="en-US"/>
          <w14:ligatures w14:val="standardContextual"/>
        </w:rPr>
        <w:t>IEPIRKUMA LĪGUMA GROZĪJUMI</w:t>
      </w:r>
    </w:p>
    <w:p w14:paraId="2F4124ED" w14:textId="77777777" w:rsidR="00C35709" w:rsidRPr="00C35709" w:rsidRDefault="00C35709" w:rsidP="00C35709">
      <w:pPr>
        <w:widowControl w:val="0"/>
        <w:numPr>
          <w:ilvl w:val="1"/>
          <w:numId w:val="64"/>
        </w:numPr>
        <w:suppressAutoHyphens/>
        <w:autoSpaceDE w:val="0"/>
        <w:autoSpaceDN w:val="0"/>
        <w:adjustRightInd w:val="0"/>
        <w:ind w:left="709" w:hanging="682"/>
        <w:rPr>
          <w:rFonts w:eastAsia="Calibri"/>
          <w:lang w:eastAsia="en-US"/>
          <w14:ligatures w14:val="standardContextual"/>
        </w:rPr>
      </w:pPr>
      <w:r w:rsidRPr="00C35709">
        <w:rPr>
          <w:lang w:eastAsia="en-US"/>
          <w14:ligatures w14:val="standardContextual"/>
        </w:rPr>
        <w:t>Līgumā, Pusēm rakstiski vienojoties, var tikt veikti nebūtiski grozījumi</w:t>
      </w:r>
      <w:r w:rsidRPr="00C35709">
        <w:rPr>
          <w:rFonts w:eastAsia="Calibri"/>
          <w:lang w:eastAsia="en-US"/>
          <w14:ligatures w14:val="standardContextual"/>
        </w:rPr>
        <w:t>.</w:t>
      </w:r>
    </w:p>
    <w:p w14:paraId="71327262" w14:textId="77777777" w:rsidR="00C35709" w:rsidRPr="00C35709" w:rsidRDefault="00C35709" w:rsidP="00C35709">
      <w:pPr>
        <w:widowControl w:val="0"/>
        <w:numPr>
          <w:ilvl w:val="1"/>
          <w:numId w:val="64"/>
        </w:numPr>
        <w:ind w:left="720" w:hanging="720"/>
        <w:rPr>
          <w:rFonts w:eastAsia="Calibri"/>
          <w:lang w:eastAsia="en-US"/>
          <w14:ligatures w14:val="standardContextual"/>
        </w:rPr>
      </w:pPr>
      <w:r w:rsidRPr="00C35709">
        <w:rPr>
          <w:lang w:eastAsia="en-US"/>
          <w14:ligatures w14:val="standardContextual"/>
        </w:rPr>
        <w:t xml:space="preserve">Papildus Līguma 11.1.punktā minētajam Līgumā var tik veikti grozījumi SPSIL noteiktajā </w:t>
      </w:r>
      <w:r w:rsidRPr="00C35709">
        <w:rPr>
          <w:lang w:eastAsia="en-US"/>
          <w14:ligatures w14:val="standardContextual"/>
        </w:rPr>
        <w:lastRenderedPageBreak/>
        <w:t>kārtībā, ievērojot šādus nosacījumus:</w:t>
      </w:r>
    </w:p>
    <w:p w14:paraId="375B1516" w14:textId="77777777" w:rsidR="00C35709" w:rsidRPr="00C35709" w:rsidRDefault="00C35709" w:rsidP="00C35709">
      <w:pPr>
        <w:widowControl w:val="0"/>
        <w:numPr>
          <w:ilvl w:val="2"/>
          <w:numId w:val="64"/>
        </w:numPr>
        <w:ind w:left="1134"/>
        <w:rPr>
          <w:rFonts w:eastAsia="Courier New"/>
          <w14:ligatures w14:val="standardContextual"/>
        </w:rPr>
      </w:pPr>
      <w:r w:rsidRPr="00C35709">
        <w:rPr>
          <w:rFonts w:eastAsia="Yu Mincho"/>
          <w14:ligatures w14:val="standardContextual"/>
        </w:rPr>
        <w:t>Izmaiņas Iev</w:t>
      </w:r>
      <w:r w:rsidRPr="00C35709">
        <w:rPr>
          <w:rFonts w:eastAsia="Courier New"/>
          <w14:ligatures w14:val="standardContextual"/>
        </w:rPr>
        <w:t>iešanas Projekta laika plānā:</w:t>
      </w:r>
    </w:p>
    <w:p w14:paraId="3C44ADA8" w14:textId="77777777" w:rsidR="00C35709" w:rsidRPr="00C35709" w:rsidRDefault="00C35709" w:rsidP="00C35709">
      <w:pPr>
        <w:widowControl w:val="0"/>
        <w:numPr>
          <w:ilvl w:val="3"/>
          <w:numId w:val="64"/>
        </w:numPr>
        <w:ind w:left="1985" w:hanging="840"/>
        <w:rPr>
          <w:rFonts w:eastAsia="Courier New"/>
          <w14:ligatures w14:val="standardContextual"/>
        </w:rPr>
      </w:pPr>
      <w:r w:rsidRPr="00C35709">
        <w:rPr>
          <w:rFonts w:eastAsia="Courier New"/>
          <w14:ligatures w14:val="standardContextual"/>
        </w:rPr>
        <w:t>Pusēm vienojoties, var tikt veiktas izmaiņas Ieviešanas Projekta laika plānā, nemainot Izpildītāja sākotnēji norādītos darbu posmu pa ceturkšņiem termiņus un nemainot Līguma 4.1.punktā noteiktos izpildes termiņus;</w:t>
      </w:r>
    </w:p>
    <w:p w14:paraId="31C6D681" w14:textId="77777777" w:rsidR="00C35709" w:rsidRPr="00C35709" w:rsidRDefault="00C35709" w:rsidP="00C35709">
      <w:pPr>
        <w:widowControl w:val="0"/>
        <w:numPr>
          <w:ilvl w:val="3"/>
          <w:numId w:val="64"/>
        </w:numPr>
        <w:ind w:left="1985" w:hanging="840"/>
        <w:rPr>
          <w:rFonts w:eastAsia="Courier New"/>
          <w14:ligatures w14:val="standardContextual"/>
        </w:rPr>
      </w:pPr>
      <w:r w:rsidRPr="00C35709">
        <w:rPr>
          <w:rFonts w:eastAsia="Courier New"/>
          <w14:ligatures w14:val="standardContextual"/>
        </w:rPr>
        <w:t>Izmaiņas var tikt veiktas, ja tās pamatotas ar Izpildītāja vai Pasūtītāja pri</w:t>
      </w:r>
      <w:r w:rsidRPr="00C35709">
        <w:rPr>
          <w:rFonts w:eastAsia="Yu Mincho"/>
          <w14:ligatures w14:val="standardContextual"/>
        </w:rPr>
        <w:t>ekšlikumiem attiecībā uz vai ņemot vērā Pasūtītāja darba organizāciju, Pasūtītāja informācijas sistēmu gatavību, pieejamajiem Pasūtītāja resursiem, Pasūtītāja sasniedzamos rezultātus un normatīvajos aktos noteikto funkciju izpildi, kā arī citus objektīvus iemeslus;</w:t>
      </w:r>
    </w:p>
    <w:p w14:paraId="341FEFDA" w14:textId="77777777" w:rsidR="00C35709" w:rsidRPr="00C35709" w:rsidRDefault="00C35709" w:rsidP="00C35709">
      <w:pPr>
        <w:widowControl w:val="0"/>
        <w:numPr>
          <w:ilvl w:val="3"/>
          <w:numId w:val="64"/>
        </w:numPr>
        <w:ind w:left="1985" w:hanging="840"/>
        <w:rPr>
          <w:rFonts w:eastAsia="Yu Mincho"/>
          <w:szCs w:val="22"/>
          <w14:ligatures w14:val="standardContextual"/>
        </w:rPr>
      </w:pPr>
      <w:r w:rsidRPr="00C35709">
        <w:rPr>
          <w:rFonts w:eastAsia="Courier New"/>
          <w:szCs w:val="22"/>
          <w14:ligatures w14:val="standardContextual"/>
        </w:rPr>
        <w:t xml:space="preserve">Veicot izmaiņas </w:t>
      </w:r>
      <w:r w:rsidRPr="00C35709">
        <w:rPr>
          <w:rFonts w:eastAsia="Yu Mincho"/>
          <w:szCs w:val="22"/>
          <w14:ligatures w14:val="standardContextual"/>
        </w:rPr>
        <w:t>Ieviešanas Projekta laika plānā, ja nepieciešams, Pusēm attiecīgi jāprecizē Līguma 3.sadaļā noteiktā samaksas kārtība, kā arī jāslēdz Vienošanās saskaņā ar Līguma 4.2.punktu. Veicot izmaiņas, nevar tikt mainīts darbu sadalījums pa etapiem, bet var tikt precizēta darbu secība un apjoms konkrētā etapa ietvaros (līdz 20% apmēram no konkrētajā etapā noteikto darbu apjoma (atsevišķo darbu pozīciju skaita).</w:t>
      </w:r>
    </w:p>
    <w:p w14:paraId="484141A1" w14:textId="77777777" w:rsidR="00C35709" w:rsidRPr="00C35709" w:rsidRDefault="00C35709" w:rsidP="00C35709">
      <w:pPr>
        <w:widowControl w:val="0"/>
        <w:numPr>
          <w:ilvl w:val="2"/>
          <w:numId w:val="64"/>
        </w:numPr>
        <w:ind w:left="1134"/>
        <w:rPr>
          <w:rFonts w:eastAsia="Courier New"/>
          <w14:ligatures w14:val="standardContextual"/>
        </w:rPr>
      </w:pPr>
      <w:r w:rsidRPr="00C35709">
        <w:rPr>
          <w:rFonts w:eastAsia="Courier New"/>
          <w14:ligatures w14:val="standardContextual"/>
        </w:rPr>
        <w:t>Izmaiņas Pakalpojuma apjomā:</w:t>
      </w:r>
    </w:p>
    <w:p w14:paraId="0A7FA99D" w14:textId="77777777" w:rsidR="00C35709" w:rsidRPr="00C35709" w:rsidRDefault="00C35709" w:rsidP="00C35709">
      <w:pPr>
        <w:widowControl w:val="0"/>
        <w:numPr>
          <w:ilvl w:val="3"/>
          <w:numId w:val="64"/>
        </w:numPr>
        <w:ind w:left="2127" w:hanging="981"/>
        <w:rPr>
          <w:rFonts w:eastAsia="Courier New"/>
          <w14:ligatures w14:val="standardContextual"/>
        </w:rPr>
      </w:pPr>
      <w:r w:rsidRPr="00C35709">
        <w:rPr>
          <w:rFonts w:eastAsia="Courier New"/>
          <w14:ligatures w14:val="standardContextual"/>
        </w:rPr>
        <w:t>Pusēm vienojoties, var tikt veiktas izmaiņas Pakalpojuma apjomā, ja Pakalpojuma ieviešanas gaitā tiek identificēts, ka Līguma mērķi efektīvāk un lietderīgāk varēs sasniegt realizējot identificētās izmaiņas un tās ir Pasūtītāja interesēs;</w:t>
      </w:r>
    </w:p>
    <w:p w14:paraId="5E9AA3A1" w14:textId="77777777" w:rsidR="00C35709" w:rsidRPr="00C35709" w:rsidRDefault="00C35709" w:rsidP="00C35709">
      <w:pPr>
        <w:widowControl w:val="0"/>
        <w:numPr>
          <w:ilvl w:val="3"/>
          <w:numId w:val="64"/>
        </w:numPr>
        <w:ind w:left="2127" w:hanging="981"/>
        <w:rPr>
          <w:rFonts w:eastAsia="Courier New"/>
          <w14:ligatures w14:val="standardContextual"/>
        </w:rPr>
      </w:pPr>
      <w:r w:rsidRPr="00C35709">
        <w:rPr>
          <w:rFonts w:eastAsia="Courier New"/>
          <w:szCs w:val="22"/>
          <w14:ligatures w14:val="standardContextual"/>
        </w:rPr>
        <w:t xml:space="preserve">Izmaiņas Pakalpojuma apjomā var tikt veiktas ar nosacījumu, ka kopējais Pakalpojuma izmaiņu apjoms nevar pārsniegt 10 % (desmit procentu) no kopējā </w:t>
      </w:r>
      <w:r w:rsidRPr="00C35709">
        <w:rPr>
          <w:rFonts w:eastAsia="Yu Mincho"/>
          <w:szCs w:val="22"/>
          <w14:ligatures w14:val="standardContextual"/>
        </w:rPr>
        <w:t>darbu apjoma (atsevišķo darbu pozīciju skaita)</w:t>
      </w:r>
      <w:r w:rsidRPr="00C35709">
        <w:rPr>
          <w:rFonts w:eastAsia="Courier New"/>
          <w:szCs w:val="22"/>
          <w14:ligatures w14:val="standardContextual"/>
        </w:rPr>
        <w:t>;</w:t>
      </w:r>
    </w:p>
    <w:p w14:paraId="6D844F25" w14:textId="77777777" w:rsidR="00C35709" w:rsidRPr="00C35709" w:rsidRDefault="00C35709" w:rsidP="00C35709">
      <w:pPr>
        <w:widowControl w:val="0"/>
        <w:numPr>
          <w:ilvl w:val="3"/>
          <w:numId w:val="64"/>
        </w:numPr>
        <w:ind w:left="2127" w:hanging="981"/>
        <w:rPr>
          <w:rFonts w:eastAsia="Courier New"/>
          <w14:ligatures w14:val="standardContextual"/>
        </w:rPr>
      </w:pPr>
      <w:r w:rsidRPr="00C35709">
        <w:rPr>
          <w:rFonts w:eastAsia="Courier New"/>
          <w14:ligatures w14:val="standardContextual"/>
        </w:rPr>
        <w:t xml:space="preserve">Gadījumā, ja tiek veiktas izmaiņas Pakalpojuma apmērā, Puses vienojas par konkrētu Pakalpojumu izmaiņu apmēru, kā arī sagatavo </w:t>
      </w:r>
      <w:proofErr w:type="spellStart"/>
      <w:r w:rsidRPr="00C35709">
        <w:rPr>
          <w:rFonts w:eastAsia="Courier New"/>
          <w14:ligatures w14:val="standardContextual"/>
        </w:rPr>
        <w:t>izvērtējumu</w:t>
      </w:r>
      <w:proofErr w:type="spellEnd"/>
      <w:r w:rsidRPr="00C35709">
        <w:rPr>
          <w:rFonts w:eastAsia="Courier New"/>
          <w14:ligatures w14:val="standardContextual"/>
        </w:rPr>
        <w:t xml:space="preserve"> atbilstoši Līguma 11.2.2.1.punktā minētajiem apstākļiem;</w:t>
      </w:r>
    </w:p>
    <w:p w14:paraId="07DD41B8" w14:textId="77777777" w:rsidR="00C35709" w:rsidRPr="00C35709" w:rsidRDefault="00C35709" w:rsidP="00C35709">
      <w:pPr>
        <w:widowControl w:val="0"/>
        <w:numPr>
          <w:ilvl w:val="3"/>
          <w:numId w:val="64"/>
        </w:numPr>
        <w:ind w:left="2127" w:hanging="981"/>
        <w:rPr>
          <w:rFonts w:eastAsia="Courier New"/>
          <w14:ligatures w14:val="standardContextual"/>
        </w:rPr>
      </w:pPr>
      <w:r w:rsidRPr="00C35709">
        <w:rPr>
          <w:rFonts w:eastAsia="Courier New"/>
          <w14:ligatures w14:val="standardContextual"/>
        </w:rPr>
        <w:t>Pirms plānotajām izmaiņām Pakalpojumā Izpildītājs iesniedz Pasūtītājam izvērtēšanai Pakalpojuma apjoma izmaksas. Pakalpojuma apjoma izmaiņu priekšlikuma izmaksām ir jābūt samērīgām ar tirgus situācijas cenām, proporcionālām izmaiņu raksturam un attiecīgajai Pakalpojuma daļas specifikai;</w:t>
      </w:r>
    </w:p>
    <w:p w14:paraId="4E2EEC4F" w14:textId="77777777" w:rsidR="00C35709" w:rsidRPr="00C35709" w:rsidRDefault="00C35709" w:rsidP="00C35709">
      <w:pPr>
        <w:widowControl w:val="0"/>
        <w:numPr>
          <w:ilvl w:val="3"/>
          <w:numId w:val="64"/>
        </w:numPr>
        <w:ind w:left="2127" w:hanging="981"/>
        <w:rPr>
          <w:rFonts w:eastAsia="Courier New"/>
          <w:szCs w:val="22"/>
          <w14:ligatures w14:val="standardContextual"/>
        </w:rPr>
      </w:pPr>
      <w:r w:rsidRPr="00C35709">
        <w:rPr>
          <w:rFonts w:eastAsia="Courier New"/>
          <w:szCs w:val="22"/>
          <w14:ligatures w14:val="standardContextual"/>
        </w:rPr>
        <w:t xml:space="preserve"> Pasūtītājam ir tiesības sniegt Izpildītājam saistošus priekšlikumus un iebildumus par Pakalpojuma apjoma izmaksu pamatotību. Pēc izmaksu saskaņošanas Puses paraksta attiecīgu vienošanos pie Līguma, kas ir Līguma neatņemama sastāvdaļa.</w:t>
      </w:r>
    </w:p>
    <w:p w14:paraId="792C82F0" w14:textId="77777777" w:rsidR="00C35709" w:rsidRPr="00C35709" w:rsidRDefault="00C35709" w:rsidP="00C35709">
      <w:pPr>
        <w:widowControl w:val="0"/>
        <w:numPr>
          <w:ilvl w:val="3"/>
          <w:numId w:val="64"/>
        </w:numPr>
        <w:ind w:left="2127" w:hanging="981"/>
        <w:rPr>
          <w:rFonts w:eastAsia="Courier New"/>
          <w:b/>
          <w:bCs/>
          <w14:ligatures w14:val="standardContextual"/>
        </w:rPr>
      </w:pPr>
      <w:r w:rsidRPr="00C35709">
        <w:rPr>
          <w:rFonts w:eastAsia="Courier New"/>
          <w:b/>
          <w:bCs/>
          <w:szCs w:val="22"/>
          <w14:ligatures w14:val="standardContextual"/>
        </w:rPr>
        <w:t>Veicot izmaiņas Pakalpojumu apjomā, nevar tikt palielināta Līguma 3.1.punktā noteiktā kopējā Līguma cena.</w:t>
      </w:r>
    </w:p>
    <w:p w14:paraId="3BA83523" w14:textId="77777777" w:rsidR="00C35709" w:rsidRPr="00C35709" w:rsidRDefault="00C35709" w:rsidP="00C35709">
      <w:pPr>
        <w:numPr>
          <w:ilvl w:val="1"/>
          <w:numId w:val="64"/>
        </w:numPr>
        <w:ind w:left="720" w:hanging="720"/>
        <w:rPr>
          <w:rFonts w:eastAsia="Calibri"/>
          <w:lang w:eastAsia="en-US"/>
          <w14:ligatures w14:val="standardContextual"/>
        </w:rPr>
      </w:pPr>
      <w:r w:rsidRPr="00C35709">
        <w:rPr>
          <w:rFonts w:eastAsia="Calibri"/>
          <w:lang w:eastAsia="en-US"/>
          <w14:ligatures w14:val="standardContextual"/>
        </w:rPr>
        <w:t>Līguma grozījumus drīkst piedāvāt ikviena no Pusēm, un otra Puse izskata priekšlikumu 15 (piecpadsmit) darba dienu laikā.</w:t>
      </w:r>
    </w:p>
    <w:p w14:paraId="3F0B549C" w14:textId="77777777" w:rsidR="00C35709" w:rsidRPr="00C35709" w:rsidRDefault="00C35709" w:rsidP="00C35709">
      <w:pPr>
        <w:ind w:left="720"/>
        <w:rPr>
          <w:rFonts w:eastAsia="Calibri"/>
          <w:lang w:eastAsia="en-US"/>
          <w14:ligatures w14:val="standardContextual"/>
        </w:rPr>
      </w:pPr>
    </w:p>
    <w:p w14:paraId="30B9B6CB" w14:textId="77777777" w:rsidR="00C35709" w:rsidRPr="00C35709" w:rsidRDefault="00C35709" w:rsidP="00C35709">
      <w:pPr>
        <w:widowControl w:val="0"/>
        <w:numPr>
          <w:ilvl w:val="0"/>
          <w:numId w:val="64"/>
        </w:numPr>
        <w:suppressAutoHyphens/>
        <w:autoSpaceDE w:val="0"/>
        <w:autoSpaceDN w:val="0"/>
        <w:adjustRightInd w:val="0"/>
        <w:ind w:left="1985" w:right="1274" w:hanging="425"/>
        <w:jc w:val="center"/>
        <w:rPr>
          <w:rFonts w:eastAsia="Calibri" w:cs="Vrinda"/>
          <w:b/>
          <w:bCs/>
          <w:lang w:eastAsia="en-US"/>
          <w14:ligatures w14:val="standardContextual"/>
        </w:rPr>
      </w:pPr>
      <w:r w:rsidRPr="00C35709">
        <w:rPr>
          <w:rFonts w:eastAsia="Calibri" w:cs="Vrinda"/>
          <w:b/>
          <w:bCs/>
          <w:lang w:eastAsia="en-US"/>
          <w14:ligatures w14:val="standardContextual"/>
        </w:rPr>
        <w:t>LĪGUMA SPĒKĀ ESAMĪBA, LĪGUMA PRIEKŠLAICĪGA LAUŠANA UN TĀS SEKAS</w:t>
      </w:r>
    </w:p>
    <w:p w14:paraId="5FA66695" w14:textId="77777777" w:rsidR="00C35709" w:rsidRPr="00C35709" w:rsidRDefault="00C35709" w:rsidP="00C35709">
      <w:pPr>
        <w:widowControl w:val="0"/>
        <w:numPr>
          <w:ilvl w:val="1"/>
          <w:numId w:val="64"/>
        </w:numPr>
        <w:suppressAutoHyphens/>
        <w:autoSpaceDE w:val="0"/>
        <w:autoSpaceDN w:val="0"/>
        <w:adjustRightInd w:val="0"/>
        <w:ind w:left="709" w:hanging="709"/>
        <w:rPr>
          <w:rFonts w:eastAsia="Calibri" w:cs="Vrinda"/>
          <w:lang w:eastAsia="en-US"/>
          <w14:ligatures w14:val="standardContextual"/>
        </w:rPr>
      </w:pPr>
      <w:r w:rsidRPr="00C35709">
        <w:rPr>
          <w:rFonts w:eastAsia="Calibri" w:cs="Vrinda"/>
          <w:lang w:eastAsia="en-US"/>
          <w14:ligatures w14:val="standardContextual"/>
        </w:rPr>
        <w:t>Līgums stājas spēkā tā abpusējas parakstīšanas brīdī un ir spēkā līdz savstarpējo saistību izpildei.</w:t>
      </w:r>
    </w:p>
    <w:p w14:paraId="0DBA3DFF"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lang w:eastAsia="en-US"/>
          <w14:ligatures w14:val="standardContextual"/>
        </w:rPr>
      </w:pPr>
      <w:r w:rsidRPr="00C35709">
        <w:rPr>
          <w:rFonts w:eastAsia="Calibri" w:cs="Vrinda"/>
          <w:lang w:eastAsia="en-US"/>
          <w14:ligatures w14:val="standardContextual"/>
        </w:rPr>
        <w:t>Puses var izbeigt Līgumu priekšlaicīgi, abpusēji vienojoties, vai arī ar vienas Puses uzteikumu Līgumā noteiktajos gadījumos un kārtībā.</w:t>
      </w:r>
    </w:p>
    <w:p w14:paraId="3CE90746"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lang w:eastAsia="en-US"/>
          <w14:ligatures w14:val="standardContextual"/>
        </w:rPr>
      </w:pPr>
      <w:r w:rsidRPr="00C35709">
        <w:rPr>
          <w:rFonts w:eastAsia="Calibri" w:cs="Vrinda"/>
          <w:szCs w:val="22"/>
          <w:lang w:eastAsia="en-US"/>
          <w14:ligatures w14:val="standardContextual"/>
        </w:rPr>
        <w:t>Pasūtītājam ir tiesības ar vienpusēju, Izpildītājam nosūtītu, rakstisku uzteikumu izbeigt Līgumu kādā no turpmāk minētajiem gadījumiem:</w:t>
      </w:r>
    </w:p>
    <w:p w14:paraId="52C8E5A4" w14:textId="77777777" w:rsidR="00C35709" w:rsidRPr="00C35709" w:rsidRDefault="00C35709" w:rsidP="00C35709">
      <w:pPr>
        <w:widowControl w:val="0"/>
        <w:numPr>
          <w:ilvl w:val="2"/>
          <w:numId w:val="64"/>
        </w:numPr>
        <w:ind w:left="1134"/>
        <w:rPr>
          <w:rFonts w:eastAsia="Calibri"/>
          <w:szCs w:val="22"/>
          <w:lang w:eastAsia="en-US"/>
          <w14:ligatures w14:val="standardContextual"/>
        </w:rPr>
      </w:pPr>
      <w:r w:rsidRPr="00C35709">
        <w:rPr>
          <w:rFonts w:eastAsia="Calibri"/>
          <w:szCs w:val="22"/>
          <w:lang w:eastAsia="en-US"/>
          <w14:ligatures w14:val="standardContextual"/>
        </w:rPr>
        <w:t xml:space="preserve">ja Līguma izpildes laikā attiecībā uz Izpildītāju (vai personu apvienības dalībnieku, ja Izpildītājs ir personu apvienība) ir iestājies kāds no SPSIL 48. panta </w:t>
      </w:r>
      <w:r w:rsidRPr="00C35709">
        <w:rPr>
          <w:rFonts w:eastAsia="Calibri" w:cs="Vrinda"/>
          <w:szCs w:val="22"/>
          <w:lang w:eastAsia="en-US"/>
          <w14:ligatures w14:val="standardContextual"/>
        </w:rPr>
        <w:t xml:space="preserve">otrajā daļā (izņemot otrās daļas 8. un 9.punktā) noteiktajiem </w:t>
      </w:r>
      <w:r w:rsidRPr="00C35709">
        <w:rPr>
          <w:rFonts w:eastAsia="Calibri"/>
          <w:szCs w:val="22"/>
          <w:lang w:eastAsia="en-US"/>
          <w14:ligatures w14:val="standardContextual"/>
        </w:rPr>
        <w:t>gadījumiem;</w:t>
      </w:r>
    </w:p>
    <w:p w14:paraId="001E9CEC" w14:textId="77777777" w:rsidR="00C35709" w:rsidRPr="00C35709" w:rsidRDefault="00C35709" w:rsidP="00C35709">
      <w:pPr>
        <w:widowControl w:val="0"/>
        <w:numPr>
          <w:ilvl w:val="2"/>
          <w:numId w:val="64"/>
        </w:numPr>
        <w:ind w:left="1134"/>
        <w:rPr>
          <w:rFonts w:eastAsia="Courier New"/>
          <w14:ligatures w14:val="standardContextual"/>
        </w:rPr>
      </w:pPr>
      <w:r w:rsidRPr="00C35709">
        <w:rPr>
          <w:rFonts w:eastAsia="Courier New"/>
          <w14:ligatures w14:val="standardContextual"/>
        </w:rPr>
        <w:lastRenderedPageBreak/>
        <w:t>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w:t>
      </w:r>
    </w:p>
    <w:p w14:paraId="3176C321" w14:textId="77777777" w:rsidR="00C35709" w:rsidRPr="00C35709" w:rsidRDefault="00C35709" w:rsidP="00C35709">
      <w:pPr>
        <w:widowControl w:val="0"/>
        <w:numPr>
          <w:ilvl w:val="2"/>
          <w:numId w:val="64"/>
        </w:numPr>
        <w:ind w:left="1134"/>
        <w:rPr>
          <w:rFonts w:eastAsia="Courier New"/>
          <w14:ligatures w14:val="standardContextual"/>
        </w:rPr>
      </w:pPr>
      <w:r w:rsidRPr="00C35709">
        <w:rPr>
          <w:rFonts w:eastAsia="Calibri"/>
          <w:szCs w:val="22"/>
          <w:lang w:eastAsia="en-US"/>
          <w14:ligatures w14:val="standardContextual"/>
        </w:rPr>
        <w:t>ja Izpildītāja Līguma saistību izpildījums neatbilst Līguma noteikumiem un šī neatbilstība Pasūtītāja ieskatā vairs racionāli nav sagaidāma kā novēršama Ieviešanas Projekta laika plānā vai citur Līgumā vai tā pielikumos paredzētajos termiņos un kārtībā;</w:t>
      </w:r>
    </w:p>
    <w:p w14:paraId="3428A813" w14:textId="77777777" w:rsidR="00C35709" w:rsidRPr="00C35709" w:rsidRDefault="00C35709" w:rsidP="00C35709">
      <w:pPr>
        <w:widowControl w:val="0"/>
        <w:numPr>
          <w:ilvl w:val="2"/>
          <w:numId w:val="64"/>
        </w:numPr>
        <w:ind w:left="1134"/>
        <w:rPr>
          <w:rFonts w:eastAsia="Calibri" w:cs="Vrinda"/>
          <w:lang w:eastAsia="en-US"/>
          <w14:ligatures w14:val="standardContextual"/>
        </w:rPr>
      </w:pPr>
      <w:r w:rsidRPr="00C35709">
        <w:rPr>
          <w:rFonts w:eastAsia="Calibri" w:cs="Vrinda"/>
          <w:lang w:eastAsia="en-US"/>
          <w14:ligatures w14:val="standardContextual"/>
        </w:rPr>
        <w:t xml:space="preserve">ja Ieviešanas Projekta laika plānā katra ceturkšņa izpilde tiek kavēta ilgāk kā par 1 (vienu) mēnesi vai Līguma 4.1.punktā noteikto termiņu vai noteiktās funkcionalitātes ekspluatācijas uzsākšana tiek kavēta ilgāk kā par 1 (vienu) mēnesi </w:t>
      </w:r>
      <w:r w:rsidRPr="00C35709">
        <w:rPr>
          <w:rFonts w:eastAsia="Calibri" w:cs="Vrinda"/>
          <w:b/>
          <w:bCs/>
          <w:lang w:eastAsia="en-US"/>
          <w14:ligatures w14:val="standardContextual"/>
        </w:rPr>
        <w:t>(t.i., vairāk nekā vienu mēnesi pēc Projekta ieviešanas laika plāna dalījuma pa ceturkšņiem)</w:t>
      </w:r>
      <w:r w:rsidRPr="00C35709">
        <w:rPr>
          <w:rFonts w:eastAsia="Calibri" w:cs="Vrinda"/>
          <w:lang w:eastAsia="en-US"/>
          <w14:ligatures w14:val="standardContextual"/>
        </w:rPr>
        <w:t xml:space="preserve"> sakarā ar apstākļiem, kuros ir ietekme Izpildītāja saistību pienācīgai neizpildei, un Pasūtītājam ir pamats secināt, ka tādēļ Pasūtītājam rodas vai radīsies būtiski sarežģījumi savas darbības nodrošināšanā sakarā ar vajadzīgās funkcionalitātes neesamību un/vai sakarā ar to, ka Pasūtītājam ir pamats šaubām par kavēti izstrādātās Sistēmas kvalitātes perspektīvām kopumā, ievērojot, ka Līguma 4.1.punktā norādīto funkcionalitāti Pasūtītājam ir pienākums nodrošināt, un ja Puses šādā gadījumā nav vienojušās par citiem risinājumiem;</w:t>
      </w:r>
    </w:p>
    <w:p w14:paraId="16C4B606" w14:textId="77777777" w:rsidR="00C35709" w:rsidRPr="00C35709" w:rsidRDefault="00C35709" w:rsidP="00C35709">
      <w:pPr>
        <w:widowControl w:val="0"/>
        <w:numPr>
          <w:ilvl w:val="2"/>
          <w:numId w:val="64"/>
        </w:numPr>
        <w:ind w:left="1134"/>
        <w:rPr>
          <w:rFonts w:eastAsia="Calibri" w:cs="Vrinda"/>
          <w:lang w:eastAsia="en-US"/>
          <w14:ligatures w14:val="standardContextual"/>
        </w:rPr>
      </w:pPr>
      <w:r w:rsidRPr="00C35709">
        <w:rPr>
          <w:rFonts w:eastAsia="Calibri" w:cs="Vrinda"/>
          <w:lang w:eastAsia="en-US"/>
          <w14:ligatures w14:val="standardContextual"/>
        </w:rPr>
        <w:t>ja jebkuras</w:t>
      </w:r>
      <w:r w:rsidRPr="00C35709">
        <w:rPr>
          <w:rFonts w:eastAsia="Calibri" w:cs="Vrinda"/>
          <w:b/>
          <w:bCs/>
          <w:lang w:eastAsia="en-US"/>
          <w14:ligatures w14:val="standardContextual"/>
        </w:rPr>
        <w:t xml:space="preserve"> </w:t>
      </w:r>
      <w:r w:rsidRPr="00C35709">
        <w:rPr>
          <w:rFonts w:eastAsia="Calibri" w:cs="Vrinda"/>
          <w:lang w:eastAsia="en-US"/>
          <w14:ligatures w14:val="standardContextual"/>
        </w:rPr>
        <w:t>funkcionalitātes ekspluatācijas laikā vai Sistēmas kopējā garantijas laikā jebkura 1 (viena) mēneša laikā tiek konstatētas vismaz 2 (divas) 1. un/vai 2. kategorijas kļūdas vai vismaz 10 (desmit) 3. kategorijas kļūdas, un Puses nav vienojušās par citu risinājumu;</w:t>
      </w:r>
    </w:p>
    <w:p w14:paraId="1387C4D9" w14:textId="77777777"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ja atklājas, ka Izpildītājs Līguma noslēgšanas vai izpildes laikā sniedzis nepatiesas ziņas vai apliecinājumus;</w:t>
      </w:r>
    </w:p>
    <w:p w14:paraId="5A9762F1" w14:textId="77777777"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ja Izpildītājs pārkāpj vai nepilda citu būtisku ar Līgumu paredzētu pienākumu;</w:t>
      </w:r>
    </w:p>
    <w:p w14:paraId="7CBB9489" w14:textId="4ED81A39"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ja Izpildītājs Pasūtītājam nodarījis zaudējumus, kurus nav atlīdzinājis</w:t>
      </w:r>
      <w:r w:rsidR="00FE1C9D">
        <w:rPr>
          <w:rFonts w:eastAsia="Calibri"/>
          <w:szCs w:val="22"/>
          <w:lang w:eastAsia="en-US"/>
          <w14:ligatures w14:val="standardContextual"/>
        </w:rPr>
        <w:t xml:space="preserve">, un Pasūtītājs </w:t>
      </w:r>
      <w:r w:rsidR="00E72FC2">
        <w:rPr>
          <w:rFonts w:eastAsia="Calibri"/>
          <w:szCs w:val="22"/>
          <w:lang w:eastAsia="en-US"/>
          <w14:ligatures w14:val="standardContextual"/>
        </w:rPr>
        <w:t>iepriekš Izpildītāju rakstiski ir informējis par šādu zaudējumu apmēru un to atlīdzināšanas termiņu un kārtību</w:t>
      </w:r>
      <w:r w:rsidRPr="00C35709">
        <w:rPr>
          <w:rFonts w:eastAsia="Calibri"/>
          <w:szCs w:val="22"/>
          <w:lang w:eastAsia="en-US"/>
          <w14:ligatures w14:val="standardContextual"/>
        </w:rPr>
        <w:t>;</w:t>
      </w:r>
    </w:p>
    <w:p w14:paraId="433E3592" w14:textId="56552FE2"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ja Izpildītājs Līguma noslēgšanas vai izpildes laikā pārkāpis normatīvo aktu attiecībā uz Līguma slēgšanu vai izpildi;</w:t>
      </w:r>
    </w:p>
    <w:p w14:paraId="4499E7CC" w14:textId="77777777"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ārējā normatīvajā aktā noteiktajos gadījumos;</w:t>
      </w:r>
    </w:p>
    <w:p w14:paraId="5F5E5B11" w14:textId="77777777"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szCs w:val="22"/>
          <w:lang w:eastAsia="en-US"/>
          <w14:ligatures w14:val="standardContextual"/>
        </w:rPr>
        <w:t>turpmāku Līguma izpildi padara neiespējamu nepārvarama vara;</w:t>
      </w:r>
    </w:p>
    <w:p w14:paraId="41D892D6" w14:textId="77777777" w:rsidR="00C35709" w:rsidRPr="00C35709" w:rsidRDefault="00C35709" w:rsidP="00C35709">
      <w:pPr>
        <w:widowControl w:val="0"/>
        <w:numPr>
          <w:ilvl w:val="2"/>
          <w:numId w:val="64"/>
        </w:numPr>
        <w:ind w:left="1134"/>
        <w:rPr>
          <w:rFonts w:eastAsia="Calibri" w:cs="Vrinda"/>
          <w:szCs w:val="22"/>
          <w:lang w:eastAsia="en-US"/>
          <w14:ligatures w14:val="standardContextual"/>
        </w:rPr>
      </w:pPr>
      <w:r w:rsidRPr="00C35709">
        <w:rPr>
          <w:rFonts w:eastAsia="Calibri" w:cs="Vrinda"/>
          <w:szCs w:val="22"/>
          <w:lang w:eastAsia="en-US"/>
          <w14:ligatures w14:val="standardContextual"/>
        </w:rPr>
        <w:t xml:space="preserve">ja Līguma slēgšanas tiesību piešķiršanas brīdī Izpildītājs atbilda kādai no Ministru kabineta 2025.gada 25.jūnija noteikumu Nr.397 “Minimālās kiberdrošības prasības” 86. vai 94.punktā noteiktajām prasībām vai atbilstība kādai no šīm prasībām tiek konstatēta Līguma izpildes laikā, par to brīdinot Izpildītāju </w:t>
      </w:r>
      <w:proofErr w:type="spellStart"/>
      <w:r w:rsidRPr="00C35709">
        <w:rPr>
          <w:rFonts w:eastAsia="Calibri" w:cs="Vrinda"/>
          <w:szCs w:val="22"/>
          <w:lang w:eastAsia="en-US"/>
          <w14:ligatures w14:val="standardContextual"/>
        </w:rPr>
        <w:t>rakstveidā</w:t>
      </w:r>
      <w:proofErr w:type="spellEnd"/>
      <w:r w:rsidRPr="00C35709">
        <w:rPr>
          <w:rFonts w:eastAsia="Calibri" w:cs="Vrinda"/>
          <w:szCs w:val="22"/>
          <w:lang w:eastAsia="en-US"/>
          <w14:ligatures w14:val="standardContextual"/>
        </w:rPr>
        <w:t xml:space="preserve"> vismaz 2 (divas) darba dienas iepriekš.</w:t>
      </w:r>
    </w:p>
    <w:p w14:paraId="2C85F8A8"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Gadījumos, kad ir iestājies kāds no Līguma 12.3.punkta apakšpunktos paredzētiem gadījumiem, kas dod pamatu Pasūtītājam Līgumu vienpusēji uzteikt, Pasūtītājs atkarībā no konkrētā pārkāpuma vai gadījuma rakstura izvērtē iespējas Izpildītāju iepriekš brīdināt, lai dotu iespēju neatbilstību vai pārkāpumu novērst, ja tas Pasūtītāja ieskatā ir iespējams. Attiecībā uz Līguma 12.3.3.-12.3.5. un 12.3.7.punktu Pasūtītājs Izpildītāju brīdina vismaz 30 (trīsdesmit) dienas iepriekš, aicinot pārkāpumu novērst un brīdinot par sekām.</w:t>
      </w:r>
    </w:p>
    <w:p w14:paraId="2AA10180"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Izpildītājam ir tiesības ar vienpusēju, Pasūtītājam nosūtītu, rakstisku uzteikumu izbeigt Līgumu kādā no šādiem gadījumiem:</w:t>
      </w:r>
    </w:p>
    <w:p w14:paraId="7DC35560" w14:textId="77777777" w:rsidR="00C35709" w:rsidRPr="00C35709" w:rsidRDefault="00C35709" w:rsidP="00C35709">
      <w:pPr>
        <w:widowControl w:val="0"/>
        <w:numPr>
          <w:ilvl w:val="2"/>
          <w:numId w:val="64"/>
        </w:numPr>
        <w:ind w:left="1134"/>
        <w:rPr>
          <w:rFonts w:eastAsia="Calibri"/>
          <w:szCs w:val="22"/>
          <w:lang w:eastAsia="en-US"/>
          <w14:ligatures w14:val="standardContextual"/>
        </w:rPr>
      </w:pPr>
      <w:r w:rsidRPr="00C35709">
        <w:rPr>
          <w:rFonts w:eastAsia="Calibri"/>
          <w:szCs w:val="22"/>
          <w:lang w:eastAsia="en-US"/>
          <w14:ligatures w14:val="standardContextual"/>
        </w:rPr>
        <w:t>ja Pasūtītājs nepamatoti kavē kādas Izpildītāja saistības pieņemšanu ilgāk par 15 (piecpadsmit) darba dienām, kas rada Izpildītājam riskus par sekojošu Izpildītāja saistību neizpildi (piemēram, neiekļaušanos termiņos);</w:t>
      </w:r>
    </w:p>
    <w:p w14:paraId="49AF47D3" w14:textId="77777777" w:rsidR="00C35709" w:rsidRPr="00C35709" w:rsidRDefault="00C35709" w:rsidP="00C35709">
      <w:pPr>
        <w:widowControl w:val="0"/>
        <w:numPr>
          <w:ilvl w:val="2"/>
          <w:numId w:val="64"/>
        </w:numPr>
        <w:ind w:left="1134"/>
        <w:rPr>
          <w:rFonts w:eastAsia="Calibri"/>
          <w:szCs w:val="22"/>
          <w:lang w:eastAsia="en-US"/>
          <w14:ligatures w14:val="standardContextual"/>
        </w:rPr>
      </w:pPr>
      <w:r w:rsidRPr="00C35709">
        <w:rPr>
          <w:rFonts w:eastAsia="Calibri"/>
          <w:szCs w:val="22"/>
          <w:lang w:eastAsia="en-US"/>
          <w14:ligatures w14:val="standardContextual"/>
        </w:rPr>
        <w:t xml:space="preserve">ja Pasūtītājs nepamatoti kavē kādas maksājuma saistības izpildi ilgāk par 30 (trīsdesmit) darba dienām. </w:t>
      </w:r>
    </w:p>
    <w:p w14:paraId="64633E8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cs="Vrinda"/>
          <w:szCs w:val="22"/>
          <w:lang w:eastAsia="en-US"/>
          <w14:ligatures w14:val="standardContextual"/>
        </w:rPr>
      </w:pPr>
      <w:r w:rsidRPr="00C35709">
        <w:rPr>
          <w:rFonts w:eastAsia="Calibri" w:cs="Vrinda"/>
          <w:szCs w:val="22"/>
          <w:lang w:eastAsia="en-US"/>
          <w14:ligatures w14:val="standardContextual"/>
        </w:rPr>
        <w:t>Līguma 12.5.punkta gadījumos Izpildītājs iepriekš rakstiski brīdina Pasūtītāju 30 (trīsdesmit) dienas iepriekš, aicinot pārkāpumu novērst un brīdinot par sekām.</w:t>
      </w:r>
    </w:p>
    <w:p w14:paraId="4E6352F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lastRenderedPageBreak/>
        <w:t xml:space="preserve">Līguma priekšlaicīgas izbeigšanas gadījumā, ja to izbeidz Pasūtītājs, Izpildītājam ir tiesības uz samaksu no Pasūtītāja tikai par faktisko izpildīto un Pasūtītāja pieņemto apjomu (tajā skaitā Nodevumiem, to projektiem), ko Izpildītājs spēj pamatot un pierādīt un ko Pasūtītājs atzīst par pieņemamu apjomu turpmākajai lietošanai turpmākajām šīs Sistēmas vai citas līdzīgas sistēmas ieviešanai, kā arī atrēķinot Pasūtītājam no Izpildītāja puses nodarītos zaudējumus un uzņemtos līgumsodus. Puses pēc iespējas vienojas par atbilstošā Pakalpojuma apjoma pieņemšanu-nodošanu un apmaksu, neskaidrību gadījumā izsakot apmaksājamo summu pēc izpildes procentējuma vai citas metodoloģijas principiem. Pārmaksas gadījumā Izpildītājs veic saņemto līdzekļu atgriešanu Pasūtītājam. </w:t>
      </w:r>
    </w:p>
    <w:p w14:paraId="53734405" w14:textId="77777777" w:rsidR="00C35709" w:rsidRPr="00F87355" w:rsidRDefault="00C35709" w:rsidP="00C35709">
      <w:pPr>
        <w:widowControl w:val="0"/>
        <w:numPr>
          <w:ilvl w:val="1"/>
          <w:numId w:val="64"/>
        </w:numPr>
        <w:suppressAutoHyphens/>
        <w:autoSpaceDE w:val="0"/>
        <w:autoSpaceDN w:val="0"/>
        <w:adjustRightInd w:val="0"/>
        <w:ind w:left="720" w:hanging="720"/>
        <w:rPr>
          <w:rFonts w:eastAsia="Calibri"/>
          <w:szCs w:val="22"/>
          <w:lang w:eastAsia="en-US"/>
          <w14:ligatures w14:val="standardContextual"/>
        </w:rPr>
      </w:pPr>
      <w:r w:rsidRPr="00C35709">
        <w:rPr>
          <w:rFonts w:eastAsia="Calibri"/>
          <w:szCs w:val="22"/>
          <w:lang w:eastAsia="en-US"/>
          <w14:ligatures w14:val="standardContextual"/>
        </w:rPr>
        <w:t xml:space="preserve">Ja Līgumu vienpusēji un pamatoti izbeidz Izpildītājs saskaņā ar Līguma 12.5.punktu, Izpildītājam ir tiesības uz samaksu no Pasūtītāja tikai par faktisko izpildīto un Pasūtītāja pieņemto apjomu (tajā skaitā Nodevumiem, to projektiem), ko Izpildītājs spēj pamatot un pierādīt un ko Pasūtītājs atzīst par pieņemamu apjomu turpmākajai lietošanai turpmākajām šīs Sistēmas vai citas līdzīgas sistēmas ieviešanai, kā arī atrēķinot Pasūtītājam no Izpildītāja puses nodarītos zaudējumus un uzņemtos līgumsodus. Puses pēc iespējas vienojas par atbilstošā apjoma pieņemšanu-nodošanu un apmaksu. Ja Puses nespēj vienoties, tās var pieaicināt ekspertu Pasūtītājam derīga, </w:t>
      </w:r>
      <w:r w:rsidRPr="00F87355">
        <w:rPr>
          <w:rFonts w:eastAsia="Calibri"/>
          <w:szCs w:val="22"/>
          <w:lang w:eastAsia="en-US"/>
          <w14:ligatures w14:val="standardContextual"/>
        </w:rPr>
        <w:t>nododama, turpmāk izmantojama izpildes apjoma un citu Pakalpojuma komponenšu un tām atbilstošas apmaksājamās summas noteikšanai.</w:t>
      </w:r>
    </w:p>
    <w:p w14:paraId="08054FAF" w14:textId="76CD6228" w:rsidR="00C35709" w:rsidRPr="00F87355" w:rsidRDefault="00C35709" w:rsidP="00C35709">
      <w:pPr>
        <w:widowControl w:val="0"/>
        <w:numPr>
          <w:ilvl w:val="1"/>
          <w:numId w:val="64"/>
        </w:numPr>
        <w:suppressAutoHyphens/>
        <w:autoSpaceDE w:val="0"/>
        <w:autoSpaceDN w:val="0"/>
        <w:adjustRightInd w:val="0"/>
        <w:ind w:left="720" w:hanging="720"/>
        <w:rPr>
          <w:rFonts w:eastAsia="Calibri"/>
          <w:szCs w:val="22"/>
          <w:lang w:eastAsia="en-US"/>
          <w14:ligatures w14:val="standardContextual"/>
        </w:rPr>
      </w:pPr>
      <w:r w:rsidRPr="00F87355">
        <w:rPr>
          <w:rFonts w:eastAsia="Calibri"/>
          <w:szCs w:val="22"/>
          <w:lang w:eastAsia="en-US"/>
          <w14:ligatures w14:val="standardContextual"/>
        </w:rPr>
        <w:t>Jebkurā Līguma priekšlaicīgas laušanas gadījumā Puses paraksta vienošanos par Pasūtītājam derīgu, pieņemamu un turpmāk izmantojamu Pakalpojuma apjomu. Gadījumā</w:t>
      </w:r>
      <w:r w:rsidR="00F44409">
        <w:rPr>
          <w:rFonts w:eastAsia="Calibri"/>
          <w:szCs w:val="22"/>
          <w:lang w:eastAsia="en-US"/>
          <w14:ligatures w14:val="standardContextual"/>
        </w:rPr>
        <w:t>,</w:t>
      </w:r>
      <w:r w:rsidRPr="00F87355">
        <w:rPr>
          <w:rFonts w:eastAsia="Calibri"/>
          <w:szCs w:val="22"/>
          <w:lang w:eastAsia="en-US"/>
          <w14:ligatures w14:val="standardContextual"/>
        </w:rPr>
        <w:t xml:space="preserve"> ja Puses nespēj vienoties, tad Pasūtītājam piemīt prerogatīva noteikt Pasūtītājam derīgu, pieņemamu, turpmāk izmantojamu Pakalpojuma apjomu.</w:t>
      </w:r>
    </w:p>
    <w:p w14:paraId="4ECE9436" w14:textId="77777777" w:rsidR="00C35709" w:rsidRPr="00C35709" w:rsidRDefault="00C35709" w:rsidP="00C35709">
      <w:pPr>
        <w:widowControl w:val="0"/>
        <w:suppressAutoHyphens/>
        <w:autoSpaceDE w:val="0"/>
        <w:autoSpaceDN w:val="0"/>
        <w:adjustRightInd w:val="0"/>
        <w:ind w:left="720"/>
        <w:rPr>
          <w:rFonts w:eastAsia="Calibri"/>
          <w:szCs w:val="22"/>
          <w:lang w:eastAsia="en-US"/>
          <w14:ligatures w14:val="standardContextual"/>
        </w:rPr>
      </w:pPr>
    </w:p>
    <w:p w14:paraId="6618B8D3" w14:textId="77777777" w:rsidR="00C35709" w:rsidRPr="00C35709" w:rsidRDefault="00C35709" w:rsidP="00C35709">
      <w:pPr>
        <w:numPr>
          <w:ilvl w:val="0"/>
          <w:numId w:val="64"/>
        </w:numPr>
        <w:tabs>
          <w:tab w:val="left" w:pos="240"/>
        </w:tabs>
        <w:suppressAutoHyphens/>
        <w:ind w:left="426" w:hanging="426"/>
        <w:jc w:val="center"/>
        <w:rPr>
          <w:rFonts w:eastAsia="Calibri"/>
          <w:b/>
          <w14:ligatures w14:val="standardContextual"/>
        </w:rPr>
      </w:pPr>
      <w:r w:rsidRPr="00C35709">
        <w:rPr>
          <w:rFonts w:eastAsia="Calibri"/>
          <w:b/>
          <w14:ligatures w14:val="standardContextual"/>
        </w:rPr>
        <w:t xml:space="preserve">NEPĀRVARAMA VARA </w:t>
      </w:r>
    </w:p>
    <w:p w14:paraId="5D77755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14:ligatures w14:val="standardContextual"/>
        </w:rPr>
        <w:t xml:space="preserve">Puses tiek atbrīvotas no atbildības par Līguma saistību neizpildi, ja to izraisījuši nepārvaramas varas apstākļi, kurus Puses nevarēja paredzēt, kontrolēt vai novērst un par kuru iestāšanos </w:t>
      </w:r>
      <w:r w:rsidRPr="00C35709">
        <w:rPr>
          <w:rFonts w:eastAsia="Calibri"/>
          <w:lang w:eastAsia="en-US"/>
          <w14:ligatures w14:val="standardContextual"/>
        </w:rPr>
        <w:t>Puses nav vainojamas.</w:t>
      </w:r>
    </w:p>
    <w:p w14:paraId="4ADE03D1"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Pusei, kas nokļuvusi nepārvaramas varas apstākļos, bez kavēšanās 3 (trīs) darba dienu laikā rakstiski jāinformē par to otra Puse. Puses apņemas savstarpēji koordinēti izsvērt, vai šādi apstākļi uzskatāmi par nepārvaramas varas apstākļiem un vai tie traucē vai padara Līguma saistību izpildi par neiespējamu, kā arī izlemt līgumsaistību turpināšanas (vai izbeigšanas) būtiskos jautājumus.</w:t>
      </w:r>
    </w:p>
    <w:p w14:paraId="42454803"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Nepārvaramas varas apstākļu pierādīšanas pienākums gulstas uz to Pusi, kura uz tiem atsaucas.</w:t>
      </w:r>
    </w:p>
    <w:p w14:paraId="76E861D2"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Iestājoties nepārvaramas varas apstākļiem, Puses var pagarināt Līgumā noteikto saistību izpildes termiņu vai izbeigt Līgumu, par to rakstiski vienojoties.</w:t>
      </w:r>
    </w:p>
    <w:p w14:paraId="4BFDA11C" w14:textId="77777777" w:rsidR="00C35709" w:rsidRDefault="00C35709" w:rsidP="00C35709">
      <w:pPr>
        <w:widowControl w:val="0"/>
        <w:suppressAutoHyphens/>
        <w:autoSpaceDE w:val="0"/>
        <w:autoSpaceDN w:val="0"/>
        <w:adjustRightInd w:val="0"/>
        <w:rPr>
          <w:rFonts w:eastAsia="Calibri"/>
          <w:lang w:eastAsia="en-US"/>
          <w14:ligatures w14:val="standardContextual"/>
        </w:rPr>
      </w:pPr>
    </w:p>
    <w:p w14:paraId="6053FD55" w14:textId="77777777" w:rsidR="00C35709" w:rsidRDefault="00C35709" w:rsidP="00C35709">
      <w:pPr>
        <w:widowControl w:val="0"/>
        <w:suppressAutoHyphens/>
        <w:autoSpaceDE w:val="0"/>
        <w:autoSpaceDN w:val="0"/>
        <w:adjustRightInd w:val="0"/>
        <w:rPr>
          <w:rFonts w:eastAsia="Calibri"/>
          <w:lang w:eastAsia="en-US"/>
          <w14:ligatures w14:val="standardContextual"/>
        </w:rPr>
      </w:pPr>
    </w:p>
    <w:p w14:paraId="5C1A97B2" w14:textId="77777777" w:rsidR="00C35709" w:rsidRPr="00C35709" w:rsidRDefault="00C35709" w:rsidP="00C35709">
      <w:pPr>
        <w:numPr>
          <w:ilvl w:val="0"/>
          <w:numId w:val="64"/>
        </w:numPr>
        <w:tabs>
          <w:tab w:val="left" w:pos="240"/>
        </w:tabs>
        <w:suppressAutoHyphens/>
        <w:ind w:left="475" w:hanging="475"/>
        <w:jc w:val="center"/>
        <w:rPr>
          <w:rFonts w:eastAsia="Calibri"/>
          <w:b/>
          <w:bCs/>
          <w14:ligatures w14:val="standardContextual"/>
        </w:rPr>
      </w:pPr>
      <w:r w:rsidRPr="00C35709">
        <w:rPr>
          <w:rFonts w:eastAsia="Calibri"/>
          <w:b/>
          <w14:ligatures w14:val="standardContextual"/>
        </w:rPr>
        <w:t>AUTORTIESĪBAS</w:t>
      </w:r>
    </w:p>
    <w:p w14:paraId="033A706B" w14:textId="7AF3BB82"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kern w:val="22"/>
          <w14:ligatures w14:val="standardContextual"/>
        </w:rPr>
        <w:t xml:space="preserve">Izpildītāja kā autora mantiskās tiesības uz jebkuriem Līguma izpildes rezultātā radītajiem autortiesību </w:t>
      </w:r>
      <w:r w:rsidRPr="00C35709">
        <w:rPr>
          <w:rFonts w:eastAsia="Calibri"/>
          <w:lang w:eastAsia="en-US"/>
          <w14:ligatures w14:val="standardContextual"/>
        </w:rPr>
        <w:t>objektiem, ko Līguma izpildei ir radījis Izpildītājs, tiek atsavinātas Pasūtītājam ar brīdi, kad Puses ir abpusēji parakstījušas attiecīgā apjoma pieņemšanas-nodošanas aktu. Pasūtītājs iegūst tiesības lietot, izplatīt, publiskot, pavairot, pārveidot, pārstrādāt, iznomāt, izīrēt, publiski patapināt vai kā citādi izmantot Līguma izpildes rezultātā radītos autortiesību objektus un dokumentāciju saskaņā ar spēkā esošajiem normatīvajiem aktiem bez jebkādiem lietošanas laika ierobežojumiem.</w:t>
      </w:r>
    </w:p>
    <w:p w14:paraId="73F769CC"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kern w:val="22"/>
          <w14:ligatures w14:val="standardContextual"/>
        </w:rPr>
        <w:t>Izpildītājs</w:t>
      </w:r>
      <w:r w:rsidRPr="00C35709">
        <w:rPr>
          <w:rFonts w:eastAsia="Calibri"/>
          <w:lang w:eastAsia="en-US"/>
          <w14:ligatures w14:val="standardContextual"/>
        </w:rPr>
        <w:t xml:space="preserve"> garantē, ka Izpildītāja kā autora mantiskās tiesības uz Līguma izpildes rezultātā radīto jebkuru autortiesību objektu līdz pieņemšanas-nodošanas akta abpusējai parakstīšanai netiks nodotas nevienai citai personai.</w:t>
      </w:r>
    </w:p>
    <w:p w14:paraId="75A2A866"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Izpildītājs apliecina, ka pēc pieņemšanas-nodošanas akta abpusējas parakstīšanas Izpildītājs atļauj Pasūtītājam izmantot</w:t>
      </w:r>
      <w:r w:rsidRPr="00C35709">
        <w:rPr>
          <w:rFonts w:eastAsia="Calibri"/>
          <w14:ligatures w14:val="standardContextual"/>
        </w:rPr>
        <w:t xml:space="preserve"> un pārveidot Pakalpojuma Nodevumus bez jebkādiem ierobežojumiem no Izpildītāja puses, Pasūtītājam uzņemoties pilnu atbildību par veiktajām </w:t>
      </w:r>
      <w:r w:rsidRPr="00C35709">
        <w:rPr>
          <w:rFonts w:eastAsia="Calibri"/>
          <w:lang w:eastAsia="en-US"/>
          <w14:ligatures w14:val="standardContextual"/>
        </w:rPr>
        <w:lastRenderedPageBreak/>
        <w:t>izmaiņām, un tas netiks uzskatīts par Izpildītāja autortiesību aizskārumu.</w:t>
      </w:r>
    </w:p>
    <w:p w14:paraId="7C235A8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Izpildītājs garantē, ka ar visiem darbiniekiem, tajā skaitā, apakšuzņēmēju darbiniekiem, ir nodibinātas tiesiskās attiecības par darba devēja uzdevumā radītu darbu (Autortiesību likuma 12.panta otrā daļa) un ka Izpildītājam nav zināmi pamatoti apsvērumi vai riski potenciālām pretenzijām no fiziskām personām par viņu autortiesību pārkāpšanu.</w:t>
      </w:r>
    </w:p>
    <w:p w14:paraId="735592AF"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Izpildītājs apņemas nodrošināt, ka visu Līguma izpildes rezultātā radīto un Pasūtītājam nodoto, un Pasūtītāja pilnā apmērā apmaksāto autortiesību objektu autori neizmantos Autortiesību likuma 14. panta pirmajā daļā noteiktās autora personiskās tiesības uz izlemšanu, vai darbs tiks izziņots un kad tas tiks izziņots (14. panta pirmās daļas 2.punkts), uz darba atsaukšanu (14. panta pirmās daļas 3.punkts), uz vārda norādīšanu (14. panta pirmās daļas 4.punkts), uz darba neaizskaramību (14. panta pirmās daļas 5.punkts) un pretdarbību (14. panta pirmās daļas 6.punkts), pretējā gadījumā Izpildītāja pienākums ir segt visus Pasūtītāja zaudējumus. </w:t>
      </w:r>
    </w:p>
    <w:p w14:paraId="34E93E15"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Izpildītājam savos iesniedzamajos Nodevumos ir aizliegts iekļaut jebkādas norādes, kas satur ierobežojumus Pasūtītājam pilnīgi brīvi rīkoties (sadalīt, publicēt, iekļaut izvilkumus citos tekstos, nodot citām personām u. c.) ar saņemtajiem Nodevumiem vai to daļām. Izpildītājs nedrīkst nekādā gadījumā pieprasīt, lai Pasūtītājs, jebkādi izmantojot Nodevumus, obligāti publicē atsauces uz Izpildītāju. Šajā apakšpunktā raksturotās norādes Nodevumos, rīkojoties ar tiem vai jebkādām to daļām, Pasūtītājs neņem vērā. </w:t>
      </w:r>
    </w:p>
    <w:p w14:paraId="72FF84DE"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Izpildītājs atzīst, ka Sistēmas darbināšanas rezultātā radīto elektronisko datu bāzu veidotājs ir Pasūtītājs (saskaņā ar Autortiesību likuma IX nodaļu).</w:t>
      </w:r>
    </w:p>
    <w:p w14:paraId="4F991F4D"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Ja Nodevums ir saistīts ar trešo personu autortiesību izmantošanu, Izpildītājs apliecina, ka tas nodrošinās visu nepieciešamo licenču saņemšanu, kas var būt nepieciešamas attiecīgā Nodevuma lietošanai.</w:t>
      </w:r>
    </w:p>
    <w:p w14:paraId="4052A11E"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Izpildītāja vainas dēļ radīto trešo personu autortiesību aizskārumu gadījumā Izpildītājam ir pienākums:</w:t>
      </w:r>
    </w:p>
    <w:p w14:paraId="3CFBD510" w14:textId="77777777" w:rsidR="00C35709" w:rsidRPr="00C35709" w:rsidRDefault="00C35709" w:rsidP="00C35709">
      <w:pPr>
        <w:widowControl w:val="0"/>
        <w:numPr>
          <w:ilvl w:val="2"/>
          <w:numId w:val="64"/>
        </w:numPr>
        <w:suppressAutoHyphens/>
        <w:autoSpaceDE w:val="0"/>
        <w:autoSpaceDN w:val="0"/>
        <w:adjustRightInd w:val="0"/>
        <w:ind w:left="1418" w:hanging="785"/>
        <w:rPr>
          <w:rFonts w:eastAsia="Calibri"/>
          <w:lang w:eastAsia="en-US"/>
          <w14:ligatures w14:val="standardContextual"/>
        </w:rPr>
      </w:pPr>
      <w:r w:rsidRPr="00C35709">
        <w:rPr>
          <w:rFonts w:eastAsia="Calibri"/>
          <w:lang w:eastAsia="en-US"/>
          <w14:ligatures w14:val="standardContextual"/>
        </w:rPr>
        <w:t xml:space="preserve">bez maksas nekavējoties novērst trešo personu jebkādu tiesību aizskārumu; </w:t>
      </w:r>
    </w:p>
    <w:p w14:paraId="2429A67F" w14:textId="77777777" w:rsidR="00C35709" w:rsidRPr="00C35709" w:rsidRDefault="00C35709" w:rsidP="00C35709">
      <w:pPr>
        <w:widowControl w:val="0"/>
        <w:numPr>
          <w:ilvl w:val="2"/>
          <w:numId w:val="64"/>
        </w:numPr>
        <w:suppressAutoHyphens/>
        <w:autoSpaceDE w:val="0"/>
        <w:autoSpaceDN w:val="0"/>
        <w:adjustRightInd w:val="0"/>
        <w:ind w:left="1418" w:hanging="785"/>
        <w:rPr>
          <w:rFonts w:eastAsia="Calibri"/>
          <w:lang w:eastAsia="en-US"/>
          <w14:ligatures w14:val="standardContextual"/>
        </w:rPr>
      </w:pPr>
      <w:r w:rsidRPr="00C35709">
        <w:rPr>
          <w:rFonts w:eastAsia="Calibri"/>
          <w:lang w:eastAsia="en-US"/>
          <w14:ligatures w14:val="standardContextual"/>
        </w:rPr>
        <w:t xml:space="preserve">pēc Pasūtītāja pieprasījuma uz sava rēķina aizstāvēt Pasūtītāju, ja trešās personas cēlušas prasījumus par autortiesību aizskārumu; </w:t>
      </w:r>
    </w:p>
    <w:p w14:paraId="6CE52E40" w14:textId="77777777" w:rsidR="00C35709" w:rsidRPr="00C35709" w:rsidRDefault="00C35709" w:rsidP="00C35709">
      <w:pPr>
        <w:widowControl w:val="0"/>
        <w:numPr>
          <w:ilvl w:val="2"/>
          <w:numId w:val="64"/>
        </w:numPr>
        <w:suppressAutoHyphens/>
        <w:autoSpaceDE w:val="0"/>
        <w:autoSpaceDN w:val="0"/>
        <w:adjustRightInd w:val="0"/>
        <w:ind w:left="1418" w:hanging="785"/>
        <w:rPr>
          <w:rFonts w:eastAsia="Calibri"/>
          <w:lang w:eastAsia="en-US"/>
          <w14:ligatures w14:val="standardContextual"/>
        </w:rPr>
      </w:pPr>
      <w:r w:rsidRPr="00C35709">
        <w:rPr>
          <w:rFonts w:eastAsia="Calibri"/>
          <w:lang w:eastAsia="en-US"/>
          <w14:ligatures w14:val="standardContextual"/>
        </w:rPr>
        <w:t>segt Pasūtītāja izdevumus un zaudējumus, kas rodas saistībā ar trešo personu autortiesību aizskārumu vai trešo personu celtajiem prasījumiem par autortiesību aizskārumu.</w:t>
      </w:r>
    </w:p>
    <w:p w14:paraId="2F2C3E78"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Pēc Nodevuma apmaksas saņemšanas Izpildītājam nav tiesību turpmāk jebkādā veidā bez iepriekšēja saskaņojuma ar Pasūtītāju izmantot Nodevuma satura elementus savas saimnieciskās darbības vajadzībām.</w:t>
      </w:r>
    </w:p>
    <w:p w14:paraId="4F6546C0" w14:textId="77777777" w:rsidR="00C35709" w:rsidRDefault="00C35709" w:rsidP="00C35709">
      <w:pPr>
        <w:widowControl w:val="0"/>
        <w:suppressAutoHyphens/>
        <w:autoSpaceDE w:val="0"/>
        <w:autoSpaceDN w:val="0"/>
        <w:adjustRightInd w:val="0"/>
        <w:rPr>
          <w:rFonts w:eastAsia="Calibri"/>
          <w:lang w:eastAsia="en-US"/>
          <w14:ligatures w14:val="standardContextual"/>
        </w:rPr>
      </w:pPr>
    </w:p>
    <w:p w14:paraId="05AF6371" w14:textId="77777777" w:rsidR="00C35709" w:rsidRPr="00C35709" w:rsidRDefault="00C35709" w:rsidP="00C35709">
      <w:pPr>
        <w:widowControl w:val="0"/>
        <w:suppressAutoHyphens/>
        <w:autoSpaceDE w:val="0"/>
        <w:autoSpaceDN w:val="0"/>
        <w:adjustRightInd w:val="0"/>
        <w:rPr>
          <w:rFonts w:eastAsia="Calibri"/>
          <w:lang w:eastAsia="en-US"/>
          <w14:ligatures w14:val="standardContextual"/>
        </w:rPr>
      </w:pPr>
    </w:p>
    <w:p w14:paraId="7B5826B0" w14:textId="77777777" w:rsidR="00C35709" w:rsidRPr="00C35709" w:rsidRDefault="00C35709" w:rsidP="00C35709">
      <w:pPr>
        <w:numPr>
          <w:ilvl w:val="0"/>
          <w:numId w:val="64"/>
        </w:numPr>
        <w:tabs>
          <w:tab w:val="left" w:pos="567"/>
        </w:tabs>
        <w:suppressAutoHyphens/>
        <w:ind w:left="1560" w:right="707" w:hanging="426"/>
        <w:jc w:val="center"/>
        <w:rPr>
          <w:rFonts w:eastAsia="Calibri"/>
          <w:b/>
          <w14:ligatures w14:val="standardContextual"/>
        </w:rPr>
      </w:pPr>
      <w:r w:rsidRPr="00C35709">
        <w:rPr>
          <w:rFonts w:eastAsia="Calibri"/>
          <w:b/>
          <w14:ligatures w14:val="standardContextual"/>
        </w:rPr>
        <w:t>KONFIDENCIALITĀTE UN FIZISKO PERSONU DATU AIZSARDZĪBA</w:t>
      </w:r>
    </w:p>
    <w:p w14:paraId="7FD12033"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Puses</w:t>
      </w:r>
      <w:r w:rsidRPr="00C35709">
        <w:rPr>
          <w:rFonts w:eastAsia="Calibri"/>
          <w14:ligatures w14:val="standardContextual"/>
        </w:rPr>
        <w:t xml:space="preserve"> apņemas ievērot no otras Puses saņemtās informācijas konfidencialitāti, </w:t>
      </w:r>
      <w:r w:rsidRPr="00C35709">
        <w:rPr>
          <w:rFonts w:eastAsia="Calibri"/>
          <w:lang w:eastAsia="en-US"/>
          <w14:ligatures w14:val="standardContextual"/>
        </w:rPr>
        <w:t>neizpaust šādu informāciju trešajām personām, izņemot tiesību aktos noteiktajos gadījumos un kārtībā. Konfidencialitātes nosacījums attiecas uz rakstisku informāciju, kā arī mutisku informāciju, elektronisku informāciju un uz jebkuru citu informāciju neatkarīgi no informācijas nodošanas veida, laika un vietas. Šajā punktā minētajai konfidencialitātes saistībai ir beztermiņa raksturs.</w:t>
      </w:r>
    </w:p>
    <w:p w14:paraId="14CD44E2"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Izpildītājs nodrošina, ka informāciju trešajām personām neizpauž arī Izpildītāja piesaistītie darbinieki, speciālisti, apakšuzņēmumi un citas Līguma izpildē iesaistītas personas.</w:t>
      </w:r>
    </w:p>
    <w:p w14:paraId="21D84B6D"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Izpildītājs ir atbildīgs par tiešajiem zaudējumiem, kas Pasūtītājam radušies, Izpildītājam izpaužot informāciju, kuru Pasūtītājs ir sniedzis Izpildītājam vai kuru Izpildītājs ieguvis no Pasūtītāja Līguma darbības laikā.</w:t>
      </w:r>
    </w:p>
    <w:p w14:paraId="01D2465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Izpildītājam aizliegts izmantot citiem nolūkiem vai pārdot informāciju, kura tam nodota vai kuru tas ieguvis no Pasūtītāja Līguma darbības laikā.</w:t>
      </w:r>
    </w:p>
    <w:p w14:paraId="7AE1B58C"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lastRenderedPageBreak/>
        <w:t xml:space="preserve">Līguma ietvaros Puses kā pārziņi Eiropas Parlamenta un Padomes regulas Nr. 2016/679 par fizisku personu aizsardzību attiecībā uz personas datu apstrādi un šādu datu brīvu apriti un ar ko atceļ Direktīvu 95/46/EK izpratnē, var apmainīties ar fizisko personu datiem (turpmāk – personas dati), nodrošinot to apstrādi saskaņā ar normatīvajiem aktiem, ja tas nepieciešams no Līguma izrietošo saistību izpildei, ir saistīts ar Pakalpojuma  sniegšanu (personas datu apstrādes mērķis) un ciktāl tas objektīvi ir nepieciešams Pakalpojuma sniegšanai, Līguma izpildei. </w:t>
      </w:r>
    </w:p>
    <w:p w14:paraId="3FFEA74F" w14:textId="77777777" w:rsidR="00C35709" w:rsidRPr="00F87355"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Puses vienojas, ka Līguma izpildes ietvaros tās personas datus apstrādā katra savu mērķu īstenošanai un </w:t>
      </w:r>
      <w:r w:rsidRPr="00F87355">
        <w:rPr>
          <w:rFonts w:eastAsia="Calibri"/>
          <w:lang w:eastAsia="en-US"/>
          <w14:ligatures w14:val="standardContextual"/>
        </w:rPr>
        <w:t>ir uzskatāma par pārzini attiecībā pret otru Pusi.</w:t>
      </w:r>
    </w:p>
    <w:p w14:paraId="27655E63" w14:textId="6B8531D4" w:rsidR="00C35709" w:rsidRPr="00F87355"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F87355">
        <w:rPr>
          <w:rFonts w:eastAsia="Calibri"/>
          <w:lang w:eastAsia="en-US"/>
          <w14:ligatures w14:val="standardContextual"/>
        </w:rPr>
        <w:t>Izpildītājs nekavējoties</w:t>
      </w:r>
      <w:r w:rsidR="00F87355" w:rsidRPr="00F87355">
        <w:rPr>
          <w:rFonts w:eastAsia="Calibri"/>
          <w:lang w:eastAsia="en-US"/>
          <w14:ligatures w14:val="standardContextual"/>
        </w:rPr>
        <w:t>,</w:t>
      </w:r>
      <w:r w:rsidRPr="00F87355">
        <w:rPr>
          <w:rFonts w:eastAsia="Calibri"/>
          <w:lang w:eastAsia="en-US"/>
          <w14:ligatures w14:val="standardContextual"/>
        </w:rPr>
        <w:t xml:space="preserve"> bet ne vēlāk kā 24 (divdesmit četru) stundu laikā no drošības incidenta atklāšanas brīža vai brīža, kad incidentam vajadzēja kļūt zināmam Izpildītājam, informē  Pasūtītāju par visiem notikušajiem drošības incidentiem, t.sk., par ārējiem uzbrukumiem, ja tie ir radījuši vai var radīt draudus Līguma ietvaros apstrādātajiem personas datiem.</w:t>
      </w:r>
    </w:p>
    <w:p w14:paraId="76E2C9E3"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Puses apņemas iznīcināt Līguma ietvaros iegūtos fizisko personu datus, ja izbeidzas nepieciešamība tos apstrādāt šī Līguma izpildes nodrošināšanai un normatīvie akti nenosaka citu kārtību.</w:t>
      </w:r>
    </w:p>
    <w:p w14:paraId="75680611"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Visi trešo personu prasījumi, kas var rasties šī Līguma darbības laikā par personas datu apstrādes pārkāpumiem, ir tās Puses atbildība, kuras atbildības jomā un rīcības rezultātā prasījumi ir radušies/var rasties. Puses sadarbojas prasījumu izvērtēšanā un kaitējuma novēršanā.</w:t>
      </w:r>
    </w:p>
    <w:p w14:paraId="32BDBD14" w14:textId="77777777" w:rsidR="00C35709" w:rsidRPr="00C35709" w:rsidRDefault="00C35709" w:rsidP="00C35709">
      <w:pPr>
        <w:widowControl w:val="0"/>
        <w:suppressAutoHyphens/>
        <w:autoSpaceDE w:val="0"/>
        <w:autoSpaceDN w:val="0"/>
        <w:adjustRightInd w:val="0"/>
        <w:ind w:left="720"/>
        <w:rPr>
          <w:rFonts w:eastAsia="Calibri"/>
          <w:lang w:eastAsia="en-US"/>
          <w14:ligatures w14:val="standardContextual"/>
        </w:rPr>
      </w:pPr>
    </w:p>
    <w:p w14:paraId="340B6855" w14:textId="77777777" w:rsidR="00C35709" w:rsidRPr="00C35709" w:rsidRDefault="00C35709" w:rsidP="00C35709">
      <w:pPr>
        <w:numPr>
          <w:ilvl w:val="0"/>
          <w:numId w:val="64"/>
        </w:numPr>
        <w:tabs>
          <w:tab w:val="left" w:pos="240"/>
        </w:tabs>
        <w:suppressAutoHyphens/>
        <w:ind w:left="475" w:hanging="475"/>
        <w:jc w:val="center"/>
        <w:rPr>
          <w:rFonts w:eastAsia="Calibri"/>
          <w:b/>
          <w14:ligatures w14:val="standardContextual"/>
        </w:rPr>
      </w:pPr>
      <w:r w:rsidRPr="00C35709">
        <w:rPr>
          <w:rFonts w:eastAsia="Calibri"/>
          <w:b/>
          <w14:ligatures w14:val="standardContextual"/>
        </w:rPr>
        <w:t>PUŠU KONTAKTPERSONAS</w:t>
      </w:r>
    </w:p>
    <w:p w14:paraId="34AE43F8"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Pasūtītāja kontaktpersonas: _________________ (tālr.___________, e-pasts:_____________).</w:t>
      </w:r>
    </w:p>
    <w:p w14:paraId="1C7258B0"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Izpildītāja kontaktpersona(s): ___________________(tālr. ________, e-pasts: _____________).</w:t>
      </w:r>
    </w:p>
    <w:p w14:paraId="69C11860"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Līguma __. un __.punktā noteiktās Pušu kontaktpersonas ir atbildīgas par Līguma izpildes uzraudzīšanu, nodošanas – pieņemšanas aktu noformēšanu un iesniegšanu parakstīšanai. </w:t>
      </w:r>
    </w:p>
    <w:p w14:paraId="2FD0FCCF"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Ar Puses </w:t>
      </w:r>
      <w:proofErr w:type="spellStart"/>
      <w:r w:rsidRPr="00C35709">
        <w:rPr>
          <w:rFonts w:eastAsia="Calibri"/>
          <w:lang w:eastAsia="en-US"/>
          <w14:ligatures w14:val="standardContextual"/>
        </w:rPr>
        <w:t>parakstīttiesīgās</w:t>
      </w:r>
      <w:proofErr w:type="spellEnd"/>
      <w:r w:rsidRPr="00C35709">
        <w:rPr>
          <w:rFonts w:eastAsia="Calibri"/>
          <w:lang w:eastAsia="en-US"/>
          <w14:ligatures w14:val="standardContextual"/>
        </w:rPr>
        <w:t xml:space="preserve"> amatpersonas izrakstītu pilnvaru vai rīkojumu, ko tādā gadījumā iesniedz otrai Pusei, Puses kontaktpersonai drīkst noteikt tiesības Līguma izpildes ietvaros Puses vārdā parakstīt noteiktu dokumentāciju, piemēram, pieņemšana-nodošanas aktus.</w:t>
      </w:r>
    </w:p>
    <w:p w14:paraId="7F7F542E"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Pasūtītāja kontaktpersonai (Līguma __.punkts) ir tiesības Pasūtītāja vārdā dot norādījumu Izpildītājam Līguma izpildē, prasīt no Izpildītāja informāciju par Līguma izpildes gaitu, kā arī risināt citus ar Līguma izpildi saistītus organizatoriskus jautājumus.</w:t>
      </w:r>
    </w:p>
    <w:p w14:paraId="52CD77C0"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Pušu kontaktpersonu prombūtnes laikā (atvaļinājuma, komandējuma vai pārejošas darba nespējas laikā) to pienākumus pilda citi Pušu darbinieki ar atbilstošu kompetenci. Puse nekavējoties informē otru Pusi par darbinieku, kas aizvieto kontaktpersonu. Par jebkurām izmaiņām Līguma __. punktā norādītajā informācijā Puses kontaktpersona elektroniski paziņo otras Puses kontaktpersonai 1 (vienas) darba dienas laikā.</w:t>
      </w:r>
    </w:p>
    <w:p w14:paraId="2F77D126"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Visa informācija, kas saistīta ar Līguma izpildi, uzskatāma par paziņotu ne vēlāk, kā nākamajā darbdienā, ja tā nosūtīta uz Līguma __.punktā norādītajām e-pasta adresēm vai Pušu kontaktpersonu prombūtnes laikā (atvaļinājuma, komandējuma vai pārejošas darba nespējas laikā) uz e-pasta adresēm, ko izmanto to aizvietotāji.</w:t>
      </w:r>
    </w:p>
    <w:p w14:paraId="229F74D3" w14:textId="77777777" w:rsidR="00C35709" w:rsidRPr="00C35709" w:rsidRDefault="00C35709" w:rsidP="00C35709">
      <w:pPr>
        <w:widowControl w:val="0"/>
        <w:suppressAutoHyphens/>
        <w:autoSpaceDE w:val="0"/>
        <w:autoSpaceDN w:val="0"/>
        <w:adjustRightInd w:val="0"/>
        <w:ind w:left="720"/>
        <w:rPr>
          <w:rFonts w:eastAsia="Calibri"/>
          <w:lang w:eastAsia="en-US"/>
          <w14:ligatures w14:val="standardContextual"/>
        </w:rPr>
      </w:pPr>
    </w:p>
    <w:p w14:paraId="5A518A35" w14:textId="77777777" w:rsidR="00C35709" w:rsidRPr="00C35709" w:rsidRDefault="00C35709" w:rsidP="00C35709">
      <w:pPr>
        <w:numPr>
          <w:ilvl w:val="0"/>
          <w:numId w:val="64"/>
        </w:numPr>
        <w:tabs>
          <w:tab w:val="left" w:pos="240"/>
        </w:tabs>
        <w:suppressAutoHyphens/>
        <w:ind w:left="475" w:hanging="475"/>
        <w:jc w:val="center"/>
        <w:rPr>
          <w:rFonts w:eastAsia="Calibri"/>
          <w:b/>
          <w14:ligatures w14:val="standardContextual"/>
        </w:rPr>
      </w:pPr>
      <w:r w:rsidRPr="00C35709">
        <w:rPr>
          <w:rFonts w:eastAsia="Calibri"/>
          <w:b/>
          <w14:ligatures w14:val="standardContextual"/>
        </w:rPr>
        <w:t>CITI NOTEIKUMI</w:t>
      </w:r>
    </w:p>
    <w:p w14:paraId="052FFF01"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Pienākumi un tiesības, kas nav ietvertas Līgumā, tiek regulēti atbilstoši Latvijas Republikas normatīvajiem aktiem.</w:t>
      </w:r>
    </w:p>
    <w:p w14:paraId="1D56847C"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Ja kāds no Līguma noteikumiem zaudē spēku normatīvo aktu grozījumu gadījumā, Līgums nezaudē spēku tā pārējos punktos, un šajā gadījumā Puses piemēro Līgumu atbilstoši spēkā esošajiem normatīvajiem aktiem.</w:t>
      </w:r>
    </w:p>
    <w:p w14:paraId="1B254897"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 xml:space="preserve">Ja kādai no Pusēm tiek mainīti rekvizīti, tad Puse nekavējoties, bet ne vēlāk kā 3 (trīs) darba </w:t>
      </w:r>
      <w:r w:rsidRPr="00C35709">
        <w:rPr>
          <w:rFonts w:eastAsia="Calibri"/>
          <w:lang w:eastAsia="en-US"/>
          <w14:ligatures w14:val="standardContextual"/>
        </w:rPr>
        <w:lastRenderedPageBreak/>
        <w:t>dienu laikā elektroniski paziņo par to otrai Pusei (vienas Puses kontaktpersonai informējot otras Puses kontaktpersonu). Ja Puse neizpilda šo punktu, uzskatāms, ka otra Puse ir pilnībā izpildījusi savas saistības, lietojot Līgumā esošo informāciju par Pusi.</w:t>
      </w:r>
    </w:p>
    <w:p w14:paraId="005E7D89"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Strīdus, kas rodas Līguma izpildes gaitā vai sakarā ar Līgumu, Puses risina savstarpēju pārrunu ceļā. Ja vienošanās netiek panākta, tad strīdus risina tiesā Latvijas Republikas normatīvajos aktos noteiktajā kārtībā.</w:t>
      </w:r>
    </w:p>
    <w:p w14:paraId="4402987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cs="Vrinda"/>
          <w:szCs w:val="22"/>
          <w:lang w:eastAsia="en-US"/>
          <w14:ligatures w14:val="standardContextual"/>
        </w:rPr>
        <w:t xml:space="preserve">Izpildītājs apņemas ievērot SIA “Rīgas ūdens” Piegādātāju rīcības kodeksā (turpmāk – Kodekss), kas pieejams Pasūtītāja tīmekļvietnē </w:t>
      </w:r>
      <w:hyperlink r:id="rId35" w:history="1">
        <w:r w:rsidRPr="00C35709">
          <w:rPr>
            <w:rFonts w:eastAsia="Calibri" w:cs="Vrinda"/>
            <w:szCs w:val="22"/>
            <w:u w:val="single"/>
            <w:lang w:eastAsia="en-US"/>
            <w14:ligatures w14:val="standardContextual"/>
          </w:rPr>
          <w:t>https://www.rigasudens.lv/sites/default/files/Rigas%20udens_Piegadataju%20ricibas%20kodekss.pdf</w:t>
        </w:r>
      </w:hyperlink>
      <w:r w:rsidRPr="00C35709">
        <w:rPr>
          <w:rFonts w:eastAsia="Calibri" w:cs="Vrinda"/>
          <w:szCs w:val="22"/>
          <w:lang w:eastAsia="en-US"/>
          <w14:ligatures w14:val="standardContextual"/>
        </w:rPr>
        <w:t>, noteiktās prasības. Izpildītājs nodrošina, ka ar Kodeksu iepazīstas un tajā noteiktās prasības ievēro Izpildītāja Līguma izpildē iesaistītie darbinieki un apakšuzņēmēji, kā arī apakšuzņēmēju apakšuzņēmēji. Kodekss ir neatņemama Līguma sastāvdaļa.</w:t>
      </w:r>
    </w:p>
    <w:p w14:paraId="32A08ADE"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cs="Vrinda"/>
          <w:szCs w:val="22"/>
          <w:lang w:eastAsia="en-US"/>
          <w14:ligatures w14:val="standardContextual"/>
        </w:rPr>
        <w:t>Parakstot Līgumu, Puses piekrīt un apņemas ievērot Līguma Pielikumā Nr.__ pievienoto vienošanos par fizisko personu datu apstrādi, kas ir Līguma neatņemama sastāvdaļa.</w:t>
      </w:r>
    </w:p>
    <w:p w14:paraId="53FC22E4"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cs="Vrinda"/>
          <w:szCs w:val="22"/>
          <w:lang w:eastAsia="en-US"/>
          <w14:ligatures w14:val="standardContextual"/>
        </w:rPr>
        <w:t>Parakstot Līgumu, Puses piekrīt un apņemas ievērot Līguma Pielikumā Nr.__ pievienoto vienošanos par kiberdrošības prasībām, kas ir Līguma neatņemama sastāvdaļa.</w:t>
      </w:r>
    </w:p>
    <w:p w14:paraId="0AD3602B"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bCs/>
          <w14:ligatures w14:val="standardContextual"/>
        </w:rPr>
        <w:t>Līgums sagatavots latviešu valodā un parakstīts elektroniski ar drošu elektronisko parakstu, kas satur laika zīmogu. Līguma parakstīšanas datums ir pēdējā parakstītāja pievienotā laika zīmoga datums un laiks</w:t>
      </w:r>
      <w:r w:rsidRPr="00C35709">
        <w:rPr>
          <w:rFonts w:eastAsia="Calibri"/>
          <w:lang w:eastAsia="en-US"/>
          <w14:ligatures w14:val="standardContextual"/>
        </w:rPr>
        <w:t>.</w:t>
      </w:r>
    </w:p>
    <w:p w14:paraId="6A1D1534" w14:textId="77777777" w:rsidR="00C35709" w:rsidRPr="00C35709" w:rsidRDefault="00C35709" w:rsidP="00C35709">
      <w:pPr>
        <w:widowControl w:val="0"/>
        <w:numPr>
          <w:ilvl w:val="1"/>
          <w:numId w:val="64"/>
        </w:numPr>
        <w:suppressAutoHyphens/>
        <w:autoSpaceDE w:val="0"/>
        <w:autoSpaceDN w:val="0"/>
        <w:adjustRightInd w:val="0"/>
        <w:ind w:left="720" w:hanging="720"/>
        <w:rPr>
          <w:rFonts w:eastAsia="Calibri"/>
          <w:lang w:eastAsia="en-US"/>
          <w14:ligatures w14:val="standardContextual"/>
        </w:rPr>
      </w:pPr>
      <w:r w:rsidRPr="00C35709">
        <w:rPr>
          <w:rFonts w:eastAsia="Calibri"/>
          <w:lang w:eastAsia="en-US"/>
          <w14:ligatures w14:val="standardContextual"/>
        </w:rPr>
        <w:t>Līguma pamatteksts ir uz _____ lappusēm. Līgumam tā noslēgšanas brīdī ir pievienoti šādi pielikumi, kas ir Līguma neatņemamas sastāvdaļas: ___________.</w:t>
      </w:r>
    </w:p>
    <w:p w14:paraId="78C365F2" w14:textId="77777777" w:rsidR="00C35709" w:rsidRPr="00C35709" w:rsidRDefault="00C35709" w:rsidP="00C35709">
      <w:pPr>
        <w:widowControl w:val="0"/>
        <w:suppressAutoHyphens/>
        <w:autoSpaceDE w:val="0"/>
        <w:autoSpaceDN w:val="0"/>
        <w:adjustRightInd w:val="0"/>
        <w:ind w:left="360"/>
        <w:rPr>
          <w:rFonts w:eastAsia="Calibri"/>
          <w:szCs w:val="22"/>
          <w:lang w:eastAsia="en-US"/>
          <w14:ligatures w14:val="standardContextual"/>
        </w:rPr>
      </w:pPr>
    </w:p>
    <w:p w14:paraId="7B2AF0FE" w14:textId="77777777" w:rsidR="00C35709" w:rsidRPr="00C35709" w:rsidRDefault="00C35709" w:rsidP="00C35709">
      <w:pPr>
        <w:widowControl w:val="0"/>
        <w:numPr>
          <w:ilvl w:val="0"/>
          <w:numId w:val="64"/>
        </w:numPr>
        <w:tabs>
          <w:tab w:val="left" w:pos="426"/>
        </w:tabs>
        <w:jc w:val="center"/>
        <w:rPr>
          <w:rFonts w:eastAsia="Courier New"/>
          <w:b/>
          <w:bCs/>
          <w:smallCaps/>
          <w14:ligatures w14:val="standardContextual"/>
        </w:rPr>
      </w:pPr>
      <w:r w:rsidRPr="00C35709">
        <w:rPr>
          <w:rFonts w:eastAsia="Courier New"/>
          <w:b/>
          <w:bCs/>
          <w:smallCaps/>
          <w14:ligatures w14:val="standardContextual"/>
        </w:rPr>
        <w:t>LĪDZĒJU REKVIZĪTI, PARAKSTI:</w:t>
      </w:r>
    </w:p>
    <w:p w14:paraId="396C38AF" w14:textId="77777777" w:rsidR="00C35709" w:rsidRPr="00C35709" w:rsidRDefault="00C35709" w:rsidP="00C35709">
      <w:pPr>
        <w:widowControl w:val="0"/>
        <w:tabs>
          <w:tab w:val="left" w:pos="426"/>
        </w:tabs>
        <w:jc w:val="center"/>
        <w:rPr>
          <w:rFonts w:eastAsia="Courier New"/>
          <w:b/>
          <w:bCs/>
          <w:smallCaps/>
          <w14:ligatures w14:val="standardContextual"/>
        </w:rPr>
      </w:pPr>
    </w:p>
    <w:p w14:paraId="07C76785" w14:textId="77777777" w:rsidR="00C35709" w:rsidRPr="00C35709" w:rsidRDefault="00C35709" w:rsidP="00C35709">
      <w:pPr>
        <w:widowControl w:val="0"/>
        <w:tabs>
          <w:tab w:val="left" w:pos="426"/>
        </w:tabs>
        <w:jc w:val="center"/>
        <w:rPr>
          <w:rFonts w:eastAsia="Courier New"/>
          <w:b/>
          <w:bCs/>
          <w:smallCaps/>
          <w14:ligatures w14:val="standardContextual"/>
        </w:rPr>
      </w:pPr>
      <w:r w:rsidRPr="00C35709">
        <w:rPr>
          <w:rFonts w:eastAsia="Calibri" w:cs="Vrinda"/>
          <w:iCs/>
          <w:smallCaps/>
          <w:sz w:val="22"/>
          <w:szCs w:val="22"/>
          <w:lang w:eastAsia="en-US"/>
          <w14:ligatures w14:val="standardContextual"/>
        </w:rPr>
        <w:t>Dokumentu līgumslēdzējpuses ir elektroniski parakstījušas ar drošu elektronisko parakstu un  laika zīmogu</w:t>
      </w:r>
    </w:p>
    <w:p w14:paraId="07DB19E9" w14:textId="77777777" w:rsidR="00C35709" w:rsidRPr="00C35709" w:rsidRDefault="00C35709" w:rsidP="00C35709">
      <w:pPr>
        <w:spacing w:after="160" w:line="259" w:lineRule="auto"/>
        <w:jc w:val="left"/>
        <w:rPr>
          <w:rFonts w:eastAsia="Calibri" w:cs="Vrinda"/>
          <w:szCs w:val="22"/>
          <w:lang w:eastAsia="en-US"/>
          <w14:ligatures w14:val="standardContextual"/>
        </w:rPr>
      </w:pPr>
      <w:r w:rsidRPr="00C35709">
        <w:rPr>
          <w:rFonts w:eastAsia="Calibri" w:cs="Vrinda"/>
          <w:szCs w:val="22"/>
          <w:lang w:eastAsia="en-US"/>
          <w14:ligatures w14:val="standardContextual"/>
        </w:rPr>
        <w:br w:type="page"/>
      </w:r>
    </w:p>
    <w:p w14:paraId="7B7DA2C8" w14:textId="77777777" w:rsidR="00C35709" w:rsidRPr="00C35709" w:rsidRDefault="00C35709" w:rsidP="00C35709">
      <w:pPr>
        <w:jc w:val="right"/>
        <w:rPr>
          <w:rFonts w:eastAsia="Calibri" w:cs="Vrinda"/>
          <w:bCs/>
          <w:i/>
          <w:iCs/>
          <w:noProof/>
          <w:spacing w:val="-1"/>
          <w:sz w:val="22"/>
          <w:szCs w:val="22"/>
          <w:lang w:eastAsia="en-US"/>
          <w14:ligatures w14:val="standardContextual"/>
        </w:rPr>
      </w:pPr>
      <w:r w:rsidRPr="00C35709">
        <w:rPr>
          <w:rFonts w:eastAsia="Calibri" w:cs="Vrinda"/>
          <w:bCs/>
          <w:i/>
          <w:iCs/>
          <w:noProof/>
          <w:spacing w:val="-1"/>
          <w:sz w:val="22"/>
          <w:szCs w:val="22"/>
          <w:lang w:eastAsia="en-US"/>
          <w14:ligatures w14:val="standardContextual"/>
        </w:rPr>
        <w:lastRenderedPageBreak/>
        <w:t>Līguma projekta Pielikums Nr.__</w:t>
      </w:r>
    </w:p>
    <w:p w14:paraId="1DDADA21" w14:textId="77777777" w:rsidR="00C35709" w:rsidRPr="00C35709" w:rsidRDefault="00C35709" w:rsidP="00C35709">
      <w:pPr>
        <w:jc w:val="center"/>
        <w:rPr>
          <w:rFonts w:eastAsia="Calibri" w:cs="Vrinda"/>
          <w:b/>
          <w:noProof/>
          <w:spacing w:val="-1"/>
          <w:sz w:val="22"/>
          <w:szCs w:val="22"/>
          <w:lang w:eastAsia="en-US"/>
          <w14:ligatures w14:val="standardContextual"/>
        </w:rPr>
      </w:pPr>
    </w:p>
    <w:p w14:paraId="6FEEE70C" w14:textId="77777777" w:rsidR="00C35709" w:rsidRPr="00C35709" w:rsidRDefault="00C35709" w:rsidP="00C35709">
      <w:pPr>
        <w:jc w:val="center"/>
        <w:rPr>
          <w:rFonts w:eastAsia="Calibri" w:cs="Vrinda"/>
          <w:b/>
          <w:noProof/>
          <w:spacing w:val="-1"/>
          <w:sz w:val="22"/>
          <w:szCs w:val="22"/>
          <w:lang w:eastAsia="en-US"/>
          <w14:ligatures w14:val="standardContextual"/>
        </w:rPr>
      </w:pPr>
      <w:r w:rsidRPr="00C35709">
        <w:rPr>
          <w:rFonts w:eastAsia="Calibri" w:cs="Vrinda"/>
          <w:b/>
          <w:noProof/>
          <w:spacing w:val="-1"/>
          <w:sz w:val="22"/>
          <w:szCs w:val="22"/>
          <w:lang w:eastAsia="en-US"/>
          <w14:ligatures w14:val="standardContextual"/>
        </w:rPr>
        <w:t>Personas datu apstrādes noteikumi</w:t>
      </w:r>
    </w:p>
    <w:p w14:paraId="3B22A701" w14:textId="77777777" w:rsidR="00C35709" w:rsidRPr="00C35709" w:rsidRDefault="00C35709" w:rsidP="00C35709">
      <w:pPr>
        <w:jc w:val="right"/>
        <w:rPr>
          <w:rFonts w:eastAsia="Calibri" w:cs="Vrinda"/>
          <w:b/>
          <w:sz w:val="22"/>
          <w:szCs w:val="22"/>
          <w:lang w:eastAsia="en-US"/>
          <w14:ligatures w14:val="standardContextual"/>
        </w:rPr>
      </w:pPr>
    </w:p>
    <w:p w14:paraId="3B6D9DB7" w14:textId="77777777" w:rsidR="00C35709" w:rsidRPr="00C35709" w:rsidRDefault="00C35709" w:rsidP="00C35709">
      <w:pPr>
        <w:rPr>
          <w:rFonts w:ascii="Arial" w:eastAsia="Calibri" w:hAnsi="Arial" w:cs="Arial"/>
          <w:sz w:val="20"/>
          <w:szCs w:val="20"/>
          <w:lang w:eastAsia="en-US"/>
          <w14:ligatures w14:val="standardContextual"/>
        </w:rPr>
      </w:pPr>
      <w:r w:rsidRPr="00C35709">
        <w:rPr>
          <w:rFonts w:eastAsia="Calibri" w:cs="Vrinda"/>
          <w:sz w:val="20"/>
          <w:szCs w:val="20"/>
          <w:lang w:eastAsia="en-US"/>
          <w14:ligatures w14:val="standardContextual"/>
        </w:rPr>
        <w:t>PARAKSTĪŠANAS DATUMS IR PĒDĒJĀ PIEVIENOTĀ DROŠĀ ELEKTRONISKĀ PARAKSTA</w:t>
      </w:r>
      <w:r w:rsidRPr="00C35709">
        <w:rPr>
          <w:rFonts w:ascii="Arial" w:eastAsia="Calibri" w:hAnsi="Arial" w:cs="Arial"/>
          <w:sz w:val="20"/>
          <w:szCs w:val="20"/>
          <w:lang w:eastAsia="en-US"/>
          <w14:ligatures w14:val="standardContextual"/>
        </w:rPr>
        <w:t xml:space="preserve"> </w:t>
      </w:r>
      <w:r w:rsidRPr="00C35709">
        <w:rPr>
          <w:rFonts w:eastAsia="Calibri" w:cs="Vrinda"/>
          <w:sz w:val="20"/>
          <w:szCs w:val="20"/>
          <w:lang w:eastAsia="en-US"/>
          <w14:ligatures w14:val="standardContextual"/>
        </w:rPr>
        <w:t>UN TĀ LAIKA ZĪMOGA DATUMS</w:t>
      </w:r>
    </w:p>
    <w:p w14:paraId="774852D7" w14:textId="77777777" w:rsidR="00C35709" w:rsidRPr="00C35709" w:rsidRDefault="00C35709" w:rsidP="00C35709">
      <w:pPr>
        <w:jc w:val="left"/>
        <w:rPr>
          <w:rFonts w:eastAsia="Calibri" w:cs="Vrinda"/>
          <w:sz w:val="22"/>
          <w:szCs w:val="22"/>
          <w:lang w:eastAsia="en-US"/>
          <w14:ligatures w14:val="standardContextual"/>
        </w:rPr>
      </w:pPr>
    </w:p>
    <w:p w14:paraId="2C9EE862" w14:textId="77777777" w:rsidR="00C35709" w:rsidRPr="00C35709" w:rsidRDefault="00C35709" w:rsidP="00C35709">
      <w:pPr>
        <w:jc w:val="left"/>
        <w:rPr>
          <w:sz w:val="22"/>
          <w:szCs w:val="22"/>
          <w:lang w:eastAsia="en-US"/>
          <w14:ligatures w14:val="standardContextual"/>
        </w:rPr>
      </w:pPr>
      <w:r w:rsidRPr="00C35709">
        <w:rPr>
          <w:sz w:val="22"/>
          <w:szCs w:val="22"/>
          <w14:ligatures w14:val="standardContextual"/>
        </w:rPr>
        <w:t xml:space="preserve">SIA “Rīgas ūdens”, </w:t>
      </w:r>
      <w:proofErr w:type="spellStart"/>
      <w:r w:rsidRPr="00C35709">
        <w:rPr>
          <w:sz w:val="22"/>
          <w:szCs w:val="22"/>
          <w14:ligatures w14:val="standardContextual"/>
        </w:rPr>
        <w:t>Reģ</w:t>
      </w:r>
      <w:proofErr w:type="spellEnd"/>
      <w:r w:rsidRPr="00C35709">
        <w:rPr>
          <w:sz w:val="22"/>
          <w:szCs w:val="22"/>
          <w14:ligatures w14:val="standardContextual"/>
        </w:rPr>
        <w:t xml:space="preserve">. Nr.40103023035, adrese: Zigfrīda Annas </w:t>
      </w:r>
      <w:proofErr w:type="spellStart"/>
      <w:r w:rsidRPr="00C35709">
        <w:rPr>
          <w:sz w:val="22"/>
          <w:szCs w:val="22"/>
          <w14:ligatures w14:val="standardContextual"/>
        </w:rPr>
        <w:t>Meierovica</w:t>
      </w:r>
      <w:proofErr w:type="spellEnd"/>
      <w:r w:rsidRPr="00C35709">
        <w:rPr>
          <w:sz w:val="22"/>
          <w:szCs w:val="22"/>
          <w14:ligatures w14:val="standardContextual"/>
        </w:rPr>
        <w:t xml:space="preserve"> bulvāris 1, Rīga, LV-1050,  </w:t>
      </w:r>
      <w:r w:rsidRPr="00C35709">
        <w:rPr>
          <w:sz w:val="22"/>
          <w:szCs w:val="22"/>
          <w:lang w:eastAsia="en-US"/>
          <w14:ligatures w14:val="standardContextual"/>
        </w:rPr>
        <w:t xml:space="preserve">kuru uz statūtu pamata pārstāv </w:t>
      </w:r>
      <w:r w:rsidRPr="00C35709">
        <w:rPr>
          <w:b/>
          <w:bCs/>
          <w:sz w:val="22"/>
          <w:szCs w:val="22"/>
          <w:lang w:eastAsia="en-US"/>
          <w14:ligatures w14:val="standardContextual"/>
        </w:rPr>
        <w:t>_____________</w:t>
      </w:r>
      <w:r w:rsidRPr="00C35709">
        <w:rPr>
          <w:sz w:val="22"/>
          <w:szCs w:val="22"/>
          <w:lang w:eastAsia="en-US"/>
          <w14:ligatures w14:val="standardContextual"/>
        </w:rPr>
        <w:t xml:space="preserve">, turpmāk tekstā saukts – </w:t>
      </w:r>
      <w:r w:rsidRPr="00C35709">
        <w:rPr>
          <w:b/>
          <w:sz w:val="22"/>
          <w:szCs w:val="22"/>
          <w:lang w:eastAsia="en-US"/>
          <w14:ligatures w14:val="standardContextual"/>
        </w:rPr>
        <w:t>Pārzinis</w:t>
      </w:r>
      <w:r w:rsidRPr="00C35709">
        <w:rPr>
          <w:sz w:val="22"/>
          <w:szCs w:val="22"/>
          <w:lang w:eastAsia="en-US"/>
          <w14:ligatures w14:val="standardContextual"/>
        </w:rPr>
        <w:t>,</w:t>
      </w:r>
      <w:r w:rsidRPr="00C35709">
        <w:rPr>
          <w:b/>
          <w:sz w:val="22"/>
          <w:szCs w:val="22"/>
          <w:lang w:eastAsia="en-US"/>
          <w14:ligatures w14:val="standardContextual"/>
        </w:rPr>
        <w:t xml:space="preserve"> </w:t>
      </w:r>
      <w:r w:rsidRPr="00C35709">
        <w:rPr>
          <w:sz w:val="22"/>
          <w:szCs w:val="22"/>
          <w:lang w:eastAsia="en-US"/>
          <w14:ligatures w14:val="standardContextual"/>
        </w:rPr>
        <w:t xml:space="preserve">no vienas puses, un </w:t>
      </w:r>
    </w:p>
    <w:p w14:paraId="6745CF31" w14:textId="77777777" w:rsidR="00C35709" w:rsidRPr="00C35709" w:rsidRDefault="00C35709" w:rsidP="00C35709">
      <w:pPr>
        <w:jc w:val="left"/>
        <w:rPr>
          <w:sz w:val="22"/>
          <w:szCs w:val="22"/>
          <w14:ligatures w14:val="standardContextual"/>
        </w:rPr>
      </w:pPr>
    </w:p>
    <w:p w14:paraId="7C2A7199"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 xml:space="preserve">_______________, </w:t>
      </w:r>
      <w:proofErr w:type="spellStart"/>
      <w:r w:rsidRPr="00C35709">
        <w:rPr>
          <w:rFonts w:eastAsia="Calibri" w:cs="Vrinda"/>
          <w:sz w:val="22"/>
          <w:szCs w:val="22"/>
          <w:lang w:eastAsia="en-US"/>
          <w14:ligatures w14:val="standardContextual"/>
        </w:rPr>
        <w:t>Reģ.Nr</w:t>
      </w:r>
      <w:proofErr w:type="spellEnd"/>
      <w:r w:rsidRPr="00C35709">
        <w:rPr>
          <w:rFonts w:eastAsia="Calibri" w:cs="Vrinda"/>
          <w:sz w:val="22"/>
          <w:szCs w:val="22"/>
          <w:lang w:eastAsia="en-US"/>
          <w14:ligatures w14:val="standardContextual"/>
        </w:rPr>
        <w:t>.__________, juridiskā adrese: _________________, kuru uz __________ pamata pārstāv</w:t>
      </w:r>
      <w:r w:rsidRPr="00C35709">
        <w:rPr>
          <w:rFonts w:eastAsia="Calibri" w:cs="Vrinda"/>
          <w:b/>
          <w:sz w:val="22"/>
          <w:szCs w:val="22"/>
          <w:lang w:eastAsia="en-US"/>
          <w14:ligatures w14:val="standardContextual"/>
        </w:rPr>
        <w:t xml:space="preserve"> ____________, </w:t>
      </w:r>
      <w:r w:rsidRPr="00C35709">
        <w:rPr>
          <w:rFonts w:eastAsia="Calibri" w:cs="Vrinda"/>
          <w:sz w:val="22"/>
          <w:szCs w:val="22"/>
          <w:lang w:eastAsia="en-US"/>
          <w14:ligatures w14:val="standardContextual"/>
        </w:rPr>
        <w:t xml:space="preserve">turpmāk tekstā saukts – </w:t>
      </w:r>
      <w:r w:rsidRPr="00C35709">
        <w:rPr>
          <w:rFonts w:eastAsia="Calibri" w:cs="Vrinda"/>
          <w:b/>
          <w:sz w:val="22"/>
          <w:szCs w:val="22"/>
          <w:lang w:eastAsia="en-US"/>
          <w14:ligatures w14:val="standardContextual"/>
        </w:rPr>
        <w:t>Personas datu apstrādātājs</w:t>
      </w:r>
      <w:r w:rsidRPr="00C35709">
        <w:rPr>
          <w:rFonts w:eastAsia="Calibri" w:cs="Vrinda"/>
          <w:sz w:val="22"/>
          <w:szCs w:val="22"/>
          <w:lang w:eastAsia="en-US"/>
          <w14:ligatures w14:val="standardContextual"/>
        </w:rPr>
        <w:t>,</w:t>
      </w:r>
      <w:r w:rsidRPr="00C35709">
        <w:rPr>
          <w:rFonts w:eastAsia="Calibri" w:cs="Vrinda"/>
          <w:b/>
          <w:sz w:val="22"/>
          <w:szCs w:val="22"/>
          <w:lang w:eastAsia="en-US"/>
          <w14:ligatures w14:val="standardContextual"/>
        </w:rPr>
        <w:t xml:space="preserve"> </w:t>
      </w:r>
      <w:r w:rsidRPr="00C35709">
        <w:rPr>
          <w:rFonts w:eastAsia="Calibri" w:cs="Vrinda"/>
          <w:sz w:val="22"/>
          <w:szCs w:val="22"/>
          <w:lang w:eastAsia="en-US"/>
          <w14:ligatures w14:val="standardContextual"/>
        </w:rPr>
        <w:t xml:space="preserve">no otras puses, abas puses kopā turpmāk tekstā sauktas – </w:t>
      </w:r>
      <w:r w:rsidRPr="00C35709">
        <w:rPr>
          <w:rFonts w:eastAsia="Calibri" w:cs="Vrinda"/>
          <w:b/>
          <w:sz w:val="22"/>
          <w:szCs w:val="22"/>
          <w:lang w:eastAsia="en-US"/>
          <w14:ligatures w14:val="standardContextual"/>
        </w:rPr>
        <w:t>Puses</w:t>
      </w:r>
      <w:r w:rsidRPr="00C35709">
        <w:rPr>
          <w:rFonts w:eastAsia="Calibri" w:cs="Vrinda"/>
          <w:sz w:val="22"/>
          <w:szCs w:val="22"/>
          <w:lang w:eastAsia="en-US"/>
          <w14:ligatures w14:val="standardContextual"/>
        </w:rPr>
        <w:t xml:space="preserve">, vai katra atsevišķi – </w:t>
      </w:r>
      <w:r w:rsidRPr="00C35709">
        <w:rPr>
          <w:rFonts w:eastAsia="Calibri" w:cs="Vrinda"/>
          <w:b/>
          <w:sz w:val="22"/>
          <w:szCs w:val="22"/>
          <w:lang w:eastAsia="en-US"/>
          <w14:ligatures w14:val="standardContextual"/>
        </w:rPr>
        <w:t>Puse,</w:t>
      </w:r>
    </w:p>
    <w:p w14:paraId="035502E1"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sz w:val="22"/>
          <w:szCs w:val="22"/>
          <w:lang w:eastAsia="en-US"/>
          <w14:ligatures w14:val="standardContextual"/>
        </w:rPr>
        <w:t>ņemot vērā, ka:</w:t>
      </w:r>
    </w:p>
    <w:p w14:paraId="6F5C34CC" w14:textId="77777777" w:rsidR="00C35709" w:rsidRPr="00C35709" w:rsidRDefault="00C35709" w:rsidP="00C35709">
      <w:pPr>
        <w:numPr>
          <w:ilvl w:val="0"/>
          <w:numId w:val="44"/>
        </w:numPr>
        <w:spacing w:before="120" w:after="120"/>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Pārzinis un Personas datu apstrādātājs DD.MM.GGGG. noslēguši ______ līgumu Nr.____, turpmāk tekstā- </w:t>
      </w:r>
      <w:r w:rsidRPr="00C35709">
        <w:rPr>
          <w:rFonts w:eastAsia="Calibri" w:cs="Vrinda"/>
          <w:b/>
          <w:sz w:val="22"/>
          <w:szCs w:val="22"/>
          <w:lang w:eastAsia="en-US"/>
          <w14:ligatures w14:val="standardContextual"/>
        </w:rPr>
        <w:t>Pakalpojumu līgums</w:t>
      </w:r>
      <w:r w:rsidRPr="00C35709">
        <w:rPr>
          <w:rFonts w:eastAsia="Calibri" w:cs="Vrinda"/>
          <w:sz w:val="22"/>
          <w:szCs w:val="22"/>
          <w:lang w:eastAsia="en-US"/>
          <w14:ligatures w14:val="standardContextual"/>
        </w:rPr>
        <w:t>, par __________ pakalpojumu sniegšanu Pārzinim;</w:t>
      </w:r>
    </w:p>
    <w:p w14:paraId="3F6265C1" w14:textId="77777777" w:rsidR="00C35709" w:rsidRPr="00C35709" w:rsidRDefault="00C35709" w:rsidP="00C35709">
      <w:pPr>
        <w:numPr>
          <w:ilvl w:val="0"/>
          <w:numId w:val="44"/>
        </w:numPr>
        <w:spacing w:before="120" w:after="120"/>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Pakalpojuma līguma ietvaros Personas datu apstrādātājam, pildot pielīgtās saistības, nepieciešams veikt arī Pārziņa rīcībā esošo personas datu apstrādi;</w:t>
      </w:r>
    </w:p>
    <w:p w14:paraId="3CE68065" w14:textId="77777777" w:rsidR="00C35709" w:rsidRPr="00C35709" w:rsidRDefault="00C35709" w:rsidP="00C35709">
      <w:pPr>
        <w:jc w:val="left"/>
        <w:rPr>
          <w:rFonts w:eastAsia="Calibri" w:cs="Vrinda"/>
          <w:sz w:val="22"/>
          <w:szCs w:val="22"/>
          <w:lang w:eastAsia="en-US"/>
          <w14:ligatures w14:val="standardContextual"/>
        </w:rPr>
      </w:pPr>
    </w:p>
    <w:p w14:paraId="71D87004"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noslēdza šādu papildu vienošanos pie Pakalpojuma līguma, turpmāk tekstā –</w:t>
      </w:r>
      <w:r w:rsidRPr="00C35709">
        <w:rPr>
          <w:rFonts w:eastAsia="Calibri" w:cs="Vrinda"/>
          <w:b/>
          <w:sz w:val="22"/>
          <w:szCs w:val="22"/>
          <w:lang w:eastAsia="en-US"/>
          <w14:ligatures w14:val="standardContextual"/>
        </w:rPr>
        <w:t xml:space="preserve"> Vienošanās</w:t>
      </w:r>
      <w:r w:rsidRPr="00C35709">
        <w:rPr>
          <w:rFonts w:eastAsia="Calibri" w:cs="Vrinda"/>
          <w:sz w:val="22"/>
          <w:szCs w:val="22"/>
          <w:lang w:eastAsia="en-US"/>
          <w14:ligatures w14:val="standardContextual"/>
        </w:rPr>
        <w:t>:</w:t>
      </w:r>
    </w:p>
    <w:p w14:paraId="174E34AE" w14:textId="77777777" w:rsidR="00C35709" w:rsidRPr="00C35709" w:rsidRDefault="00C35709" w:rsidP="00C35709">
      <w:pPr>
        <w:jc w:val="left"/>
        <w:rPr>
          <w:rFonts w:eastAsia="Calibri" w:cs="Vrinda"/>
          <w:b/>
          <w:sz w:val="22"/>
          <w:szCs w:val="22"/>
          <w:lang w:eastAsia="en-US"/>
          <w14:ligatures w14:val="standardContextual"/>
        </w:rPr>
      </w:pPr>
    </w:p>
    <w:p w14:paraId="2E47A7FE"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 xml:space="preserve">1. Vienošanās lietotie termini un apzīmējumi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7186"/>
      </w:tblGrid>
      <w:tr w:rsidR="00C35709" w:rsidRPr="00C35709" w14:paraId="3341C9BD" w14:textId="77777777">
        <w:trPr>
          <w:trHeight w:val="251"/>
        </w:trPr>
        <w:tc>
          <w:tcPr>
            <w:tcW w:w="2448" w:type="dxa"/>
            <w:tcBorders>
              <w:top w:val="single" w:sz="4" w:space="0" w:color="auto"/>
              <w:left w:val="single" w:sz="4" w:space="0" w:color="auto"/>
              <w:bottom w:val="single" w:sz="4" w:space="0" w:color="auto"/>
              <w:right w:val="single" w:sz="4" w:space="0" w:color="auto"/>
            </w:tcBorders>
          </w:tcPr>
          <w:p w14:paraId="0E047845"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Datu subjekti</w:t>
            </w:r>
          </w:p>
        </w:tc>
        <w:tc>
          <w:tcPr>
            <w:tcW w:w="7186" w:type="dxa"/>
            <w:tcBorders>
              <w:top w:val="single" w:sz="4" w:space="0" w:color="auto"/>
              <w:left w:val="single" w:sz="4" w:space="0" w:color="auto"/>
              <w:bottom w:val="single" w:sz="4" w:space="0" w:color="auto"/>
              <w:right w:val="single" w:sz="4" w:space="0" w:color="auto"/>
            </w:tcBorders>
          </w:tcPr>
          <w:p w14:paraId="5C869CFF"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Personas, kuras ir identificētas vai identificējamas un kuru Personas datus Personas datu apstrādātājs apstrādā vai var apstrādāt </w:t>
            </w:r>
          </w:p>
        </w:tc>
      </w:tr>
      <w:tr w:rsidR="00C35709" w:rsidRPr="00C35709" w14:paraId="0A06AE07" w14:textId="77777777">
        <w:trPr>
          <w:trHeight w:val="251"/>
        </w:trPr>
        <w:tc>
          <w:tcPr>
            <w:tcW w:w="2448" w:type="dxa"/>
            <w:tcBorders>
              <w:top w:val="single" w:sz="4" w:space="0" w:color="auto"/>
              <w:left w:val="single" w:sz="4" w:space="0" w:color="auto"/>
              <w:bottom w:val="single" w:sz="4" w:space="0" w:color="auto"/>
              <w:right w:val="single" w:sz="4" w:space="0" w:color="auto"/>
            </w:tcBorders>
          </w:tcPr>
          <w:p w14:paraId="7DE52F19"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bCs/>
                <w:sz w:val="22"/>
                <w:szCs w:val="22"/>
                <w:lang w:eastAsia="en-US"/>
                <w14:ligatures w14:val="standardContextual"/>
              </w:rPr>
              <w:t>Personas dati</w:t>
            </w:r>
          </w:p>
        </w:tc>
        <w:tc>
          <w:tcPr>
            <w:tcW w:w="7186" w:type="dxa"/>
            <w:tcBorders>
              <w:top w:val="single" w:sz="4" w:space="0" w:color="auto"/>
              <w:left w:val="single" w:sz="4" w:space="0" w:color="auto"/>
              <w:bottom w:val="single" w:sz="4" w:space="0" w:color="auto"/>
              <w:right w:val="single" w:sz="4" w:space="0" w:color="auto"/>
            </w:tcBorders>
          </w:tcPr>
          <w:p w14:paraId="5C4CD14F"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jebkāda informācija, kas attiecas uz identificētu vai identificējamu fizisko personu, un kuru Personas datu apstrādātājs apstrādā Pārziņa uzdevumā</w:t>
            </w:r>
          </w:p>
        </w:tc>
      </w:tr>
      <w:tr w:rsidR="00C35709" w:rsidRPr="00C35709" w14:paraId="59B50BE7" w14:textId="77777777">
        <w:trPr>
          <w:trHeight w:val="251"/>
        </w:trPr>
        <w:tc>
          <w:tcPr>
            <w:tcW w:w="2448" w:type="dxa"/>
            <w:tcBorders>
              <w:top w:val="single" w:sz="4" w:space="0" w:color="auto"/>
              <w:left w:val="single" w:sz="4" w:space="0" w:color="auto"/>
              <w:bottom w:val="single" w:sz="4" w:space="0" w:color="auto"/>
              <w:right w:val="single" w:sz="4" w:space="0" w:color="auto"/>
            </w:tcBorders>
          </w:tcPr>
          <w:p w14:paraId="3D4EEC5A"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P</w:t>
            </w:r>
            <w:r w:rsidRPr="00C35709">
              <w:rPr>
                <w:rFonts w:eastAsia="Calibri" w:cs="Vrinda"/>
                <w:b/>
                <w:bCs/>
                <w:sz w:val="22"/>
                <w:szCs w:val="22"/>
                <w:lang w:eastAsia="en-US"/>
                <w14:ligatures w14:val="standardContextual"/>
              </w:rPr>
              <w:t>ersonas datu apstrāde</w:t>
            </w:r>
          </w:p>
        </w:tc>
        <w:tc>
          <w:tcPr>
            <w:tcW w:w="7186" w:type="dxa"/>
            <w:tcBorders>
              <w:top w:val="single" w:sz="4" w:space="0" w:color="auto"/>
              <w:left w:val="single" w:sz="4" w:space="0" w:color="auto"/>
              <w:bottom w:val="single" w:sz="4" w:space="0" w:color="auto"/>
              <w:right w:val="single" w:sz="4" w:space="0" w:color="auto"/>
            </w:tcBorders>
          </w:tcPr>
          <w:p w14:paraId="17CE202D"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jebkura ar Datu subjekta Personas datiem veikta darbība, ieskaitot datu vākšanu, reģistrēšanu, ievadīšanu, glabāšanu, sakārtošanu, skatīšanos, pārlūkošanu, pārveidošanu, izmantošanu, nodošanu, pārraidīšanu, izpaušanu, bloķēšanu, labošanu, aktualizēšanu, dzēšanu, u.c.</w:t>
            </w:r>
          </w:p>
        </w:tc>
      </w:tr>
      <w:tr w:rsidR="00C35709" w:rsidRPr="00C35709" w14:paraId="1CFFACB5" w14:textId="77777777">
        <w:trPr>
          <w:trHeight w:val="726"/>
        </w:trPr>
        <w:tc>
          <w:tcPr>
            <w:tcW w:w="2448" w:type="dxa"/>
            <w:tcBorders>
              <w:top w:val="single" w:sz="4" w:space="0" w:color="auto"/>
              <w:left w:val="single" w:sz="4" w:space="0" w:color="auto"/>
              <w:bottom w:val="single" w:sz="4" w:space="0" w:color="auto"/>
              <w:right w:val="single" w:sz="4" w:space="0" w:color="auto"/>
            </w:tcBorders>
          </w:tcPr>
          <w:p w14:paraId="1196878B" w14:textId="77777777" w:rsidR="00C35709" w:rsidRPr="00C35709" w:rsidRDefault="00C35709" w:rsidP="00C35709">
            <w:pPr>
              <w:jc w:val="left"/>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Trešā persona</w:t>
            </w:r>
          </w:p>
        </w:tc>
        <w:tc>
          <w:tcPr>
            <w:tcW w:w="7186" w:type="dxa"/>
            <w:tcBorders>
              <w:top w:val="single" w:sz="4" w:space="0" w:color="auto"/>
              <w:left w:val="single" w:sz="4" w:space="0" w:color="auto"/>
              <w:bottom w:val="single" w:sz="4" w:space="0" w:color="auto"/>
              <w:right w:val="single" w:sz="4" w:space="0" w:color="auto"/>
            </w:tcBorders>
          </w:tcPr>
          <w:p w14:paraId="56DAA52E"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jebkura fiziskā vai juridiskā persona, izņemot Pārzini, Datu subjektu, Personas datu apstrādātāju un personas, kuras tieši pilnvarojis Pārzinis vai Personas datu apstrādātājs</w:t>
            </w:r>
          </w:p>
        </w:tc>
      </w:tr>
    </w:tbl>
    <w:p w14:paraId="17914AD0" w14:textId="77777777" w:rsidR="00C35709" w:rsidRPr="00C35709" w:rsidRDefault="00C35709" w:rsidP="00C35709">
      <w:pPr>
        <w:tabs>
          <w:tab w:val="left" w:pos="1890"/>
        </w:tabs>
        <w:jc w:val="left"/>
        <w:rPr>
          <w:rFonts w:eastAsia="Calibri" w:cs="Vrinda"/>
          <w:b/>
          <w:sz w:val="22"/>
          <w:szCs w:val="22"/>
          <w:lang w:eastAsia="en-US"/>
          <w14:ligatures w14:val="standardContextual"/>
        </w:rPr>
      </w:pPr>
    </w:p>
    <w:p w14:paraId="3BEFC3BC" w14:textId="77777777" w:rsidR="00C35709" w:rsidRPr="00C35709" w:rsidRDefault="00C35709" w:rsidP="00C35709">
      <w:pPr>
        <w:jc w:val="left"/>
        <w:rPr>
          <w:rFonts w:eastAsia="Calibri" w:cs="Vrinda"/>
          <w:b/>
          <w:bCs/>
          <w:caps/>
          <w:noProof/>
          <w:sz w:val="22"/>
          <w:szCs w:val="22"/>
          <w:lang w:eastAsia="en-US"/>
          <w14:ligatures w14:val="standardContextual"/>
        </w:rPr>
      </w:pPr>
      <w:r w:rsidRPr="00C35709">
        <w:rPr>
          <w:rFonts w:eastAsia="Calibri" w:cs="Vrinda"/>
          <w:b/>
          <w:bCs/>
          <w:caps/>
          <w:noProof/>
          <w:sz w:val="22"/>
          <w:szCs w:val="22"/>
          <w:lang w:eastAsia="en-US"/>
          <w14:ligatures w14:val="standardContextual"/>
        </w:rPr>
        <w:t xml:space="preserve">2. Vispārīga informācija par veicamo Personas datu apstrādi </w:t>
      </w:r>
    </w:p>
    <w:p w14:paraId="7834E9A5" w14:textId="77777777" w:rsidR="00C35709" w:rsidRPr="00C35709" w:rsidRDefault="00C35709" w:rsidP="00C35709">
      <w:pPr>
        <w:jc w:val="left"/>
        <w:rPr>
          <w:rFonts w:eastAsia="Calibri" w:cs="Vrinda"/>
          <w:noProof/>
          <w:spacing w:val="-3"/>
          <w:sz w:val="22"/>
          <w:szCs w:val="22"/>
          <w:lang w:eastAsia="en-US"/>
          <w14:ligatures w14:val="standardContextual"/>
        </w:rPr>
      </w:pPr>
      <w:r w:rsidRPr="00C35709">
        <w:rPr>
          <w:rFonts w:eastAsia="Calibri" w:cs="Vrinda"/>
          <w:noProof/>
          <w:spacing w:val="-3"/>
          <w:sz w:val="22"/>
          <w:szCs w:val="22"/>
          <w:lang w:eastAsia="en-US"/>
          <w14:ligatures w14:val="standardContextual"/>
        </w:rPr>
        <w:t xml:space="preserve">2.1. Savstarpējās sadarbības ietvaros Apstrādātājs veic sekojošoas darbības ar Pārziņu atbildībā esošiem Personas datiem: </w:t>
      </w:r>
    </w:p>
    <w:p w14:paraId="20F463CB" w14:textId="77777777" w:rsidR="00C35709" w:rsidRPr="00C35709" w:rsidRDefault="00C35709" w:rsidP="00C35709">
      <w:pPr>
        <w:pBdr>
          <w:bottom w:val="single" w:sz="6" w:space="1" w:color="auto"/>
        </w:pBdr>
        <w:jc w:val="center"/>
        <w:rPr>
          <w:snapToGrid w:val="0"/>
          <w:vanish/>
          <w:sz w:val="22"/>
          <w:szCs w:val="22"/>
          <w:lang w:eastAsia="en-GB"/>
        </w:rPr>
      </w:pPr>
      <w:r w:rsidRPr="00C35709">
        <w:rPr>
          <w:snapToGrid w:val="0"/>
          <w:vanish/>
          <w:sz w:val="22"/>
          <w:szCs w:val="22"/>
          <w:lang w:eastAsia="en-GB"/>
        </w:rPr>
        <w:t>Top of Form</w:t>
      </w:r>
    </w:p>
    <w:tbl>
      <w:tblPr>
        <w:tblpPr w:leftFromText="180" w:rightFromText="180" w:vertAnchor="text"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294"/>
        <w:gridCol w:w="1985"/>
        <w:gridCol w:w="2268"/>
        <w:gridCol w:w="1417"/>
      </w:tblGrid>
      <w:tr w:rsidR="00C35709" w:rsidRPr="00C35709" w14:paraId="72A42F57" w14:textId="77777777">
        <w:trPr>
          <w:tblHeader/>
        </w:trPr>
        <w:tc>
          <w:tcPr>
            <w:tcW w:w="675" w:type="dxa"/>
            <w:shd w:val="clear" w:color="auto" w:fill="F3F3F3"/>
          </w:tcPr>
          <w:p w14:paraId="5AA5182B" w14:textId="77777777" w:rsidR="00C35709" w:rsidRPr="00C35709" w:rsidRDefault="00C35709" w:rsidP="00C35709">
            <w:pPr>
              <w:jc w:val="left"/>
              <w:rPr>
                <w:rFonts w:eastAsia="Calibri" w:cs="Vrinda"/>
                <w:b/>
                <w:noProof/>
                <w:spacing w:val="-3"/>
                <w:sz w:val="22"/>
                <w:szCs w:val="22"/>
                <w:lang w:eastAsia="en-US"/>
                <w14:ligatures w14:val="standardContextual"/>
              </w:rPr>
            </w:pPr>
            <w:bookmarkStart w:id="110" w:name="_Hlk209794042"/>
          </w:p>
        </w:tc>
        <w:tc>
          <w:tcPr>
            <w:tcW w:w="3294" w:type="dxa"/>
            <w:shd w:val="clear" w:color="auto" w:fill="F3F3F3"/>
          </w:tcPr>
          <w:p w14:paraId="0A9D1705" w14:textId="77777777" w:rsidR="00C35709" w:rsidRPr="00C35709" w:rsidRDefault="00C35709" w:rsidP="00C35709">
            <w:pPr>
              <w:jc w:val="left"/>
              <w:rPr>
                <w:rFonts w:eastAsia="Calibri" w:cs="Vrinda"/>
                <w:b/>
                <w:noProof/>
                <w:spacing w:val="-3"/>
                <w:sz w:val="22"/>
                <w:szCs w:val="22"/>
                <w:lang w:eastAsia="en-US"/>
                <w14:ligatures w14:val="standardContextual"/>
              </w:rPr>
            </w:pPr>
            <w:r w:rsidRPr="00C35709">
              <w:rPr>
                <w:rFonts w:eastAsia="Calibri" w:cs="Vrinda"/>
                <w:b/>
                <w:noProof/>
                <w:spacing w:val="-3"/>
                <w:sz w:val="22"/>
                <w:szCs w:val="22"/>
                <w:lang w:eastAsia="en-US"/>
                <w14:ligatures w14:val="standardContextual"/>
              </w:rPr>
              <w:t>Apstrādes mērķis/ Personas datu apstrādes apraksts</w:t>
            </w:r>
          </w:p>
        </w:tc>
        <w:tc>
          <w:tcPr>
            <w:tcW w:w="1985" w:type="dxa"/>
            <w:shd w:val="clear" w:color="auto" w:fill="F3F3F3"/>
          </w:tcPr>
          <w:p w14:paraId="4788D5C9" w14:textId="77777777" w:rsidR="00C35709" w:rsidRPr="00C35709" w:rsidRDefault="00C35709" w:rsidP="00C35709">
            <w:pPr>
              <w:jc w:val="left"/>
              <w:rPr>
                <w:rFonts w:eastAsia="Calibri" w:cs="Vrinda"/>
                <w:b/>
                <w:noProof/>
                <w:spacing w:val="-3"/>
                <w:sz w:val="22"/>
                <w:szCs w:val="22"/>
                <w:lang w:eastAsia="en-US"/>
                <w14:ligatures w14:val="standardContextual"/>
              </w:rPr>
            </w:pPr>
            <w:r w:rsidRPr="00C35709">
              <w:rPr>
                <w:rFonts w:eastAsia="Calibri" w:cs="Vrinda"/>
                <w:b/>
                <w:noProof/>
                <w:spacing w:val="-3"/>
                <w:sz w:val="22"/>
                <w:szCs w:val="22"/>
                <w:lang w:eastAsia="en-US"/>
                <w14:ligatures w14:val="standardContextual"/>
              </w:rPr>
              <w:t>Apstrādei pakļautās Personas datu kategorijas</w:t>
            </w:r>
          </w:p>
        </w:tc>
        <w:tc>
          <w:tcPr>
            <w:tcW w:w="2268" w:type="dxa"/>
            <w:shd w:val="clear" w:color="auto" w:fill="F3F3F3"/>
          </w:tcPr>
          <w:p w14:paraId="677E57FC" w14:textId="77777777" w:rsidR="00C35709" w:rsidRPr="00C35709" w:rsidRDefault="00C35709" w:rsidP="00C35709">
            <w:pPr>
              <w:jc w:val="left"/>
              <w:rPr>
                <w:rFonts w:eastAsia="Calibri" w:cs="Vrinda"/>
                <w:b/>
                <w:noProof/>
                <w:spacing w:val="-3"/>
                <w:sz w:val="22"/>
                <w:szCs w:val="22"/>
                <w:lang w:eastAsia="en-US"/>
                <w14:ligatures w14:val="standardContextual"/>
              </w:rPr>
            </w:pPr>
            <w:r w:rsidRPr="00C35709">
              <w:rPr>
                <w:rFonts w:eastAsia="Calibri" w:cs="Vrinda"/>
                <w:b/>
                <w:noProof/>
                <w:spacing w:val="-3"/>
                <w:sz w:val="22"/>
                <w:szCs w:val="22"/>
                <w:lang w:eastAsia="en-US"/>
                <w14:ligatures w14:val="standardContextual"/>
              </w:rPr>
              <w:t>Personas datu apstradei pakļautās Datu subjektu kategorijas</w:t>
            </w:r>
          </w:p>
        </w:tc>
        <w:tc>
          <w:tcPr>
            <w:tcW w:w="1417" w:type="dxa"/>
            <w:shd w:val="clear" w:color="auto" w:fill="F3F3F3"/>
          </w:tcPr>
          <w:p w14:paraId="750241D3" w14:textId="77777777" w:rsidR="00C35709" w:rsidRPr="00C35709" w:rsidRDefault="00C35709" w:rsidP="00C35709">
            <w:pPr>
              <w:jc w:val="left"/>
              <w:rPr>
                <w:rFonts w:eastAsia="Calibri" w:cs="Vrinda"/>
                <w:b/>
                <w:noProof/>
                <w:spacing w:val="-3"/>
                <w:sz w:val="22"/>
                <w:szCs w:val="22"/>
                <w:lang w:eastAsia="en-US"/>
                <w14:ligatures w14:val="standardContextual"/>
              </w:rPr>
            </w:pPr>
            <w:r w:rsidRPr="00C35709">
              <w:rPr>
                <w:rFonts w:eastAsia="Calibri" w:cs="Vrinda"/>
                <w:b/>
                <w:noProof/>
                <w:spacing w:val="-3"/>
                <w:sz w:val="22"/>
                <w:szCs w:val="22"/>
                <w:lang w:eastAsia="en-US"/>
                <w14:ligatures w14:val="standardContextual"/>
              </w:rPr>
              <w:t>Cita informācija</w:t>
            </w:r>
          </w:p>
        </w:tc>
      </w:tr>
      <w:tr w:rsidR="00C35709" w:rsidRPr="00C35709" w14:paraId="473EC59A" w14:textId="77777777">
        <w:tc>
          <w:tcPr>
            <w:tcW w:w="675" w:type="dxa"/>
          </w:tcPr>
          <w:p w14:paraId="1FB907D5"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2.1.1.</w:t>
            </w:r>
          </w:p>
        </w:tc>
        <w:tc>
          <w:tcPr>
            <w:tcW w:w="3294" w:type="dxa"/>
            <w:tcBorders>
              <w:top w:val="nil"/>
              <w:left w:val="nil"/>
              <w:bottom w:val="single" w:sz="8" w:space="0" w:color="auto"/>
              <w:right w:val="single" w:sz="8" w:space="0" w:color="auto"/>
            </w:tcBorders>
          </w:tcPr>
          <w:p w14:paraId="186E2729"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Personas datu apstrāde tiek veikta, lai nodrošinātu pakalpojuma sniegšanu, kas saistīts ar centralizētās platformas ieviešanu un uzturēšanu. Datu apstrāde ir nepieciešama līgumā noteikto saistību izpildei, tostarp šādiem mērķiem:</w:t>
            </w:r>
          </w:p>
          <w:p w14:paraId="54E10CE3"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1. Datu migrācijai un konsolidācijai;</w:t>
            </w:r>
          </w:p>
          <w:p w14:paraId="58B834C2"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2. Sistēmu konfigurācijai un testēšanai;</w:t>
            </w:r>
          </w:p>
          <w:p w14:paraId="2DCCDD94"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3. Integrāciju izstrādei ar ārējām sistēmām;</w:t>
            </w:r>
          </w:p>
          <w:p w14:paraId="275D4E35"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4. Centralizētās platformas uzturēšai un atbalsta sniegšanai;</w:t>
            </w:r>
          </w:p>
          <w:p w14:paraId="418E201E"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lastRenderedPageBreak/>
              <w:t>5. Apmācību organizēšanai un dokumentācijas sagatavošanai;</w:t>
            </w:r>
          </w:p>
          <w:p w14:paraId="04730913"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6. Datu analītikai un atskaišu ģenerēšanai;</w:t>
            </w:r>
          </w:p>
          <w:p w14:paraId="4C2FE023"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7. Incidentu reģistrēšanai un drošības uzraudzībai;</w:t>
            </w:r>
          </w:p>
        </w:tc>
        <w:tc>
          <w:tcPr>
            <w:tcW w:w="1985" w:type="dxa"/>
            <w:tcBorders>
              <w:top w:val="nil"/>
              <w:left w:val="nil"/>
              <w:bottom w:val="single" w:sz="8" w:space="0" w:color="auto"/>
              <w:right w:val="single" w:sz="8" w:space="0" w:color="auto"/>
            </w:tcBorders>
          </w:tcPr>
          <w:p w14:paraId="63B68E6E"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lastRenderedPageBreak/>
              <w:t>Tādas kategorijas kā:</w:t>
            </w:r>
          </w:p>
          <w:p w14:paraId="6D830B7E"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 Identifikācijas dati: vārds, uzvārds, personas kods, dzīvesvietas adrese;</w:t>
            </w:r>
          </w:p>
          <w:p w14:paraId="575CD270"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 Kontaktinformācija: telefona numurs, e-pasta adrese, pasta adrese</w:t>
            </w:r>
          </w:p>
          <w:p w14:paraId="1F0201A9"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 Darbinieku dati: amats, struktūrvienība, piekļuves informācija, darba uzdevumu izpilde</w:t>
            </w:r>
          </w:p>
          <w:p w14:paraId="2B06643F"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lastRenderedPageBreak/>
              <w:t>- Klientu dati: kontaktinformācija, pakalpojumu vēsture, rādījumu uzskaite, sūdzības</w:t>
            </w:r>
          </w:p>
          <w:p w14:paraId="2F40930A"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t xml:space="preserve">- Finanšu un līgumu dati: maksājumu informācija, patēriņa uzskaite, līgumu informācija; </w:t>
            </w:r>
          </w:p>
        </w:tc>
        <w:tc>
          <w:tcPr>
            <w:tcW w:w="2268" w:type="dxa"/>
            <w:tcBorders>
              <w:top w:val="nil"/>
              <w:left w:val="nil"/>
              <w:bottom w:val="single" w:sz="8" w:space="0" w:color="auto"/>
              <w:right w:val="single" w:sz="8" w:space="0" w:color="auto"/>
            </w:tcBorders>
          </w:tcPr>
          <w:p w14:paraId="5B55AB6A" w14:textId="77777777" w:rsidR="00C35709" w:rsidRPr="00C35709" w:rsidRDefault="00C35709" w:rsidP="00C35709">
            <w:pPr>
              <w:jc w:val="left"/>
              <w:rPr>
                <w:rFonts w:eastAsia="Calibri" w:cs="Vrinda"/>
                <w:noProof/>
                <w:spacing w:val="-3"/>
                <w:sz w:val="21"/>
                <w:szCs w:val="21"/>
                <w:lang w:eastAsia="en-US"/>
                <w14:ligatures w14:val="standardContextual"/>
              </w:rPr>
            </w:pPr>
            <w:r w:rsidRPr="00C35709">
              <w:rPr>
                <w:rFonts w:eastAsia="Calibri" w:cs="Vrinda"/>
                <w:noProof/>
                <w:spacing w:val="-3"/>
                <w:sz w:val="21"/>
                <w:szCs w:val="21"/>
                <w:lang w:eastAsia="en-US"/>
                <w14:ligatures w14:val="standardContextual"/>
              </w:rPr>
              <w:lastRenderedPageBreak/>
              <w:t xml:space="preserve">Darbinieki, klienti, pretendenti, trešo pušu pārstāvji. </w:t>
            </w:r>
          </w:p>
        </w:tc>
        <w:tc>
          <w:tcPr>
            <w:tcW w:w="1417" w:type="dxa"/>
          </w:tcPr>
          <w:p w14:paraId="009DF7F9" w14:textId="77777777" w:rsidR="00C35709" w:rsidRPr="00C35709" w:rsidRDefault="00C35709" w:rsidP="00C35709">
            <w:pPr>
              <w:jc w:val="left"/>
              <w:rPr>
                <w:rFonts w:eastAsia="Calibri" w:cs="Vrinda"/>
                <w:noProof/>
                <w:spacing w:val="-3"/>
                <w:sz w:val="21"/>
                <w:szCs w:val="21"/>
                <w:lang w:eastAsia="en-US"/>
                <w14:ligatures w14:val="standardContextual"/>
              </w:rPr>
            </w:pPr>
          </w:p>
        </w:tc>
      </w:tr>
      <w:bookmarkEnd w:id="110"/>
    </w:tbl>
    <w:p w14:paraId="4E2F7CFD" w14:textId="77777777" w:rsidR="00C35709" w:rsidRPr="00C35709" w:rsidRDefault="00C35709" w:rsidP="00C35709">
      <w:pPr>
        <w:tabs>
          <w:tab w:val="left" w:pos="6840"/>
        </w:tabs>
        <w:jc w:val="left"/>
        <w:rPr>
          <w:rFonts w:eastAsia="Calibri" w:cs="Vrinda"/>
          <w:sz w:val="22"/>
          <w:szCs w:val="22"/>
          <w:lang w:eastAsia="en-US"/>
          <w14:ligatures w14:val="standardContextual"/>
        </w:rPr>
      </w:pPr>
    </w:p>
    <w:p w14:paraId="0EDAC543"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2.2. Apstrādātājs apstrādi veic godīgi un saskaņā ar spēkā esošajiem tiesību aktiem, tajā skaitā, Regulu, Līgumu un Pārziņu dotajām tiesiskajām norādēm. Apstrādātājs neizmanto šo Noteikumu 2.1.punktā norādītos personas datus savām vajadzībām vai citiem, no Līguma tieši neizrietošiem mērķiem, izņemot, ja tas ir saskaņā ar Pārziņa norādījumiem vai to pieprasa ārējie normatīvie akti.</w:t>
      </w:r>
    </w:p>
    <w:p w14:paraId="79CE5C86" w14:textId="77777777" w:rsidR="00C35709" w:rsidRPr="00C35709" w:rsidRDefault="00C35709" w:rsidP="00C35709">
      <w:pPr>
        <w:tabs>
          <w:tab w:val="left" w:pos="-4140"/>
        </w:tabs>
        <w:rPr>
          <w:rFonts w:eastAsia="Calibri" w:cs="Vrinda"/>
          <w:sz w:val="22"/>
          <w:szCs w:val="22"/>
          <w:lang w:eastAsia="en-US"/>
          <w14:ligatures w14:val="standardContextual"/>
        </w:rPr>
      </w:pPr>
      <w:bookmarkStart w:id="111" w:name="_Ref522784517"/>
      <w:r w:rsidRPr="00C35709">
        <w:rPr>
          <w:rFonts w:eastAsia="Calibri" w:cs="Vrinda"/>
          <w:sz w:val="22"/>
          <w:szCs w:val="22"/>
          <w:lang w:eastAsia="en-US"/>
          <w14:ligatures w14:val="standardContextual"/>
        </w:rPr>
        <w:t>2.3. Apstrādātājs veic Noteikum 2.1.punktā norādīto personas datu apstrādi tik ilgi, kamēr datu apstrāde ir nepieciešama, lai izpildītu šajā Līgumā noteiktās Apstrādātāja saistības vai kamēr attiecīgais Pārzinis nav uzdevis pārtraukt datu apstrādi.</w:t>
      </w:r>
      <w:bookmarkEnd w:id="111"/>
    </w:p>
    <w:p w14:paraId="7CC081ED" w14:textId="77777777" w:rsidR="00C35709" w:rsidRPr="00C35709" w:rsidRDefault="00C35709" w:rsidP="00C35709">
      <w:pPr>
        <w:ind w:left="720"/>
        <w:contextualSpacing/>
        <w:jc w:val="left"/>
        <w:rPr>
          <w:rFonts w:eastAsia="Calibri" w:cs="Vrinda"/>
          <w:sz w:val="22"/>
          <w:szCs w:val="22"/>
          <w:lang w:eastAsia="en-US"/>
          <w14:ligatures w14:val="standardContextual"/>
        </w:rPr>
      </w:pPr>
    </w:p>
    <w:p w14:paraId="00456E0B" w14:textId="77777777" w:rsidR="00C35709" w:rsidRPr="00C35709" w:rsidRDefault="00C35709" w:rsidP="00C35709">
      <w:pPr>
        <w:tabs>
          <w:tab w:val="left" w:pos="-4140"/>
        </w:tabs>
        <w:jc w:val="left"/>
        <w:rPr>
          <w:rFonts w:eastAsia="Calibri" w:cs="Vrinda"/>
          <w:b/>
          <w:caps/>
          <w:sz w:val="22"/>
          <w:szCs w:val="22"/>
          <w:lang w:eastAsia="en-US"/>
          <w14:ligatures w14:val="standardContextual"/>
        </w:rPr>
      </w:pPr>
      <w:r w:rsidRPr="00C35709">
        <w:rPr>
          <w:rFonts w:eastAsia="Calibri" w:cs="Vrinda"/>
          <w:b/>
          <w:caps/>
          <w:sz w:val="22"/>
          <w:szCs w:val="22"/>
          <w:lang w:eastAsia="en-US"/>
          <w14:ligatures w14:val="standardContextual"/>
        </w:rPr>
        <w:t>3. Garantijas</w:t>
      </w:r>
    </w:p>
    <w:p w14:paraId="029B42BD"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3.1. Apstrādātājs apliecina un garantē, ka Personas datu apstrādes laikā tiks īstenoti atbilstoši tehniskie un organizatoriskie pasākumi tādā veidā, ka apstrādē tiks ievērotas Fizisko personu datu apstrādes likuma un Regulas prasības un tiks nodrošināta Datu subjekta tiesību aizsardzība. Minētie tehniskie un organizatoriskie pasākumi nodrošinās datu subjekta tiesību aizsardzību vismaz tādā pat līmenī, kādu attiecībā uz personas datu aizsardzību Apstrādātājs nodrošina savā pārziņā esošiem datiem.</w:t>
      </w:r>
    </w:p>
    <w:p w14:paraId="195BFC9E"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3.2. Par apliecinājumu garantiju izpildei Apstrādātājs aizpilda pielikumā Nr.1 pievienoto anketu, ko šo Noteikumu spēkā esamības laikā aktualizē, tiklīdz ir notikušas izmaiņas attiecībā uz anketā ietverto informāciju vai apliecinājumu daļēji vai kopumā.</w:t>
      </w:r>
    </w:p>
    <w:p w14:paraId="78F704D6"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3.3. Apstrādātājs nodrošina, ka Pārzinim ir tiesības jebkurā laikā veikt doto garantiju un apliecinājuma, anketā norādītā pārbaudi uz vietas, kā arī personas datu apstrādes un aizsardzības auditu, t.sk. pieaicinot neatkarīgu auditoru. Apstrādātājam ir pienākums ievērot Pārziņa dotos datu apstrādes un aizsardzības norādījumus un ieteikumus, sadarboties un sniegt vajadzīgo informāciju un nodrošināt vajadzīgās piekļuves.</w:t>
      </w:r>
    </w:p>
    <w:p w14:paraId="378182B0" w14:textId="77777777" w:rsidR="00C35709" w:rsidRPr="00C35709" w:rsidRDefault="00C35709" w:rsidP="00C35709">
      <w:pPr>
        <w:ind w:left="720"/>
        <w:contextualSpacing/>
        <w:rPr>
          <w:rFonts w:eastAsia="Calibri" w:cs="Vrinda"/>
          <w:b/>
          <w:sz w:val="22"/>
          <w:szCs w:val="22"/>
          <w:lang w:eastAsia="en-US"/>
          <w14:ligatures w14:val="standardContextual"/>
        </w:rPr>
      </w:pPr>
    </w:p>
    <w:p w14:paraId="7E7F5C3F" w14:textId="77777777" w:rsidR="00C35709" w:rsidRPr="00C35709" w:rsidRDefault="00C35709" w:rsidP="00C35709">
      <w:pPr>
        <w:tabs>
          <w:tab w:val="left" w:pos="-4140"/>
        </w:tabs>
        <w:jc w:val="left"/>
        <w:rPr>
          <w:rFonts w:eastAsia="Calibri" w:cs="Vrinda"/>
          <w:b/>
          <w:caps/>
          <w:sz w:val="22"/>
          <w:szCs w:val="22"/>
          <w:lang w:eastAsia="en-US"/>
          <w14:ligatures w14:val="standardContextual"/>
        </w:rPr>
      </w:pPr>
      <w:r w:rsidRPr="00C35709">
        <w:rPr>
          <w:rFonts w:eastAsia="Calibri" w:cs="Vrinda"/>
          <w:b/>
          <w:caps/>
          <w:sz w:val="22"/>
          <w:szCs w:val="22"/>
          <w:lang w:eastAsia="en-US"/>
          <w14:ligatures w14:val="standardContextual"/>
        </w:rPr>
        <w:t xml:space="preserve">4. Apstrādātāja pienākumi un tiesības </w:t>
      </w:r>
    </w:p>
    <w:p w14:paraId="7702D392"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 Apstrādātājs personas datus apstrādā tikai saskaņā ar Noteikumu 2.1.punktā noteikto vai pēc Pārziņu dokumentētiem norādījumiem.</w:t>
      </w:r>
    </w:p>
    <w:p w14:paraId="427B7D74"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4.2. Apstrādātājs apņemas izdot nepieciešamos iekšējos normatīvos aktus par datu apstrādes organizēšanu un noteikt atbildīgās personas par datu apstrādi (turpmāk arī ‘</w:t>
      </w:r>
      <w:r w:rsidRPr="00C35709">
        <w:rPr>
          <w:rFonts w:eastAsia="Calibri" w:cs="Vrinda"/>
          <w:b/>
          <w:sz w:val="22"/>
          <w:szCs w:val="22"/>
          <w:lang w:eastAsia="en-US"/>
          <w14:ligatures w14:val="standardContextual"/>
        </w:rPr>
        <w:t>atbildīgais darbinieks’</w:t>
      </w:r>
      <w:r w:rsidRPr="00C35709">
        <w:rPr>
          <w:rFonts w:eastAsia="Calibri" w:cs="Vrinda"/>
          <w:sz w:val="22"/>
          <w:szCs w:val="22"/>
          <w:lang w:eastAsia="en-US"/>
          <w14:ligatures w14:val="standardContextual"/>
        </w:rPr>
        <w:t>).</w:t>
      </w:r>
    </w:p>
    <w:p w14:paraId="168896E5"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4.3. Atbildīgais darbinieks koordinē, kontrolē, apkopo un veic citus Apstrādātāja personas datu apstrādes jautājumus un ir kā kontaktpersona starp Pārzini un Apstrādātāju šajos jautājumos.</w:t>
      </w:r>
    </w:p>
    <w:p w14:paraId="11119B2C"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4.4. Apstrādātājs izdod iekšējos normatīvos aktus (procedūras) informācijas drošības jautājumos, kuros ir noteikta darbinieku, kas strādā ar personas datiem, atbildība un pienākumi, vispārēji datu aizsardzības un apstrādes kontroles principi, kā arī incidentu izmeklēšana saskaņā ar tiesību aktiem, šo Līgumu.</w:t>
      </w:r>
    </w:p>
    <w:p w14:paraId="6B7AA180"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4.5. Apstrādātājs nodrošina, ka fiziskās personas, kuras ir pilnvarotas apstrādāt datus, ir </w:t>
      </w:r>
      <w:proofErr w:type="spellStart"/>
      <w:r w:rsidRPr="00C35709">
        <w:rPr>
          <w:rFonts w:eastAsia="Calibri" w:cs="Vrinda"/>
          <w:sz w:val="22"/>
          <w:szCs w:val="22"/>
          <w:lang w:eastAsia="en-US"/>
          <w14:ligatures w14:val="standardContextual"/>
        </w:rPr>
        <w:t>rakstveidā</w:t>
      </w:r>
      <w:proofErr w:type="spellEnd"/>
      <w:r w:rsidRPr="00C35709">
        <w:rPr>
          <w:rFonts w:eastAsia="Calibri" w:cs="Vrinda"/>
          <w:sz w:val="22"/>
          <w:szCs w:val="22"/>
          <w:lang w:eastAsia="en-US"/>
          <w14:ligatures w14:val="standardContextual"/>
        </w:rPr>
        <w:t xml:space="preserve"> apņēmušās ievērot konfidencialitāti vai viņām ir noteikts attiecīgs likumisks pienākums ievērot konfidencialitāti, </w:t>
      </w:r>
      <w:proofErr w:type="spellStart"/>
      <w:r w:rsidRPr="00C35709">
        <w:rPr>
          <w:rFonts w:eastAsia="Calibri" w:cs="Vrinda"/>
          <w:sz w:val="22"/>
          <w:szCs w:val="22"/>
          <w:lang w:eastAsia="en-US"/>
          <w14:ligatures w14:val="standardContextual"/>
        </w:rPr>
        <w:t>rakstveidā</w:t>
      </w:r>
      <w:proofErr w:type="spellEnd"/>
      <w:r w:rsidRPr="00C35709">
        <w:rPr>
          <w:rFonts w:eastAsia="Calibri" w:cs="Vrinda"/>
          <w:sz w:val="22"/>
          <w:szCs w:val="22"/>
          <w:lang w:eastAsia="en-US"/>
          <w14:ligatures w14:val="standardContextual"/>
        </w:rPr>
        <w:t xml:space="preserve"> apņemas nelikumīgi neizpaust personas datus, arī pēc darba tiesisko vai citu līgumā noteikto attiecību izbeigšanās.</w:t>
      </w:r>
    </w:p>
    <w:p w14:paraId="5A92A662"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4.6. Apstrādātājs veic pasākumus, lai nodrošinātu, ka fiziskās personas, kuras ir pilnvarotas apstrādāt datus, tos neapstrādā citiem nolūkiem, kā noteikts saskaņā ar Līgumu vai Pārziņu norādījumiem, izņemot, ja minētajai personai tas jādara saskaņā ar Eiropas Savienības vai dalībvalsts tiesību aktiem</w:t>
      </w:r>
      <w:bookmarkStart w:id="112" w:name="_Ref522784874"/>
      <w:r w:rsidRPr="00C35709">
        <w:rPr>
          <w:rFonts w:eastAsia="Calibri" w:cs="Vrinda"/>
          <w:sz w:val="22"/>
          <w:szCs w:val="22"/>
          <w:lang w:eastAsia="en-US"/>
          <w14:ligatures w14:val="standardContextual"/>
        </w:rPr>
        <w:t>.</w:t>
      </w:r>
    </w:p>
    <w:p w14:paraId="4705D33F"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4.7. Apstrādātājs nodrošina, ka pie Pārziņa nodotajiem personas datiem var piekļūt tikai tie darbinieki, kas ir iesaistīti Līgumā noteiktās datu apstrādes izpildē. Līdzīgi noteikumi nodrošināmi arī attiecībā uz fiziskas </w:t>
      </w:r>
      <w:r w:rsidRPr="00C35709">
        <w:rPr>
          <w:rFonts w:eastAsia="Calibri" w:cs="Vrinda"/>
          <w:sz w:val="22"/>
          <w:szCs w:val="22"/>
          <w:lang w:eastAsia="en-US"/>
          <w14:ligatures w14:val="standardContextual"/>
        </w:rPr>
        <w:lastRenderedPageBreak/>
        <w:t>piekļuves datiem organizēšanu, t.i. Apstrādātājs nodrošina, ka trešās personas nevar brīvi piekļūt vai pārvietoties pa telpām, kurās tiek apstrādāti Pārziņu nodotie personas dati</w:t>
      </w:r>
      <w:bookmarkEnd w:id="112"/>
      <w:r w:rsidRPr="00C35709">
        <w:rPr>
          <w:rFonts w:eastAsia="Calibri" w:cs="Vrinda"/>
          <w:sz w:val="22"/>
          <w:szCs w:val="22"/>
          <w:lang w:eastAsia="en-US"/>
          <w14:ligatures w14:val="standardContextual"/>
        </w:rPr>
        <w:t>.</w:t>
      </w:r>
    </w:p>
    <w:p w14:paraId="4585E2F7"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4.8. Apstrādātāja atbildīgais darbinieks uzrauga un nodrošina fizisko personas datu apstrādē iesaistīto darbinieku regulāru informēšanu un apmācību par drošības un aizsardzības prasībām personas datu apstrādē. Atbildīgais darbinieks informē darbiniekus un pārliecinās, ka tiek ievēroti šie Noteikumi, elektroniski pieejamos datus aizsargā ar drošām un regulāri atjaunotām parolēm un attiecīgās paroles citiem neizsniedz, ievēro konfidencialitāti un datu aizsardzību arī sociālo tīklu lietošanā.</w:t>
      </w:r>
    </w:p>
    <w:p w14:paraId="3C60F7B8" w14:textId="77777777" w:rsidR="00C35709" w:rsidRPr="00F87355"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4.9. Apstrādātājs īsteno tehniskus un organizatoriskus pasākumus attiecībā uz datu drošību un aizsardzību pret ārēju ielaušanos tā sistēmās, ņemot vērā tehnikas līmeni, īstenošanas izmaksas un apstrādes raksturu, apmēru, kontekstu un nolūkus, kā arī dažādas iespējamības un smaguma pakāpes risku attiecībā uz fizisku personu tiesībām un brīvībām, lai nodrošinātu tādu drošības līmeni, kas atbilst </w:t>
      </w:r>
      <w:r w:rsidRPr="00F87355">
        <w:rPr>
          <w:rFonts w:eastAsia="Calibri" w:cs="Vrinda"/>
          <w:sz w:val="22"/>
          <w:szCs w:val="22"/>
          <w:lang w:eastAsia="en-US"/>
          <w14:ligatures w14:val="standardContextual"/>
        </w:rPr>
        <w:t>riskam.</w:t>
      </w:r>
    </w:p>
    <w:p w14:paraId="6F0C2D73" w14:textId="6E61EFD8" w:rsidR="00C35709" w:rsidRPr="00F87355" w:rsidRDefault="00C35709" w:rsidP="00C35709">
      <w:pPr>
        <w:tabs>
          <w:tab w:val="left" w:pos="-4140"/>
        </w:tabs>
        <w:rPr>
          <w:rFonts w:eastAsia="Calibri" w:cs="Vrinda"/>
          <w:sz w:val="22"/>
          <w:szCs w:val="22"/>
          <w:lang w:eastAsia="en-US"/>
          <w14:ligatures w14:val="standardContextual"/>
        </w:rPr>
      </w:pPr>
      <w:r w:rsidRPr="00F87355">
        <w:rPr>
          <w:rFonts w:eastAsia="Calibri" w:cs="Vrinda"/>
          <w:sz w:val="22"/>
          <w:szCs w:val="22"/>
          <w:lang w:eastAsia="en-US"/>
          <w14:ligatures w14:val="standardContextual"/>
        </w:rPr>
        <w:t xml:space="preserve">4.10. Apstrādātājs nekavējoties, bet ne vēlāk kā 24 (divdesmit četru) stundu laikā no incidenta atklāšanas brīža vai brīža, kad incidentā vajadzēja kļūt zināmam Apstrādātājam, informē Pārzini par nelikumīgiem mēģinājumiem piekļūt Apstrādātāja vai Pārziņa informācijas sistēmām vai iegūt datus no tām un par personas datu aizsardzības pārkāpumiem. </w:t>
      </w:r>
    </w:p>
    <w:p w14:paraId="41388C4A"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4.11. Apstrādātājs piesaista citus apakšuzņēmējus Personas datu apstrādē saskaņojot informējot par to Pārziņus nekavējoties pēc šāda lēmuma pieņemšanas, ja iespējams, pirms apakšuzņēmējs uzsāk darbu ar Personas datiem.</w:t>
      </w:r>
    </w:p>
    <w:p w14:paraId="316AC1EF"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4.12. Apstrādātājs uztur visu Pārziņa vārdā veikto apstrādes darbību kategoriju reģistru, ietverot tajā Regulas 30. panta 2. punktā noteikto informāciju, ja reģistra uzturēšana ir nepieciešama saskaņā ar Regulas prasībām.</w:t>
      </w:r>
    </w:p>
    <w:p w14:paraId="679EB980"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4.13. Apstrādātājs, ciktāl tas ir iespējams, ņemot vērā apstrādes būtību, palīdz Pārzinim ar atbilstīgiem tehniskiem un organizatoriskiem pasākumiem, kas nodrošina, ka Apstrādātājs var izpildīt savus pienākumus, kas tam kā apstrādātājam ir noteikti Regulā, tostarp sniegt atbalstu Pārzinim, Regulas III nodaļā paredzēto datu subjekta tiesību īstenošanai, Regulas 32. pantā pārzinim noteikto datu apstrādes drošības prasību nodrošināšanai, kā arī Regulas 33. un 34. pantā Pārzinim noteikto uzraudzības iestādes un datu subjekta informēšanas pienākumu izpildei Regulas piemērošanas laikā un arī līdz tam.</w:t>
      </w:r>
    </w:p>
    <w:p w14:paraId="4F3F4EDF"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4.14. Apstrādātājs pēc noteiktā datu apstrādes mērķa sasniegšanas pēc Pārziņa izvēles – dzēš (iznīcina) vai atdod Pārzinim visus personas datus, un dzēš esošās kopijas, ja vien Eiropas Savienības vai Latvijas Republikas tiesību aktos nav paredzēta turpmāka attiecīgo personas datu glabāšana.</w:t>
      </w:r>
    </w:p>
    <w:p w14:paraId="4AC1A604"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4.15. Apstrādātājs Pārzinim dara pieejamu visu informāciju, kas nepieciešama, lai apliecinātu, ka tiek pildīti šajos Noteikumos paredzētie pienākumi, un lai ļautu Pārzinim vai citam Pārziņa pilnvarotam revidentam veikt revīzijas, tostarp pārbaudes klātienē Apstrādātāja telpās.</w:t>
      </w:r>
    </w:p>
    <w:p w14:paraId="020ABB9A"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4.16. Apstrādātājs nekavējoties informē Pārzini, ja, viņaprāt, kāds norādījums pārkāpj Regulu vai citus Eiropas Savienības vai nacionālo normatīvo aktu noteikumus.</w:t>
      </w:r>
    </w:p>
    <w:p w14:paraId="70CBB5BE" w14:textId="77777777" w:rsidR="00C35709" w:rsidRPr="00C35709" w:rsidRDefault="00C35709" w:rsidP="00C35709">
      <w:pPr>
        <w:ind w:left="720"/>
        <w:contextualSpacing/>
        <w:jc w:val="left"/>
        <w:rPr>
          <w:rFonts w:eastAsia="Calibri" w:cs="Vrinda"/>
          <w:i/>
          <w:sz w:val="22"/>
          <w:szCs w:val="22"/>
          <w:lang w:eastAsia="en-US"/>
          <w14:ligatures w14:val="standardContextual"/>
        </w:rPr>
      </w:pPr>
    </w:p>
    <w:p w14:paraId="52084012" w14:textId="77777777" w:rsidR="00C35709" w:rsidRPr="00C35709" w:rsidRDefault="00C35709" w:rsidP="00C35709">
      <w:pPr>
        <w:tabs>
          <w:tab w:val="left" w:pos="-4140"/>
        </w:tabs>
        <w:jc w:val="left"/>
        <w:rPr>
          <w:rFonts w:eastAsia="Calibri" w:cs="Vrinda"/>
          <w:b/>
          <w:caps/>
          <w:sz w:val="22"/>
          <w:szCs w:val="22"/>
          <w:lang w:eastAsia="en-US"/>
          <w14:ligatures w14:val="standardContextual"/>
        </w:rPr>
      </w:pPr>
      <w:r w:rsidRPr="00C35709">
        <w:rPr>
          <w:rFonts w:eastAsia="Calibri" w:cs="Vrinda"/>
          <w:b/>
          <w:caps/>
          <w:sz w:val="22"/>
          <w:szCs w:val="22"/>
          <w:lang w:eastAsia="en-US"/>
          <w14:ligatures w14:val="standardContextual"/>
        </w:rPr>
        <w:t>5. Pārziņa pienākumi un tiesības</w:t>
      </w:r>
    </w:p>
    <w:p w14:paraId="218EE1A9"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5.1. Ņemot vērā tehnikas līmeni, īstenošanas izmaksas un apstrādes raksturu, apmēru, kontekstu un nolūkus, kā arī dažādas iespējamības un nopietnības pakāpes riskus attiecībā uz fizisku personu tiesībām un brīvībām, kurus rada apstrāde, Pārzinis Regulas piemērošanas laikā gan apstrādes līdzekļu noteikšanas, gan pašas apstrādes laikā īsteno atbilstošus tehniskus un organizatoriskus pasākumus, kas ir paredzēti, lai efektīvi īstenotu datu aizsardzības principus, un lai apstrādē integrētu vajadzīgās garantijas nolūkā izpildīt Vispārīgās datu aizsardzības regulas prasības un aizsargāt datu subjektu tiesības.</w:t>
      </w:r>
    </w:p>
    <w:p w14:paraId="0173D230"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 xml:space="preserve">5.2. Pārzinis sniedz atbalstu Apstrādātājam šo Noteikumu izpildē, t.sk. datu subjektu tiesību nodrošināšanā un drošības pasākumu nodrošināšanā. </w:t>
      </w:r>
    </w:p>
    <w:p w14:paraId="53531AFB" w14:textId="77777777" w:rsidR="00C35709" w:rsidRPr="00C35709" w:rsidRDefault="00C35709" w:rsidP="00C35709">
      <w:pPr>
        <w:ind w:left="720"/>
        <w:contextualSpacing/>
        <w:jc w:val="left"/>
        <w:rPr>
          <w:rFonts w:eastAsia="Calibri" w:cs="Vrinda"/>
          <w:sz w:val="22"/>
          <w:szCs w:val="22"/>
          <w:lang w:eastAsia="en-US"/>
          <w14:ligatures w14:val="standardContextual"/>
        </w:rPr>
      </w:pPr>
    </w:p>
    <w:p w14:paraId="363EFB15" w14:textId="77777777" w:rsidR="00C35709" w:rsidRPr="00C35709" w:rsidRDefault="00C35709" w:rsidP="00C35709">
      <w:pPr>
        <w:tabs>
          <w:tab w:val="left" w:pos="-4140"/>
        </w:tabs>
        <w:jc w:val="left"/>
        <w:rPr>
          <w:rFonts w:eastAsia="Calibri" w:cs="Vrinda"/>
          <w:b/>
          <w:caps/>
          <w:sz w:val="22"/>
          <w:szCs w:val="22"/>
          <w:lang w:eastAsia="en-US"/>
          <w14:ligatures w14:val="standardContextual"/>
        </w:rPr>
      </w:pPr>
      <w:r w:rsidRPr="00C35709">
        <w:rPr>
          <w:rFonts w:eastAsia="Calibri" w:cs="Vrinda"/>
          <w:b/>
          <w:caps/>
          <w:sz w:val="22"/>
          <w:szCs w:val="22"/>
          <w:lang w:eastAsia="en-US"/>
          <w14:ligatures w14:val="standardContextual"/>
        </w:rPr>
        <w:t>6. Sadarbība un atbildība</w:t>
      </w:r>
    </w:p>
    <w:p w14:paraId="29332926"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6.1. Puses sadarbojas savā starpā un/vai ar atbildīgajām iestādēm, pirms tam, laicīgi par to rakstiski informējot citas Puses, ja tas skar citas Puses rīcībā esošus Personas datus, lai nodrošinātu efektīvu datu incidentu izmeklēšanu un novēršanu, Regulas un šo Noteikumu prasību izpildi.</w:t>
      </w:r>
    </w:p>
    <w:p w14:paraId="2ABE6C73" w14:textId="77777777" w:rsidR="00C35709" w:rsidRPr="00C35709" w:rsidRDefault="00C35709" w:rsidP="00C35709">
      <w:pPr>
        <w:tabs>
          <w:tab w:val="left" w:pos="-4140"/>
        </w:tabs>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t>6.2. Puses vienojas, ka datu subjektu un iestāžu prasījumus Puses primāri nodod risināšanā attiecīgai Pusei, atbilstoši pienākumiem, kas Pusei izriet no Līguma, spēkā esošajiem tiesību aktiem vai Pārziņu likumīgajām norādēm. Puses šādu pieprasījumu gadījumā izmanto visus saprātīgi iespējamos un samērīgos tiesiskos līdzekļus savu interešu aizstāvībai un pieprasījumu risināšanai un lai izvairītos no zaudējumiem sev un citām Pusēm.</w:t>
      </w:r>
    </w:p>
    <w:p w14:paraId="665342DA" w14:textId="77777777" w:rsidR="00C35709" w:rsidRPr="00C35709" w:rsidRDefault="00C35709" w:rsidP="00C35709">
      <w:pPr>
        <w:ind w:left="720"/>
        <w:contextualSpacing/>
        <w:jc w:val="left"/>
        <w:rPr>
          <w:rFonts w:eastAsia="Calibri" w:cs="Vrinda"/>
          <w:sz w:val="22"/>
          <w:szCs w:val="22"/>
          <w:lang w:eastAsia="en-US"/>
          <w14:ligatures w14:val="standardContextual"/>
        </w:rPr>
      </w:pPr>
    </w:p>
    <w:p w14:paraId="2338A58D" w14:textId="77777777" w:rsidR="00C35709" w:rsidRPr="00C35709" w:rsidRDefault="00C35709" w:rsidP="00C35709">
      <w:pPr>
        <w:contextualSpacing/>
        <w:jc w:val="left"/>
        <w:rPr>
          <w:rFonts w:eastAsia="Calibri" w:cs="Vrinda"/>
          <w:sz w:val="22"/>
          <w:szCs w:val="22"/>
          <w:lang w:eastAsia="en-US"/>
          <w14:ligatures w14:val="standardContextual"/>
        </w:rPr>
      </w:pPr>
    </w:p>
    <w:p w14:paraId="4F33CB78" w14:textId="77777777" w:rsidR="00C35709" w:rsidRPr="00C35709" w:rsidRDefault="00C35709" w:rsidP="00C35709">
      <w:pPr>
        <w:jc w:val="lef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br w:type="page"/>
      </w:r>
    </w:p>
    <w:p w14:paraId="11118BBF" w14:textId="77777777" w:rsidR="00C35709" w:rsidRPr="00C35709" w:rsidRDefault="00C35709" w:rsidP="00C35709">
      <w:pPr>
        <w:ind w:left="720"/>
        <w:contextualSpacing/>
        <w:jc w:val="right"/>
        <w:rPr>
          <w:rFonts w:eastAsia="Calibri" w:cs="Vrinda"/>
          <w:sz w:val="22"/>
          <w:szCs w:val="22"/>
          <w:lang w:eastAsia="en-US"/>
          <w14:ligatures w14:val="standardContextual"/>
        </w:rPr>
      </w:pPr>
      <w:r w:rsidRPr="00C35709">
        <w:rPr>
          <w:rFonts w:eastAsia="Calibri" w:cs="Vrinda"/>
          <w:sz w:val="22"/>
          <w:szCs w:val="22"/>
          <w:lang w:eastAsia="en-US"/>
          <w14:ligatures w14:val="standardContextual"/>
        </w:rPr>
        <w:lastRenderedPageBreak/>
        <w:t>Pielikums Nr.1.1.</w:t>
      </w:r>
    </w:p>
    <w:p w14:paraId="692AC6FF" w14:textId="77777777" w:rsidR="00C35709" w:rsidRPr="00C35709" w:rsidRDefault="00C35709" w:rsidP="00C35709">
      <w:pPr>
        <w:ind w:left="720"/>
        <w:contextualSpacing/>
        <w:jc w:val="center"/>
        <w:rPr>
          <w:rFonts w:eastAsia="Calibri" w:cs="Vrinda"/>
          <w:b/>
          <w:sz w:val="22"/>
          <w:szCs w:val="22"/>
          <w:lang w:eastAsia="en-US"/>
          <w14:ligatures w14:val="standardContextual"/>
        </w:rPr>
      </w:pPr>
    </w:p>
    <w:p w14:paraId="29210FB6" w14:textId="77777777" w:rsidR="00C35709" w:rsidRPr="00C35709" w:rsidRDefault="00C35709" w:rsidP="00C35709">
      <w:pPr>
        <w:ind w:left="720"/>
        <w:contextualSpacing/>
        <w:jc w:val="center"/>
        <w:rPr>
          <w:rFonts w:eastAsia="Calibri" w:cs="Vrinda"/>
          <w:b/>
          <w:sz w:val="22"/>
          <w:szCs w:val="22"/>
          <w:lang w:eastAsia="en-US"/>
          <w14:ligatures w14:val="standardContextual"/>
        </w:rPr>
      </w:pPr>
      <w:r w:rsidRPr="00C35709">
        <w:rPr>
          <w:rFonts w:eastAsia="Calibri" w:cs="Vrinda"/>
          <w:b/>
          <w:sz w:val="22"/>
          <w:szCs w:val="22"/>
          <w:lang w:eastAsia="en-US"/>
          <w14:ligatures w14:val="standardContextual"/>
        </w:rPr>
        <w:t>Anketa par Apstrādātāja tehniskajiem un organizatoriskajiem pasākumiem datu aizsardzības nodrošināšanai</w:t>
      </w:r>
    </w:p>
    <w:p w14:paraId="7464823F" w14:textId="77777777" w:rsidR="00C35709" w:rsidRPr="00C35709" w:rsidRDefault="00C35709" w:rsidP="00C35709">
      <w:pPr>
        <w:contextualSpacing/>
        <w:jc w:val="left"/>
        <w:rPr>
          <w:rFonts w:eastAsia="Calibri" w:cs="Vrinda"/>
          <w:sz w:val="22"/>
          <w:szCs w:val="22"/>
          <w:lang w:eastAsia="en-US"/>
          <w14:ligatures w14:val="standardContextual"/>
        </w:rPr>
      </w:pPr>
    </w:p>
    <w:p w14:paraId="4EE58F84" w14:textId="77777777" w:rsidR="00C35709" w:rsidRPr="00C35709" w:rsidRDefault="00C35709" w:rsidP="00C35709">
      <w:pPr>
        <w:contextualSpacing/>
        <w:jc w:val="left"/>
        <w:rPr>
          <w:rFonts w:eastAsia="Calibri" w:cs="Vrinda"/>
          <w:sz w:val="22"/>
          <w:szCs w:val="22"/>
          <w:lang w:eastAsia="en-US"/>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35"/>
        <w:gridCol w:w="5777"/>
      </w:tblGrid>
      <w:tr w:rsidR="00C35709" w:rsidRPr="00C35709" w14:paraId="64FBF4BA" w14:textId="77777777">
        <w:tc>
          <w:tcPr>
            <w:tcW w:w="675" w:type="dxa"/>
          </w:tcPr>
          <w:p w14:paraId="57BF92B1"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1.</w:t>
            </w:r>
          </w:p>
        </w:tc>
        <w:tc>
          <w:tcPr>
            <w:tcW w:w="2835" w:type="dxa"/>
            <w:vAlign w:val="center"/>
          </w:tcPr>
          <w:p w14:paraId="6B6B8509"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Ieviestie fiziskie aizsardzības līdzekļi personas datu aizsardzības nodrošināšanai:</w:t>
            </w:r>
          </w:p>
        </w:tc>
        <w:tc>
          <w:tcPr>
            <w:tcW w:w="5777" w:type="dxa"/>
          </w:tcPr>
          <w:p w14:paraId="16DBAA53" w14:textId="77777777" w:rsidR="00C35709" w:rsidRPr="00C35709" w:rsidRDefault="00C35709" w:rsidP="00C35709">
            <w:pPr>
              <w:numPr>
                <w:ilvl w:val="0"/>
                <w:numId w:val="4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Fiziskā apsardze Datu centros, </w:t>
            </w:r>
          </w:p>
          <w:p w14:paraId="0421F5F7" w14:textId="77777777" w:rsidR="00C35709" w:rsidRPr="00C35709" w:rsidRDefault="00C35709" w:rsidP="00C35709">
            <w:pPr>
              <w:numPr>
                <w:ilvl w:val="0"/>
                <w:numId w:val="4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Piekļuves kontrole (čipi),</w:t>
            </w:r>
          </w:p>
          <w:p w14:paraId="25E5C6F8" w14:textId="77777777" w:rsidR="00C35709" w:rsidRPr="00C35709" w:rsidRDefault="00C35709" w:rsidP="00C35709">
            <w:pPr>
              <w:numPr>
                <w:ilvl w:val="0"/>
                <w:numId w:val="4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Ierobežotu personu saraksts, kam iedota piekļuve,</w:t>
            </w:r>
          </w:p>
          <w:p w14:paraId="7B0EE172" w14:textId="77777777" w:rsidR="00C35709" w:rsidRPr="00C35709" w:rsidRDefault="00C35709" w:rsidP="00C35709">
            <w:pPr>
              <w:numPr>
                <w:ilvl w:val="0"/>
                <w:numId w:val="4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Videonovērošana, </w:t>
            </w:r>
          </w:p>
          <w:p w14:paraId="04EBCBF4" w14:textId="77777777" w:rsidR="00C35709" w:rsidRPr="00C35709" w:rsidRDefault="00C35709" w:rsidP="00C35709">
            <w:pPr>
              <w:numPr>
                <w:ilvl w:val="0"/>
                <w:numId w:val="4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60F6660C" w14:textId="77777777">
        <w:tc>
          <w:tcPr>
            <w:tcW w:w="675" w:type="dxa"/>
          </w:tcPr>
          <w:p w14:paraId="30E88067"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2.</w:t>
            </w:r>
          </w:p>
        </w:tc>
        <w:tc>
          <w:tcPr>
            <w:tcW w:w="2835" w:type="dxa"/>
            <w:vAlign w:val="center"/>
          </w:tcPr>
          <w:p w14:paraId="6292BA6B"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Ieviestie tehnoloģiskie aizsardzības līdzekļi personas datu aizsardzības nodrošināšanai:</w:t>
            </w:r>
          </w:p>
          <w:p w14:paraId="32069442" w14:textId="77777777" w:rsidR="00C35709" w:rsidRPr="00C35709" w:rsidRDefault="00C35709" w:rsidP="00C35709">
            <w:pPr>
              <w:contextualSpacing/>
              <w:jc w:val="left"/>
              <w:rPr>
                <w:rFonts w:eastAsia="MS Mincho" w:cs="Vrinda"/>
                <w:sz w:val="22"/>
                <w:szCs w:val="22"/>
                <w:lang w:eastAsia="en-US"/>
                <w14:ligatures w14:val="standardContextual"/>
              </w:rPr>
            </w:pPr>
          </w:p>
        </w:tc>
        <w:tc>
          <w:tcPr>
            <w:tcW w:w="5777" w:type="dxa"/>
          </w:tcPr>
          <w:p w14:paraId="41726558" w14:textId="77777777" w:rsidR="00C35709" w:rsidRPr="00C35709" w:rsidRDefault="00C35709" w:rsidP="00C35709">
            <w:pPr>
              <w:numPr>
                <w:ilvl w:val="0"/>
                <w:numId w:val="46"/>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Ugunsmūris,</w:t>
            </w:r>
          </w:p>
          <w:p w14:paraId="5CA6B1BD" w14:textId="77777777" w:rsidR="00C35709" w:rsidRPr="00C35709" w:rsidRDefault="00C35709" w:rsidP="00C35709">
            <w:pPr>
              <w:numPr>
                <w:ilvl w:val="0"/>
                <w:numId w:val="46"/>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Darbību logošana,</w:t>
            </w:r>
          </w:p>
          <w:p w14:paraId="01FD9886" w14:textId="77777777" w:rsidR="00C35709" w:rsidRPr="00C35709" w:rsidRDefault="00C35709" w:rsidP="00C35709">
            <w:pPr>
              <w:numPr>
                <w:ilvl w:val="0"/>
                <w:numId w:val="46"/>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Rezerves kopijas,</w:t>
            </w:r>
          </w:p>
          <w:p w14:paraId="78D0FFA1" w14:textId="77777777" w:rsidR="00C35709" w:rsidRPr="00C35709" w:rsidRDefault="00C35709" w:rsidP="00C35709">
            <w:pPr>
              <w:numPr>
                <w:ilvl w:val="0"/>
                <w:numId w:val="46"/>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Dalītas pieejas tiesības,</w:t>
            </w:r>
          </w:p>
          <w:p w14:paraId="04EBB11D" w14:textId="77777777" w:rsidR="00C35709" w:rsidRPr="00C35709" w:rsidRDefault="00C35709" w:rsidP="00C35709">
            <w:pPr>
              <w:numPr>
                <w:ilvl w:val="0"/>
                <w:numId w:val="46"/>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430B5A2A" w14:textId="77777777">
        <w:tc>
          <w:tcPr>
            <w:tcW w:w="675" w:type="dxa"/>
          </w:tcPr>
          <w:p w14:paraId="67B5C342"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3.</w:t>
            </w:r>
          </w:p>
        </w:tc>
        <w:tc>
          <w:tcPr>
            <w:tcW w:w="2835" w:type="dxa"/>
            <w:vAlign w:val="center"/>
          </w:tcPr>
          <w:p w14:paraId="4310A034"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Ieviestie organizatoriskie aizsardzības līdzekļi personas datu aizsardzības nodrošināšanai:</w:t>
            </w:r>
          </w:p>
          <w:p w14:paraId="6FDED3F0" w14:textId="77777777" w:rsidR="00C35709" w:rsidRPr="00C35709" w:rsidRDefault="00C35709" w:rsidP="00C35709">
            <w:pPr>
              <w:contextualSpacing/>
              <w:jc w:val="left"/>
              <w:rPr>
                <w:rFonts w:eastAsia="MS Mincho" w:cs="Vrinda"/>
                <w:sz w:val="22"/>
                <w:szCs w:val="22"/>
                <w:lang w:eastAsia="en-US"/>
                <w14:ligatures w14:val="standardContextual"/>
              </w:rPr>
            </w:pPr>
          </w:p>
        </w:tc>
        <w:tc>
          <w:tcPr>
            <w:tcW w:w="5777" w:type="dxa"/>
          </w:tcPr>
          <w:p w14:paraId="5275915A" w14:textId="77777777" w:rsidR="00C35709" w:rsidRPr="00C35709" w:rsidRDefault="00C35709" w:rsidP="00C35709">
            <w:pPr>
              <w:numPr>
                <w:ilvl w:val="0"/>
                <w:numId w:val="47"/>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Dalītas definētas pieejas tiesības, </w:t>
            </w:r>
          </w:p>
          <w:p w14:paraId="03560A95" w14:textId="77777777" w:rsidR="00C35709" w:rsidRPr="00C35709" w:rsidRDefault="00C35709" w:rsidP="00C35709">
            <w:pPr>
              <w:numPr>
                <w:ilvl w:val="0"/>
                <w:numId w:val="47"/>
              </w:numPr>
              <w:overflowPunct w:val="0"/>
              <w:autoSpaceDE w:val="0"/>
              <w:autoSpaceDN w:val="0"/>
              <w:adjustRightInd w:val="0"/>
              <w:spacing w:before="120"/>
              <w:contextualSpacing/>
              <w:jc w:val="left"/>
              <w:textAlignment w:val="baseline"/>
              <w:rPr>
                <w:rFonts w:eastAsia="MS Mincho" w:cs="Vrinda"/>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Darbinieku apmācības, </w:t>
            </w:r>
            <w:r w:rsidRPr="00C35709">
              <w:rPr>
                <w:rFonts w:eastAsia="MS Mincho" w:cs="Vrinda"/>
                <w:i/>
                <w:sz w:val="22"/>
                <w:szCs w:val="22"/>
                <w:u w:val="single"/>
                <w:lang w:eastAsia="en-US"/>
                <w14:ligatures w14:val="standardContextual"/>
              </w:rPr>
              <w:tab/>
            </w:r>
          </w:p>
          <w:p w14:paraId="16E0A44A" w14:textId="77777777" w:rsidR="00C35709" w:rsidRPr="00C35709" w:rsidRDefault="00C35709" w:rsidP="00C35709">
            <w:pPr>
              <w:numPr>
                <w:ilvl w:val="0"/>
                <w:numId w:val="47"/>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0FD7B6DE" w14:textId="77777777">
        <w:tc>
          <w:tcPr>
            <w:tcW w:w="675" w:type="dxa"/>
          </w:tcPr>
          <w:p w14:paraId="258EC857"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4.</w:t>
            </w:r>
          </w:p>
        </w:tc>
        <w:tc>
          <w:tcPr>
            <w:tcW w:w="2835" w:type="dxa"/>
            <w:vAlign w:val="center"/>
          </w:tcPr>
          <w:p w14:paraId="71A8653A"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Nosacījumi un prasības paroles izveidošanai un nomaiņai:</w:t>
            </w:r>
          </w:p>
          <w:p w14:paraId="6440680A" w14:textId="77777777" w:rsidR="00C35709" w:rsidRPr="00C35709" w:rsidRDefault="00C35709" w:rsidP="00C35709">
            <w:pPr>
              <w:contextualSpacing/>
              <w:jc w:val="left"/>
              <w:rPr>
                <w:rFonts w:eastAsia="MS Mincho" w:cs="Vrinda"/>
                <w:sz w:val="22"/>
                <w:szCs w:val="22"/>
                <w:lang w:eastAsia="en-US"/>
                <w14:ligatures w14:val="standardContextual"/>
              </w:rPr>
            </w:pPr>
          </w:p>
        </w:tc>
        <w:tc>
          <w:tcPr>
            <w:tcW w:w="5777" w:type="dxa"/>
          </w:tcPr>
          <w:p w14:paraId="15E43F25" w14:textId="77777777" w:rsidR="00C35709" w:rsidRPr="00C35709" w:rsidRDefault="00C35709" w:rsidP="00C35709">
            <w:pPr>
              <w:numPr>
                <w:ilvl w:val="0"/>
                <w:numId w:val="48"/>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Paroles garums: simbolu skaits 9, </w:t>
            </w:r>
          </w:p>
          <w:p w14:paraId="70573D6A" w14:textId="77777777" w:rsidR="00C35709" w:rsidRPr="00C35709" w:rsidRDefault="00C35709" w:rsidP="00C35709">
            <w:pPr>
              <w:numPr>
                <w:ilvl w:val="0"/>
                <w:numId w:val="48"/>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Nomaiņas biežums 3 mēneši, </w:t>
            </w:r>
          </w:p>
          <w:p w14:paraId="5DDBF694" w14:textId="77777777" w:rsidR="00C35709" w:rsidRPr="00C35709" w:rsidRDefault="00C35709" w:rsidP="00C35709">
            <w:pPr>
              <w:numPr>
                <w:ilvl w:val="0"/>
                <w:numId w:val="48"/>
              </w:numPr>
              <w:overflowPunct w:val="0"/>
              <w:autoSpaceDE w:val="0"/>
              <w:autoSpaceDN w:val="0"/>
              <w:adjustRightInd w:val="0"/>
              <w:spacing w:before="120"/>
              <w:contextualSpacing/>
              <w:jc w:val="left"/>
              <w:textAlignment w:val="baseline"/>
              <w:rPr>
                <w:rFonts w:eastAsia="MS Mincho" w:cs="Vrinda"/>
                <w:sz w:val="22"/>
                <w:szCs w:val="22"/>
                <w:u w:val="single"/>
                <w:lang w:eastAsia="en-US"/>
                <w14:ligatures w14:val="standardContextual"/>
              </w:rPr>
            </w:pPr>
            <w:r w:rsidRPr="00C35709">
              <w:rPr>
                <w:rFonts w:eastAsia="MS Mincho" w:cs="Vrinda"/>
                <w:i/>
                <w:sz w:val="22"/>
                <w:szCs w:val="22"/>
                <w:u w:val="single"/>
                <w:lang w:eastAsia="en-US"/>
                <w14:ligatures w14:val="standardContextual"/>
              </w:rPr>
              <w:t>Bloķēšana pēc 10 nesekmīgiem mēģinājumiem,</w:t>
            </w:r>
          </w:p>
          <w:p w14:paraId="5A8F7B55" w14:textId="77777777" w:rsidR="00C35709" w:rsidRPr="00C35709" w:rsidRDefault="00C35709" w:rsidP="00C35709">
            <w:pPr>
              <w:numPr>
                <w:ilvl w:val="0"/>
                <w:numId w:val="48"/>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p w14:paraId="4D7B577A" w14:textId="77777777" w:rsidR="00C35709" w:rsidRPr="00C35709" w:rsidRDefault="00C35709" w:rsidP="00C35709">
            <w:pPr>
              <w:spacing w:before="120"/>
              <w:ind w:left="360"/>
              <w:contextualSpacing/>
              <w:rPr>
                <w:rFonts w:eastAsia="MS Mincho" w:cs="Vrinda"/>
                <w:i/>
                <w:sz w:val="22"/>
                <w:szCs w:val="22"/>
                <w:u w:val="single"/>
                <w:lang w:eastAsia="en-US"/>
                <w14:ligatures w14:val="standardContextual"/>
              </w:rPr>
            </w:pPr>
          </w:p>
        </w:tc>
      </w:tr>
      <w:tr w:rsidR="00C35709" w:rsidRPr="00C35709" w14:paraId="65CAC921" w14:textId="77777777">
        <w:tc>
          <w:tcPr>
            <w:tcW w:w="675" w:type="dxa"/>
          </w:tcPr>
          <w:p w14:paraId="618F2A6E"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5.</w:t>
            </w:r>
          </w:p>
        </w:tc>
        <w:tc>
          <w:tcPr>
            <w:tcW w:w="2835" w:type="dxa"/>
            <w:vAlign w:val="center"/>
          </w:tcPr>
          <w:p w14:paraId="4C5B9840"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 xml:space="preserve">Personas datu apstrādes sistēmu integritātes un pieejamības pasākumi: </w:t>
            </w:r>
          </w:p>
          <w:p w14:paraId="70ECA45E" w14:textId="77777777" w:rsidR="00C35709" w:rsidRPr="00C35709" w:rsidRDefault="00C35709" w:rsidP="00C35709">
            <w:pPr>
              <w:contextualSpacing/>
              <w:jc w:val="left"/>
              <w:rPr>
                <w:rFonts w:eastAsia="MS Mincho" w:cs="Vrinda"/>
                <w:sz w:val="22"/>
                <w:szCs w:val="22"/>
                <w:lang w:eastAsia="en-US"/>
                <w14:ligatures w14:val="standardContextual"/>
              </w:rPr>
            </w:pPr>
          </w:p>
        </w:tc>
        <w:tc>
          <w:tcPr>
            <w:tcW w:w="5777" w:type="dxa"/>
          </w:tcPr>
          <w:p w14:paraId="416A912D" w14:textId="77777777" w:rsidR="00C35709" w:rsidRPr="00C35709" w:rsidRDefault="00C35709" w:rsidP="00C35709">
            <w:pPr>
              <w:numPr>
                <w:ilvl w:val="0"/>
                <w:numId w:val="49"/>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Sistēmas pieejamības monitorings,</w:t>
            </w:r>
          </w:p>
          <w:p w14:paraId="30503BE6" w14:textId="77777777" w:rsidR="00C35709" w:rsidRPr="00C35709" w:rsidRDefault="00C35709" w:rsidP="00C35709">
            <w:pPr>
              <w:numPr>
                <w:ilvl w:val="0"/>
                <w:numId w:val="49"/>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Rezerves kopēšana un datu atjaunošanas procedūras no rezerves kopijām,</w:t>
            </w:r>
          </w:p>
          <w:p w14:paraId="1116A426" w14:textId="77777777" w:rsidR="00C35709" w:rsidRPr="00C35709" w:rsidRDefault="00C35709" w:rsidP="00C35709">
            <w:pPr>
              <w:numPr>
                <w:ilvl w:val="0"/>
                <w:numId w:val="49"/>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Palīdzības dienests problēmu pieteikšanai,</w:t>
            </w:r>
          </w:p>
          <w:p w14:paraId="2CA4051F" w14:textId="77777777" w:rsidR="00C35709" w:rsidRPr="00C35709" w:rsidRDefault="00C35709" w:rsidP="00C35709">
            <w:pPr>
              <w:numPr>
                <w:ilvl w:val="0"/>
                <w:numId w:val="49"/>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Piemērota SLA noteikšana, iekļaušana līgumā un izpilde,</w:t>
            </w:r>
          </w:p>
          <w:p w14:paraId="2B653C65" w14:textId="77777777" w:rsidR="00C35709" w:rsidRPr="00C35709" w:rsidRDefault="00C35709" w:rsidP="00C35709">
            <w:pPr>
              <w:numPr>
                <w:ilvl w:val="0"/>
                <w:numId w:val="49"/>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2F64783F" w14:textId="77777777">
        <w:tc>
          <w:tcPr>
            <w:tcW w:w="675" w:type="dxa"/>
          </w:tcPr>
          <w:p w14:paraId="2F92DA0B"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6.</w:t>
            </w:r>
          </w:p>
        </w:tc>
        <w:tc>
          <w:tcPr>
            <w:tcW w:w="2835" w:type="dxa"/>
            <w:vAlign w:val="center"/>
          </w:tcPr>
          <w:p w14:paraId="2FC3B6C8"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 xml:space="preserve">Personas datu aizsardzības pārkāpuma </w:t>
            </w:r>
            <w:r w:rsidRPr="00C35709">
              <w:rPr>
                <w:rFonts w:eastAsia="MS Mincho" w:cs="Vrinda"/>
                <w:i/>
                <w:sz w:val="22"/>
                <w:szCs w:val="22"/>
                <w:lang w:eastAsia="en-US"/>
                <w14:ligatures w14:val="standardContextual"/>
              </w:rPr>
              <w:t>(drošības pārkāpums, kura rezultātā notiek nejauša vai nelikumīga nosūtīto, uzglabāto vai citādi apstrādāto personas datu iznīcināšana, nozaudēšana, pārveidošana, neatļauta izpaušana vai piekļuve tiem)</w:t>
            </w:r>
            <w:r w:rsidRPr="00C35709">
              <w:rPr>
                <w:rFonts w:eastAsia="MS Mincho" w:cs="Vrinda"/>
                <w:sz w:val="22"/>
                <w:szCs w:val="22"/>
                <w:lang w:eastAsia="en-US"/>
                <w14:ligatures w14:val="standardContextual"/>
              </w:rPr>
              <w:t xml:space="preserve"> identificēšana?</w:t>
            </w:r>
          </w:p>
        </w:tc>
        <w:tc>
          <w:tcPr>
            <w:tcW w:w="5777" w:type="dxa"/>
          </w:tcPr>
          <w:p w14:paraId="0247E7E2" w14:textId="77777777" w:rsidR="00C35709" w:rsidRPr="00C35709" w:rsidRDefault="00C35709" w:rsidP="00C35709">
            <w:pPr>
              <w:numPr>
                <w:ilvl w:val="0"/>
                <w:numId w:val="50"/>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Sistēmas pieejamības monitorings,</w:t>
            </w:r>
          </w:p>
          <w:p w14:paraId="1B9778AF" w14:textId="77777777" w:rsidR="00C35709" w:rsidRPr="00C35709" w:rsidRDefault="00C35709" w:rsidP="00C35709">
            <w:pPr>
              <w:numPr>
                <w:ilvl w:val="0"/>
                <w:numId w:val="50"/>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Palīdzības dienests problēmu pieteikšanai,</w:t>
            </w:r>
          </w:p>
          <w:p w14:paraId="1CFD922B" w14:textId="77777777" w:rsidR="00C35709" w:rsidRPr="00C35709" w:rsidRDefault="00C35709" w:rsidP="00C35709">
            <w:pPr>
              <w:numPr>
                <w:ilvl w:val="0"/>
                <w:numId w:val="50"/>
              </w:numPr>
              <w:overflowPunct w:val="0"/>
              <w:autoSpaceDE w:val="0"/>
              <w:autoSpaceDN w:val="0"/>
              <w:adjustRightInd w:val="0"/>
              <w:spacing w:before="120"/>
              <w:contextualSpacing/>
              <w:jc w:val="left"/>
              <w:textAlignment w:val="baseline"/>
              <w:rPr>
                <w:rFonts w:eastAsia="MS Mincho" w:cs="Vrinda"/>
                <w:sz w:val="22"/>
                <w:szCs w:val="22"/>
                <w:u w:val="single"/>
                <w:lang w:eastAsia="en-US"/>
                <w14:ligatures w14:val="standardContextual"/>
              </w:rPr>
            </w:pPr>
            <w:r w:rsidRPr="00C35709">
              <w:rPr>
                <w:rFonts w:eastAsia="MS Mincho" w:cs="Vrinda"/>
                <w:i/>
                <w:sz w:val="22"/>
                <w:szCs w:val="22"/>
                <w:u w:val="single"/>
                <w:lang w:eastAsia="en-US"/>
                <w14:ligatures w14:val="standardContextual"/>
              </w:rPr>
              <w:t>Log failu analīze</w:t>
            </w:r>
            <w:r w:rsidRPr="00C35709">
              <w:rPr>
                <w:rFonts w:eastAsia="MS Mincho" w:cs="Vrinda"/>
                <w:sz w:val="22"/>
                <w:szCs w:val="22"/>
                <w:u w:val="single"/>
                <w:lang w:eastAsia="en-US"/>
                <w14:ligatures w14:val="standardContextual"/>
              </w:rPr>
              <w:t>,</w:t>
            </w:r>
          </w:p>
          <w:p w14:paraId="46DD35C4" w14:textId="77777777" w:rsidR="00C35709" w:rsidRPr="00C35709" w:rsidRDefault="00C35709" w:rsidP="00C35709">
            <w:pPr>
              <w:numPr>
                <w:ilvl w:val="0"/>
                <w:numId w:val="50"/>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7DE51EF7" w14:textId="77777777">
        <w:tc>
          <w:tcPr>
            <w:tcW w:w="675" w:type="dxa"/>
          </w:tcPr>
          <w:p w14:paraId="3C65CCC6"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7.</w:t>
            </w:r>
          </w:p>
        </w:tc>
        <w:tc>
          <w:tcPr>
            <w:tcW w:w="2835" w:type="dxa"/>
            <w:vAlign w:val="center"/>
          </w:tcPr>
          <w:p w14:paraId="286D9123"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Kārtība rīcībai personas datu aizsardzības pārkāpuma gadījumā:</w:t>
            </w:r>
          </w:p>
          <w:p w14:paraId="0E65B0F4" w14:textId="77777777" w:rsidR="00C35709" w:rsidRPr="00C35709" w:rsidRDefault="00C35709" w:rsidP="00C35709">
            <w:pPr>
              <w:contextualSpacing/>
              <w:jc w:val="left"/>
              <w:rPr>
                <w:rFonts w:eastAsia="MS Mincho" w:cs="Vrinda"/>
                <w:sz w:val="22"/>
                <w:szCs w:val="22"/>
                <w:lang w:eastAsia="en-US"/>
                <w14:ligatures w14:val="standardContextual"/>
              </w:rPr>
            </w:pPr>
          </w:p>
        </w:tc>
        <w:tc>
          <w:tcPr>
            <w:tcW w:w="5777" w:type="dxa"/>
          </w:tcPr>
          <w:p w14:paraId="6E422DD2" w14:textId="77777777" w:rsidR="00C35709" w:rsidRPr="00C35709" w:rsidRDefault="00C35709" w:rsidP="00C35709">
            <w:pPr>
              <w:numPr>
                <w:ilvl w:val="0"/>
                <w:numId w:val="51"/>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Noteiktas atbildības,</w:t>
            </w:r>
          </w:p>
          <w:p w14:paraId="7BE4BF6E" w14:textId="77777777" w:rsidR="00C35709" w:rsidRPr="00C35709" w:rsidRDefault="00C35709" w:rsidP="00C35709">
            <w:pPr>
              <w:numPr>
                <w:ilvl w:val="0"/>
                <w:numId w:val="51"/>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Noteiktas pārkāpumu ziņošanas un risināšanas procedūras,</w:t>
            </w:r>
          </w:p>
          <w:p w14:paraId="1190DFC4" w14:textId="77777777" w:rsidR="00C35709" w:rsidRPr="00C35709" w:rsidRDefault="00C35709" w:rsidP="00C35709">
            <w:pPr>
              <w:numPr>
                <w:ilvl w:val="0"/>
                <w:numId w:val="51"/>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citi:__________</w:t>
            </w:r>
          </w:p>
        </w:tc>
      </w:tr>
      <w:tr w:rsidR="00C35709" w:rsidRPr="00C35709" w14:paraId="47817E64" w14:textId="77777777">
        <w:tc>
          <w:tcPr>
            <w:tcW w:w="675" w:type="dxa"/>
          </w:tcPr>
          <w:p w14:paraId="59E1F5D8"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8.</w:t>
            </w:r>
          </w:p>
        </w:tc>
        <w:tc>
          <w:tcPr>
            <w:tcW w:w="2835" w:type="dxa"/>
            <w:vAlign w:val="center"/>
          </w:tcPr>
          <w:p w14:paraId="4CA15315"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Pasākumi spējai laicīgi atjaunot personas datu pieejamību un piekļuvi tiem gadījumā, ja ir noticis fizisks vai tehnisks negadījums?</w:t>
            </w:r>
          </w:p>
        </w:tc>
        <w:tc>
          <w:tcPr>
            <w:tcW w:w="5777" w:type="dxa"/>
          </w:tcPr>
          <w:p w14:paraId="63FD30E2" w14:textId="77777777" w:rsidR="00C35709" w:rsidRPr="00C35709" w:rsidRDefault="00C35709" w:rsidP="00C35709">
            <w:pPr>
              <w:numPr>
                <w:ilvl w:val="0"/>
                <w:numId w:val="52"/>
              </w:numPr>
              <w:overflowPunct w:val="0"/>
              <w:autoSpaceDE w:val="0"/>
              <w:autoSpaceDN w:val="0"/>
              <w:adjustRightInd w:val="0"/>
              <w:spacing w:before="120"/>
              <w:ind w:left="36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Rezerves kopijas,</w:t>
            </w:r>
          </w:p>
          <w:p w14:paraId="0349294B" w14:textId="77777777" w:rsidR="00C35709" w:rsidRPr="00C35709" w:rsidRDefault="00C35709" w:rsidP="00C35709">
            <w:pPr>
              <w:numPr>
                <w:ilvl w:val="0"/>
                <w:numId w:val="52"/>
              </w:numPr>
              <w:overflowPunct w:val="0"/>
              <w:autoSpaceDE w:val="0"/>
              <w:autoSpaceDN w:val="0"/>
              <w:adjustRightInd w:val="0"/>
              <w:spacing w:before="120"/>
              <w:ind w:left="36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Rezerves daļas,</w:t>
            </w:r>
          </w:p>
          <w:p w14:paraId="28C1D7E6" w14:textId="77777777" w:rsidR="00C35709" w:rsidRPr="00C35709" w:rsidRDefault="00C35709" w:rsidP="00C35709">
            <w:pPr>
              <w:numPr>
                <w:ilvl w:val="0"/>
                <w:numId w:val="52"/>
              </w:numPr>
              <w:overflowPunct w:val="0"/>
              <w:autoSpaceDE w:val="0"/>
              <w:autoSpaceDN w:val="0"/>
              <w:adjustRightInd w:val="0"/>
              <w:spacing w:before="120"/>
              <w:ind w:left="36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Atbalsta līgumi ar IT sistēmu piegādātājiem / ārējiem uzturētājiem,</w:t>
            </w:r>
          </w:p>
          <w:p w14:paraId="2F844822" w14:textId="77777777" w:rsidR="00C35709" w:rsidRPr="00C35709" w:rsidRDefault="00C35709" w:rsidP="00C35709">
            <w:pPr>
              <w:numPr>
                <w:ilvl w:val="0"/>
                <w:numId w:val="52"/>
              </w:numPr>
              <w:overflowPunct w:val="0"/>
              <w:autoSpaceDE w:val="0"/>
              <w:autoSpaceDN w:val="0"/>
              <w:adjustRightInd w:val="0"/>
              <w:spacing w:before="120"/>
              <w:ind w:left="36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Apmācīts personāls,</w:t>
            </w:r>
          </w:p>
          <w:p w14:paraId="00D005F7" w14:textId="77777777" w:rsidR="00C35709" w:rsidRPr="00C35709" w:rsidRDefault="00C35709" w:rsidP="00C35709">
            <w:pPr>
              <w:numPr>
                <w:ilvl w:val="0"/>
                <w:numId w:val="52"/>
              </w:numPr>
              <w:overflowPunct w:val="0"/>
              <w:autoSpaceDE w:val="0"/>
              <w:autoSpaceDN w:val="0"/>
              <w:adjustRightInd w:val="0"/>
              <w:spacing w:before="120"/>
              <w:ind w:left="360"/>
              <w:contextualSpacing/>
              <w:jc w:val="left"/>
              <w:textAlignment w:val="baseline"/>
              <w:rPr>
                <w:rFonts w:eastAsia="MS Mincho" w:cs="Vrinda"/>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12779E68" w14:textId="77777777">
        <w:tc>
          <w:tcPr>
            <w:tcW w:w="675" w:type="dxa"/>
          </w:tcPr>
          <w:p w14:paraId="4DDA9BDE"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9.</w:t>
            </w:r>
          </w:p>
        </w:tc>
        <w:tc>
          <w:tcPr>
            <w:tcW w:w="2835" w:type="dxa"/>
            <w:vAlign w:val="center"/>
          </w:tcPr>
          <w:p w14:paraId="569A7B46"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 xml:space="preserve">Pasākumi regulārai tehnisko un organizatorisko pasākumu </w:t>
            </w:r>
            <w:r w:rsidRPr="00C35709">
              <w:rPr>
                <w:rFonts w:eastAsia="MS Mincho" w:cs="Vrinda"/>
                <w:sz w:val="22"/>
                <w:szCs w:val="22"/>
                <w:lang w:eastAsia="en-US"/>
                <w14:ligatures w14:val="standardContextual"/>
              </w:rPr>
              <w:lastRenderedPageBreak/>
              <w:t>personas datu drošības nodrošināšanai efektivitātes testēšanai, izvērtēšanai un novērtēšanai:</w:t>
            </w:r>
          </w:p>
        </w:tc>
        <w:tc>
          <w:tcPr>
            <w:tcW w:w="5777" w:type="dxa"/>
          </w:tcPr>
          <w:p w14:paraId="7F780E48" w14:textId="77777777" w:rsidR="00C35709" w:rsidRPr="00C35709" w:rsidRDefault="00C35709" w:rsidP="00C35709">
            <w:pPr>
              <w:numPr>
                <w:ilvl w:val="0"/>
                <w:numId w:val="53"/>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lastRenderedPageBreak/>
              <w:t>Datu centru Darbības nepārtrauktības plāns (DNP),</w:t>
            </w:r>
          </w:p>
          <w:p w14:paraId="3BC8E8E7" w14:textId="77777777" w:rsidR="00C35709" w:rsidRPr="00C35709" w:rsidRDefault="00C35709" w:rsidP="00C35709">
            <w:pPr>
              <w:numPr>
                <w:ilvl w:val="0"/>
                <w:numId w:val="53"/>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Ugunsmūra DNP,</w:t>
            </w:r>
          </w:p>
          <w:p w14:paraId="259BAC6D" w14:textId="77777777" w:rsidR="00C35709" w:rsidRPr="00C35709" w:rsidRDefault="00C35709" w:rsidP="00C35709">
            <w:pPr>
              <w:numPr>
                <w:ilvl w:val="0"/>
                <w:numId w:val="53"/>
              </w:numPr>
              <w:overflowPunct w:val="0"/>
              <w:autoSpaceDE w:val="0"/>
              <w:autoSpaceDN w:val="0"/>
              <w:adjustRightInd w:val="0"/>
              <w:spacing w:before="120"/>
              <w:contextualSpacing/>
              <w:jc w:val="left"/>
              <w:textAlignment w:val="baseline"/>
              <w:rPr>
                <w:rFonts w:eastAsia="MS Mincho" w:cs="Vrinda"/>
                <w:sz w:val="22"/>
                <w:szCs w:val="22"/>
                <w:u w:val="single"/>
                <w:lang w:eastAsia="en-US"/>
                <w14:ligatures w14:val="standardContextual"/>
              </w:rPr>
            </w:pPr>
            <w:r w:rsidRPr="00C35709">
              <w:rPr>
                <w:rFonts w:eastAsia="MS Mincho" w:cs="Vrinda"/>
                <w:i/>
                <w:sz w:val="22"/>
                <w:szCs w:val="22"/>
                <w:u w:val="single"/>
                <w:lang w:eastAsia="en-US"/>
                <w14:ligatures w14:val="standardContextual"/>
              </w:rPr>
              <w:lastRenderedPageBreak/>
              <w:t>Kritisko IT sistēmu DNP</w:t>
            </w:r>
            <w:r w:rsidRPr="00C35709">
              <w:rPr>
                <w:rFonts w:eastAsia="MS Mincho" w:cs="Vrinda"/>
                <w:sz w:val="22"/>
                <w:szCs w:val="22"/>
                <w:u w:val="single"/>
                <w:lang w:eastAsia="en-US"/>
                <w14:ligatures w14:val="standardContextual"/>
              </w:rPr>
              <w:t>,</w:t>
            </w:r>
          </w:p>
          <w:p w14:paraId="6032A883" w14:textId="77777777" w:rsidR="00C35709" w:rsidRPr="00C35709" w:rsidRDefault="00C35709" w:rsidP="00C35709">
            <w:pPr>
              <w:numPr>
                <w:ilvl w:val="0"/>
                <w:numId w:val="53"/>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4D178029" w14:textId="77777777">
        <w:tc>
          <w:tcPr>
            <w:tcW w:w="675" w:type="dxa"/>
          </w:tcPr>
          <w:p w14:paraId="1204B614"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lastRenderedPageBreak/>
              <w:t>10.</w:t>
            </w:r>
          </w:p>
        </w:tc>
        <w:tc>
          <w:tcPr>
            <w:tcW w:w="2835" w:type="dxa"/>
            <w:vAlign w:val="center"/>
          </w:tcPr>
          <w:p w14:paraId="59C9DCE1"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Apmācības personas datu aizsardzībā veikšanas biežums un kārtība:</w:t>
            </w:r>
          </w:p>
        </w:tc>
        <w:tc>
          <w:tcPr>
            <w:tcW w:w="5777" w:type="dxa"/>
          </w:tcPr>
          <w:p w14:paraId="302B85BF" w14:textId="77777777" w:rsidR="00C35709" w:rsidRPr="00C35709" w:rsidRDefault="00C35709" w:rsidP="00C35709">
            <w:pPr>
              <w:numPr>
                <w:ilvl w:val="0"/>
                <w:numId w:val="54"/>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 xml:space="preserve">Regulāri 1x 1-2 gados, </w:t>
            </w:r>
          </w:p>
          <w:p w14:paraId="10B6BA58" w14:textId="77777777" w:rsidR="00C35709" w:rsidRPr="00C35709" w:rsidRDefault="00C35709" w:rsidP="00C35709">
            <w:pPr>
              <w:numPr>
                <w:ilvl w:val="0"/>
                <w:numId w:val="54"/>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r w:rsidR="00C35709" w:rsidRPr="00C35709" w14:paraId="5F5B7677" w14:textId="77777777">
        <w:tc>
          <w:tcPr>
            <w:tcW w:w="675" w:type="dxa"/>
          </w:tcPr>
          <w:p w14:paraId="199C7598"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11.</w:t>
            </w:r>
          </w:p>
        </w:tc>
        <w:tc>
          <w:tcPr>
            <w:tcW w:w="2835" w:type="dxa"/>
            <w:vAlign w:val="center"/>
          </w:tcPr>
          <w:p w14:paraId="225813C0" w14:textId="77777777" w:rsidR="00C35709" w:rsidRPr="00C35709" w:rsidRDefault="00C35709" w:rsidP="00C35709">
            <w:pPr>
              <w:contextualSpacing/>
              <w:jc w:val="left"/>
              <w:rPr>
                <w:rFonts w:eastAsia="MS Mincho" w:cs="Vrinda"/>
                <w:sz w:val="22"/>
                <w:szCs w:val="22"/>
                <w:lang w:eastAsia="en-US"/>
                <w14:ligatures w14:val="standardContextual"/>
              </w:rPr>
            </w:pPr>
            <w:r w:rsidRPr="00C35709">
              <w:rPr>
                <w:rFonts w:eastAsia="MS Mincho" w:cs="Vrinda"/>
                <w:sz w:val="22"/>
                <w:szCs w:val="22"/>
                <w:lang w:eastAsia="en-US"/>
                <w14:ligatures w14:val="standardContextual"/>
              </w:rPr>
              <w:t>Pasākumi fizisku personu, kas darbojas Apstrādātāja pakļautībā un kam ir piekļuve personas datiem, kontrolei un apstrādes bez Apstrādātāja norādījumiem novēršanai?</w:t>
            </w:r>
          </w:p>
        </w:tc>
        <w:tc>
          <w:tcPr>
            <w:tcW w:w="5777" w:type="dxa"/>
          </w:tcPr>
          <w:p w14:paraId="27FA63D3" w14:textId="77777777" w:rsidR="00C35709" w:rsidRPr="00C35709" w:rsidRDefault="00C35709" w:rsidP="00C35709">
            <w:pPr>
              <w:numPr>
                <w:ilvl w:val="0"/>
                <w:numId w:val="5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Iekšējās Darba kārtības noteikumi un instrukcijas par datu apstrādi,</w:t>
            </w:r>
          </w:p>
          <w:p w14:paraId="4BD45C89" w14:textId="77777777" w:rsidR="00C35709" w:rsidRPr="00C35709" w:rsidRDefault="00C35709" w:rsidP="00C35709">
            <w:pPr>
              <w:numPr>
                <w:ilvl w:val="0"/>
                <w:numId w:val="55"/>
              </w:numPr>
              <w:overflowPunct w:val="0"/>
              <w:autoSpaceDE w:val="0"/>
              <w:autoSpaceDN w:val="0"/>
              <w:adjustRightInd w:val="0"/>
              <w:spacing w:before="120"/>
              <w:contextualSpacing/>
              <w:jc w:val="left"/>
              <w:textAlignment w:val="baseline"/>
              <w:rPr>
                <w:rFonts w:eastAsia="MS Mincho" w:cs="Vrinda"/>
                <w:i/>
                <w:sz w:val="22"/>
                <w:szCs w:val="22"/>
                <w:u w:val="single"/>
                <w:lang w:eastAsia="en-US"/>
                <w14:ligatures w14:val="standardContextual"/>
              </w:rPr>
            </w:pPr>
            <w:r w:rsidRPr="00C35709">
              <w:rPr>
                <w:rFonts w:eastAsia="MS Mincho" w:cs="Vrinda"/>
                <w:i/>
                <w:sz w:val="22"/>
                <w:szCs w:val="22"/>
                <w:u w:val="single"/>
                <w:lang w:eastAsia="en-US"/>
                <w14:ligatures w14:val="standardContextual"/>
              </w:rPr>
              <w:t>Darba līgums,</w:t>
            </w:r>
          </w:p>
          <w:p w14:paraId="2CEEC72B" w14:textId="77777777" w:rsidR="00C35709" w:rsidRPr="00C35709" w:rsidRDefault="00C35709" w:rsidP="00C35709">
            <w:pPr>
              <w:numPr>
                <w:ilvl w:val="0"/>
                <w:numId w:val="55"/>
              </w:numPr>
              <w:overflowPunct w:val="0"/>
              <w:autoSpaceDE w:val="0"/>
              <w:autoSpaceDN w:val="0"/>
              <w:adjustRightInd w:val="0"/>
              <w:spacing w:before="120"/>
              <w:contextualSpacing/>
              <w:jc w:val="left"/>
              <w:textAlignment w:val="baseline"/>
              <w:rPr>
                <w:rFonts w:eastAsia="MS Mincho" w:cs="Vrinda"/>
                <w:sz w:val="22"/>
                <w:szCs w:val="22"/>
                <w:lang w:eastAsia="en-US"/>
                <w14:ligatures w14:val="standardContextual"/>
              </w:rPr>
            </w:pPr>
            <w:r w:rsidRPr="00C35709">
              <w:rPr>
                <w:rFonts w:eastAsia="MS Mincho" w:cs="Vrinda"/>
                <w:i/>
                <w:sz w:val="22"/>
                <w:szCs w:val="22"/>
                <w:u w:val="single"/>
                <w:lang w:eastAsia="en-US"/>
                <w14:ligatures w14:val="standardContextual"/>
              </w:rPr>
              <w:t xml:space="preserve">citi: </w:t>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r w:rsidRPr="00C35709">
              <w:rPr>
                <w:rFonts w:eastAsia="MS Mincho" w:cs="Vrinda"/>
                <w:i/>
                <w:sz w:val="22"/>
                <w:szCs w:val="22"/>
                <w:u w:val="single"/>
                <w:lang w:eastAsia="en-US"/>
                <w14:ligatures w14:val="standardContextual"/>
              </w:rPr>
              <w:tab/>
            </w:r>
          </w:p>
        </w:tc>
      </w:tr>
    </w:tbl>
    <w:p w14:paraId="52DC95C3" w14:textId="77777777" w:rsidR="00C35709" w:rsidRPr="00C35709" w:rsidRDefault="00C35709" w:rsidP="00C35709">
      <w:pPr>
        <w:contextualSpacing/>
        <w:jc w:val="left"/>
        <w:rPr>
          <w:rFonts w:eastAsia="Calibri" w:cs="Vrinda"/>
          <w:sz w:val="22"/>
          <w:szCs w:val="22"/>
          <w:lang w:eastAsia="en-US"/>
          <w14:ligatures w14:val="standardContextual"/>
        </w:rPr>
      </w:pPr>
    </w:p>
    <w:p w14:paraId="736A2E35" w14:textId="77777777" w:rsidR="00C35709" w:rsidRPr="00C35709" w:rsidRDefault="00C35709" w:rsidP="00C35709">
      <w:pPr>
        <w:jc w:val="left"/>
        <w:rPr>
          <w:rFonts w:eastAsia="Calibri" w:cs="Vrinda"/>
          <w:sz w:val="22"/>
          <w:szCs w:val="22"/>
          <w:lang w:eastAsia="en-US"/>
          <w14:ligatures w14:val="standardContextual"/>
        </w:rPr>
      </w:pPr>
    </w:p>
    <w:p w14:paraId="4B7B9553" w14:textId="77777777" w:rsidR="00C35709" w:rsidRPr="00C35709" w:rsidRDefault="00C35709" w:rsidP="00C35709">
      <w:pPr>
        <w:jc w:val="right"/>
        <w:rPr>
          <w:rFonts w:eastAsia="Calibri" w:cs="Vrinda"/>
          <w:sz w:val="22"/>
          <w:szCs w:val="22"/>
          <w:lang w:eastAsia="en-US"/>
          <w14:ligatures w14:val="standardContextual"/>
        </w:rPr>
      </w:pPr>
    </w:p>
    <w:p w14:paraId="10957576" w14:textId="2A49A6E4" w:rsidR="00E62FB4" w:rsidRPr="00E62FB4" w:rsidRDefault="00C35709" w:rsidP="00E62FB4">
      <w:pPr>
        <w:spacing w:after="160" w:line="259" w:lineRule="auto"/>
        <w:jc w:val="left"/>
        <w:rPr>
          <w:rFonts w:eastAsia="Calibri" w:cs="Vrinda"/>
          <w:szCs w:val="22"/>
          <w:lang w:eastAsia="en-US"/>
          <w14:ligatures w14:val="standardContextual"/>
        </w:rPr>
      </w:pPr>
      <w:r w:rsidRPr="00C35709">
        <w:rPr>
          <w:rFonts w:eastAsia="Calibri" w:cs="Vrinda"/>
          <w:szCs w:val="22"/>
          <w:lang w:eastAsia="en-US"/>
          <w14:ligatures w14:val="standardContextual"/>
        </w:rPr>
        <w:br w:type="page"/>
      </w:r>
    </w:p>
    <w:p w14:paraId="50C7F16E" w14:textId="2E7FD552" w:rsidR="00E62FB4" w:rsidRPr="00E62FB4" w:rsidRDefault="00E62FB4" w:rsidP="00E62FB4">
      <w:pPr>
        <w:jc w:val="right"/>
        <w:rPr>
          <w:rFonts w:eastAsia="Calibri" w:cs="Vrinda"/>
          <w:bCs/>
          <w:i/>
          <w:iCs/>
          <w:noProof/>
          <w:spacing w:val="-1"/>
          <w:sz w:val="22"/>
          <w:szCs w:val="22"/>
          <w:lang w:eastAsia="en-US"/>
          <w14:ligatures w14:val="standardContextual"/>
        </w:rPr>
      </w:pPr>
      <w:r w:rsidRPr="00E62FB4">
        <w:rPr>
          <w:rFonts w:eastAsia="Calibri" w:cs="Vrinda"/>
          <w:bCs/>
          <w:i/>
          <w:iCs/>
          <w:noProof/>
          <w:spacing w:val="-1"/>
          <w:sz w:val="22"/>
          <w:szCs w:val="22"/>
          <w:lang w:eastAsia="en-US"/>
          <w14:ligatures w14:val="standardContextual"/>
        </w:rPr>
        <w:lastRenderedPageBreak/>
        <w:t>Līguma projekta Pielikums Nr.</w:t>
      </w:r>
      <w:r w:rsidR="00042946">
        <w:rPr>
          <w:rFonts w:eastAsia="Calibri" w:cs="Vrinda"/>
          <w:bCs/>
          <w:i/>
          <w:iCs/>
          <w:noProof/>
          <w:spacing w:val="-1"/>
          <w:sz w:val="22"/>
          <w:szCs w:val="22"/>
          <w:lang w:eastAsia="en-US"/>
          <w14:ligatures w14:val="standardContextual"/>
        </w:rPr>
        <w:t>__</w:t>
      </w:r>
    </w:p>
    <w:p w14:paraId="2185E054" w14:textId="77777777" w:rsidR="00E62FB4" w:rsidRPr="00E62FB4" w:rsidRDefault="00E62FB4" w:rsidP="00E62FB4">
      <w:pPr>
        <w:jc w:val="center"/>
        <w:rPr>
          <w:rFonts w:eastAsia="Calibri" w:cs="Vrinda"/>
          <w:b/>
          <w:szCs w:val="22"/>
          <w:lang w:eastAsia="en-US"/>
          <w14:ligatures w14:val="standardContextual"/>
        </w:rPr>
      </w:pPr>
    </w:p>
    <w:p w14:paraId="07AF914B" w14:textId="77777777" w:rsidR="006B6024" w:rsidRPr="00895F44" w:rsidRDefault="006B6024" w:rsidP="006B6024">
      <w:pPr>
        <w:spacing w:line="257" w:lineRule="auto"/>
        <w:jc w:val="center"/>
      </w:pPr>
      <w:r w:rsidRPr="49ACA943">
        <w:rPr>
          <w:b/>
          <w:bCs/>
        </w:rPr>
        <w:t>Kiberdrošības prasības</w:t>
      </w:r>
    </w:p>
    <w:p w14:paraId="75659481" w14:textId="77777777" w:rsidR="006B6024" w:rsidRDefault="006B6024" w:rsidP="006B6024">
      <w:pPr>
        <w:spacing w:line="257" w:lineRule="auto"/>
        <w:jc w:val="center"/>
        <w:rPr>
          <w:b/>
          <w:bCs/>
        </w:rPr>
      </w:pPr>
    </w:p>
    <w:p w14:paraId="54FF03C9" w14:textId="77777777" w:rsidR="002E23F9" w:rsidRPr="00C07B31" w:rsidRDefault="002E23F9" w:rsidP="002E23F9">
      <w:pPr>
        <w:pStyle w:val="Sarakstarindkopa"/>
        <w:numPr>
          <w:ilvl w:val="0"/>
          <w:numId w:val="66"/>
        </w:numPr>
        <w:ind w:left="284" w:hanging="284"/>
        <w:rPr>
          <w:b/>
          <w:bCs/>
        </w:rPr>
      </w:pPr>
      <w:r w:rsidRPr="00C07B31">
        <w:rPr>
          <w:b/>
          <w:bCs/>
        </w:rPr>
        <w:t>Vispārīgās prasības</w:t>
      </w:r>
    </w:p>
    <w:p w14:paraId="564117A6" w14:textId="77777777" w:rsidR="002E23F9" w:rsidRPr="00C07B31" w:rsidRDefault="002E23F9" w:rsidP="002E23F9">
      <w:pPr>
        <w:ind w:left="426" w:hanging="426"/>
        <w:rPr>
          <w:b/>
          <w:bCs/>
        </w:rPr>
      </w:pPr>
      <w:r w:rsidRPr="00C07B31">
        <w:t xml:space="preserve">1.1. Līguma izpildē Puses ievēro Līgumā un normatīvajos aktos, tajā skaitā Nacionālajā kiberdrošības likumā un Ministru kabineta 2025.gada 25.jūnija noteikumos Nr. 397 “Minimālās kiberdrošības prasības”, noteiktās kiberdrošības prasības. </w:t>
      </w:r>
    </w:p>
    <w:p w14:paraId="1A352F25" w14:textId="77777777" w:rsidR="006B6024" w:rsidRDefault="006B6024" w:rsidP="006B6024"/>
    <w:p w14:paraId="055E713E" w14:textId="77777777" w:rsidR="006B6024" w:rsidRDefault="006B6024" w:rsidP="006B6024">
      <w:pPr>
        <w:ind w:left="426" w:hanging="426"/>
      </w:pPr>
      <w:r w:rsidRPr="0927D5AF">
        <w:t xml:space="preserve">1.2. Ārpakalpojuma sniedzējs apliecina, ka: </w:t>
      </w:r>
    </w:p>
    <w:p w14:paraId="132AFFFD" w14:textId="77777777" w:rsidR="006B6024" w:rsidRDefault="006B6024" w:rsidP="006B6024">
      <w:pPr>
        <w:ind w:left="567" w:hanging="567"/>
      </w:pPr>
      <w:r w:rsidRPr="49ACA943">
        <w:t>1.2.1. ir juridiska persona, kas nav reģistrēta Krievijas Federācijā, Baltkrievijas Republikā vai valstī, kuru Eiropas Parlaments vai Latvijas Republikas Saeima ir atzinusi par terorismu atbalstošu valsti;</w:t>
      </w:r>
    </w:p>
    <w:p w14:paraId="73AB43AE" w14:textId="77777777" w:rsidR="006B6024" w:rsidRDefault="006B6024" w:rsidP="006B6024">
      <w:pPr>
        <w:ind w:left="567" w:hanging="567"/>
      </w:pPr>
      <w:r w:rsidRPr="49ACA943">
        <w:t>1.2.2. tā valdes loceklis/-</w:t>
      </w:r>
      <w:proofErr w:type="spellStart"/>
      <w:r w:rsidRPr="49ACA943">
        <w:t>ļi</w:t>
      </w:r>
      <w:proofErr w:type="spellEnd"/>
      <w:r w:rsidRPr="49ACA943">
        <w:t>, padomes loceklis/-</w:t>
      </w:r>
      <w:proofErr w:type="spellStart"/>
      <w:r w:rsidRPr="49ACA943">
        <w:t>ļi</w:t>
      </w:r>
      <w:proofErr w:type="spellEnd"/>
      <w:r w:rsidRPr="49ACA943">
        <w:t>, dalībnieks/-i, kapitāla daļu īpašnieks/-i un patiesais/-</w:t>
      </w:r>
      <w:proofErr w:type="spellStart"/>
      <w:r w:rsidRPr="49ACA943">
        <w:t>ie</w:t>
      </w:r>
      <w:proofErr w:type="spellEnd"/>
      <w:r w:rsidRPr="49ACA943">
        <w:t xml:space="preserve"> labuma guvējs/-i (ja saskaņā ar Noziedzīgi iegūtu līdzekļu legalizācijas un terorisma un </w:t>
      </w:r>
      <w:proofErr w:type="spellStart"/>
      <w:r w:rsidRPr="49ACA943">
        <w:t>proliferācijas</w:t>
      </w:r>
      <w:proofErr w:type="spellEnd"/>
      <w:r w:rsidRPr="49ACA943">
        <w:t xml:space="preserve"> finansēšanas novēršanas likumu patieso labuma guvēju ir iespējams noskaidrot) nav šo prasību 1.2.1.punktā minētās valsts pilsonis;</w:t>
      </w:r>
    </w:p>
    <w:p w14:paraId="0C5061F3" w14:textId="77777777" w:rsidR="006B6024" w:rsidRDefault="006B6024" w:rsidP="006B6024">
      <w:pPr>
        <w:ind w:left="567" w:hanging="567"/>
      </w:pPr>
      <w:r w:rsidRPr="0927D5AF">
        <w:t>1.2.3. ārpakalpojuma sniegšanā netiks iesaistīts šo prasību 1.2.1.punktā minētās valsts pilsonis;</w:t>
      </w:r>
    </w:p>
    <w:p w14:paraId="02CA64F3" w14:textId="77777777" w:rsidR="006B6024" w:rsidRDefault="006B6024" w:rsidP="006B6024">
      <w:pPr>
        <w:ind w:left="567" w:hanging="567"/>
      </w:pPr>
      <w:r w:rsidRPr="0927D5AF">
        <w:t xml:space="preserve">1.2.4. SIA “Rīgas ūdens” piegādājamā Informācijas un komunikācijas tehnoloģiju resursa ražotājs nav šo prasību 1.2.1.punktā minētajā valstī reģistrēta juridiska personu vai šīs valsts pilsonis. </w:t>
      </w:r>
    </w:p>
    <w:p w14:paraId="298F5E33" w14:textId="77777777" w:rsidR="006B6024" w:rsidRPr="000B4F67" w:rsidRDefault="006B6024" w:rsidP="006B6024">
      <w:pPr>
        <w:rPr>
          <w:highlight w:val="yellow"/>
        </w:rPr>
      </w:pPr>
    </w:p>
    <w:p w14:paraId="7C1D8C8A" w14:textId="77777777" w:rsidR="006B6024" w:rsidRPr="00895F44" w:rsidRDefault="006B6024" w:rsidP="006B6024">
      <w:pPr>
        <w:rPr>
          <w:b/>
          <w:bCs/>
        </w:rPr>
      </w:pPr>
      <w:r w:rsidRPr="49ACA943">
        <w:rPr>
          <w:b/>
          <w:bCs/>
        </w:rPr>
        <w:t>2. SIA “Rīgas ūdens” tiesības un pienākumi</w:t>
      </w:r>
    </w:p>
    <w:p w14:paraId="14A57BF4" w14:textId="77777777" w:rsidR="006B6024" w:rsidRDefault="006B6024" w:rsidP="006B6024">
      <w:pPr>
        <w:rPr>
          <w:b/>
          <w:bCs/>
        </w:rPr>
      </w:pPr>
    </w:p>
    <w:p w14:paraId="2B90EFD2" w14:textId="77777777" w:rsidR="006B6024" w:rsidRDefault="006B6024" w:rsidP="002E23F9">
      <w:pPr>
        <w:ind w:left="426" w:hanging="426"/>
      </w:pPr>
      <w:r w:rsidRPr="49ACA943">
        <w:t>2.1. SIA “Rīgas ūdens” ir tiesības pastāvīgi uzraudzīt ārpakalpojuma sniegšanas kvalitāti un tiesības saņemt pakalpojuma uzraudzībai nepieciešamo informāciju, tai skaitā žurnālfailus.</w:t>
      </w:r>
      <w:r w:rsidR="002E23F9" w:rsidRPr="00C07B31">
        <w:t xml:space="preserve"> </w:t>
      </w:r>
    </w:p>
    <w:p w14:paraId="724D1D42" w14:textId="77777777" w:rsidR="006B6024" w:rsidRDefault="006B6024" w:rsidP="006B6024">
      <w:pPr>
        <w:rPr>
          <w:b/>
          <w:bCs/>
        </w:rPr>
      </w:pPr>
    </w:p>
    <w:p w14:paraId="1368623E" w14:textId="77777777" w:rsidR="006B6024" w:rsidRDefault="006B6024" w:rsidP="006B6024">
      <w:pPr>
        <w:rPr>
          <w:b/>
          <w:bCs/>
        </w:rPr>
      </w:pPr>
      <w:r w:rsidRPr="49ACA943">
        <w:rPr>
          <w:b/>
          <w:bCs/>
        </w:rPr>
        <w:t>3. Ārpakalpojuma sniedzēja tiesības un pienākumi</w:t>
      </w:r>
    </w:p>
    <w:p w14:paraId="268DA257" w14:textId="77777777" w:rsidR="006B6024" w:rsidRDefault="006B6024" w:rsidP="006B6024">
      <w:pPr>
        <w:rPr>
          <w:b/>
          <w:bCs/>
        </w:rPr>
      </w:pPr>
    </w:p>
    <w:p w14:paraId="2299B7D4" w14:textId="77777777" w:rsidR="001C3A30" w:rsidRPr="001C3A30" w:rsidRDefault="006B6024" w:rsidP="002E23F9">
      <w:pPr>
        <w:ind w:left="426" w:hanging="426"/>
      </w:pPr>
      <w:r w:rsidRPr="5ADB98D7">
        <w:t xml:space="preserve">3.1. </w:t>
      </w:r>
      <w:r w:rsidR="002E23F9" w:rsidRPr="00970A66">
        <w:t xml:space="preserve">Ārpakalpojuma sniedzējam ir pienākums nekavējoties ziņot SIA "Rīgas ūdens" par konstatēto </w:t>
      </w:r>
      <w:proofErr w:type="spellStart"/>
      <w:r w:rsidR="002E23F9" w:rsidRPr="00970A66">
        <w:t>kiberincidentu</w:t>
      </w:r>
      <w:proofErr w:type="spellEnd"/>
      <w:r w:rsidR="002E23F9" w:rsidRPr="00970A66">
        <w:t xml:space="preserve">, ja tas ietekmē vai var ietekmēt SIA “Rīgas ūdens” darbību vai ārpakalpojuma sniedzēja sniegto pakalpojumu, kā arī veikt visas </w:t>
      </w:r>
      <w:proofErr w:type="spellStart"/>
      <w:r w:rsidR="002E23F9" w:rsidRPr="00970A66">
        <w:t>kiberincidenta</w:t>
      </w:r>
      <w:proofErr w:type="spellEnd"/>
      <w:r w:rsidR="002E23F9" w:rsidRPr="00970A66">
        <w:t xml:space="preserve"> novēršanai nepieciešamās darbības. Par konstatētajiem </w:t>
      </w:r>
      <w:proofErr w:type="spellStart"/>
      <w:r w:rsidR="002E23F9" w:rsidRPr="00970A66">
        <w:t>kiberincidentiem</w:t>
      </w:r>
      <w:proofErr w:type="spellEnd"/>
      <w:r w:rsidR="002E23F9" w:rsidRPr="00970A66">
        <w:t xml:space="preserve"> Ārpakalpojuma sniedzējam jāziņo, ievērojot sekojošu kārtību: </w:t>
      </w:r>
    </w:p>
    <w:p w14:paraId="7E2DF9C8" w14:textId="77777777" w:rsidR="002E23F9" w:rsidRPr="00970A66" w:rsidRDefault="002E23F9" w:rsidP="002E23F9">
      <w:pPr>
        <w:ind w:left="1560" w:hanging="567"/>
      </w:pPr>
      <w:r w:rsidRPr="00970A66">
        <w:t>1)  ne vēlāk kā stundas laikā sniedzot informāciju bez rakstiskas detalizācijas;</w:t>
      </w:r>
    </w:p>
    <w:p w14:paraId="44D46F95" w14:textId="77777777" w:rsidR="002E23F9" w:rsidRPr="00970A66" w:rsidRDefault="002E23F9" w:rsidP="002E23F9">
      <w:pPr>
        <w:ind w:left="1560" w:hanging="567"/>
        <w:rPr>
          <w:color w:val="FF0000"/>
        </w:rPr>
      </w:pPr>
      <w:r w:rsidRPr="00970A66">
        <w:t>2) ne vēlāk kā 1 darba dienas laikā sniedzot rakstisku detalizētu ziņojumu.</w:t>
      </w:r>
    </w:p>
    <w:p w14:paraId="24C97FC5" w14:textId="77777777" w:rsidR="002E23F9" w:rsidRPr="00970A66" w:rsidRDefault="002E23F9" w:rsidP="002E23F9">
      <w:pPr>
        <w:ind w:left="426" w:hanging="426"/>
      </w:pPr>
    </w:p>
    <w:p w14:paraId="61377DD5" w14:textId="77777777" w:rsidR="002E23F9" w:rsidRPr="00970A66" w:rsidRDefault="002E23F9" w:rsidP="002E23F9">
      <w:pPr>
        <w:ind w:left="426" w:hanging="426"/>
      </w:pPr>
      <w:r w:rsidRPr="00970A66">
        <w:t xml:space="preserve">3.3. Ārpakalpojuma sniedzējam ir pienākums pēc attiecīga SIA “Rīgas ūdens” pieprasījuma saņemšanas ne vēlāk kā 5 (piecu) dienu laikā sniegt pakalpojuma uzraudzībai nepieciešamo informāciju, tai skaitā žurnālfailus. </w:t>
      </w:r>
    </w:p>
    <w:p w14:paraId="28E34958" w14:textId="77777777" w:rsidR="006B6024" w:rsidRDefault="006B6024" w:rsidP="006B6024">
      <w:pPr>
        <w:spacing w:line="257" w:lineRule="auto"/>
      </w:pPr>
    </w:p>
    <w:p w14:paraId="32817D33" w14:textId="77777777" w:rsidR="002E23F9" w:rsidRPr="00970A66" w:rsidRDefault="006B6024" w:rsidP="002E23F9">
      <w:pPr>
        <w:ind w:left="426" w:hanging="426"/>
      </w:pPr>
      <w:r w:rsidRPr="49ACA943">
        <w:t>3.4. Ārpakalpojuma sniedzējam ir pienākums pēc šī Līguma termiņa beigām dzēst ārpakalpojuma sniedzēja rīcībā nonākušos datus SIA “Rīgas ūdens” norādītajā apjomā vai tos atdot SIA "Rīgas ūdens”, dzēšot visas esošās kopijas.</w:t>
      </w:r>
      <w:r w:rsidR="002E23F9" w:rsidRPr="00970A66">
        <w:t xml:space="preserve"> </w:t>
      </w:r>
    </w:p>
    <w:p w14:paraId="2CACEB44" w14:textId="77777777" w:rsidR="006B6024" w:rsidRPr="00970A66" w:rsidRDefault="006B6024" w:rsidP="002E23F9">
      <w:pPr>
        <w:ind w:left="426" w:hanging="426"/>
      </w:pPr>
    </w:p>
    <w:p w14:paraId="00CA4C19" w14:textId="77777777" w:rsidR="006B6024" w:rsidRDefault="006B6024" w:rsidP="002E23F9">
      <w:pPr>
        <w:ind w:left="426" w:hanging="426"/>
      </w:pPr>
      <w:r w:rsidRPr="00A50E8D">
        <w:rPr>
          <w:rFonts w:ascii="Times" w:eastAsia="Times" w:hAnsi="Times" w:cs="Times"/>
        </w:rPr>
        <w:t xml:space="preserve">3.5. Ārpakalpojuma sniedzējs informē SIA “Rīgas ūdens” par izmaiņām </w:t>
      </w:r>
      <w:r w:rsidRPr="00A50E8D">
        <w:t xml:space="preserve">ārpakalpojuma sniedzēja vai Līguma izpildē iesaistītā apakšuzņēmēja valdes un padomes, dalībnieku un kapitāla daļu īpašnieku (turētāju) sastāvā un patiesā labuma guvēja un netiešās ietekmes guvēja izmaiņām </w:t>
      </w:r>
      <w:r w:rsidRPr="00A50E8D">
        <w:rPr>
          <w:rFonts w:ascii="Times" w:eastAsia="Times" w:hAnsi="Times" w:cs="Times"/>
        </w:rPr>
        <w:t>ne vēlāk kā 5 (piecu) dienu laikā no attiecīgu izmaiņu veikšanas</w:t>
      </w:r>
      <w:r w:rsidR="00A50E8D" w:rsidRPr="00A50E8D">
        <w:t>.</w:t>
      </w:r>
      <w:r w:rsidR="002E23F9" w:rsidRPr="00970A66">
        <w:t xml:space="preserve"> </w:t>
      </w:r>
    </w:p>
    <w:p w14:paraId="6BD61DFE" w14:textId="77777777" w:rsidR="006B6024" w:rsidRPr="00970A66" w:rsidRDefault="006B6024" w:rsidP="006B6024">
      <w:pPr>
        <w:spacing w:line="257" w:lineRule="auto"/>
      </w:pPr>
    </w:p>
    <w:p w14:paraId="10497AFC" w14:textId="77777777" w:rsidR="002E23F9" w:rsidRPr="00970A66" w:rsidRDefault="006B6024" w:rsidP="002E23F9">
      <w:pPr>
        <w:ind w:left="426" w:hanging="426"/>
      </w:pPr>
      <w:r w:rsidRPr="49ACA943">
        <w:t xml:space="preserve">3.6. Izmaiņas Līguma izpildē iesaistīto </w:t>
      </w:r>
      <w:r w:rsidR="002E23F9" w:rsidRPr="00970A66">
        <w:t xml:space="preserve">apakšuzņēmēju un </w:t>
      </w:r>
      <w:r w:rsidRPr="49ACA943">
        <w:t xml:space="preserve">fizisko personu sastāvā ārpakalpojuma sniedzējs tiesīgs veikt, tikai iepriekš saskaņojot ar SIA “Rīgas ūdens”. Par šādu izmaiņu </w:t>
      </w:r>
      <w:r w:rsidRPr="49ACA943">
        <w:lastRenderedPageBreak/>
        <w:t>nepieciešamību ārpakalpojuma sniedzējs informē SIA “Rīgas ūdens” un iesniedz SIA “Rīgas ūdens” visu SIA “Rīgas ūdens” pieprasīto un normatīvajos aktos norādīto informāciju.</w:t>
      </w:r>
      <w:r w:rsidR="002E23F9" w:rsidRPr="00970A66">
        <w:t xml:space="preserve"> </w:t>
      </w:r>
    </w:p>
    <w:p w14:paraId="6DFFCF2A" w14:textId="77777777" w:rsidR="006B6024" w:rsidRPr="00970A66" w:rsidRDefault="006B6024" w:rsidP="006B6024">
      <w:pPr>
        <w:spacing w:line="257" w:lineRule="auto"/>
      </w:pPr>
    </w:p>
    <w:p w14:paraId="09BB7240" w14:textId="77777777" w:rsidR="002E23F9" w:rsidRPr="00970A66" w:rsidRDefault="006B6024" w:rsidP="002E23F9">
      <w:pPr>
        <w:ind w:left="426" w:hanging="426"/>
      </w:pPr>
      <w:r w:rsidRPr="49ACA943">
        <w:t>3.7. Ārpakalpojuma sniedzējs nodrošina, ka Līguma izpildē piesaistītais apakšuzņēmējs atbilst visām prasībām, kas noteiktas ārpakalpojuma sniedzējam, un ka ievēro tās.</w:t>
      </w:r>
      <w:r w:rsidR="002E23F9" w:rsidRPr="00970A66">
        <w:t xml:space="preserve"> </w:t>
      </w:r>
    </w:p>
    <w:p w14:paraId="771ABB9E" w14:textId="77777777" w:rsidR="006B6024" w:rsidRDefault="006B6024" w:rsidP="006B6024">
      <w:pPr>
        <w:spacing w:line="257" w:lineRule="auto"/>
      </w:pPr>
    </w:p>
    <w:p w14:paraId="579C8958" w14:textId="77777777" w:rsidR="006B6024" w:rsidRDefault="006B6024" w:rsidP="002E23F9">
      <w:pPr>
        <w:ind w:left="426" w:hanging="426"/>
      </w:pPr>
      <w:r w:rsidRPr="49ACA943">
        <w:t>3.8. Ja Līgums paredz jaunas informācijas sistēmas izstrādi vai esošās informācijas sistēmas izmaiņas, ārpakalpojuma sniedzējs attiecībā uz A un B konfidencialitātes klases informācijas sistēmu:</w:t>
      </w:r>
    </w:p>
    <w:p w14:paraId="2B4DD301" w14:textId="77777777" w:rsidR="006B6024" w:rsidRDefault="006B6024" w:rsidP="002E23F9">
      <w:pPr>
        <w:ind w:left="709" w:hanging="709"/>
      </w:pPr>
      <w:r w:rsidRPr="49ACA943">
        <w:t>3.8.1. testa vidē izmanto tikai sintētiskus datus (no sākotnējiem datiem izveidoti mākslīgi dati, kas attēlo sākotnējo datu īpašības un struktūru un, veicot vienu un to pašu analīzi, sniedz līdzvērtīgus rezultātus);</w:t>
      </w:r>
    </w:p>
    <w:p w14:paraId="63A4A5A1" w14:textId="77777777" w:rsidR="006B6024" w:rsidRDefault="006B6024" w:rsidP="002E23F9">
      <w:pPr>
        <w:ind w:left="709" w:hanging="709"/>
      </w:pPr>
      <w:r w:rsidRPr="49ACA943">
        <w:t xml:space="preserve">3.8.2. Līguma izpildi neveic attiecīgās informācijas sistēmas produkcijas vidē. </w:t>
      </w:r>
    </w:p>
    <w:p w14:paraId="3E72EA47" w14:textId="77777777" w:rsidR="002E23F9" w:rsidRPr="00970A66" w:rsidRDefault="002E23F9" w:rsidP="002E23F9">
      <w:pPr>
        <w:ind w:left="426" w:hanging="426"/>
      </w:pPr>
    </w:p>
    <w:p w14:paraId="599288FF" w14:textId="77777777" w:rsidR="002E23F9" w:rsidRPr="00970A66" w:rsidRDefault="002E23F9" w:rsidP="002E23F9">
      <w:pPr>
        <w:ind w:left="426" w:hanging="426"/>
      </w:pPr>
      <w:r w:rsidRPr="00970A66">
        <w:t xml:space="preserve">3.9. Visa Līguma izpildes gaitā iegūtā vai apstrādātā informācija par SIA “Rīgas ūdens” vai tā sistēmām ir konfidenciāla, un ārpakalpojumu sniedzējs nodrošina, lai tā netiktu izpausta, nodota vai izmantota. </w:t>
      </w:r>
    </w:p>
    <w:p w14:paraId="659E8B5B" w14:textId="77777777" w:rsidR="006B6024" w:rsidRDefault="006B6024" w:rsidP="006B6024">
      <w:pPr>
        <w:spacing w:line="257" w:lineRule="auto"/>
      </w:pPr>
    </w:p>
    <w:p w14:paraId="0E551168" w14:textId="77777777" w:rsidR="006B6024" w:rsidRDefault="006B6024" w:rsidP="006B6024">
      <w:pPr>
        <w:spacing w:line="257" w:lineRule="auto"/>
        <w:rPr>
          <w:b/>
          <w:bCs/>
        </w:rPr>
      </w:pPr>
      <w:r w:rsidRPr="49ACA943">
        <w:rPr>
          <w:b/>
          <w:bCs/>
        </w:rPr>
        <w:t>4. Pušu atbildība</w:t>
      </w:r>
    </w:p>
    <w:p w14:paraId="7089731B" w14:textId="77777777" w:rsidR="002E23F9" w:rsidRPr="00970A66" w:rsidRDefault="002E23F9" w:rsidP="002E23F9">
      <w:pPr>
        <w:spacing w:line="257" w:lineRule="auto"/>
        <w:rPr>
          <w:b/>
          <w:bCs/>
        </w:rPr>
      </w:pPr>
    </w:p>
    <w:p w14:paraId="6411D914" w14:textId="77777777" w:rsidR="002E23F9" w:rsidRPr="00970A66" w:rsidRDefault="002E23F9" w:rsidP="002E23F9">
      <w:pPr>
        <w:ind w:left="426" w:hanging="426"/>
        <w:rPr>
          <w:color w:val="000000" w:themeColor="text1"/>
        </w:rPr>
      </w:pPr>
      <w:r w:rsidRPr="00970A66">
        <w:t>4.1. Ārpakalpojuma sniedzējs atlīdzina visus tiešos zaudējumus, kas SIA “Rīgas ūdens” vai trešajām personām radušies ārpakalpojuma sniegšanas laikā ārpakalpojuma sniedzējam noteikto kiberdrošības prasību neizpildes rezultātā. Ārpakalpojuma sniedzējs sedz arī SIA “Rīgas ūdens” piemērotos naudas sodus, ja tie saistīti ar kiberdrošības prasību neizpildi, par ko atbildīgs ir ārpakalpojuma sniedzējs.</w:t>
      </w:r>
    </w:p>
    <w:p w14:paraId="1BC1C14A" w14:textId="77777777" w:rsidR="002E23F9" w:rsidRPr="00970A66" w:rsidRDefault="002E23F9" w:rsidP="002E23F9">
      <w:pPr>
        <w:rPr>
          <w:color w:val="000000" w:themeColor="text1"/>
        </w:rPr>
      </w:pPr>
    </w:p>
    <w:p w14:paraId="7320F25F" w14:textId="77777777" w:rsidR="002E23F9" w:rsidRDefault="002E23F9" w:rsidP="002E23F9">
      <w:pPr>
        <w:ind w:left="426" w:hanging="426"/>
      </w:pPr>
      <w:r w:rsidRPr="00970A66">
        <w:t>4.2. SIA “Rīgas ūdens” un ārpakalpojuma sniedzējs ir atbildīgs par apakšuzņēmējiem deleģēto pakalpojumu uzraudzību un atbilstību normatīvajos aktos noteiktajām prasībām.</w:t>
      </w:r>
      <w:r w:rsidRPr="49ACA943">
        <w:t xml:space="preserve"> </w:t>
      </w:r>
    </w:p>
    <w:p w14:paraId="76A7B9A0" w14:textId="77777777" w:rsidR="00073A38" w:rsidRDefault="00073A38">
      <w:pPr>
        <w:jc w:val="left"/>
        <w:rPr>
          <w:b/>
        </w:rPr>
      </w:pPr>
      <w:r>
        <w:br w:type="page"/>
      </w:r>
    </w:p>
    <w:p w14:paraId="364635E7" w14:textId="10ED321A" w:rsidR="00AE5D4E" w:rsidRPr="0046078E" w:rsidRDefault="00C11719" w:rsidP="009D0588">
      <w:pPr>
        <w:pStyle w:val="0Pielikums2"/>
      </w:pPr>
      <w:bookmarkStart w:id="113" w:name="_Toc211538284"/>
      <w:r w:rsidRPr="0046078E">
        <w:lastRenderedPageBreak/>
        <w:t>5</w:t>
      </w:r>
      <w:r w:rsidR="00AE5D4E" w:rsidRPr="0046078E">
        <w:t>.pielikums</w:t>
      </w:r>
      <w:bookmarkStart w:id="114" w:name="_Toc153903704"/>
      <w:bookmarkEnd w:id="105"/>
      <w:r w:rsidR="009D0588" w:rsidRPr="0046078E">
        <w:br/>
      </w:r>
      <w:r w:rsidR="00AE5D4E" w:rsidRPr="0046078E">
        <w:t>Informācijas par personām, uz kuru iespējām Pretendents balstās, un personas, uz kuras iespējām pretendents balstās, apliecinājuma veidnes</w:t>
      </w:r>
      <w:bookmarkEnd w:id="106"/>
      <w:bookmarkEnd w:id="107"/>
      <w:bookmarkEnd w:id="113"/>
      <w:bookmarkEnd w:id="114"/>
    </w:p>
    <w:p w14:paraId="3E8EBE87" w14:textId="77777777" w:rsidR="00AE5D4E" w:rsidRPr="0046078E" w:rsidRDefault="00AE5D4E" w:rsidP="00AE5D4E">
      <w:pPr>
        <w:jc w:val="center"/>
        <w:rPr>
          <w:szCs w:val="32"/>
        </w:rPr>
      </w:pPr>
    </w:p>
    <w:p w14:paraId="2036B0C7" w14:textId="77777777" w:rsidR="00AE5D4E" w:rsidRPr="0046078E" w:rsidRDefault="00AE5D4E" w:rsidP="00AE5D4E">
      <w:pPr>
        <w:jc w:val="center"/>
        <w:rPr>
          <w:b/>
          <w:bCs/>
          <w:szCs w:val="32"/>
        </w:rPr>
      </w:pPr>
      <w:r w:rsidRPr="0046078E">
        <w:rPr>
          <w:b/>
          <w:bCs/>
          <w:szCs w:val="32"/>
        </w:rPr>
        <w:t>INFORMĀCIJA PAR PERSONĀM, UZ KURU IESPĒJĀM PRETENDENTS BALSTĀS</w:t>
      </w:r>
    </w:p>
    <w:p w14:paraId="6D288700" w14:textId="77777777" w:rsidR="00AE5D4E" w:rsidRPr="0046078E" w:rsidRDefault="00AE5D4E" w:rsidP="00AE5D4E">
      <w:pPr>
        <w:jc w:val="center"/>
      </w:pPr>
    </w:p>
    <w:p w14:paraId="46CFFA7E" w14:textId="752BAD73" w:rsidR="00AE5D4E" w:rsidRPr="0046078E" w:rsidRDefault="00AE5D4E" w:rsidP="00AE5D4E">
      <w:pPr>
        <w:spacing w:after="120"/>
      </w:pPr>
      <w:r w:rsidRPr="0046078E">
        <w:rPr>
          <w:highlight w:val="lightGray"/>
        </w:rPr>
        <w:t>&lt;Pretendenta nosaukums, reģistrācijas numurs&gt;</w:t>
      </w:r>
      <w:r w:rsidRPr="0046078E">
        <w:t xml:space="preserve"> (turpmāk – Pretendents), apliecina, ka atklāta konkursa “</w:t>
      </w:r>
      <w:r w:rsidR="00816B14" w:rsidRPr="0046078E">
        <w:t>Centralizētās platformas ieviešana</w:t>
      </w:r>
      <w:r w:rsidRPr="0046078E">
        <w:t>” (iepirkuma identifikācijas Nr.RŪ-</w:t>
      </w:r>
      <w:r w:rsidR="003515F8">
        <w:t>2026/75</w:t>
      </w:r>
      <w:r w:rsidRPr="0046078E">
        <w:t>; turpmāk – Atklāts konkurss) ietvaros balstās uz šādu personu iespējām, lai apliecinātu atbilstību Atklāta konkursa nolikumā noteiktajām pretendentu kvalifikācijas prasībām: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
        <w:gridCol w:w="4580"/>
        <w:gridCol w:w="4181"/>
      </w:tblGrid>
      <w:tr w:rsidR="00AE5D4E" w:rsidRPr="00E34CA2" w14:paraId="74743C02" w14:textId="77777777" w:rsidTr="002B7235">
        <w:tc>
          <w:tcPr>
            <w:tcW w:w="727" w:type="dxa"/>
            <w:vAlign w:val="center"/>
          </w:tcPr>
          <w:p w14:paraId="33C99867" w14:textId="77777777" w:rsidR="00AE5D4E" w:rsidRPr="00E34CA2" w:rsidRDefault="00AE5D4E">
            <w:pPr>
              <w:spacing w:before="60" w:after="60"/>
              <w:jc w:val="center"/>
              <w:rPr>
                <w:b/>
                <w:bCs/>
                <w:sz w:val="20"/>
                <w:szCs w:val="20"/>
              </w:rPr>
            </w:pPr>
            <w:r w:rsidRPr="00E34CA2">
              <w:rPr>
                <w:b/>
                <w:bCs/>
                <w:sz w:val="20"/>
                <w:szCs w:val="20"/>
              </w:rPr>
              <w:t>Nr.</w:t>
            </w:r>
          </w:p>
          <w:p w14:paraId="57E87F15" w14:textId="77777777" w:rsidR="00AE5D4E" w:rsidRPr="00E34CA2" w:rsidRDefault="00AE5D4E">
            <w:pPr>
              <w:spacing w:before="60" w:after="60"/>
              <w:jc w:val="center"/>
              <w:rPr>
                <w:b/>
                <w:bCs/>
                <w:sz w:val="20"/>
                <w:szCs w:val="20"/>
              </w:rPr>
            </w:pPr>
            <w:r w:rsidRPr="00E34CA2">
              <w:rPr>
                <w:b/>
                <w:bCs/>
                <w:sz w:val="20"/>
                <w:szCs w:val="20"/>
              </w:rPr>
              <w:t>p.k.</w:t>
            </w:r>
          </w:p>
        </w:tc>
        <w:tc>
          <w:tcPr>
            <w:tcW w:w="4655" w:type="dxa"/>
            <w:vAlign w:val="center"/>
          </w:tcPr>
          <w:p w14:paraId="0D603667" w14:textId="77777777" w:rsidR="00AE5D4E" w:rsidRPr="00E34CA2" w:rsidRDefault="00AE5D4E">
            <w:pPr>
              <w:spacing w:before="60" w:after="60"/>
              <w:jc w:val="center"/>
              <w:rPr>
                <w:b/>
                <w:bCs/>
                <w:sz w:val="20"/>
                <w:szCs w:val="20"/>
              </w:rPr>
            </w:pPr>
            <w:r w:rsidRPr="00E34CA2">
              <w:rPr>
                <w:b/>
                <w:bCs/>
                <w:sz w:val="20"/>
                <w:szCs w:val="20"/>
              </w:rPr>
              <w:t>Personas, uz kuras iespējām Pretendents balstās, nosaukums un reģistrācijas numurs</w:t>
            </w:r>
          </w:p>
        </w:tc>
        <w:tc>
          <w:tcPr>
            <w:tcW w:w="4245" w:type="dxa"/>
            <w:vAlign w:val="center"/>
          </w:tcPr>
          <w:p w14:paraId="3F13C4DE" w14:textId="77777777" w:rsidR="00AE5D4E" w:rsidRPr="00E34CA2" w:rsidDel="0082079B" w:rsidRDefault="00AE5D4E">
            <w:pPr>
              <w:spacing w:before="60" w:after="60"/>
              <w:jc w:val="center"/>
              <w:rPr>
                <w:b/>
                <w:bCs/>
                <w:sz w:val="20"/>
                <w:szCs w:val="20"/>
              </w:rPr>
            </w:pPr>
            <w:r w:rsidRPr="00E34CA2">
              <w:rPr>
                <w:b/>
                <w:bCs/>
                <w:sz w:val="20"/>
                <w:szCs w:val="20"/>
              </w:rPr>
              <w:t>Nododamo kvalifikācijas prasību apjoms un saturs, uz ko Pretendents balstās</w:t>
            </w:r>
          </w:p>
        </w:tc>
      </w:tr>
      <w:tr w:rsidR="00AE5D4E" w:rsidRPr="00E34CA2" w14:paraId="5EAC62D4" w14:textId="77777777" w:rsidTr="002B7235">
        <w:tc>
          <w:tcPr>
            <w:tcW w:w="727" w:type="dxa"/>
          </w:tcPr>
          <w:p w14:paraId="2A2EFDE2" w14:textId="77777777" w:rsidR="00AE5D4E" w:rsidRPr="00E34CA2" w:rsidRDefault="00AE5D4E">
            <w:pPr>
              <w:spacing w:before="60" w:after="60"/>
              <w:jc w:val="center"/>
              <w:rPr>
                <w:sz w:val="20"/>
                <w:szCs w:val="20"/>
                <w:highlight w:val="lightGray"/>
              </w:rPr>
            </w:pPr>
            <w:r w:rsidRPr="00E34CA2">
              <w:rPr>
                <w:sz w:val="20"/>
                <w:szCs w:val="20"/>
              </w:rPr>
              <w:t>1.</w:t>
            </w:r>
          </w:p>
        </w:tc>
        <w:tc>
          <w:tcPr>
            <w:tcW w:w="4655" w:type="dxa"/>
            <w:vAlign w:val="center"/>
          </w:tcPr>
          <w:p w14:paraId="67CE82F8" w14:textId="77777777" w:rsidR="00AE5D4E" w:rsidRPr="00E34CA2" w:rsidRDefault="00AE5D4E">
            <w:pPr>
              <w:spacing w:before="60" w:after="60"/>
              <w:jc w:val="center"/>
              <w:rPr>
                <w:sz w:val="20"/>
                <w:szCs w:val="20"/>
              </w:rPr>
            </w:pPr>
            <w:r w:rsidRPr="00E34CA2">
              <w:rPr>
                <w:sz w:val="20"/>
                <w:szCs w:val="20"/>
                <w:highlight w:val="lightGray"/>
              </w:rPr>
              <w:t>&lt;…&gt;</w:t>
            </w:r>
          </w:p>
        </w:tc>
        <w:tc>
          <w:tcPr>
            <w:tcW w:w="4245" w:type="dxa"/>
            <w:vAlign w:val="center"/>
          </w:tcPr>
          <w:p w14:paraId="788342F3" w14:textId="77777777" w:rsidR="00AE5D4E" w:rsidRPr="00E34CA2" w:rsidRDefault="00AE5D4E">
            <w:pPr>
              <w:spacing w:before="60" w:after="60"/>
              <w:jc w:val="center"/>
              <w:rPr>
                <w:sz w:val="20"/>
                <w:szCs w:val="20"/>
                <w:highlight w:val="lightGray"/>
              </w:rPr>
            </w:pPr>
            <w:r w:rsidRPr="00E34CA2">
              <w:rPr>
                <w:sz w:val="20"/>
                <w:szCs w:val="20"/>
                <w:highlight w:val="lightGray"/>
              </w:rPr>
              <w:t>&lt;…&gt;</w:t>
            </w:r>
          </w:p>
        </w:tc>
      </w:tr>
      <w:tr w:rsidR="00AE5D4E" w:rsidRPr="00E34CA2" w14:paraId="0DD9A234" w14:textId="77777777" w:rsidTr="002B7235">
        <w:tc>
          <w:tcPr>
            <w:tcW w:w="727" w:type="dxa"/>
          </w:tcPr>
          <w:p w14:paraId="16585747" w14:textId="77777777" w:rsidR="00AE5D4E" w:rsidRPr="00E34CA2" w:rsidRDefault="00AE5D4E">
            <w:pPr>
              <w:spacing w:before="60" w:after="60"/>
              <w:jc w:val="center"/>
              <w:rPr>
                <w:sz w:val="20"/>
                <w:szCs w:val="20"/>
                <w:highlight w:val="lightGray"/>
              </w:rPr>
            </w:pPr>
            <w:r w:rsidRPr="00E34CA2">
              <w:rPr>
                <w:sz w:val="20"/>
                <w:szCs w:val="20"/>
                <w:highlight w:val="lightGray"/>
              </w:rPr>
              <w:t>&lt;…&gt;</w:t>
            </w:r>
          </w:p>
        </w:tc>
        <w:tc>
          <w:tcPr>
            <w:tcW w:w="4655" w:type="dxa"/>
            <w:vAlign w:val="center"/>
          </w:tcPr>
          <w:p w14:paraId="561906B9" w14:textId="77777777" w:rsidR="00AE5D4E" w:rsidRPr="00E34CA2" w:rsidRDefault="00AE5D4E">
            <w:pPr>
              <w:spacing w:before="60" w:after="60"/>
              <w:jc w:val="center"/>
              <w:rPr>
                <w:sz w:val="20"/>
                <w:szCs w:val="20"/>
              </w:rPr>
            </w:pPr>
            <w:r w:rsidRPr="00E34CA2">
              <w:rPr>
                <w:sz w:val="20"/>
                <w:szCs w:val="20"/>
                <w:highlight w:val="lightGray"/>
              </w:rPr>
              <w:t>&lt;…&gt;</w:t>
            </w:r>
          </w:p>
        </w:tc>
        <w:tc>
          <w:tcPr>
            <w:tcW w:w="4245" w:type="dxa"/>
            <w:vAlign w:val="center"/>
          </w:tcPr>
          <w:p w14:paraId="1923CF6F" w14:textId="77777777" w:rsidR="00AE5D4E" w:rsidRPr="00E34CA2" w:rsidRDefault="00AE5D4E">
            <w:pPr>
              <w:spacing w:before="60" w:after="60"/>
              <w:jc w:val="center"/>
              <w:rPr>
                <w:sz w:val="20"/>
                <w:szCs w:val="20"/>
                <w:highlight w:val="lightGray"/>
              </w:rPr>
            </w:pPr>
            <w:r w:rsidRPr="00E34CA2">
              <w:rPr>
                <w:sz w:val="20"/>
                <w:szCs w:val="20"/>
                <w:highlight w:val="lightGray"/>
              </w:rPr>
              <w:t>&lt;…&gt;</w:t>
            </w:r>
          </w:p>
        </w:tc>
      </w:tr>
    </w:tbl>
    <w:p w14:paraId="7130664D" w14:textId="77777777" w:rsidR="00AE5D4E" w:rsidRPr="0046078E" w:rsidRDefault="00AE5D4E" w:rsidP="00AC6746"/>
    <w:p w14:paraId="68D187C3" w14:textId="77777777" w:rsidR="00AE5D4E" w:rsidRPr="0046078E" w:rsidRDefault="00AE5D4E" w:rsidP="00AE5D4E">
      <w:pPr>
        <w:rPr>
          <w:highlight w:val="lightGray"/>
        </w:rPr>
      </w:pPr>
      <w:r w:rsidRPr="0046078E">
        <w:rPr>
          <w:highlight w:val="lightGray"/>
        </w:rPr>
        <w:t xml:space="preserve">&lt;Pretendenta </w:t>
      </w:r>
      <w:proofErr w:type="spellStart"/>
      <w:r w:rsidRPr="0046078E">
        <w:rPr>
          <w:highlight w:val="lightGray"/>
        </w:rPr>
        <w:t>paraksttiesīgās</w:t>
      </w:r>
      <w:proofErr w:type="spellEnd"/>
      <w:r w:rsidRPr="0046078E">
        <w:rPr>
          <w:highlight w:val="lightGray"/>
        </w:rPr>
        <w:t xml:space="preserve"> vai pilnvarotās personas vārds, uzvārds, amats&gt;</w:t>
      </w:r>
    </w:p>
    <w:p w14:paraId="49524457" w14:textId="77777777" w:rsidR="00AE5D4E" w:rsidRPr="0046078E" w:rsidRDefault="00AE5D4E" w:rsidP="00AE5D4E">
      <w:pPr>
        <w:rPr>
          <w:highlight w:val="lightGray"/>
        </w:rPr>
      </w:pPr>
      <w:r w:rsidRPr="0046078E">
        <w:rPr>
          <w:highlight w:val="lightGray"/>
        </w:rPr>
        <w:t xml:space="preserve">&lt;Paraksts&gt; </w:t>
      </w:r>
    </w:p>
    <w:p w14:paraId="7414AB26" w14:textId="77777777" w:rsidR="00AE5D4E" w:rsidRPr="0046078E" w:rsidRDefault="00AE5D4E" w:rsidP="00AE5D4E">
      <w:r w:rsidRPr="0046078E">
        <w:rPr>
          <w:highlight w:val="lightGray"/>
        </w:rPr>
        <w:t>&lt;Datums, vieta&gt;</w:t>
      </w:r>
      <w:r w:rsidRPr="0046078E">
        <w:t xml:space="preserve"> </w:t>
      </w:r>
    </w:p>
    <w:p w14:paraId="303368B4" w14:textId="77777777" w:rsidR="00AE5D4E" w:rsidRPr="0046078E" w:rsidRDefault="00AE5D4E" w:rsidP="00AC6746">
      <w:pPr>
        <w:jc w:val="center"/>
      </w:pPr>
    </w:p>
    <w:p w14:paraId="3F448606" w14:textId="77777777" w:rsidR="00AE5D4E" w:rsidRPr="0046078E" w:rsidRDefault="00AE5D4E" w:rsidP="00AE5D4E">
      <w:pPr>
        <w:jc w:val="center"/>
        <w:rPr>
          <w:b/>
          <w:bCs/>
        </w:rPr>
      </w:pPr>
      <w:r w:rsidRPr="0046078E">
        <w:rPr>
          <w:b/>
          <w:bCs/>
        </w:rPr>
        <w:t>PERSONAS, UZ KURAS IESPĒJĀM PRETENDENTS BALSTĀS, APLIECINĀJUMS</w:t>
      </w:r>
    </w:p>
    <w:p w14:paraId="42D67CB4" w14:textId="77777777" w:rsidR="00AE5D4E" w:rsidRPr="0046078E" w:rsidRDefault="00AE5D4E" w:rsidP="00AE5D4E">
      <w:r w:rsidRPr="0046078E">
        <w:t xml:space="preserve"> </w:t>
      </w:r>
    </w:p>
    <w:p w14:paraId="397AEE24" w14:textId="77777777" w:rsidR="00AE5D4E" w:rsidRPr="0046078E" w:rsidRDefault="00AE5D4E" w:rsidP="00AE5D4E">
      <w:r w:rsidRPr="0046078E">
        <w:t xml:space="preserve">Ar šo </w:t>
      </w:r>
      <w:r w:rsidRPr="0046078E">
        <w:rPr>
          <w:highlight w:val="lightGray"/>
        </w:rPr>
        <w:t>&lt;Personas, uz kuras iespējām Pretendents balstās, nosaukums, reģistrācijas numurs&gt;</w:t>
      </w:r>
      <w:r w:rsidRPr="0046078E">
        <w:t xml:space="preserve">  apliecina, ka: </w:t>
      </w:r>
    </w:p>
    <w:p w14:paraId="3C0EB25F" w14:textId="43A8CADC" w:rsidR="00AE5D4E" w:rsidRPr="0046078E" w:rsidRDefault="00AE5D4E" w:rsidP="00861B90">
      <w:pPr>
        <w:numPr>
          <w:ilvl w:val="0"/>
          <w:numId w:val="11"/>
        </w:numPr>
        <w:ind w:left="284" w:hanging="284"/>
      </w:pPr>
      <w:r w:rsidRPr="0046078E">
        <w:rPr>
          <w:highlight w:val="lightGray"/>
        </w:rPr>
        <w:t>&lt;Personas, uz kuras iespējām Pretendents balstās, nosaukums, reģistrācijas numurs&gt;</w:t>
      </w:r>
      <w:r w:rsidRPr="0046078E">
        <w:t xml:space="preserve"> piekrīt piedalīties SIA “Rīgas ūdens” (turpmāk – Pasūtītājs) organizētā atklātā konkursā “</w:t>
      </w:r>
      <w:r w:rsidR="00816B14" w:rsidRPr="0046078E">
        <w:t>Centralizētās platformas ieviešana</w:t>
      </w:r>
      <w:r w:rsidRPr="0046078E">
        <w:t>” (iepirkuma identifikācijas Nr.RŪ-</w:t>
      </w:r>
      <w:r w:rsidR="003515F8">
        <w:t>2026/75</w:t>
      </w:r>
      <w:r w:rsidRPr="0046078E">
        <w:t xml:space="preserve">; turpmāk – Atklāts konkurss) kā </w:t>
      </w:r>
      <w:r w:rsidRPr="0046078E">
        <w:rPr>
          <w:highlight w:val="lightGray"/>
        </w:rPr>
        <w:t>&lt;Pretendenta nosaukums, reģistrācijas numurs&gt;</w:t>
      </w:r>
      <w:r w:rsidRPr="0046078E">
        <w:t xml:space="preserve"> (turpmāk – Pretendents) persona, uz kuras iespējām, Pretendents balstās. </w:t>
      </w:r>
    </w:p>
    <w:p w14:paraId="1ADDB171" w14:textId="77777777" w:rsidR="00AE5D4E" w:rsidRPr="0046078E" w:rsidRDefault="00AE5D4E" w:rsidP="00861B90">
      <w:pPr>
        <w:numPr>
          <w:ilvl w:val="0"/>
          <w:numId w:val="11"/>
        </w:numPr>
        <w:ind w:left="284" w:hanging="284"/>
      </w:pPr>
      <w:r w:rsidRPr="0046078E">
        <w:t xml:space="preserve">Atklātā konkursā atļauj Pretendentam balstīties uz </w:t>
      </w:r>
      <w:r w:rsidRPr="0046078E">
        <w:rPr>
          <w:highlight w:val="lightGray"/>
        </w:rPr>
        <w:t>&lt;nododamo kvalifikācijas prasību apjoms un saturs&gt;</w:t>
      </w:r>
      <w:r w:rsidRPr="0046078E">
        <w:rPr>
          <w:rStyle w:val="Vresatsauce"/>
          <w:highlight w:val="lightGray"/>
        </w:rPr>
        <w:footnoteReference w:id="11"/>
      </w:r>
      <w:r w:rsidRPr="0046078E">
        <w:t>.</w:t>
      </w:r>
    </w:p>
    <w:p w14:paraId="45ED081A" w14:textId="77777777" w:rsidR="00AE5D4E" w:rsidRPr="0046078E" w:rsidRDefault="00AE5D4E" w:rsidP="00861B90">
      <w:pPr>
        <w:numPr>
          <w:ilvl w:val="0"/>
          <w:numId w:val="11"/>
        </w:numPr>
        <w:ind w:left="284" w:hanging="284"/>
      </w:pPr>
      <w:r w:rsidRPr="0046078E">
        <w:t xml:space="preserve">Gadījumā, ja ar Pretendentu tiek noslēgts iepirkuma līgums, apņemas nodot Pretendentam šādus resursus: </w:t>
      </w:r>
      <w:r w:rsidRPr="0046078E">
        <w:rPr>
          <w:highlight w:val="lightGray"/>
        </w:rPr>
        <w:t>&lt;īss nododamo resursu, piemēram, finanšu resursu, tehniskā aprīkojuma apraksts&gt;</w:t>
      </w:r>
      <w:r w:rsidRPr="0046078E">
        <w:t>.</w:t>
      </w:r>
    </w:p>
    <w:p w14:paraId="315CB54C" w14:textId="30D6B278" w:rsidR="00AE5D4E" w:rsidRPr="0046078E" w:rsidRDefault="00AE5D4E" w:rsidP="00861B90">
      <w:pPr>
        <w:numPr>
          <w:ilvl w:val="0"/>
          <w:numId w:val="11"/>
        </w:numPr>
        <w:ind w:left="284" w:hanging="284"/>
      </w:pPr>
      <w:r w:rsidRPr="0046078E">
        <w:t xml:space="preserve">Uz </w:t>
      </w:r>
      <w:r w:rsidRPr="0046078E">
        <w:rPr>
          <w:highlight w:val="lightGray"/>
        </w:rPr>
        <w:t>&lt;Personas, uz kuras iespējām Pretendents balstās, nosaukums, reģistrācijas numurs&gt;</w:t>
      </w:r>
      <w:r w:rsidRPr="0046078E">
        <w:t xml:space="preserve"> neattiecas Sabiedrisko pakalpojumu sniedzēju iepirkumu likuma 48.panta otrajā daļā </w:t>
      </w:r>
      <w:r w:rsidRPr="0046078E">
        <w:rPr>
          <w:bCs/>
        </w:rPr>
        <w:t xml:space="preserve">(izņemot otrās daļas 8. un 9.punktu) </w:t>
      </w:r>
      <w:r w:rsidRPr="0046078E">
        <w:t xml:space="preserve">minētie izslēgšanas </w:t>
      </w:r>
      <w:r w:rsidR="00EF7E79" w:rsidRPr="0046078E">
        <w:t>iemesli</w:t>
      </w:r>
      <w:r w:rsidRPr="0046078E">
        <w:t>.</w:t>
      </w:r>
    </w:p>
    <w:p w14:paraId="629C6460" w14:textId="24C3B069" w:rsidR="00AC6746" w:rsidRPr="0046078E" w:rsidRDefault="00AC6746" w:rsidP="00861B90">
      <w:pPr>
        <w:numPr>
          <w:ilvl w:val="0"/>
          <w:numId w:val="11"/>
        </w:numPr>
        <w:ind w:left="284" w:hanging="284"/>
      </w:pPr>
      <w:bookmarkStart w:id="115" w:name="_Hlk174466124"/>
      <w:r w:rsidRPr="0046078E">
        <w:rPr>
          <w:highlight w:val="lightGray"/>
        </w:rPr>
        <w:t>&lt;Personas, uz kuras iespējām Pretendents balstās, nosaukums, reģistrācijas numurs&gt;</w:t>
      </w:r>
      <w:r w:rsidRPr="0046078E">
        <w:t xml:space="preserve"> ir iepazinies/-</w:t>
      </w:r>
      <w:proofErr w:type="spellStart"/>
      <w:r w:rsidRPr="0046078E">
        <w:t>usies</w:t>
      </w:r>
      <w:proofErr w:type="spellEnd"/>
      <w:r w:rsidRPr="0046078E">
        <w:t xml:space="preserve"> ar SIA “Rīgas ūdens” Piegādātāju rīcības kodeksu (turpmāk – Kodekss), kas pieejams Pasūtītāja tīmekļvietnē </w:t>
      </w:r>
      <w:hyperlink r:id="rId36" w:history="1">
        <w:r w:rsidRPr="0046078E">
          <w:rPr>
            <w:rStyle w:val="Hipersaite"/>
          </w:rPr>
          <w:t>https://www.rigasudens.lv/‌sites/default/‌‌files/‌Rigas‌%20‌udens_‌Piegadataju%20ricibas%20kodekss.pdf</w:t>
        </w:r>
      </w:hyperlink>
      <w:r w:rsidRPr="0046078E">
        <w:t xml:space="preserve">, un savā darbībā ievēro Kodeksā noteiktos principus, kā arī gadījumā, ja ar Pretendentu Atklāta konkursa rezultātā tiks noslēgts iepirkuma līgums, </w:t>
      </w:r>
      <w:r w:rsidRPr="0046078E">
        <w:rPr>
          <w:highlight w:val="lightGray"/>
        </w:rPr>
        <w:t>&lt;Personas, uz kuras iespējām Pretendents balstās, nosaukums, reģistrācijas numurs&gt;</w:t>
      </w:r>
      <w:r w:rsidRPr="0046078E">
        <w:t xml:space="preserve"> Līguma izpildē ievēros Kodeksā noteiktās prasības, kā arī nodrošinās, ka tās ievēro Līguma izpildē iesaistītie darbinieki un apakšuzņēmēji.</w:t>
      </w:r>
      <w:bookmarkEnd w:id="115"/>
    </w:p>
    <w:p w14:paraId="4CA3F502" w14:textId="27898ABE" w:rsidR="00AE5D4E" w:rsidRPr="0046078E" w:rsidRDefault="00AE5D4E" w:rsidP="00861B90">
      <w:pPr>
        <w:numPr>
          <w:ilvl w:val="0"/>
          <w:numId w:val="11"/>
        </w:numPr>
        <w:ind w:left="284" w:hanging="284"/>
      </w:pPr>
      <w:r w:rsidRPr="0046078E">
        <w:t xml:space="preserve">Visa sniegtā informācija ir patiesa. </w:t>
      </w:r>
    </w:p>
    <w:p w14:paraId="65971DF1" w14:textId="77777777" w:rsidR="00AE5D4E" w:rsidRPr="0046078E" w:rsidRDefault="00AE5D4E" w:rsidP="00AE5D4E">
      <w:pPr>
        <w:ind w:left="567"/>
        <w:rPr>
          <w:sz w:val="16"/>
          <w:szCs w:val="16"/>
        </w:rPr>
      </w:pPr>
    </w:p>
    <w:p w14:paraId="7164924C" w14:textId="77777777" w:rsidR="00AE5D4E" w:rsidRPr="0046078E" w:rsidRDefault="00AE5D4E" w:rsidP="00AE5D4E">
      <w:pPr>
        <w:rPr>
          <w:highlight w:val="lightGray"/>
        </w:rPr>
      </w:pPr>
      <w:r w:rsidRPr="0046078E">
        <w:rPr>
          <w:highlight w:val="lightGray"/>
        </w:rPr>
        <w:t xml:space="preserve">&lt;Personas, uz kuru balstās, </w:t>
      </w:r>
      <w:proofErr w:type="spellStart"/>
      <w:r w:rsidRPr="0046078E">
        <w:rPr>
          <w:highlight w:val="lightGray"/>
        </w:rPr>
        <w:t>paraksttiesīgās</w:t>
      </w:r>
      <w:proofErr w:type="spellEnd"/>
      <w:r w:rsidRPr="0046078E">
        <w:rPr>
          <w:highlight w:val="lightGray"/>
        </w:rPr>
        <w:t xml:space="preserve"> vai pilnvarotās personas vārds, uzvārds, amats&gt; &lt;Paraksts&gt; </w:t>
      </w:r>
    </w:p>
    <w:p w14:paraId="281F9DE3" w14:textId="7615DAB3" w:rsidR="00AE5D4E" w:rsidRPr="0046078E" w:rsidRDefault="00AE5D4E" w:rsidP="00AE5D4E">
      <w:pPr>
        <w:rPr>
          <w:b/>
          <w:highlight w:val="yellow"/>
          <w:lang w:eastAsia="en-US"/>
        </w:rPr>
      </w:pPr>
      <w:r w:rsidRPr="0046078E">
        <w:rPr>
          <w:highlight w:val="lightGray"/>
        </w:rPr>
        <w:t>&lt;Datums, vieta&gt;</w:t>
      </w:r>
      <w:r w:rsidRPr="0046078E">
        <w:t xml:space="preserve"> </w:t>
      </w:r>
      <w:r w:rsidRPr="0046078E">
        <w:rPr>
          <w:highlight w:val="yellow"/>
        </w:rPr>
        <w:br w:type="page"/>
      </w:r>
    </w:p>
    <w:p w14:paraId="686D086C" w14:textId="62F622A6" w:rsidR="00AE5D4E" w:rsidRPr="0046078E" w:rsidRDefault="00C46469" w:rsidP="009D0588">
      <w:pPr>
        <w:pStyle w:val="0Pielikums2"/>
      </w:pPr>
      <w:bookmarkStart w:id="116" w:name="_Toc153903705"/>
      <w:bookmarkStart w:id="117" w:name="_Toc155608558"/>
      <w:bookmarkStart w:id="118" w:name="_Toc157780983"/>
      <w:bookmarkStart w:id="119" w:name="_Toc211538285"/>
      <w:r w:rsidRPr="0046078E">
        <w:lastRenderedPageBreak/>
        <w:t>6</w:t>
      </w:r>
      <w:r w:rsidR="00AE5D4E" w:rsidRPr="0046078E">
        <w:t>.pielikums</w:t>
      </w:r>
      <w:bookmarkStart w:id="120" w:name="_Toc153903706"/>
      <w:bookmarkEnd w:id="116"/>
      <w:r w:rsidR="009D0588" w:rsidRPr="0046078E">
        <w:br/>
      </w:r>
      <w:r w:rsidR="00AE5D4E" w:rsidRPr="0046078E">
        <w:t>Informācijas par apakšuzņēmējiem un apakšuzņēmēja apliecinājuma veidnes</w:t>
      </w:r>
      <w:bookmarkEnd w:id="117"/>
      <w:bookmarkEnd w:id="118"/>
      <w:bookmarkEnd w:id="119"/>
      <w:bookmarkEnd w:id="120"/>
    </w:p>
    <w:p w14:paraId="39E90E4C" w14:textId="77777777" w:rsidR="00AE5D4E" w:rsidRPr="0046078E" w:rsidRDefault="00AE5D4E" w:rsidP="00AE5D4E">
      <w:pPr>
        <w:widowControl w:val="0"/>
        <w:tabs>
          <w:tab w:val="left" w:pos="9000"/>
        </w:tabs>
        <w:jc w:val="right"/>
        <w:rPr>
          <w:lang w:eastAsia="en-US"/>
        </w:rPr>
      </w:pPr>
    </w:p>
    <w:p w14:paraId="3CD64523" w14:textId="77777777" w:rsidR="00AE5D4E" w:rsidRPr="0046078E" w:rsidRDefault="00AE5D4E" w:rsidP="00AE5D4E">
      <w:pPr>
        <w:widowControl w:val="0"/>
        <w:tabs>
          <w:tab w:val="left" w:pos="9000"/>
        </w:tabs>
        <w:jc w:val="right"/>
        <w:rPr>
          <w:lang w:eastAsia="en-US"/>
        </w:rPr>
      </w:pPr>
    </w:p>
    <w:p w14:paraId="03272D28" w14:textId="77777777" w:rsidR="00AE5D4E" w:rsidRPr="0046078E" w:rsidRDefault="00AE5D4E" w:rsidP="00AE5D4E">
      <w:pPr>
        <w:jc w:val="center"/>
        <w:rPr>
          <w:b/>
          <w:bCs/>
          <w:szCs w:val="32"/>
        </w:rPr>
      </w:pPr>
      <w:r w:rsidRPr="0046078E">
        <w:rPr>
          <w:b/>
          <w:bCs/>
          <w:szCs w:val="32"/>
        </w:rPr>
        <w:t>INFORMĀCIJA PAR APAKŠUZŅĒMĒJIEM</w:t>
      </w:r>
    </w:p>
    <w:p w14:paraId="10FBF80E" w14:textId="77777777" w:rsidR="00AE5D4E" w:rsidRPr="0046078E" w:rsidRDefault="00AE5D4E" w:rsidP="00AE5D4E">
      <w:pPr>
        <w:widowControl w:val="0"/>
        <w:tabs>
          <w:tab w:val="left" w:pos="9000"/>
        </w:tabs>
        <w:jc w:val="right"/>
        <w:rPr>
          <w:lang w:eastAsia="en-US"/>
        </w:rPr>
      </w:pPr>
    </w:p>
    <w:p w14:paraId="2D67DE1F" w14:textId="38194D0F" w:rsidR="00AE5D4E" w:rsidRPr="0046078E" w:rsidRDefault="00AE5D4E" w:rsidP="00AE5D4E">
      <w:pPr>
        <w:widowControl w:val="0"/>
        <w:tabs>
          <w:tab w:val="left" w:pos="9000"/>
        </w:tabs>
        <w:spacing w:after="120"/>
        <w:rPr>
          <w:lang w:eastAsia="ar-SA"/>
        </w:rPr>
      </w:pPr>
      <w:r w:rsidRPr="0046078E">
        <w:rPr>
          <w:lang w:eastAsia="ar-SA"/>
        </w:rPr>
        <w:t xml:space="preserve">Gadījumā, ja ar Pretendentu </w:t>
      </w:r>
      <w:r w:rsidRPr="0046078E">
        <w:rPr>
          <w:highlight w:val="lightGray"/>
        </w:rPr>
        <w:t>&lt;Pretendenta nosaukums, reģistrācijas numurs&gt;</w:t>
      </w:r>
      <w:r w:rsidRPr="0046078E">
        <w:t xml:space="preserve"> atklāta konkursa “</w:t>
      </w:r>
      <w:r w:rsidR="00816B14" w:rsidRPr="0046078E">
        <w:t>Centralizētās platformas ieviešana</w:t>
      </w:r>
      <w:r w:rsidRPr="0046078E">
        <w:t>” (iepirkuma identifikācijas Nr.RŪ-</w:t>
      </w:r>
      <w:r w:rsidR="003515F8">
        <w:t>2026/75</w:t>
      </w:r>
      <w:r w:rsidRPr="0046078E">
        <w:t xml:space="preserve">) </w:t>
      </w:r>
      <w:r w:rsidRPr="0046078E">
        <w:rPr>
          <w:lang w:eastAsia="ar-SA"/>
        </w:rPr>
        <w:t>rezultātā tiks noslēgts iepirkuma līgums, apakšuzņēmējiem tiks nodoti šādi iepirkuma līguma sastāvā ietilpstoši pakalpojumi</w:t>
      </w:r>
      <w:r w:rsidRPr="0046078E">
        <w:rPr>
          <w:rStyle w:val="Vresatsauce"/>
          <w:lang w:eastAsia="ar-SA"/>
        </w:rPr>
        <w:footnoteReference w:id="12"/>
      </w:r>
      <w:r w:rsidRPr="0046078E">
        <w:rPr>
          <w:lang w:eastAsia="ar-SA"/>
        </w:rPr>
        <w:t>:</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2"/>
        <w:gridCol w:w="3402"/>
        <w:gridCol w:w="3152"/>
      </w:tblGrid>
      <w:tr w:rsidR="00AE5D4E" w:rsidRPr="0046078E" w14:paraId="1397ACDB" w14:textId="77777777" w:rsidTr="002B7235">
        <w:trPr>
          <w:trHeight w:val="567"/>
          <w:jc w:val="center"/>
        </w:trPr>
        <w:tc>
          <w:tcPr>
            <w:tcW w:w="2972" w:type="dxa"/>
            <w:vAlign w:val="center"/>
          </w:tcPr>
          <w:p w14:paraId="04C11C1D" w14:textId="77777777" w:rsidR="00AE5D4E" w:rsidRPr="0046078E" w:rsidRDefault="00AE5D4E">
            <w:pPr>
              <w:ind w:left="249" w:hanging="249"/>
              <w:jc w:val="center"/>
              <w:outlineLvl w:val="4"/>
              <w:rPr>
                <w:b/>
                <w:bCs/>
                <w:iCs/>
              </w:rPr>
            </w:pPr>
            <w:r w:rsidRPr="0046078E">
              <w:rPr>
                <w:b/>
                <w:bCs/>
                <w:iCs/>
              </w:rPr>
              <w:t>Apakšuzņēmēja nosaukums, reģistrācijas numurs</w:t>
            </w:r>
          </w:p>
        </w:tc>
        <w:tc>
          <w:tcPr>
            <w:tcW w:w="3402" w:type="dxa"/>
            <w:vAlign w:val="center"/>
          </w:tcPr>
          <w:p w14:paraId="7F6037A2" w14:textId="77777777" w:rsidR="00AE5D4E" w:rsidRPr="0046078E" w:rsidRDefault="00AE5D4E">
            <w:pPr>
              <w:jc w:val="center"/>
              <w:rPr>
                <w:b/>
                <w:bCs/>
              </w:rPr>
            </w:pPr>
            <w:r w:rsidRPr="0046078E">
              <w:rPr>
                <w:b/>
                <w:bCs/>
              </w:rPr>
              <w:t xml:space="preserve">Sniedzamo pakalpojumu vērtība, </w:t>
            </w:r>
            <w:r w:rsidRPr="0046078E">
              <w:rPr>
                <w:b/>
                <w:bCs/>
                <w:i/>
                <w:iCs/>
              </w:rPr>
              <w:t>EUR</w:t>
            </w:r>
            <w:r w:rsidRPr="0046078E">
              <w:rPr>
                <w:b/>
                <w:bCs/>
              </w:rPr>
              <w:t xml:space="preserve"> bez PVN</w:t>
            </w:r>
          </w:p>
        </w:tc>
        <w:tc>
          <w:tcPr>
            <w:tcW w:w="3152" w:type="dxa"/>
            <w:vAlign w:val="center"/>
          </w:tcPr>
          <w:p w14:paraId="29433D69" w14:textId="77777777" w:rsidR="00AE5D4E" w:rsidRPr="0046078E" w:rsidRDefault="00AE5D4E">
            <w:pPr>
              <w:jc w:val="center"/>
              <w:rPr>
                <w:b/>
                <w:bCs/>
              </w:rPr>
            </w:pPr>
            <w:r w:rsidRPr="0046078E">
              <w:rPr>
                <w:b/>
                <w:bCs/>
              </w:rPr>
              <w:t>Īss apakšuzņēmēja sniedzamo pakalpojumu apraksts</w:t>
            </w:r>
          </w:p>
        </w:tc>
      </w:tr>
      <w:tr w:rsidR="00AE5D4E" w:rsidRPr="0046078E" w14:paraId="66830748" w14:textId="77777777" w:rsidTr="002B7235">
        <w:trPr>
          <w:trHeight w:val="284"/>
          <w:jc w:val="center"/>
        </w:trPr>
        <w:tc>
          <w:tcPr>
            <w:tcW w:w="2972" w:type="dxa"/>
            <w:vAlign w:val="center"/>
          </w:tcPr>
          <w:p w14:paraId="3CCEFA84" w14:textId="77777777" w:rsidR="00AE5D4E" w:rsidRPr="0046078E" w:rsidRDefault="00AE5D4E">
            <w:pPr>
              <w:jc w:val="center"/>
              <w:rPr>
                <w:sz w:val="22"/>
                <w:szCs w:val="20"/>
                <w:highlight w:val="lightGray"/>
              </w:rPr>
            </w:pPr>
            <w:r w:rsidRPr="0046078E">
              <w:rPr>
                <w:sz w:val="22"/>
                <w:szCs w:val="20"/>
                <w:highlight w:val="lightGray"/>
              </w:rPr>
              <w:t>&lt;…&gt;</w:t>
            </w:r>
          </w:p>
        </w:tc>
        <w:tc>
          <w:tcPr>
            <w:tcW w:w="3402" w:type="dxa"/>
            <w:vAlign w:val="center"/>
          </w:tcPr>
          <w:p w14:paraId="6B6D7331" w14:textId="77777777" w:rsidR="00AE5D4E" w:rsidRPr="0046078E" w:rsidRDefault="00AE5D4E">
            <w:pPr>
              <w:jc w:val="center"/>
              <w:rPr>
                <w:sz w:val="22"/>
                <w:szCs w:val="20"/>
                <w:highlight w:val="lightGray"/>
              </w:rPr>
            </w:pPr>
            <w:r w:rsidRPr="0046078E">
              <w:rPr>
                <w:sz w:val="22"/>
                <w:szCs w:val="20"/>
                <w:highlight w:val="lightGray"/>
              </w:rPr>
              <w:t>&lt;…&gt;</w:t>
            </w:r>
          </w:p>
        </w:tc>
        <w:tc>
          <w:tcPr>
            <w:tcW w:w="3152" w:type="dxa"/>
            <w:vAlign w:val="center"/>
          </w:tcPr>
          <w:p w14:paraId="60E90573" w14:textId="77777777" w:rsidR="00AE5D4E" w:rsidRPr="0046078E" w:rsidRDefault="00AE5D4E">
            <w:pPr>
              <w:jc w:val="center"/>
              <w:rPr>
                <w:sz w:val="22"/>
                <w:szCs w:val="20"/>
              </w:rPr>
            </w:pPr>
            <w:r w:rsidRPr="0046078E">
              <w:rPr>
                <w:sz w:val="22"/>
                <w:szCs w:val="20"/>
                <w:highlight w:val="lightGray"/>
              </w:rPr>
              <w:t>&lt;…&gt;</w:t>
            </w:r>
          </w:p>
        </w:tc>
      </w:tr>
      <w:tr w:rsidR="00AE5D4E" w:rsidRPr="0046078E" w14:paraId="38AAF493" w14:textId="77777777" w:rsidTr="002B7235">
        <w:trPr>
          <w:trHeight w:val="284"/>
          <w:jc w:val="center"/>
        </w:trPr>
        <w:tc>
          <w:tcPr>
            <w:tcW w:w="2972" w:type="dxa"/>
            <w:vAlign w:val="center"/>
          </w:tcPr>
          <w:p w14:paraId="4BBB54AF" w14:textId="77777777" w:rsidR="00AE5D4E" w:rsidRPr="0046078E" w:rsidRDefault="00AE5D4E">
            <w:pPr>
              <w:jc w:val="center"/>
              <w:rPr>
                <w:sz w:val="22"/>
                <w:szCs w:val="20"/>
                <w:highlight w:val="lightGray"/>
              </w:rPr>
            </w:pPr>
            <w:r w:rsidRPr="0046078E">
              <w:rPr>
                <w:sz w:val="22"/>
                <w:szCs w:val="20"/>
                <w:highlight w:val="lightGray"/>
              </w:rPr>
              <w:t>&lt;…&gt;</w:t>
            </w:r>
          </w:p>
        </w:tc>
        <w:tc>
          <w:tcPr>
            <w:tcW w:w="3402" w:type="dxa"/>
            <w:vAlign w:val="center"/>
          </w:tcPr>
          <w:p w14:paraId="6CAC9D41" w14:textId="77777777" w:rsidR="00AE5D4E" w:rsidRPr="0046078E" w:rsidRDefault="00AE5D4E">
            <w:pPr>
              <w:jc w:val="center"/>
              <w:rPr>
                <w:sz w:val="22"/>
                <w:szCs w:val="20"/>
                <w:highlight w:val="lightGray"/>
              </w:rPr>
            </w:pPr>
            <w:r w:rsidRPr="0046078E">
              <w:rPr>
                <w:sz w:val="22"/>
                <w:szCs w:val="20"/>
                <w:highlight w:val="lightGray"/>
              </w:rPr>
              <w:t>&lt;…&gt;</w:t>
            </w:r>
          </w:p>
        </w:tc>
        <w:tc>
          <w:tcPr>
            <w:tcW w:w="3152" w:type="dxa"/>
            <w:vAlign w:val="center"/>
          </w:tcPr>
          <w:p w14:paraId="3519C518" w14:textId="77777777" w:rsidR="00AE5D4E" w:rsidRPr="0046078E" w:rsidRDefault="00AE5D4E">
            <w:pPr>
              <w:jc w:val="center"/>
              <w:rPr>
                <w:sz w:val="22"/>
                <w:szCs w:val="20"/>
              </w:rPr>
            </w:pPr>
            <w:r w:rsidRPr="0046078E">
              <w:rPr>
                <w:sz w:val="22"/>
                <w:szCs w:val="20"/>
                <w:highlight w:val="lightGray"/>
              </w:rPr>
              <w:t>&lt;…&gt;</w:t>
            </w:r>
          </w:p>
        </w:tc>
      </w:tr>
    </w:tbl>
    <w:p w14:paraId="1175707D" w14:textId="77777777" w:rsidR="00AE5D4E" w:rsidRPr="0046078E" w:rsidRDefault="00AE5D4E" w:rsidP="00AE5D4E">
      <w:pPr>
        <w:spacing w:after="120"/>
      </w:pPr>
    </w:p>
    <w:p w14:paraId="61693104" w14:textId="77777777" w:rsidR="00AE5D4E" w:rsidRPr="0046078E" w:rsidRDefault="00AE5D4E" w:rsidP="00AE5D4E">
      <w:pPr>
        <w:rPr>
          <w:highlight w:val="lightGray"/>
        </w:rPr>
      </w:pPr>
      <w:r w:rsidRPr="0046078E">
        <w:rPr>
          <w:highlight w:val="lightGray"/>
        </w:rPr>
        <w:t xml:space="preserve">&lt;Pretendenta </w:t>
      </w:r>
      <w:proofErr w:type="spellStart"/>
      <w:r w:rsidRPr="0046078E">
        <w:rPr>
          <w:highlight w:val="lightGray"/>
        </w:rPr>
        <w:t>paraksttiesīgās</w:t>
      </w:r>
      <w:proofErr w:type="spellEnd"/>
      <w:r w:rsidRPr="0046078E">
        <w:rPr>
          <w:highlight w:val="lightGray"/>
        </w:rPr>
        <w:t xml:space="preserve"> vai pilnvarotās personas vārds, uzvārds, amats&gt;</w:t>
      </w:r>
    </w:p>
    <w:p w14:paraId="1B8A5CD8" w14:textId="77777777" w:rsidR="00AE5D4E" w:rsidRPr="0046078E" w:rsidRDefault="00AE5D4E" w:rsidP="00AE5D4E">
      <w:pPr>
        <w:rPr>
          <w:highlight w:val="lightGray"/>
        </w:rPr>
      </w:pPr>
      <w:r w:rsidRPr="0046078E">
        <w:rPr>
          <w:highlight w:val="lightGray"/>
        </w:rPr>
        <w:t xml:space="preserve">&lt;Paraksts&gt; </w:t>
      </w:r>
    </w:p>
    <w:p w14:paraId="26187DA6" w14:textId="77777777" w:rsidR="00AE5D4E" w:rsidRPr="0046078E" w:rsidRDefault="00AE5D4E" w:rsidP="00AE5D4E">
      <w:r w:rsidRPr="0046078E">
        <w:rPr>
          <w:highlight w:val="lightGray"/>
        </w:rPr>
        <w:t>&lt;Datums, vieta&gt;</w:t>
      </w:r>
      <w:r w:rsidRPr="0046078E">
        <w:t xml:space="preserve"> </w:t>
      </w:r>
    </w:p>
    <w:p w14:paraId="4C7F7252" w14:textId="77777777" w:rsidR="00AE5D4E" w:rsidRPr="0046078E" w:rsidRDefault="00AE5D4E" w:rsidP="00AE5D4E">
      <w:pPr>
        <w:jc w:val="center"/>
        <w:rPr>
          <w:b/>
          <w:bCs/>
        </w:rPr>
      </w:pPr>
    </w:p>
    <w:p w14:paraId="50518084" w14:textId="77777777" w:rsidR="00AE5D4E" w:rsidRPr="0046078E" w:rsidRDefault="00AE5D4E" w:rsidP="00AE5D4E">
      <w:pPr>
        <w:jc w:val="center"/>
        <w:rPr>
          <w:b/>
          <w:bCs/>
        </w:rPr>
      </w:pPr>
      <w:r w:rsidRPr="0046078E">
        <w:rPr>
          <w:b/>
          <w:bCs/>
        </w:rPr>
        <w:t>APAKŠUZŅĒMĒJA APLIECINĀJUMS</w:t>
      </w:r>
    </w:p>
    <w:p w14:paraId="61BC21CA" w14:textId="77777777" w:rsidR="00AE5D4E" w:rsidRPr="0046078E" w:rsidRDefault="00AE5D4E" w:rsidP="00AE5D4E">
      <w:pPr>
        <w:widowControl w:val="0"/>
        <w:tabs>
          <w:tab w:val="left" w:pos="9000"/>
        </w:tabs>
        <w:rPr>
          <w:lang w:eastAsia="ar-SA"/>
        </w:rPr>
      </w:pPr>
    </w:p>
    <w:p w14:paraId="09693A6C" w14:textId="77777777" w:rsidR="00AE5D4E" w:rsidRPr="0046078E" w:rsidRDefault="00AE5D4E" w:rsidP="00AE5D4E">
      <w:pPr>
        <w:widowControl w:val="0"/>
        <w:tabs>
          <w:tab w:val="left" w:pos="9000"/>
        </w:tabs>
        <w:rPr>
          <w:lang w:eastAsia="ar-SA"/>
        </w:rPr>
      </w:pPr>
      <w:r w:rsidRPr="0046078E">
        <w:rPr>
          <w:lang w:eastAsia="ar-SA"/>
        </w:rPr>
        <w:t xml:space="preserve">Ar šo </w:t>
      </w:r>
      <w:r w:rsidRPr="0046078E">
        <w:rPr>
          <w:highlight w:val="lightGray"/>
          <w:lang w:eastAsia="ar-SA"/>
        </w:rPr>
        <w:t>&lt;apakšuzņēmēja nosaukums, reģistrācijas numurs &gt;</w:t>
      </w:r>
      <w:r w:rsidRPr="0046078E">
        <w:rPr>
          <w:lang w:eastAsia="ar-SA"/>
        </w:rPr>
        <w:t xml:space="preserve"> (turpmāk – Apakšuzņēmējs) apliecina, ka:</w:t>
      </w:r>
    </w:p>
    <w:p w14:paraId="24F2F443" w14:textId="77777777" w:rsidR="00AE5D4E" w:rsidRPr="0046078E" w:rsidRDefault="00AE5D4E" w:rsidP="00AE5D4E">
      <w:pPr>
        <w:widowControl w:val="0"/>
        <w:tabs>
          <w:tab w:val="left" w:pos="9000"/>
        </w:tabs>
        <w:rPr>
          <w:sz w:val="16"/>
          <w:szCs w:val="16"/>
          <w:lang w:eastAsia="ar-SA"/>
        </w:rPr>
      </w:pPr>
    </w:p>
    <w:p w14:paraId="17917C91" w14:textId="593FDB38" w:rsidR="00AE5D4E" w:rsidRPr="0046078E" w:rsidRDefault="00AE5D4E" w:rsidP="00861B90">
      <w:pPr>
        <w:numPr>
          <w:ilvl w:val="0"/>
          <w:numId w:val="13"/>
        </w:numPr>
        <w:ind w:left="360"/>
      </w:pPr>
      <w:r w:rsidRPr="0046078E">
        <w:t>Apakšuzņēmējs piekrīt piedalīties SIA “Rīgas ūdens” organizētajā atklātā konkursā “</w:t>
      </w:r>
      <w:r w:rsidR="00816B14" w:rsidRPr="0046078E">
        <w:t>Centralizētās platformas ieviešana</w:t>
      </w:r>
      <w:r w:rsidRPr="0046078E">
        <w:t>”, iepirkuma identifikācijas Nr.</w:t>
      </w:r>
      <w:r w:rsidR="00BC4102" w:rsidRPr="0046078E">
        <w:t>RŪ-</w:t>
      </w:r>
      <w:r w:rsidR="003515F8">
        <w:t>2026/75</w:t>
      </w:r>
      <w:r w:rsidRPr="0046078E">
        <w:t xml:space="preserve">, kā </w:t>
      </w:r>
      <w:r w:rsidRPr="0046078E">
        <w:rPr>
          <w:highlight w:val="lightGray"/>
        </w:rPr>
        <w:t>&lt;Pretendenta nosaukums, reģistrācijas numurs&gt;</w:t>
      </w:r>
      <w:r w:rsidRPr="0046078E">
        <w:t xml:space="preserve"> (turpmāk </w:t>
      </w:r>
      <w:r w:rsidRPr="0046078E">
        <w:rPr>
          <w:lang w:eastAsia="ar-SA"/>
        </w:rPr>
        <w:t>–</w:t>
      </w:r>
      <w:r w:rsidRPr="0046078E">
        <w:t xml:space="preserve"> Pretendents) apakšuzņēmējs. </w:t>
      </w:r>
    </w:p>
    <w:p w14:paraId="4364926E" w14:textId="77777777" w:rsidR="00AE5D4E" w:rsidRPr="0046078E" w:rsidRDefault="00AE5D4E" w:rsidP="00861B90">
      <w:pPr>
        <w:widowControl w:val="0"/>
        <w:numPr>
          <w:ilvl w:val="0"/>
          <w:numId w:val="13"/>
        </w:numPr>
        <w:tabs>
          <w:tab w:val="left" w:pos="284"/>
        </w:tabs>
        <w:ind w:left="284" w:hanging="284"/>
        <w:rPr>
          <w:lang w:eastAsia="ar-SA"/>
        </w:rPr>
      </w:pPr>
      <w:r w:rsidRPr="0046078E">
        <w:rPr>
          <w:lang w:eastAsia="ar-SA"/>
        </w:rPr>
        <w:t>Gadījumā, ja ar Pretendentu tiek noslēgts iepirkuma</w:t>
      </w:r>
      <w:r w:rsidRPr="0046078E">
        <w:t xml:space="preserve"> līgums</w:t>
      </w:r>
      <w:r w:rsidRPr="0046078E">
        <w:rPr>
          <w:lang w:eastAsia="ar-SA"/>
        </w:rPr>
        <w:t>, Apakšuzņēmējs</w:t>
      </w:r>
      <w:r w:rsidRPr="0046078E">
        <w:t xml:space="preserve"> </w:t>
      </w:r>
      <w:r w:rsidRPr="0046078E">
        <w:rPr>
          <w:lang w:eastAsia="ar-SA"/>
        </w:rPr>
        <w:t>apņemas:</w:t>
      </w:r>
    </w:p>
    <w:p w14:paraId="045251F1" w14:textId="04061A56" w:rsidR="00AE5D4E" w:rsidRPr="0046078E" w:rsidRDefault="00B84618" w:rsidP="00AE5D4E">
      <w:pPr>
        <w:widowControl w:val="0"/>
        <w:tabs>
          <w:tab w:val="left" w:pos="284"/>
          <w:tab w:val="left" w:pos="9000"/>
        </w:tabs>
        <w:ind w:left="284"/>
        <w:rPr>
          <w:lang w:eastAsia="ar-SA"/>
        </w:rPr>
      </w:pPr>
      <w:r w:rsidRPr="0046078E">
        <w:t xml:space="preserve">sniegt </w:t>
      </w:r>
      <w:r w:rsidR="00AE5D4E" w:rsidRPr="0046078E">
        <w:t xml:space="preserve">šādus pakalpojumus: </w:t>
      </w:r>
      <w:r w:rsidR="00AE5D4E" w:rsidRPr="0046078E">
        <w:rPr>
          <w:highlight w:val="lightGray"/>
        </w:rPr>
        <w:t>&lt;īss pakalpojumu apraksts atbilstoši apakšuzņēmējiem nododamo pakalpojumu apjomā norādītajam&gt;</w:t>
      </w:r>
      <w:r w:rsidR="00AE5D4E" w:rsidRPr="0046078E">
        <w:t>;</w:t>
      </w:r>
    </w:p>
    <w:p w14:paraId="651E4511" w14:textId="77777777" w:rsidR="00AE5D4E" w:rsidRPr="0046078E" w:rsidRDefault="00AE5D4E" w:rsidP="00AE5D4E">
      <w:pPr>
        <w:widowControl w:val="0"/>
        <w:tabs>
          <w:tab w:val="left" w:pos="284"/>
          <w:tab w:val="left" w:pos="9000"/>
        </w:tabs>
        <w:ind w:left="284" w:hanging="284"/>
        <w:rPr>
          <w:lang w:eastAsia="ar-SA"/>
        </w:rPr>
      </w:pPr>
      <w:r w:rsidRPr="0046078E">
        <w:rPr>
          <w:lang w:eastAsia="ar-SA"/>
        </w:rPr>
        <w:tab/>
        <w:t xml:space="preserve">un nodot Pretendentam šādus resursus: </w:t>
      </w:r>
      <w:r w:rsidRPr="0046078E">
        <w:rPr>
          <w:highlight w:val="lightGray"/>
          <w:lang w:eastAsia="ar-SA"/>
        </w:rPr>
        <w:t>&lt;īss Pretendentam nododamo resursu (piemēram, tehniskā aprīkojuma) apraksts&gt;</w:t>
      </w:r>
      <w:r w:rsidRPr="0046078E">
        <w:rPr>
          <w:i/>
          <w:lang w:eastAsia="ar-SA"/>
        </w:rPr>
        <w:t>.</w:t>
      </w:r>
    </w:p>
    <w:p w14:paraId="554C980F" w14:textId="77777777" w:rsidR="00AE5D4E" w:rsidRPr="0046078E" w:rsidRDefault="00AE5D4E" w:rsidP="00861B90">
      <w:pPr>
        <w:widowControl w:val="0"/>
        <w:numPr>
          <w:ilvl w:val="0"/>
          <w:numId w:val="12"/>
        </w:numPr>
        <w:tabs>
          <w:tab w:val="left" w:pos="284"/>
          <w:tab w:val="left" w:pos="426"/>
          <w:tab w:val="left" w:pos="9000"/>
        </w:tabs>
      </w:pPr>
      <w:r w:rsidRPr="0046078E">
        <w:t xml:space="preserve">Uz </w:t>
      </w:r>
      <w:r w:rsidRPr="0046078E">
        <w:rPr>
          <w:highlight w:val="lightGray"/>
        </w:rPr>
        <w:t>&lt;apakšuzņēmēja nosaukums, reģistrācijas numurs&gt;</w:t>
      </w:r>
      <w:r w:rsidRPr="0046078E">
        <w:t xml:space="preserve"> neattiecas Sabiedrisko pakalpojumu sniedzēju iepirkumu likuma 48.panta otrajā daļā </w:t>
      </w:r>
      <w:r w:rsidRPr="0046078E">
        <w:rPr>
          <w:bCs/>
        </w:rPr>
        <w:t xml:space="preserve">(izņemot otrās daļas 8. un 9.punktu) </w:t>
      </w:r>
      <w:r w:rsidRPr="0046078E">
        <w:t>minētie izslēgšanas iemesli</w:t>
      </w:r>
      <w:r w:rsidRPr="0046078E">
        <w:rPr>
          <w:rStyle w:val="Vresatsauce"/>
        </w:rPr>
        <w:footnoteReference w:id="13"/>
      </w:r>
      <w:r w:rsidRPr="0046078E">
        <w:t>,</w:t>
      </w:r>
    </w:p>
    <w:p w14:paraId="1C8B7664" w14:textId="77777777" w:rsidR="00AC6746" w:rsidRPr="0046078E" w:rsidRDefault="00AC6746" w:rsidP="00AC6746">
      <w:pPr>
        <w:widowControl w:val="0"/>
        <w:numPr>
          <w:ilvl w:val="0"/>
          <w:numId w:val="12"/>
        </w:numPr>
        <w:tabs>
          <w:tab w:val="left" w:pos="284"/>
          <w:tab w:val="left" w:pos="426"/>
          <w:tab w:val="left" w:pos="9000"/>
        </w:tabs>
      </w:pPr>
      <w:bookmarkStart w:id="121" w:name="_Hlk174465655"/>
      <w:r w:rsidRPr="0046078E">
        <w:t xml:space="preserve">Apakšuzņēmējs ir iepazinies ar SIA “Rīgas ūdens” Piegādātāju rīcības kodeksu (turpmāk – Kodekss), kas pieejams Pasūtītāja tīmekļvietnē </w:t>
      </w:r>
      <w:hyperlink r:id="rId37" w:history="1">
        <w:r w:rsidRPr="0046078E">
          <w:rPr>
            <w:rStyle w:val="Hipersaite"/>
          </w:rPr>
          <w:t>https://www.rigasudens.lv/‌sites/default/‌‌files/‌Rigas‌%20‌udens_‌Piegadataju%20ricibas%20kodekss.pdf</w:t>
        </w:r>
      </w:hyperlink>
      <w:r w:rsidRPr="0046078E">
        <w:t>, un savā darbībā ievēro Kodeksā noteiktos principus, kā arī gadījumā, ja ar Pretendentu Atklāta konkursa rezultātā tiks noslēgts iepirkuma līgums, Apakšuzņēmējs Līguma izpildē ievēros Kodeksā noteiktās prasības, kā arī nodrošinās, ka tās ievēro Līguma izpildē iesaistītie darbinieki, kā arī Apakšuzņēmēja apakšuzņēmēji.</w:t>
      </w:r>
      <w:bookmarkEnd w:id="121"/>
    </w:p>
    <w:p w14:paraId="76724D17" w14:textId="5F220F63" w:rsidR="00AE5D4E" w:rsidRPr="0046078E" w:rsidRDefault="00AE5D4E" w:rsidP="00861B90">
      <w:pPr>
        <w:widowControl w:val="0"/>
        <w:numPr>
          <w:ilvl w:val="0"/>
          <w:numId w:val="12"/>
        </w:numPr>
        <w:tabs>
          <w:tab w:val="left" w:pos="284"/>
          <w:tab w:val="left" w:pos="426"/>
          <w:tab w:val="left" w:pos="9000"/>
        </w:tabs>
      </w:pPr>
      <w:r w:rsidRPr="0046078E">
        <w:t>Apakšuzņēmējs apliecina, ka visa sniegtā informācija ir patiesa.</w:t>
      </w:r>
      <w:r w:rsidRPr="0046078E" w:rsidDel="00C44CAC">
        <w:t xml:space="preserve"> </w:t>
      </w:r>
    </w:p>
    <w:p w14:paraId="1A045CCD" w14:textId="77777777" w:rsidR="00AE5D4E" w:rsidRPr="0046078E" w:rsidRDefault="00AE5D4E" w:rsidP="00AE5D4E">
      <w:pPr>
        <w:widowControl w:val="0"/>
        <w:tabs>
          <w:tab w:val="num" w:pos="284"/>
          <w:tab w:val="left" w:pos="9000"/>
        </w:tabs>
        <w:rPr>
          <w:lang w:eastAsia="ar-SA"/>
        </w:rPr>
      </w:pPr>
    </w:p>
    <w:p w14:paraId="3468D840" w14:textId="77777777" w:rsidR="00AE5D4E" w:rsidRPr="0046078E" w:rsidRDefault="00AE5D4E" w:rsidP="00AE5D4E">
      <w:pPr>
        <w:widowControl w:val="0"/>
        <w:tabs>
          <w:tab w:val="num" w:pos="284"/>
          <w:tab w:val="left" w:pos="9000"/>
        </w:tabs>
        <w:rPr>
          <w:lang w:eastAsia="en-US"/>
        </w:rPr>
      </w:pPr>
      <w:r w:rsidRPr="0046078E">
        <w:rPr>
          <w:highlight w:val="lightGray"/>
          <w:lang w:eastAsia="en-US"/>
        </w:rPr>
        <w:t xml:space="preserve">&lt;Apakšuzņēmēja </w:t>
      </w:r>
      <w:proofErr w:type="spellStart"/>
      <w:r w:rsidRPr="0046078E">
        <w:rPr>
          <w:highlight w:val="lightGray"/>
          <w:lang w:eastAsia="en-US"/>
        </w:rPr>
        <w:t>paraksttiesīgās</w:t>
      </w:r>
      <w:proofErr w:type="spellEnd"/>
      <w:r w:rsidRPr="0046078E">
        <w:rPr>
          <w:highlight w:val="lightGray"/>
          <w:lang w:eastAsia="en-US"/>
        </w:rPr>
        <w:t xml:space="preserve"> vai pilnvarotās personas vārds, uzvārds, amats&gt;</w:t>
      </w:r>
    </w:p>
    <w:p w14:paraId="353CD66F" w14:textId="77777777" w:rsidR="00AE5D4E" w:rsidRPr="0046078E" w:rsidRDefault="00AE5D4E" w:rsidP="00AE5D4E">
      <w:pPr>
        <w:widowControl w:val="0"/>
        <w:tabs>
          <w:tab w:val="num" w:pos="284"/>
          <w:tab w:val="left" w:pos="9000"/>
        </w:tabs>
        <w:rPr>
          <w:lang w:eastAsia="en-US"/>
        </w:rPr>
      </w:pPr>
      <w:r w:rsidRPr="0046078E">
        <w:rPr>
          <w:highlight w:val="lightGray"/>
          <w:lang w:eastAsia="en-US"/>
        </w:rPr>
        <w:t>&lt;Paraksts&gt;</w:t>
      </w:r>
    </w:p>
    <w:p w14:paraId="79FB293A" w14:textId="77777777" w:rsidR="00AE5D4E" w:rsidRPr="0046078E" w:rsidRDefault="00AE5D4E" w:rsidP="00AE5D4E">
      <w:pPr>
        <w:widowControl w:val="0"/>
        <w:tabs>
          <w:tab w:val="num" w:pos="284"/>
          <w:tab w:val="left" w:pos="9000"/>
        </w:tabs>
        <w:rPr>
          <w:lang w:eastAsia="ar-SA"/>
        </w:rPr>
      </w:pPr>
      <w:r w:rsidRPr="0046078E">
        <w:rPr>
          <w:highlight w:val="lightGray"/>
          <w:lang w:eastAsia="en-US"/>
        </w:rPr>
        <w:t>&lt;Datums, vieta&gt;</w:t>
      </w:r>
    </w:p>
    <w:p w14:paraId="520D1C70" w14:textId="7CF24429" w:rsidR="00C11719" w:rsidRPr="0046078E" w:rsidRDefault="00C11719" w:rsidP="00C11719">
      <w:pPr>
        <w:pStyle w:val="Pielikums"/>
        <w:rPr>
          <w:rStyle w:val="0Pielikums2Rakstz"/>
          <w:b/>
          <w:bCs/>
        </w:rPr>
      </w:pPr>
      <w:bookmarkStart w:id="122" w:name="vvv"/>
      <w:bookmarkStart w:id="123" w:name="_Toc153903701"/>
      <w:bookmarkStart w:id="124" w:name="_Toc155608268"/>
      <w:bookmarkStart w:id="125" w:name="_Toc155608439"/>
      <w:bookmarkStart w:id="126" w:name="_Toc155608559"/>
      <w:bookmarkStart w:id="127" w:name="_Toc157780984"/>
      <w:bookmarkStart w:id="128" w:name="_Toc211538286"/>
      <w:bookmarkEnd w:id="122"/>
      <w:r w:rsidRPr="0046078E">
        <w:rPr>
          <w:rStyle w:val="0Pielikums2Rakstz"/>
          <w:b/>
          <w:bCs/>
        </w:rPr>
        <w:lastRenderedPageBreak/>
        <w:t>7.pielikums</w:t>
      </w:r>
      <w:bookmarkStart w:id="129" w:name="_Toc153903702"/>
      <w:bookmarkEnd w:id="123"/>
      <w:r w:rsidRPr="0046078E">
        <w:rPr>
          <w:rStyle w:val="0Pielikums2Rakstz"/>
          <w:b/>
          <w:bCs/>
        </w:rPr>
        <w:br/>
        <w:t>Informācijas par Pretendenta pieredzi veidne</w:t>
      </w:r>
      <w:bookmarkEnd w:id="124"/>
      <w:bookmarkEnd w:id="125"/>
      <w:bookmarkEnd w:id="126"/>
      <w:bookmarkEnd w:id="127"/>
      <w:bookmarkEnd w:id="128"/>
      <w:bookmarkEnd w:id="129"/>
    </w:p>
    <w:p w14:paraId="5C08D7AB" w14:textId="77777777" w:rsidR="00C11719" w:rsidRPr="0046078E" w:rsidRDefault="00C11719" w:rsidP="00C11719">
      <w:pPr>
        <w:widowControl w:val="0"/>
        <w:jc w:val="center"/>
        <w:rPr>
          <w:b/>
          <w:caps/>
        </w:rPr>
      </w:pPr>
    </w:p>
    <w:p w14:paraId="5A4692F0" w14:textId="77777777" w:rsidR="00C11719" w:rsidRPr="0046078E" w:rsidRDefault="00C11719" w:rsidP="00C11719">
      <w:pPr>
        <w:widowControl w:val="0"/>
        <w:jc w:val="center"/>
        <w:rPr>
          <w:b/>
          <w:caps/>
        </w:rPr>
      </w:pPr>
      <w:r w:rsidRPr="0046078E">
        <w:rPr>
          <w:b/>
          <w:caps/>
        </w:rPr>
        <w:t xml:space="preserve">INFORmĀCIJA PAR PRETENDENTA PIEREDZI </w:t>
      </w:r>
    </w:p>
    <w:p w14:paraId="607FD687" w14:textId="77777777" w:rsidR="00C11719" w:rsidRPr="0046078E" w:rsidRDefault="00C11719" w:rsidP="00C11719"/>
    <w:p w14:paraId="33A3DEEE" w14:textId="0BDAD5AE" w:rsidR="00C11719" w:rsidRPr="0046078E" w:rsidRDefault="00C11719" w:rsidP="002D0795">
      <w:pPr>
        <w:tabs>
          <w:tab w:val="left" w:pos="2117"/>
        </w:tabs>
        <w:rPr>
          <w:b/>
        </w:rPr>
      </w:pPr>
      <w:r w:rsidRPr="0046078E">
        <w:rPr>
          <w:b/>
        </w:rPr>
        <w:tab/>
      </w:r>
    </w:p>
    <w:p w14:paraId="30AC2E92" w14:textId="04ACCFD3" w:rsidR="00C11719" w:rsidRPr="0046078E" w:rsidRDefault="00C11719" w:rsidP="00C11719">
      <w:pPr>
        <w:pStyle w:val="Paragrfs"/>
        <w:widowControl w:val="0"/>
        <w:tabs>
          <w:tab w:val="clear" w:pos="1080"/>
          <w:tab w:val="left" w:pos="9000"/>
          <w:tab w:val="left" w:pos="9360"/>
        </w:tabs>
        <w:suppressAutoHyphens w:val="0"/>
        <w:ind w:left="0" w:firstLine="0"/>
        <w:rPr>
          <w:rFonts w:ascii="Times New Roman" w:hAnsi="Times New Roman"/>
          <w:b/>
          <w:sz w:val="24"/>
        </w:rPr>
      </w:pPr>
      <w:r w:rsidRPr="0046078E">
        <w:rPr>
          <w:rFonts w:ascii="Times New Roman" w:hAnsi="Times New Roman"/>
          <w:sz w:val="24"/>
        </w:rPr>
        <w:t xml:space="preserve">Apliecinu, ka </w:t>
      </w:r>
      <w:r w:rsidRPr="0046078E">
        <w:rPr>
          <w:rFonts w:ascii="Times New Roman" w:hAnsi="Times New Roman"/>
          <w:sz w:val="24"/>
          <w:highlight w:val="lightGray"/>
        </w:rPr>
        <w:t xml:space="preserve">&lt;pretendenta </w:t>
      </w:r>
      <w:r w:rsidRPr="0046078E">
        <w:rPr>
          <w:rFonts w:ascii="Times New Roman" w:hAnsi="Times New Roman"/>
          <w:iCs/>
          <w:sz w:val="24"/>
          <w:highlight w:val="lightGray"/>
        </w:rPr>
        <w:t>vai personas, uz kuras iespējām Pretendents balstās,</w:t>
      </w:r>
      <w:r w:rsidRPr="0046078E">
        <w:rPr>
          <w:rFonts w:ascii="Times New Roman" w:hAnsi="Times New Roman"/>
          <w:sz w:val="24"/>
          <w:highlight w:val="lightGray"/>
        </w:rPr>
        <w:t xml:space="preserve"> nosaukums, reģistrācijas numurs&gt;</w:t>
      </w:r>
      <w:r w:rsidRPr="0046078E">
        <w:rPr>
          <w:rFonts w:ascii="Times New Roman" w:hAnsi="Times New Roman"/>
          <w:sz w:val="24"/>
        </w:rPr>
        <w:t xml:space="preserve"> ir izpildījis šādus </w:t>
      </w:r>
      <w:r w:rsidR="00E82A7E" w:rsidRPr="0046078E">
        <w:rPr>
          <w:rFonts w:ascii="Times New Roman" w:hAnsi="Times New Roman"/>
          <w:sz w:val="24"/>
        </w:rPr>
        <w:t xml:space="preserve">pakalpojumu </w:t>
      </w:r>
      <w:r w:rsidRPr="0046078E">
        <w:rPr>
          <w:rFonts w:ascii="Times New Roman" w:hAnsi="Times New Roman"/>
          <w:sz w:val="24"/>
        </w:rPr>
        <w:t>līgumus</w:t>
      </w:r>
      <w:r w:rsidRPr="0046078E">
        <w:rPr>
          <w:rStyle w:val="Vresatsauce"/>
          <w:rFonts w:ascii="Times New Roman" w:hAnsi="Times New Roman"/>
          <w:sz w:val="24"/>
        </w:rPr>
        <w:footnoteReference w:id="14"/>
      </w:r>
      <w:r w:rsidRPr="0046078E">
        <w:rPr>
          <w:rFonts w:ascii="Times New Roman" w:hAnsi="Times New Roman"/>
          <w:b/>
          <w:sz w:val="24"/>
        </w:rPr>
        <w:t>:</w:t>
      </w:r>
    </w:p>
    <w:p w14:paraId="58837646" w14:textId="77777777" w:rsidR="00C11719" w:rsidRPr="0046078E" w:rsidRDefault="00C11719" w:rsidP="00C11719">
      <w:pPr>
        <w:rPr>
          <w:lang w:eastAsia="ar-SA"/>
        </w:rPr>
      </w:pPr>
    </w:p>
    <w:tbl>
      <w:tblPr>
        <w:tblW w:w="9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951"/>
        <w:gridCol w:w="1701"/>
        <w:gridCol w:w="1446"/>
        <w:gridCol w:w="1701"/>
        <w:gridCol w:w="2470"/>
      </w:tblGrid>
      <w:tr w:rsidR="00E82A7E" w:rsidRPr="0046078E" w14:paraId="58E7A9ED" w14:textId="77777777" w:rsidTr="00FC023A">
        <w:trPr>
          <w:trHeight w:val="1335"/>
        </w:trPr>
        <w:tc>
          <w:tcPr>
            <w:tcW w:w="567" w:type="dxa"/>
            <w:vAlign w:val="center"/>
          </w:tcPr>
          <w:p w14:paraId="465D3019" w14:textId="77777777" w:rsidR="00E82A7E" w:rsidRPr="0046078E" w:rsidRDefault="00E82A7E" w:rsidP="00E82A7E">
            <w:pPr>
              <w:tabs>
                <w:tab w:val="left" w:pos="9000"/>
              </w:tabs>
              <w:ind w:left="-142" w:right="-216"/>
              <w:jc w:val="center"/>
              <w:rPr>
                <w:b/>
              </w:rPr>
            </w:pPr>
            <w:r w:rsidRPr="0046078E">
              <w:rPr>
                <w:b/>
              </w:rPr>
              <w:t>Nr.</w:t>
            </w:r>
          </w:p>
          <w:p w14:paraId="000B12AA" w14:textId="77777777" w:rsidR="00E82A7E" w:rsidRPr="0046078E" w:rsidRDefault="00E82A7E" w:rsidP="00E82A7E">
            <w:pPr>
              <w:tabs>
                <w:tab w:val="left" w:pos="9000"/>
              </w:tabs>
              <w:ind w:left="-142" w:right="-216"/>
              <w:jc w:val="center"/>
              <w:rPr>
                <w:b/>
              </w:rPr>
            </w:pPr>
            <w:r w:rsidRPr="0046078E">
              <w:rPr>
                <w:b/>
              </w:rPr>
              <w:t>p.k.</w:t>
            </w:r>
          </w:p>
        </w:tc>
        <w:tc>
          <w:tcPr>
            <w:tcW w:w="1951" w:type="dxa"/>
            <w:vAlign w:val="center"/>
          </w:tcPr>
          <w:p w14:paraId="43D7C698" w14:textId="14271515" w:rsidR="00E82A7E" w:rsidRPr="0046078E" w:rsidRDefault="00E82A7E" w:rsidP="00E82A7E">
            <w:pPr>
              <w:tabs>
                <w:tab w:val="left" w:pos="426"/>
                <w:tab w:val="left" w:pos="9000"/>
              </w:tabs>
              <w:jc w:val="center"/>
              <w:rPr>
                <w:b/>
              </w:rPr>
            </w:pPr>
            <w:r w:rsidRPr="0046078E">
              <w:rPr>
                <w:b/>
              </w:rPr>
              <w:t xml:space="preserve">Līguma priekšmeta īss apraksts </w:t>
            </w:r>
          </w:p>
        </w:tc>
        <w:tc>
          <w:tcPr>
            <w:tcW w:w="1701" w:type="dxa"/>
            <w:vAlign w:val="center"/>
          </w:tcPr>
          <w:p w14:paraId="47EA8FF5" w14:textId="77777777" w:rsidR="00E82A7E" w:rsidRPr="0046078E" w:rsidRDefault="00E82A7E" w:rsidP="00E82A7E">
            <w:pPr>
              <w:tabs>
                <w:tab w:val="left" w:pos="426"/>
                <w:tab w:val="left" w:pos="9000"/>
              </w:tabs>
              <w:jc w:val="center"/>
              <w:rPr>
                <w:b/>
              </w:rPr>
            </w:pPr>
            <w:r w:rsidRPr="0046078E">
              <w:rPr>
                <w:b/>
              </w:rPr>
              <w:t>Pasūtītāja nosaukums, reģistrācijas Nr.</w:t>
            </w:r>
          </w:p>
        </w:tc>
        <w:tc>
          <w:tcPr>
            <w:tcW w:w="1446" w:type="dxa"/>
            <w:vAlign w:val="center"/>
          </w:tcPr>
          <w:p w14:paraId="0CA19036" w14:textId="77777777" w:rsidR="00E82A7E" w:rsidRPr="0046078E" w:rsidRDefault="00E82A7E" w:rsidP="00E82A7E">
            <w:pPr>
              <w:tabs>
                <w:tab w:val="left" w:pos="426"/>
                <w:tab w:val="left" w:pos="9000"/>
              </w:tabs>
              <w:jc w:val="center"/>
              <w:rPr>
                <w:b/>
              </w:rPr>
            </w:pPr>
            <w:r w:rsidRPr="0046078E">
              <w:rPr>
                <w:b/>
              </w:rPr>
              <w:t>Līguma darbības periods (gads un mēnesis)</w:t>
            </w:r>
          </w:p>
        </w:tc>
        <w:tc>
          <w:tcPr>
            <w:tcW w:w="1701" w:type="dxa"/>
            <w:vAlign w:val="center"/>
          </w:tcPr>
          <w:p w14:paraId="2D2611CE" w14:textId="217B9A06" w:rsidR="00E82A7E" w:rsidRPr="0046078E" w:rsidRDefault="00E82A7E" w:rsidP="00E82A7E">
            <w:pPr>
              <w:tabs>
                <w:tab w:val="left" w:pos="426"/>
                <w:tab w:val="left" w:pos="9000"/>
              </w:tabs>
              <w:ind w:left="-81" w:right="-108"/>
              <w:jc w:val="center"/>
              <w:rPr>
                <w:b/>
              </w:rPr>
            </w:pPr>
            <w:r w:rsidRPr="00E34CA2">
              <w:rPr>
                <w:b/>
              </w:rPr>
              <w:t>Līguma kopsumma, EUR bez PVN</w:t>
            </w:r>
          </w:p>
        </w:tc>
        <w:tc>
          <w:tcPr>
            <w:tcW w:w="2470" w:type="dxa"/>
            <w:vAlign w:val="center"/>
          </w:tcPr>
          <w:p w14:paraId="2885C96E" w14:textId="77777777" w:rsidR="00E82A7E" w:rsidRPr="0046078E" w:rsidRDefault="00E82A7E" w:rsidP="00E82A7E">
            <w:pPr>
              <w:tabs>
                <w:tab w:val="left" w:pos="426"/>
                <w:tab w:val="left" w:pos="9000"/>
              </w:tabs>
              <w:ind w:left="-81" w:right="-108"/>
              <w:jc w:val="center"/>
              <w:rPr>
                <w:b/>
              </w:rPr>
            </w:pPr>
            <w:r w:rsidRPr="0046078E">
              <w:rPr>
                <w:b/>
              </w:rPr>
              <w:t xml:space="preserve">Pasūtītāja kontaktinformācija </w:t>
            </w:r>
          </w:p>
          <w:p w14:paraId="2F8D4047" w14:textId="77777777" w:rsidR="00E82A7E" w:rsidRPr="0046078E" w:rsidRDefault="00E82A7E" w:rsidP="00E82A7E">
            <w:pPr>
              <w:tabs>
                <w:tab w:val="left" w:pos="426"/>
                <w:tab w:val="left" w:pos="9000"/>
              </w:tabs>
              <w:ind w:left="-81" w:right="-108"/>
              <w:jc w:val="center"/>
              <w:rPr>
                <w:b/>
              </w:rPr>
            </w:pPr>
            <w:r w:rsidRPr="0046078E">
              <w:rPr>
                <w:b/>
              </w:rPr>
              <w:t>(vārds, uzvārds, amats, tālruņa numurs, e-pasta adrese)</w:t>
            </w:r>
          </w:p>
        </w:tc>
      </w:tr>
      <w:tr w:rsidR="00C11719" w:rsidRPr="0046078E" w14:paraId="4E5D12EB" w14:textId="77777777" w:rsidTr="00FC023A">
        <w:tc>
          <w:tcPr>
            <w:tcW w:w="567" w:type="dxa"/>
          </w:tcPr>
          <w:p w14:paraId="4A6EC389" w14:textId="77777777" w:rsidR="00C11719" w:rsidRPr="0046078E" w:rsidRDefault="00C11719" w:rsidP="00FC023A">
            <w:pPr>
              <w:tabs>
                <w:tab w:val="left" w:pos="426"/>
                <w:tab w:val="left" w:pos="9000"/>
              </w:tabs>
              <w:jc w:val="center"/>
            </w:pPr>
            <w:r w:rsidRPr="0046078E">
              <w:t>1.</w:t>
            </w:r>
          </w:p>
        </w:tc>
        <w:tc>
          <w:tcPr>
            <w:tcW w:w="1951" w:type="dxa"/>
          </w:tcPr>
          <w:p w14:paraId="165041D4" w14:textId="77777777" w:rsidR="00C11719" w:rsidRPr="0046078E" w:rsidRDefault="00C11719" w:rsidP="00FC023A">
            <w:pPr>
              <w:tabs>
                <w:tab w:val="left" w:pos="426"/>
                <w:tab w:val="left" w:pos="9000"/>
              </w:tabs>
              <w:jc w:val="center"/>
            </w:pPr>
            <w:r w:rsidRPr="0046078E">
              <w:rPr>
                <w:highlight w:val="lightGray"/>
              </w:rPr>
              <w:t>&lt;…&gt;</w:t>
            </w:r>
          </w:p>
        </w:tc>
        <w:tc>
          <w:tcPr>
            <w:tcW w:w="1701" w:type="dxa"/>
          </w:tcPr>
          <w:p w14:paraId="1FFA1A70" w14:textId="77777777" w:rsidR="00C11719" w:rsidRPr="0046078E" w:rsidRDefault="00C11719" w:rsidP="00FC023A">
            <w:pPr>
              <w:tabs>
                <w:tab w:val="left" w:pos="426"/>
                <w:tab w:val="left" w:pos="9000"/>
              </w:tabs>
              <w:jc w:val="center"/>
            </w:pPr>
            <w:r w:rsidRPr="0046078E">
              <w:rPr>
                <w:highlight w:val="lightGray"/>
              </w:rPr>
              <w:t>&lt;…&gt;</w:t>
            </w:r>
          </w:p>
        </w:tc>
        <w:tc>
          <w:tcPr>
            <w:tcW w:w="1446" w:type="dxa"/>
          </w:tcPr>
          <w:p w14:paraId="58D50BE9" w14:textId="77777777" w:rsidR="00C11719" w:rsidRPr="0046078E" w:rsidRDefault="00C11719" w:rsidP="00FC023A">
            <w:pPr>
              <w:tabs>
                <w:tab w:val="left" w:pos="426"/>
                <w:tab w:val="left" w:pos="9000"/>
              </w:tabs>
              <w:jc w:val="center"/>
            </w:pPr>
            <w:r w:rsidRPr="0046078E">
              <w:rPr>
                <w:highlight w:val="lightGray"/>
              </w:rPr>
              <w:t>&lt;…&gt;</w:t>
            </w:r>
          </w:p>
        </w:tc>
        <w:tc>
          <w:tcPr>
            <w:tcW w:w="1701" w:type="dxa"/>
          </w:tcPr>
          <w:p w14:paraId="0036BF97" w14:textId="77777777" w:rsidR="00C11719" w:rsidRPr="0046078E" w:rsidRDefault="00C11719" w:rsidP="00FC023A">
            <w:pPr>
              <w:tabs>
                <w:tab w:val="left" w:pos="426"/>
                <w:tab w:val="left" w:pos="9000"/>
              </w:tabs>
              <w:ind w:left="-81" w:right="-108"/>
              <w:jc w:val="center"/>
              <w:rPr>
                <w:highlight w:val="lightGray"/>
              </w:rPr>
            </w:pPr>
          </w:p>
        </w:tc>
        <w:tc>
          <w:tcPr>
            <w:tcW w:w="2470" w:type="dxa"/>
          </w:tcPr>
          <w:p w14:paraId="4F60C471" w14:textId="77777777" w:rsidR="00C11719" w:rsidRPr="0046078E" w:rsidRDefault="00C11719" w:rsidP="00FC023A">
            <w:pPr>
              <w:tabs>
                <w:tab w:val="left" w:pos="426"/>
                <w:tab w:val="left" w:pos="9000"/>
              </w:tabs>
              <w:ind w:left="-81" w:right="-108"/>
              <w:jc w:val="center"/>
            </w:pPr>
            <w:r w:rsidRPr="0046078E">
              <w:rPr>
                <w:highlight w:val="lightGray"/>
              </w:rPr>
              <w:t>&lt;…&gt;</w:t>
            </w:r>
          </w:p>
        </w:tc>
      </w:tr>
      <w:tr w:rsidR="00C11719" w:rsidRPr="0046078E" w14:paraId="732BFD28" w14:textId="77777777" w:rsidTr="00FC023A">
        <w:tc>
          <w:tcPr>
            <w:tcW w:w="567" w:type="dxa"/>
          </w:tcPr>
          <w:p w14:paraId="63ABB0DD" w14:textId="77777777" w:rsidR="00C11719" w:rsidRPr="0046078E" w:rsidRDefault="00C11719" w:rsidP="00FC023A">
            <w:pPr>
              <w:tabs>
                <w:tab w:val="left" w:pos="426"/>
                <w:tab w:val="left" w:pos="9000"/>
              </w:tabs>
              <w:jc w:val="center"/>
            </w:pPr>
            <w:r w:rsidRPr="0046078E">
              <w:t>2.</w:t>
            </w:r>
          </w:p>
        </w:tc>
        <w:tc>
          <w:tcPr>
            <w:tcW w:w="1951" w:type="dxa"/>
          </w:tcPr>
          <w:p w14:paraId="4CACF2EA" w14:textId="77777777" w:rsidR="00C11719" w:rsidRPr="0046078E" w:rsidRDefault="00C11719" w:rsidP="00FC023A">
            <w:pPr>
              <w:tabs>
                <w:tab w:val="left" w:pos="426"/>
                <w:tab w:val="left" w:pos="9000"/>
              </w:tabs>
              <w:jc w:val="center"/>
            </w:pPr>
            <w:r w:rsidRPr="0046078E">
              <w:rPr>
                <w:highlight w:val="lightGray"/>
              </w:rPr>
              <w:t>&lt;…&gt;</w:t>
            </w:r>
          </w:p>
        </w:tc>
        <w:tc>
          <w:tcPr>
            <w:tcW w:w="1701" w:type="dxa"/>
          </w:tcPr>
          <w:p w14:paraId="21EFD2AD" w14:textId="77777777" w:rsidR="00C11719" w:rsidRPr="0046078E" w:rsidRDefault="00C11719" w:rsidP="00FC023A">
            <w:pPr>
              <w:tabs>
                <w:tab w:val="left" w:pos="426"/>
                <w:tab w:val="left" w:pos="9000"/>
              </w:tabs>
              <w:jc w:val="center"/>
            </w:pPr>
            <w:r w:rsidRPr="0046078E">
              <w:rPr>
                <w:highlight w:val="lightGray"/>
              </w:rPr>
              <w:t>&lt;…&gt;</w:t>
            </w:r>
          </w:p>
        </w:tc>
        <w:tc>
          <w:tcPr>
            <w:tcW w:w="1446" w:type="dxa"/>
          </w:tcPr>
          <w:p w14:paraId="0871FE42" w14:textId="77777777" w:rsidR="00C11719" w:rsidRPr="0046078E" w:rsidRDefault="00C11719" w:rsidP="00FC023A">
            <w:pPr>
              <w:tabs>
                <w:tab w:val="left" w:pos="426"/>
                <w:tab w:val="left" w:pos="9000"/>
              </w:tabs>
              <w:jc w:val="center"/>
            </w:pPr>
            <w:r w:rsidRPr="0046078E">
              <w:rPr>
                <w:highlight w:val="lightGray"/>
              </w:rPr>
              <w:t>&lt;…&gt;</w:t>
            </w:r>
          </w:p>
        </w:tc>
        <w:tc>
          <w:tcPr>
            <w:tcW w:w="1701" w:type="dxa"/>
          </w:tcPr>
          <w:p w14:paraId="1833E16D" w14:textId="77777777" w:rsidR="00C11719" w:rsidRPr="0046078E" w:rsidRDefault="00C11719" w:rsidP="00FC023A">
            <w:pPr>
              <w:tabs>
                <w:tab w:val="left" w:pos="426"/>
                <w:tab w:val="left" w:pos="9000"/>
              </w:tabs>
              <w:ind w:left="-81" w:right="-108"/>
              <w:jc w:val="center"/>
              <w:rPr>
                <w:highlight w:val="lightGray"/>
              </w:rPr>
            </w:pPr>
          </w:p>
        </w:tc>
        <w:tc>
          <w:tcPr>
            <w:tcW w:w="2470" w:type="dxa"/>
          </w:tcPr>
          <w:p w14:paraId="195BD5F6" w14:textId="77777777" w:rsidR="00C11719" w:rsidRPr="0046078E" w:rsidRDefault="00C11719" w:rsidP="00FC023A">
            <w:pPr>
              <w:tabs>
                <w:tab w:val="left" w:pos="426"/>
                <w:tab w:val="left" w:pos="9000"/>
              </w:tabs>
              <w:ind w:left="-81" w:right="-108"/>
              <w:jc w:val="center"/>
            </w:pPr>
            <w:r w:rsidRPr="0046078E">
              <w:rPr>
                <w:highlight w:val="lightGray"/>
              </w:rPr>
              <w:t>&lt;…&gt;</w:t>
            </w:r>
          </w:p>
        </w:tc>
      </w:tr>
    </w:tbl>
    <w:p w14:paraId="68925D08" w14:textId="77777777" w:rsidR="00C11719" w:rsidRDefault="00C11719" w:rsidP="00C11719">
      <w:pPr>
        <w:tabs>
          <w:tab w:val="left" w:pos="426"/>
          <w:tab w:val="left" w:pos="9000"/>
        </w:tabs>
      </w:pPr>
    </w:p>
    <w:p w14:paraId="451988DF" w14:textId="616DB012" w:rsidR="002D0795" w:rsidRDefault="002D0795" w:rsidP="00C11719">
      <w:pPr>
        <w:tabs>
          <w:tab w:val="left" w:pos="426"/>
          <w:tab w:val="left" w:pos="9000"/>
        </w:tabs>
      </w:pPr>
      <w:r>
        <w:t xml:space="preserve">Pielikumā: Pasūtītāju atsauksmes. </w:t>
      </w:r>
    </w:p>
    <w:p w14:paraId="09AF3A5F" w14:textId="77777777" w:rsidR="002D0795" w:rsidRPr="0046078E" w:rsidRDefault="002D0795" w:rsidP="00C11719">
      <w:pPr>
        <w:tabs>
          <w:tab w:val="left" w:pos="426"/>
          <w:tab w:val="left" w:pos="9000"/>
        </w:tabs>
      </w:pPr>
    </w:p>
    <w:tbl>
      <w:tblPr>
        <w:tblW w:w="5812" w:type="dxa"/>
        <w:tblInd w:w="-5" w:type="dxa"/>
        <w:tblLayout w:type="fixed"/>
        <w:tblLook w:val="0000" w:firstRow="0" w:lastRow="0" w:firstColumn="0" w:lastColumn="0" w:noHBand="0" w:noVBand="0"/>
      </w:tblPr>
      <w:tblGrid>
        <w:gridCol w:w="5812"/>
      </w:tblGrid>
      <w:tr w:rsidR="00C11719" w:rsidRPr="0046078E" w14:paraId="13AAFA86" w14:textId="77777777">
        <w:tc>
          <w:tcPr>
            <w:tcW w:w="5812" w:type="dxa"/>
            <w:vAlign w:val="bottom"/>
          </w:tcPr>
          <w:p w14:paraId="5207E362" w14:textId="77777777" w:rsidR="00C11719" w:rsidRPr="0046078E" w:rsidRDefault="00C11719" w:rsidP="00FC023A">
            <w:pPr>
              <w:pStyle w:val="Galvene"/>
              <w:tabs>
                <w:tab w:val="left" w:pos="426"/>
                <w:tab w:val="left" w:pos="9000"/>
              </w:tabs>
              <w:rPr>
                <w:rFonts w:ascii="Times New Roman" w:hAnsi="Times New Roman"/>
                <w:sz w:val="24"/>
                <w:szCs w:val="24"/>
                <w:lang w:val="lv-LV"/>
              </w:rPr>
            </w:pPr>
            <w:r w:rsidRPr="0046078E">
              <w:rPr>
                <w:rFonts w:ascii="Times New Roman" w:hAnsi="Times New Roman"/>
                <w:iCs/>
                <w:sz w:val="24"/>
                <w:szCs w:val="24"/>
                <w:highlight w:val="lightGray"/>
                <w:lang w:val="lv-LV"/>
              </w:rPr>
              <w:t xml:space="preserve">&lt;Pretendenta vai personas, uz kuras iespējām Pretendents balstās, </w:t>
            </w:r>
            <w:proofErr w:type="spellStart"/>
            <w:r w:rsidRPr="0046078E">
              <w:rPr>
                <w:rFonts w:ascii="Times New Roman" w:hAnsi="Times New Roman"/>
                <w:iCs/>
                <w:sz w:val="24"/>
                <w:szCs w:val="24"/>
                <w:highlight w:val="lightGray"/>
                <w:lang w:val="lv-LV"/>
              </w:rPr>
              <w:t>paraksttiesīgās</w:t>
            </w:r>
            <w:proofErr w:type="spellEnd"/>
            <w:r w:rsidRPr="0046078E">
              <w:rPr>
                <w:rFonts w:ascii="Times New Roman" w:hAnsi="Times New Roman"/>
                <w:iCs/>
                <w:sz w:val="24"/>
                <w:szCs w:val="24"/>
                <w:highlight w:val="lightGray"/>
                <w:lang w:val="lv-LV"/>
              </w:rPr>
              <w:t xml:space="preserve"> vai pilnvarotās personas amata nosaukums, vārds un uzvārds&gt;</w:t>
            </w:r>
          </w:p>
        </w:tc>
      </w:tr>
      <w:tr w:rsidR="00C11719" w:rsidRPr="0046078E" w14:paraId="07FFA53D" w14:textId="77777777">
        <w:tc>
          <w:tcPr>
            <w:tcW w:w="5812" w:type="dxa"/>
          </w:tcPr>
          <w:p w14:paraId="2159AAF1" w14:textId="77777777" w:rsidR="00C11719" w:rsidRPr="0046078E" w:rsidRDefault="00C11719" w:rsidP="00FC023A">
            <w:pPr>
              <w:pStyle w:val="Galvene"/>
              <w:tabs>
                <w:tab w:val="left" w:pos="426"/>
                <w:tab w:val="left" w:pos="9000"/>
              </w:tabs>
              <w:rPr>
                <w:rFonts w:ascii="Times New Roman" w:hAnsi="Times New Roman"/>
                <w:sz w:val="24"/>
                <w:szCs w:val="24"/>
                <w:lang w:val="lv-LV"/>
              </w:rPr>
            </w:pPr>
            <w:r w:rsidRPr="0046078E">
              <w:rPr>
                <w:rFonts w:ascii="Times New Roman" w:hAnsi="Times New Roman"/>
                <w:iCs/>
                <w:sz w:val="24"/>
                <w:szCs w:val="24"/>
                <w:highlight w:val="lightGray"/>
                <w:lang w:val="lv-LV"/>
              </w:rPr>
              <w:t>&lt;Paraksts&gt;</w:t>
            </w:r>
          </w:p>
        </w:tc>
      </w:tr>
      <w:tr w:rsidR="00C11719" w:rsidRPr="0046078E" w14:paraId="4F1AABCD" w14:textId="77777777">
        <w:trPr>
          <w:trHeight w:val="80"/>
        </w:trPr>
        <w:tc>
          <w:tcPr>
            <w:tcW w:w="5812" w:type="dxa"/>
          </w:tcPr>
          <w:p w14:paraId="7572C5C9" w14:textId="77777777" w:rsidR="00C11719" w:rsidRPr="0046078E" w:rsidRDefault="00C11719" w:rsidP="00FC023A">
            <w:pPr>
              <w:pStyle w:val="Galvene"/>
              <w:tabs>
                <w:tab w:val="left" w:pos="426"/>
                <w:tab w:val="left" w:pos="9000"/>
              </w:tabs>
              <w:rPr>
                <w:rFonts w:ascii="Times New Roman" w:hAnsi="Times New Roman"/>
                <w:sz w:val="24"/>
                <w:szCs w:val="24"/>
                <w:lang w:val="lv-LV"/>
              </w:rPr>
            </w:pPr>
            <w:r w:rsidRPr="0046078E">
              <w:rPr>
                <w:rFonts w:ascii="Times New Roman" w:hAnsi="Times New Roman"/>
                <w:iCs/>
                <w:sz w:val="24"/>
                <w:szCs w:val="24"/>
                <w:highlight w:val="lightGray"/>
                <w:lang w:val="lv-LV"/>
              </w:rPr>
              <w:t>&lt;Datums, vieta&gt;</w:t>
            </w:r>
          </w:p>
        </w:tc>
      </w:tr>
    </w:tbl>
    <w:p w14:paraId="4D3DB402" w14:textId="77777777" w:rsidR="00C11719" w:rsidRPr="0046078E" w:rsidRDefault="00C11719" w:rsidP="00C11719">
      <w:pPr>
        <w:jc w:val="right"/>
        <w:rPr>
          <w:b/>
          <w:bCs/>
          <w:szCs w:val="32"/>
          <w:highlight w:val="yellow"/>
          <w:lang w:eastAsia="ar-SA"/>
        </w:rPr>
      </w:pPr>
    </w:p>
    <w:p w14:paraId="0875E5CB" w14:textId="6C8EC26B" w:rsidR="00E82A7E" w:rsidRPr="0046078E" w:rsidRDefault="00E82A7E">
      <w:pPr>
        <w:jc w:val="left"/>
        <w:rPr>
          <w:b/>
          <w:szCs w:val="32"/>
          <w:highlight w:val="yellow"/>
          <w:lang w:eastAsia="ar-SA"/>
        </w:rPr>
      </w:pPr>
      <w:r w:rsidRPr="0046078E">
        <w:rPr>
          <w:b/>
          <w:szCs w:val="32"/>
          <w:highlight w:val="yellow"/>
          <w:lang w:eastAsia="ar-SA"/>
        </w:rPr>
        <w:br w:type="page"/>
      </w:r>
    </w:p>
    <w:p w14:paraId="03108679" w14:textId="77777777" w:rsidR="00E82A7E" w:rsidRPr="0046078E" w:rsidRDefault="00E82A7E" w:rsidP="005D4881">
      <w:pPr>
        <w:pStyle w:val="0Pielikums2"/>
      </w:pPr>
      <w:bookmarkStart w:id="130" w:name="_Toc157375041"/>
      <w:bookmarkStart w:id="131" w:name="_Toc211538287"/>
      <w:r w:rsidRPr="0046078E">
        <w:lastRenderedPageBreak/>
        <w:t xml:space="preserve">8.pielikums </w:t>
      </w:r>
      <w:r w:rsidRPr="0046078E">
        <w:br/>
        <w:t>Speciālista pieejamības apliecinājuma veidne</w:t>
      </w:r>
      <w:bookmarkEnd w:id="130"/>
      <w:bookmarkEnd w:id="131"/>
    </w:p>
    <w:p w14:paraId="2C038096" w14:textId="77777777" w:rsidR="00E82A7E" w:rsidRPr="0046078E" w:rsidRDefault="00E82A7E" w:rsidP="00E82A7E">
      <w:pPr>
        <w:pStyle w:val="Rindkopa"/>
        <w:widowControl w:val="0"/>
        <w:tabs>
          <w:tab w:val="left" w:pos="9000"/>
        </w:tabs>
        <w:suppressAutoHyphens w:val="0"/>
        <w:ind w:left="0"/>
        <w:jc w:val="center"/>
        <w:rPr>
          <w:rFonts w:ascii="Times New Roman" w:hAnsi="Times New Roman"/>
          <w:b/>
          <w:sz w:val="24"/>
        </w:rPr>
      </w:pPr>
    </w:p>
    <w:p w14:paraId="1D68CFEA" w14:textId="77777777" w:rsidR="00E82A7E" w:rsidRPr="0046078E" w:rsidRDefault="00E82A7E" w:rsidP="00E82A7E">
      <w:pPr>
        <w:pStyle w:val="Rindkopa"/>
        <w:widowControl w:val="0"/>
        <w:tabs>
          <w:tab w:val="left" w:pos="9000"/>
        </w:tabs>
        <w:suppressAutoHyphens w:val="0"/>
        <w:ind w:left="0"/>
        <w:jc w:val="center"/>
        <w:rPr>
          <w:rFonts w:ascii="Times New Roman" w:hAnsi="Times New Roman"/>
          <w:b/>
          <w:sz w:val="24"/>
        </w:rPr>
      </w:pPr>
      <w:r w:rsidRPr="0046078E">
        <w:rPr>
          <w:rFonts w:ascii="Times New Roman" w:hAnsi="Times New Roman"/>
          <w:b/>
          <w:sz w:val="24"/>
        </w:rPr>
        <w:t>SPECIĀLISTA PIEEJAMĪBAS APLIECINĀJUMS</w:t>
      </w:r>
    </w:p>
    <w:p w14:paraId="58FD112F" w14:textId="77777777" w:rsidR="00E82A7E" w:rsidRPr="0046078E" w:rsidRDefault="00E82A7E" w:rsidP="00E82A7E">
      <w:pPr>
        <w:widowControl w:val="0"/>
        <w:tabs>
          <w:tab w:val="left" w:pos="9000"/>
        </w:tabs>
        <w:jc w:val="center"/>
        <w:rPr>
          <w:lang w:eastAsia="ar-SA"/>
        </w:rPr>
      </w:pPr>
    </w:p>
    <w:p w14:paraId="7F89155B" w14:textId="77777777" w:rsidR="00E82A7E" w:rsidRPr="0046078E" w:rsidRDefault="00E82A7E" w:rsidP="00E82A7E">
      <w:pPr>
        <w:widowControl w:val="0"/>
        <w:tabs>
          <w:tab w:val="left" w:pos="9000"/>
        </w:tabs>
        <w:jc w:val="center"/>
        <w:rPr>
          <w:lang w:eastAsia="ar-SA"/>
        </w:rPr>
      </w:pPr>
    </w:p>
    <w:p w14:paraId="490549BB" w14:textId="36E26976" w:rsidR="00E82A7E" w:rsidRPr="0046078E" w:rsidRDefault="6D44DFE3" w:rsidP="00E82A7E">
      <w:pPr>
        <w:widowControl w:val="0"/>
        <w:ind w:firstLine="720"/>
      </w:pPr>
      <w:r w:rsidRPr="0046078E">
        <w:t>Es, (vārds uzvārds) apliecinu, j</w:t>
      </w:r>
      <w:r w:rsidR="00E82A7E" w:rsidRPr="0046078E">
        <w:t xml:space="preserve">a ar </w:t>
      </w:r>
      <w:r w:rsidR="00E82A7E" w:rsidRPr="0046078E">
        <w:rPr>
          <w:highlight w:val="lightGray"/>
        </w:rPr>
        <w:t>&lt;pretendenta nosaukums, reģistrācijas numurs&gt;</w:t>
      </w:r>
      <w:r w:rsidR="00E82A7E" w:rsidRPr="0046078E">
        <w:t xml:space="preserve"> atklāta konkursa “</w:t>
      </w:r>
      <w:r w:rsidR="00816B14" w:rsidRPr="0046078E">
        <w:t>Centralizētās platformas ieviešana</w:t>
      </w:r>
      <w:r w:rsidR="00E82A7E" w:rsidRPr="0046078E">
        <w:t>”, iepirkuma identifikācijas Nr.</w:t>
      </w:r>
      <w:r w:rsidR="00900AFC" w:rsidRPr="0046078E">
        <w:rPr>
          <w:bCs/>
        </w:rPr>
        <w:t>RŪ-</w:t>
      </w:r>
      <w:r w:rsidR="003515F8">
        <w:t>2026/75</w:t>
      </w:r>
      <w:r w:rsidR="00E82A7E" w:rsidRPr="0046078E">
        <w:t>, rezultātā</w:t>
      </w:r>
      <w:r w:rsidR="00E82A7E" w:rsidRPr="0046078E">
        <w:rPr>
          <w:i/>
          <w:iCs/>
        </w:rPr>
        <w:t xml:space="preserve"> </w:t>
      </w:r>
      <w:r w:rsidR="00E82A7E" w:rsidRPr="0046078E">
        <w:t xml:space="preserve">tiks noslēgts iepirkuma līgums, apņemos veikt </w:t>
      </w:r>
      <w:r w:rsidR="00E82A7E" w:rsidRPr="002D0795">
        <w:rPr>
          <w:highlight w:val="lightGray"/>
        </w:rPr>
        <w:t xml:space="preserve">&lt;atklāta konkursa nolikuma </w:t>
      </w:r>
      <w:r w:rsidR="002D0795" w:rsidRPr="002D0795">
        <w:rPr>
          <w:highlight w:val="lightGray"/>
        </w:rPr>
        <w:t>9.7.1/9.7.2.</w:t>
      </w:r>
      <w:r w:rsidR="00E82A7E" w:rsidRPr="002D0795">
        <w:rPr>
          <w:highlight w:val="lightGray"/>
        </w:rPr>
        <w:t>punktā norādītā speciālista&gt;</w:t>
      </w:r>
      <w:r w:rsidR="00E82A7E" w:rsidRPr="0046078E">
        <w:t xml:space="preserve"> pienākumus. </w:t>
      </w:r>
    </w:p>
    <w:p w14:paraId="6AEA6692" w14:textId="77777777" w:rsidR="00E82A7E" w:rsidRPr="0046078E" w:rsidRDefault="00E82A7E" w:rsidP="00E82A7E">
      <w:pPr>
        <w:rPr>
          <w:lang w:eastAsia="ar-SA"/>
        </w:rPr>
      </w:pPr>
    </w:p>
    <w:p w14:paraId="3D6DCE80" w14:textId="6E85688C" w:rsidR="00E82A7E" w:rsidRPr="0046078E" w:rsidRDefault="00E82A7E" w:rsidP="00E82A7E">
      <w:pPr>
        <w:spacing w:after="120"/>
        <w:rPr>
          <w:lang w:eastAsia="ar-SA"/>
        </w:rPr>
      </w:pPr>
      <w:r w:rsidRPr="0046078E">
        <w:rPr>
          <w:lang w:eastAsia="ar-SA"/>
        </w:rPr>
        <w:t xml:space="preserve">Apliecinu, ka esmu veicis šādu </w:t>
      </w:r>
      <w:r w:rsidRPr="0046078E">
        <w:t>pienākumu izpildi</w:t>
      </w:r>
      <w:r w:rsidRPr="0046078E">
        <w:rPr>
          <w:rStyle w:val="Vresatsauce"/>
        </w:rPr>
        <w:footnoteReference w:id="15"/>
      </w:r>
      <w:r w:rsidRPr="0046078E">
        <w:rPr>
          <w:lang w:eastAsia="ar-SA"/>
        </w:rPr>
        <w:t>:</w:t>
      </w:r>
    </w:p>
    <w:tbl>
      <w:tblPr>
        <w:tblW w:w="9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439"/>
        <w:gridCol w:w="1984"/>
        <w:gridCol w:w="1701"/>
        <w:gridCol w:w="2940"/>
      </w:tblGrid>
      <w:tr w:rsidR="002D0795" w:rsidRPr="00073A38" w14:paraId="7188B5CA" w14:textId="77777777" w:rsidTr="002D0795">
        <w:tc>
          <w:tcPr>
            <w:tcW w:w="675" w:type="dxa"/>
            <w:tcBorders>
              <w:top w:val="single" w:sz="4" w:space="0" w:color="auto"/>
              <w:left w:val="single" w:sz="4" w:space="0" w:color="auto"/>
              <w:bottom w:val="single" w:sz="4" w:space="0" w:color="auto"/>
              <w:right w:val="single" w:sz="4" w:space="0" w:color="auto"/>
            </w:tcBorders>
            <w:vAlign w:val="center"/>
            <w:hideMark/>
          </w:tcPr>
          <w:p w14:paraId="3897C7DC" w14:textId="77777777" w:rsidR="002D0795" w:rsidRPr="00073A38" w:rsidRDefault="002D0795" w:rsidP="00F13E29">
            <w:pPr>
              <w:widowControl w:val="0"/>
              <w:tabs>
                <w:tab w:val="left" w:pos="9000"/>
              </w:tabs>
              <w:ind w:left="-45" w:right="-75"/>
              <w:jc w:val="center"/>
              <w:rPr>
                <w:sz w:val="20"/>
                <w:szCs w:val="20"/>
              </w:rPr>
            </w:pPr>
            <w:r w:rsidRPr="00073A38">
              <w:rPr>
                <w:sz w:val="20"/>
                <w:szCs w:val="20"/>
              </w:rPr>
              <w:t>Nr.</w:t>
            </w:r>
          </w:p>
          <w:p w14:paraId="31DB2814" w14:textId="77777777" w:rsidR="002D0795" w:rsidRPr="00073A38" w:rsidRDefault="002D0795" w:rsidP="00F13E29">
            <w:pPr>
              <w:widowControl w:val="0"/>
              <w:tabs>
                <w:tab w:val="left" w:pos="9000"/>
              </w:tabs>
              <w:ind w:left="-45" w:right="-75"/>
              <w:jc w:val="center"/>
              <w:rPr>
                <w:sz w:val="20"/>
                <w:szCs w:val="20"/>
              </w:rPr>
            </w:pPr>
            <w:r w:rsidRPr="00073A38">
              <w:rPr>
                <w:sz w:val="20"/>
                <w:szCs w:val="20"/>
              </w:rPr>
              <w:t>p.k.</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F9D42FC" w14:textId="77777777" w:rsidR="002D0795" w:rsidRPr="00073A38" w:rsidRDefault="002D0795" w:rsidP="002D0795">
            <w:pPr>
              <w:widowControl w:val="0"/>
              <w:tabs>
                <w:tab w:val="left" w:pos="426"/>
                <w:tab w:val="left" w:pos="9000"/>
              </w:tabs>
              <w:jc w:val="center"/>
              <w:rPr>
                <w:sz w:val="20"/>
                <w:szCs w:val="20"/>
              </w:rPr>
            </w:pPr>
            <w:r w:rsidRPr="00073A38">
              <w:rPr>
                <w:sz w:val="20"/>
                <w:szCs w:val="20"/>
              </w:rPr>
              <w:t>Līguma priekšmeta īss apraksts, speciālista sniegto pakalpojumu raksturojums</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F1F8E79" w14:textId="77777777" w:rsidR="002D0795" w:rsidRPr="00073A38" w:rsidRDefault="002D0795" w:rsidP="002D0795">
            <w:pPr>
              <w:widowControl w:val="0"/>
              <w:tabs>
                <w:tab w:val="left" w:pos="426"/>
                <w:tab w:val="left" w:pos="9000"/>
              </w:tabs>
              <w:jc w:val="center"/>
              <w:rPr>
                <w:sz w:val="20"/>
                <w:szCs w:val="20"/>
              </w:rPr>
            </w:pPr>
            <w:r w:rsidRPr="00073A38">
              <w:rPr>
                <w:sz w:val="20"/>
                <w:szCs w:val="20"/>
              </w:rPr>
              <w:t>Līguma izpildes sākuma un pabeigšanas mēnesis (norādot gadu un mēnesi)</w:t>
            </w:r>
          </w:p>
        </w:tc>
        <w:tc>
          <w:tcPr>
            <w:tcW w:w="1701" w:type="dxa"/>
            <w:tcBorders>
              <w:top w:val="single" w:sz="4" w:space="0" w:color="auto"/>
              <w:left w:val="single" w:sz="4" w:space="0" w:color="auto"/>
              <w:bottom w:val="single" w:sz="4" w:space="0" w:color="auto"/>
              <w:right w:val="single" w:sz="4" w:space="0" w:color="auto"/>
            </w:tcBorders>
            <w:vAlign w:val="center"/>
          </w:tcPr>
          <w:p w14:paraId="26618603" w14:textId="6D46449C" w:rsidR="002D0795" w:rsidRPr="00073A38" w:rsidRDefault="002D0795" w:rsidP="002D0795">
            <w:pPr>
              <w:widowControl w:val="0"/>
              <w:tabs>
                <w:tab w:val="left" w:pos="426"/>
                <w:tab w:val="left" w:pos="9000"/>
              </w:tabs>
              <w:jc w:val="center"/>
              <w:rPr>
                <w:sz w:val="20"/>
                <w:szCs w:val="20"/>
              </w:rPr>
            </w:pPr>
            <w:r w:rsidRPr="00073A38">
              <w:rPr>
                <w:sz w:val="20"/>
                <w:szCs w:val="20"/>
              </w:rPr>
              <w:t>Līguma kopsumma, EUR bez PVN</w:t>
            </w:r>
          </w:p>
        </w:tc>
        <w:tc>
          <w:tcPr>
            <w:tcW w:w="2940" w:type="dxa"/>
            <w:tcBorders>
              <w:top w:val="single" w:sz="4" w:space="0" w:color="auto"/>
              <w:left w:val="single" w:sz="4" w:space="0" w:color="auto"/>
              <w:bottom w:val="single" w:sz="4" w:space="0" w:color="auto"/>
              <w:right w:val="single" w:sz="4" w:space="0" w:color="auto"/>
            </w:tcBorders>
            <w:vAlign w:val="center"/>
            <w:hideMark/>
          </w:tcPr>
          <w:p w14:paraId="48A97207" w14:textId="54AF0D09" w:rsidR="002D0795" w:rsidRPr="00073A38" w:rsidRDefault="002D0795" w:rsidP="002D0795">
            <w:pPr>
              <w:widowControl w:val="0"/>
              <w:tabs>
                <w:tab w:val="left" w:pos="426"/>
                <w:tab w:val="left" w:pos="9000"/>
              </w:tabs>
              <w:jc w:val="center"/>
              <w:rPr>
                <w:sz w:val="20"/>
                <w:szCs w:val="20"/>
              </w:rPr>
            </w:pPr>
            <w:r w:rsidRPr="00073A38">
              <w:rPr>
                <w:sz w:val="20"/>
                <w:szCs w:val="20"/>
              </w:rPr>
              <w:t>Līguma pasūtītāja nosaukums, pasūtītāja kontaktinformācija</w:t>
            </w:r>
          </w:p>
          <w:p w14:paraId="2788479E" w14:textId="5A93F792" w:rsidR="002D0795" w:rsidRPr="00073A38" w:rsidRDefault="002D0795" w:rsidP="002D0795">
            <w:pPr>
              <w:widowControl w:val="0"/>
              <w:tabs>
                <w:tab w:val="left" w:pos="426"/>
                <w:tab w:val="left" w:pos="9000"/>
              </w:tabs>
              <w:jc w:val="center"/>
              <w:rPr>
                <w:sz w:val="20"/>
                <w:szCs w:val="20"/>
              </w:rPr>
            </w:pPr>
            <w:r w:rsidRPr="00073A38">
              <w:rPr>
                <w:sz w:val="20"/>
                <w:szCs w:val="20"/>
              </w:rPr>
              <w:t>(vārds, uzvārds, amats,</w:t>
            </w:r>
          </w:p>
          <w:p w14:paraId="32304068" w14:textId="798D8C0E" w:rsidR="002D0795" w:rsidRPr="00073A38" w:rsidRDefault="002D0795" w:rsidP="002D0795">
            <w:pPr>
              <w:widowControl w:val="0"/>
              <w:tabs>
                <w:tab w:val="left" w:pos="426"/>
                <w:tab w:val="left" w:pos="9000"/>
              </w:tabs>
              <w:jc w:val="center"/>
              <w:rPr>
                <w:sz w:val="20"/>
                <w:szCs w:val="20"/>
              </w:rPr>
            </w:pPr>
            <w:r w:rsidRPr="00073A38">
              <w:rPr>
                <w:sz w:val="20"/>
                <w:szCs w:val="20"/>
              </w:rPr>
              <w:t>tālruņa numurs,</w:t>
            </w:r>
          </w:p>
          <w:p w14:paraId="00239E9E" w14:textId="77777777" w:rsidR="002D0795" w:rsidRPr="00073A38" w:rsidRDefault="002D0795" w:rsidP="002D0795">
            <w:pPr>
              <w:widowControl w:val="0"/>
              <w:tabs>
                <w:tab w:val="left" w:pos="426"/>
                <w:tab w:val="left" w:pos="9000"/>
              </w:tabs>
              <w:jc w:val="center"/>
              <w:rPr>
                <w:sz w:val="20"/>
                <w:szCs w:val="20"/>
              </w:rPr>
            </w:pPr>
            <w:r w:rsidRPr="00073A38">
              <w:rPr>
                <w:sz w:val="20"/>
                <w:szCs w:val="20"/>
              </w:rPr>
              <w:t>e-pasta adrese)</w:t>
            </w:r>
          </w:p>
        </w:tc>
      </w:tr>
      <w:tr w:rsidR="002D0795" w:rsidRPr="00073A38" w14:paraId="757122A4" w14:textId="77777777" w:rsidTr="002D0795">
        <w:tc>
          <w:tcPr>
            <w:tcW w:w="675" w:type="dxa"/>
            <w:tcBorders>
              <w:top w:val="single" w:sz="4" w:space="0" w:color="auto"/>
              <w:left w:val="single" w:sz="4" w:space="0" w:color="auto"/>
              <w:bottom w:val="single" w:sz="4" w:space="0" w:color="auto"/>
              <w:right w:val="single" w:sz="4" w:space="0" w:color="auto"/>
            </w:tcBorders>
            <w:hideMark/>
          </w:tcPr>
          <w:p w14:paraId="24B2EE89"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1.</w:t>
            </w:r>
          </w:p>
        </w:tc>
        <w:tc>
          <w:tcPr>
            <w:tcW w:w="2439" w:type="dxa"/>
            <w:tcBorders>
              <w:top w:val="single" w:sz="4" w:space="0" w:color="auto"/>
              <w:left w:val="single" w:sz="4" w:space="0" w:color="auto"/>
              <w:bottom w:val="single" w:sz="4" w:space="0" w:color="auto"/>
              <w:right w:val="single" w:sz="4" w:space="0" w:color="auto"/>
            </w:tcBorders>
            <w:hideMark/>
          </w:tcPr>
          <w:p w14:paraId="7F75D20F"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c>
          <w:tcPr>
            <w:tcW w:w="1984" w:type="dxa"/>
            <w:tcBorders>
              <w:top w:val="single" w:sz="4" w:space="0" w:color="auto"/>
              <w:left w:val="single" w:sz="4" w:space="0" w:color="auto"/>
              <w:bottom w:val="single" w:sz="4" w:space="0" w:color="auto"/>
              <w:right w:val="single" w:sz="4" w:space="0" w:color="auto"/>
            </w:tcBorders>
            <w:hideMark/>
          </w:tcPr>
          <w:p w14:paraId="660896E9"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c>
          <w:tcPr>
            <w:tcW w:w="1701" w:type="dxa"/>
            <w:tcBorders>
              <w:top w:val="single" w:sz="4" w:space="0" w:color="auto"/>
              <w:left w:val="single" w:sz="4" w:space="0" w:color="auto"/>
              <w:bottom w:val="single" w:sz="4" w:space="0" w:color="auto"/>
              <w:right w:val="single" w:sz="4" w:space="0" w:color="auto"/>
            </w:tcBorders>
          </w:tcPr>
          <w:p w14:paraId="7FF385FF" w14:textId="77777777" w:rsidR="002D0795" w:rsidRPr="00073A38" w:rsidRDefault="002D0795" w:rsidP="00F13E29">
            <w:pPr>
              <w:widowControl w:val="0"/>
              <w:tabs>
                <w:tab w:val="left" w:pos="426"/>
                <w:tab w:val="left" w:pos="9000"/>
              </w:tabs>
              <w:jc w:val="center"/>
              <w:rPr>
                <w:sz w:val="20"/>
                <w:szCs w:val="20"/>
              </w:rPr>
            </w:pPr>
          </w:p>
        </w:tc>
        <w:tc>
          <w:tcPr>
            <w:tcW w:w="2940" w:type="dxa"/>
            <w:tcBorders>
              <w:top w:val="single" w:sz="4" w:space="0" w:color="auto"/>
              <w:left w:val="single" w:sz="4" w:space="0" w:color="auto"/>
              <w:bottom w:val="single" w:sz="4" w:space="0" w:color="auto"/>
              <w:right w:val="single" w:sz="4" w:space="0" w:color="auto"/>
            </w:tcBorders>
            <w:hideMark/>
          </w:tcPr>
          <w:p w14:paraId="72926672" w14:textId="065EDA90"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r>
      <w:tr w:rsidR="002D0795" w:rsidRPr="00073A38" w14:paraId="64028F82" w14:textId="77777777" w:rsidTr="002D0795">
        <w:tc>
          <w:tcPr>
            <w:tcW w:w="675" w:type="dxa"/>
            <w:tcBorders>
              <w:top w:val="single" w:sz="4" w:space="0" w:color="auto"/>
              <w:left w:val="single" w:sz="4" w:space="0" w:color="auto"/>
              <w:bottom w:val="single" w:sz="4" w:space="0" w:color="auto"/>
              <w:right w:val="single" w:sz="4" w:space="0" w:color="auto"/>
            </w:tcBorders>
            <w:hideMark/>
          </w:tcPr>
          <w:p w14:paraId="104AD7E8"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c>
          <w:tcPr>
            <w:tcW w:w="2439" w:type="dxa"/>
            <w:tcBorders>
              <w:top w:val="single" w:sz="4" w:space="0" w:color="auto"/>
              <w:left w:val="single" w:sz="4" w:space="0" w:color="auto"/>
              <w:bottom w:val="single" w:sz="4" w:space="0" w:color="auto"/>
              <w:right w:val="single" w:sz="4" w:space="0" w:color="auto"/>
            </w:tcBorders>
            <w:hideMark/>
          </w:tcPr>
          <w:p w14:paraId="2249892B"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c>
          <w:tcPr>
            <w:tcW w:w="1984" w:type="dxa"/>
            <w:tcBorders>
              <w:top w:val="single" w:sz="4" w:space="0" w:color="auto"/>
              <w:left w:val="single" w:sz="4" w:space="0" w:color="auto"/>
              <w:bottom w:val="single" w:sz="4" w:space="0" w:color="auto"/>
              <w:right w:val="single" w:sz="4" w:space="0" w:color="auto"/>
            </w:tcBorders>
            <w:hideMark/>
          </w:tcPr>
          <w:p w14:paraId="7A1FFEB3" w14:textId="77777777"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c>
          <w:tcPr>
            <w:tcW w:w="1701" w:type="dxa"/>
            <w:tcBorders>
              <w:top w:val="single" w:sz="4" w:space="0" w:color="auto"/>
              <w:left w:val="single" w:sz="4" w:space="0" w:color="auto"/>
              <w:bottom w:val="single" w:sz="4" w:space="0" w:color="auto"/>
              <w:right w:val="single" w:sz="4" w:space="0" w:color="auto"/>
            </w:tcBorders>
          </w:tcPr>
          <w:p w14:paraId="1374BABB" w14:textId="77777777" w:rsidR="002D0795" w:rsidRPr="00073A38" w:rsidRDefault="002D0795" w:rsidP="00F13E29">
            <w:pPr>
              <w:widowControl w:val="0"/>
              <w:tabs>
                <w:tab w:val="left" w:pos="426"/>
                <w:tab w:val="left" w:pos="9000"/>
              </w:tabs>
              <w:jc w:val="center"/>
              <w:rPr>
                <w:sz w:val="20"/>
                <w:szCs w:val="20"/>
              </w:rPr>
            </w:pPr>
          </w:p>
        </w:tc>
        <w:tc>
          <w:tcPr>
            <w:tcW w:w="2940" w:type="dxa"/>
            <w:tcBorders>
              <w:top w:val="single" w:sz="4" w:space="0" w:color="auto"/>
              <w:left w:val="single" w:sz="4" w:space="0" w:color="auto"/>
              <w:bottom w:val="single" w:sz="4" w:space="0" w:color="auto"/>
              <w:right w:val="single" w:sz="4" w:space="0" w:color="auto"/>
            </w:tcBorders>
            <w:hideMark/>
          </w:tcPr>
          <w:p w14:paraId="387B0F31" w14:textId="3C6896FA" w:rsidR="002D0795" w:rsidRPr="00073A38" w:rsidRDefault="002D0795" w:rsidP="00F13E29">
            <w:pPr>
              <w:widowControl w:val="0"/>
              <w:tabs>
                <w:tab w:val="left" w:pos="426"/>
                <w:tab w:val="left" w:pos="9000"/>
              </w:tabs>
              <w:jc w:val="center"/>
              <w:rPr>
                <w:sz w:val="20"/>
                <w:szCs w:val="20"/>
              </w:rPr>
            </w:pPr>
            <w:r w:rsidRPr="00073A38">
              <w:rPr>
                <w:sz w:val="20"/>
                <w:szCs w:val="20"/>
              </w:rPr>
              <w:t>&lt;…&gt;</w:t>
            </w:r>
          </w:p>
        </w:tc>
      </w:tr>
    </w:tbl>
    <w:p w14:paraId="1BF639A0" w14:textId="77777777" w:rsidR="00E82A7E" w:rsidRPr="00073A38" w:rsidRDefault="00E82A7E" w:rsidP="002D0795">
      <w:pPr>
        <w:pStyle w:val="Paragrfs"/>
        <w:widowControl w:val="0"/>
        <w:tabs>
          <w:tab w:val="clear" w:pos="1080"/>
          <w:tab w:val="left" w:pos="540"/>
          <w:tab w:val="left" w:pos="9000"/>
          <w:tab w:val="left" w:pos="9360"/>
        </w:tabs>
        <w:suppressAutoHyphens w:val="0"/>
        <w:ind w:left="0" w:firstLine="0"/>
        <w:rPr>
          <w:rFonts w:ascii="Times New Roman" w:hAnsi="Times New Roman"/>
          <w:sz w:val="24"/>
        </w:rPr>
      </w:pPr>
    </w:p>
    <w:p w14:paraId="75FEA51F" w14:textId="2D510DCE" w:rsidR="002D0795" w:rsidRPr="00073A38" w:rsidRDefault="002D0795" w:rsidP="00F87355">
      <w:r w:rsidRPr="00073A38">
        <w:rPr>
          <w:lang w:eastAsia="ar-SA"/>
        </w:rPr>
        <w:t xml:space="preserve">Pielikumā: </w:t>
      </w:r>
      <w:r w:rsidRPr="00073A38">
        <w:t>Pasūtītāju atsauksme</w:t>
      </w:r>
      <w:r w:rsidR="00F87355">
        <w:t>s.</w:t>
      </w:r>
    </w:p>
    <w:p w14:paraId="500D7688" w14:textId="77777777" w:rsidR="00E82A7E" w:rsidRPr="00073A38" w:rsidRDefault="00E82A7E" w:rsidP="00E82A7E">
      <w:pPr>
        <w:rPr>
          <w:lang w:eastAsia="ar-SA"/>
        </w:rPr>
      </w:pPr>
    </w:p>
    <w:p w14:paraId="15419FF3" w14:textId="73328948" w:rsidR="002D0795" w:rsidRPr="00073A38" w:rsidRDefault="00E82A7E" w:rsidP="002D0795">
      <w:pPr>
        <w:pStyle w:val="Virsraksts3"/>
        <w:keepNext w:val="0"/>
        <w:numPr>
          <w:ilvl w:val="0"/>
          <w:numId w:val="0"/>
        </w:numPr>
        <w:tabs>
          <w:tab w:val="left" w:pos="360"/>
          <w:tab w:val="left" w:pos="540"/>
          <w:tab w:val="left" w:pos="9000"/>
        </w:tabs>
        <w:spacing w:before="0"/>
        <w:ind w:left="-567"/>
        <w:rPr>
          <w:lang w:val="lv-LV"/>
        </w:rPr>
      </w:pPr>
      <w:r w:rsidRPr="00073A38">
        <w:rPr>
          <w:lang w:val="lv-LV"/>
        </w:rPr>
        <w:tab/>
      </w:r>
    </w:p>
    <w:p w14:paraId="3A32B0B4" w14:textId="77777777" w:rsidR="00E82A7E" w:rsidRPr="00073A38" w:rsidRDefault="00E82A7E" w:rsidP="00E82A7E">
      <w:pPr>
        <w:pStyle w:val="Pamatteksts"/>
        <w:widowControl w:val="0"/>
        <w:tabs>
          <w:tab w:val="left" w:pos="9000"/>
        </w:tabs>
        <w:spacing w:before="0"/>
        <w:jc w:val="left"/>
      </w:pPr>
      <w:r w:rsidRPr="00073A38">
        <w:t>&lt;Vārds, uzvārds&gt;</w:t>
      </w:r>
    </w:p>
    <w:p w14:paraId="45B1CE8B" w14:textId="77777777" w:rsidR="00E82A7E" w:rsidRPr="00073A38" w:rsidRDefault="00E82A7E" w:rsidP="00E82A7E">
      <w:pPr>
        <w:pStyle w:val="Pamatteksts"/>
        <w:widowControl w:val="0"/>
        <w:tabs>
          <w:tab w:val="left" w:pos="9000"/>
        </w:tabs>
        <w:spacing w:before="0"/>
        <w:jc w:val="left"/>
      </w:pPr>
      <w:r w:rsidRPr="00073A38">
        <w:t>&lt;Datums, paraksts&gt;</w:t>
      </w:r>
    </w:p>
    <w:p w14:paraId="2650F7BF" w14:textId="04A4969D" w:rsidR="00B24E94" w:rsidRPr="00073A38" w:rsidRDefault="00B24E94" w:rsidP="002D0795">
      <w:pPr>
        <w:rPr>
          <w:bCs/>
        </w:rPr>
      </w:pPr>
    </w:p>
    <w:p w14:paraId="4D2DD8F8" w14:textId="77777777" w:rsidR="00B24E94" w:rsidRPr="00073A38" w:rsidRDefault="00B24E94" w:rsidP="00FD601F">
      <w:pPr>
        <w:jc w:val="left"/>
        <w:rPr>
          <w:b/>
          <w:szCs w:val="32"/>
          <w:lang w:eastAsia="ar-SA"/>
        </w:rPr>
      </w:pPr>
    </w:p>
    <w:p w14:paraId="210F2CB6" w14:textId="77777777" w:rsidR="008D6ADF" w:rsidRPr="0046078E" w:rsidRDefault="008D6ADF">
      <w:pPr>
        <w:jc w:val="left"/>
        <w:rPr>
          <w:b/>
          <w:szCs w:val="32"/>
          <w:lang w:eastAsia="ar-SA"/>
        </w:rPr>
      </w:pPr>
    </w:p>
    <w:sectPr w:rsidR="008D6ADF" w:rsidRPr="0046078E" w:rsidSect="00E34CA2">
      <w:pgSz w:w="11906" w:h="16838"/>
      <w:pgMar w:top="709" w:right="851" w:bottom="992" w:left="1559" w:header="709" w:footer="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536E1" w14:textId="77777777" w:rsidR="007E0D39" w:rsidRDefault="007E0D39">
      <w:r>
        <w:separator/>
      </w:r>
    </w:p>
  </w:endnote>
  <w:endnote w:type="continuationSeparator" w:id="0">
    <w:p w14:paraId="55DDBE77" w14:textId="77777777" w:rsidR="007E0D39" w:rsidRDefault="007E0D39">
      <w:r>
        <w:continuationSeparator/>
      </w:r>
    </w:p>
  </w:endnote>
  <w:endnote w:type="continuationNotice" w:id="1">
    <w:p w14:paraId="656FA6A2" w14:textId="77777777" w:rsidR="007E0D39" w:rsidRDefault="007E0D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HelveticaNeueLT Pro 55 Roman">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Noto Sans CJK SC">
    <w:charset w:val="00"/>
    <w:family w:val="auto"/>
    <w:pitch w:val="default"/>
  </w:font>
  <w:font w:name="Lohit Devanagari">
    <w:altName w:val="Calibri"/>
    <w:charset w:val="00"/>
    <w:family w:val="auto"/>
    <w:pitch w:val="default"/>
  </w:font>
  <w:font w:name="DejaVu Sans">
    <w:altName w:val="Verdana"/>
    <w:charset w:val="00"/>
    <w:family w:val="auto"/>
    <w:pitch w:val="default"/>
  </w:font>
  <w:font w:name="Vrinda">
    <w:panose1 w:val="00000400000000000000"/>
    <w:charset w:val="00"/>
    <w:family w:val="swiss"/>
    <w:pitch w:val="variable"/>
    <w:sig w:usb0="00010003" w:usb1="00000000" w:usb2="00000000" w:usb3="00000000" w:csb0="00000001"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Oswald">
    <w:charset w:val="BA"/>
    <w:family w:val="auto"/>
    <w:pitch w:val="variable"/>
    <w:sig w:usb0="2000020F" w:usb1="00000000"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AD96C" w14:textId="153F5594" w:rsidR="0099244A" w:rsidRDefault="0099244A"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C918F0">
      <w:rPr>
        <w:rStyle w:val="Lappusesnumurs"/>
        <w:noProof/>
      </w:rPr>
      <w:t>9</w:t>
    </w:r>
    <w:r>
      <w:rPr>
        <w:rStyle w:val="Lappusesnumurs"/>
      </w:rPr>
      <w:fldChar w:fldCharType="end"/>
    </w:r>
  </w:p>
  <w:p w14:paraId="3273A1FB" w14:textId="77777777" w:rsidR="0099244A" w:rsidRDefault="0099244A" w:rsidP="00FA571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3FFC" w14:textId="249BE36B" w:rsidR="0099244A" w:rsidRPr="002D0FAE" w:rsidRDefault="0099244A" w:rsidP="004849CE">
    <w:pPr>
      <w:pStyle w:val="Kjene"/>
      <w:framePr w:wrap="around" w:vAnchor="text" w:hAnchor="margin" w:xAlign="right" w:y="1"/>
      <w:rPr>
        <w:rStyle w:val="Lappusesnumurs"/>
        <w:sz w:val="24"/>
        <w:szCs w:val="24"/>
      </w:rPr>
    </w:pPr>
    <w:r w:rsidRPr="002D0FAE">
      <w:rPr>
        <w:rStyle w:val="Lappusesnumurs"/>
        <w:sz w:val="24"/>
        <w:szCs w:val="24"/>
      </w:rPr>
      <w:fldChar w:fldCharType="begin"/>
    </w:r>
    <w:r w:rsidRPr="002D0FAE">
      <w:rPr>
        <w:rStyle w:val="Lappusesnumurs"/>
        <w:sz w:val="24"/>
        <w:szCs w:val="24"/>
      </w:rPr>
      <w:instrText xml:space="preserve">PAGE  </w:instrText>
    </w:r>
    <w:r w:rsidRPr="002D0FAE">
      <w:rPr>
        <w:rStyle w:val="Lappusesnumurs"/>
        <w:sz w:val="24"/>
        <w:szCs w:val="24"/>
      </w:rPr>
      <w:fldChar w:fldCharType="separate"/>
    </w:r>
    <w:r>
      <w:rPr>
        <w:rStyle w:val="Lappusesnumurs"/>
        <w:noProof/>
        <w:sz w:val="24"/>
        <w:szCs w:val="24"/>
      </w:rPr>
      <w:t>1</w:t>
    </w:r>
    <w:r>
      <w:rPr>
        <w:rStyle w:val="Lappusesnumurs"/>
        <w:noProof/>
        <w:sz w:val="24"/>
        <w:szCs w:val="24"/>
      </w:rPr>
      <w:t>3</w:t>
    </w:r>
    <w:r w:rsidRPr="002D0FAE">
      <w:rPr>
        <w:rStyle w:val="Lappusesnumurs"/>
        <w:sz w:val="24"/>
        <w:szCs w:val="24"/>
      </w:rPr>
      <w:fldChar w:fldCharType="end"/>
    </w:r>
  </w:p>
  <w:p w14:paraId="723E6380" w14:textId="77777777" w:rsidR="0099244A" w:rsidRDefault="0099244A" w:rsidP="00FA5715">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B85E" w14:textId="4F6C90D5" w:rsidR="00C918F0" w:rsidRPr="00C918F0" w:rsidRDefault="00C918F0">
    <w:pPr>
      <w:pStyle w:val="Kjene"/>
      <w:jc w:val="right"/>
      <w:rPr>
        <w:sz w:val="22"/>
        <w:szCs w:val="22"/>
      </w:rPr>
    </w:pPr>
  </w:p>
  <w:p w14:paraId="58439A7C" w14:textId="77777777" w:rsidR="00C918F0" w:rsidRDefault="00C918F0">
    <w:pPr>
      <w:pStyle w:val="Kjen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CB0E" w14:textId="1A088CB2" w:rsidR="006D61DB" w:rsidRDefault="00B92ECF" w:rsidP="004849CE">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1</w:t>
    </w:r>
    <w:r>
      <w:rPr>
        <w:rStyle w:val="Lappusesnumurs"/>
        <w:noProof/>
      </w:rPr>
      <w:t>2</w:t>
    </w:r>
    <w:r>
      <w:rPr>
        <w:rStyle w:val="Lappusesnumurs"/>
      </w:rPr>
      <w:fldChar w:fldCharType="end"/>
    </w:r>
  </w:p>
  <w:p w14:paraId="70028497" w14:textId="77777777" w:rsidR="006D61DB" w:rsidRDefault="006D61DB" w:rsidP="00FA5715">
    <w:pPr>
      <w:pStyle w:val="Kjene"/>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8F92F" w14:textId="77777777" w:rsidR="006D61DB" w:rsidRPr="00E77E02" w:rsidRDefault="00B92ECF">
    <w:pPr>
      <w:pStyle w:val="Kjene"/>
      <w:framePr w:h="678" w:hRule="exact" w:wrap="around" w:vAnchor="text" w:hAnchor="margin" w:xAlign="right" w:y="-324"/>
      <w:rPr>
        <w:rStyle w:val="Lappusesnumurs"/>
        <w:sz w:val="20"/>
      </w:rPr>
    </w:pPr>
    <w:r w:rsidRPr="00E77E02">
      <w:rPr>
        <w:rStyle w:val="Lappusesnumurs"/>
        <w:sz w:val="20"/>
      </w:rPr>
      <w:fldChar w:fldCharType="begin"/>
    </w:r>
    <w:r w:rsidRPr="00E77E02">
      <w:rPr>
        <w:rStyle w:val="Lappusesnumurs"/>
        <w:sz w:val="20"/>
      </w:rPr>
      <w:instrText xml:space="preserve">PAGE  </w:instrText>
    </w:r>
    <w:r w:rsidRPr="00E77E02">
      <w:rPr>
        <w:rStyle w:val="Lappusesnumurs"/>
        <w:sz w:val="20"/>
      </w:rPr>
      <w:fldChar w:fldCharType="separate"/>
    </w:r>
    <w:r w:rsidRPr="00E77E02">
      <w:rPr>
        <w:rStyle w:val="Lappusesnumurs"/>
        <w:noProof/>
        <w:sz w:val="20"/>
      </w:rPr>
      <w:t>3</w:t>
    </w:r>
    <w:r w:rsidRPr="00E77E02">
      <w:rPr>
        <w:rStyle w:val="Lappusesnumurs"/>
        <w:noProof/>
        <w:sz w:val="20"/>
      </w:rPr>
      <w:t>7</w:t>
    </w:r>
    <w:r w:rsidRPr="00E77E02">
      <w:rPr>
        <w:rStyle w:val="Lappusesnumurs"/>
        <w:sz w:val="20"/>
      </w:rPr>
      <w:fldChar w:fldCharType="end"/>
    </w:r>
  </w:p>
  <w:p w14:paraId="183C326E" w14:textId="77777777" w:rsidR="006D61DB" w:rsidRDefault="006D61DB">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8BDEB" w14:textId="77777777" w:rsidR="007E0D39" w:rsidRDefault="007E0D39">
      <w:r>
        <w:separator/>
      </w:r>
    </w:p>
  </w:footnote>
  <w:footnote w:type="continuationSeparator" w:id="0">
    <w:p w14:paraId="416B9765" w14:textId="77777777" w:rsidR="007E0D39" w:rsidRDefault="007E0D39">
      <w:r>
        <w:continuationSeparator/>
      </w:r>
    </w:p>
  </w:footnote>
  <w:footnote w:type="continuationNotice" w:id="1">
    <w:p w14:paraId="0E4F891C" w14:textId="77777777" w:rsidR="007E0D39" w:rsidRDefault="007E0D39"/>
  </w:footnote>
  <w:footnote w:id="2">
    <w:p w14:paraId="5991D10E" w14:textId="77777777" w:rsidR="0099244A" w:rsidRPr="00F908F2" w:rsidRDefault="0099244A" w:rsidP="004F716F">
      <w:pPr>
        <w:pStyle w:val="Vresteksts"/>
        <w:jc w:val="left"/>
      </w:pPr>
      <w:r w:rsidRPr="00F908F2">
        <w:rPr>
          <w:rStyle w:val="Vresatsauce"/>
        </w:rPr>
        <w:footnoteRef/>
      </w:r>
      <w:r>
        <w:t xml:space="preserve"> Reģistrācijas informāciju skatīt</w:t>
      </w:r>
      <w:r w:rsidRPr="00F908F2">
        <w:t xml:space="preserve"> šeit: </w:t>
      </w:r>
      <w:hyperlink r:id="rId1" w:history="1">
        <w:r w:rsidRPr="0026198F">
          <w:rPr>
            <w:rStyle w:val="Hipersaite"/>
          </w:rPr>
          <w:t>https://www.eis.gov.lv/EIS/Publications/PublicationView.aspx?PublicationId=4&amp;systemCode=CORE</w:t>
        </w:r>
      </w:hyperlink>
      <w:r>
        <w:rPr>
          <w:rStyle w:val="Hipersaite"/>
        </w:rPr>
        <w:t xml:space="preserve"> </w:t>
      </w:r>
    </w:p>
  </w:footnote>
  <w:footnote w:id="3">
    <w:p w14:paraId="7EBEBC2B" w14:textId="77777777" w:rsidR="0099244A" w:rsidRPr="00661F0A" w:rsidRDefault="0099244A" w:rsidP="005F33E8">
      <w:pPr>
        <w:pStyle w:val="Vresteksts"/>
      </w:pPr>
      <w:r w:rsidRPr="00661F0A">
        <w:rPr>
          <w:rStyle w:val="Vresatsauce"/>
        </w:rPr>
        <w:footnoteRef/>
      </w:r>
      <w:r w:rsidRPr="00661F0A">
        <w:t xml:space="preserve"> Informāciju par to, kā ieinteresētais piegādātājs var reģistrēties par nolikuma saņēmēju skatīt šajā adresē: </w:t>
      </w:r>
      <w:hyperlink r:id="rId2" w:history="1">
        <w:r w:rsidRPr="0026198F">
          <w:rPr>
            <w:rStyle w:val="Hipersaite"/>
          </w:rPr>
          <w:t>https://www.eis.gov.lv/EIS/Publications/PublicationView.aspx?PublicationId=883</w:t>
        </w:r>
      </w:hyperlink>
      <w:r>
        <w:t xml:space="preserve"> </w:t>
      </w:r>
    </w:p>
  </w:footnote>
  <w:footnote w:id="4">
    <w:p w14:paraId="3B178FBF" w14:textId="77777777" w:rsidR="00AE5D4E" w:rsidRDefault="00AE5D4E" w:rsidP="00AE5D4E">
      <w:pPr>
        <w:suppressAutoHyphens/>
      </w:pPr>
      <w:r>
        <w:rPr>
          <w:rStyle w:val="Vresatsauce"/>
        </w:rPr>
        <w:footnoteRef/>
      </w:r>
      <w:r>
        <w:t xml:space="preserve"> </w:t>
      </w:r>
      <w:r w:rsidRPr="00C37E09">
        <w:rPr>
          <w:bCs/>
          <w:sz w:val="20"/>
          <w:szCs w:val="20"/>
        </w:rPr>
        <w:t>Konkurents – jebkura fiziska vai juridiska persona, kura nav Pretendents un kura iesniedz piedāvājumu šim iepirkumam, un kura, ņemot vērā tās kvalifikāciju, spējas vai pieredzi, kā arī piedāvātās preces vai pakalpojumus, varētu iesniegt piedāvājumu šim iepirkumam.</w:t>
      </w:r>
    </w:p>
  </w:footnote>
  <w:footnote w:id="5">
    <w:p w14:paraId="11F254DA" w14:textId="705FA3AF" w:rsidR="00AE5D4E" w:rsidRPr="008359FF" w:rsidRDefault="00AE5D4E" w:rsidP="00AE5D4E">
      <w:pPr>
        <w:pStyle w:val="Default"/>
        <w:jc w:val="both"/>
        <w:rPr>
          <w:lang w:val="lv-LV"/>
        </w:rPr>
      </w:pPr>
      <w:r w:rsidRPr="00FA696E">
        <w:rPr>
          <w:rStyle w:val="Vresatsauce"/>
          <w:sz w:val="20"/>
          <w:szCs w:val="20"/>
        </w:rPr>
        <w:footnoteRef/>
      </w:r>
      <w:r w:rsidRPr="008359FF">
        <w:rPr>
          <w:lang w:val="lv-LV"/>
        </w:rPr>
        <w:t xml:space="preserve"> </w:t>
      </w:r>
      <w:r w:rsidRPr="00322232">
        <w:rPr>
          <w:sz w:val="20"/>
          <w:szCs w:val="20"/>
          <w:lang w:val="lv-LV"/>
        </w:rPr>
        <w:t>Mikrouzņēmums ir uzņēmums, kurā strādā mazāk nekā 10 darbinieki un kura gada apgrozījums vai bilance nepārsniedz 2 miljonus </w:t>
      </w:r>
      <w:r w:rsidRPr="00322232">
        <w:rPr>
          <w:i/>
          <w:iCs/>
          <w:sz w:val="20"/>
          <w:szCs w:val="20"/>
          <w:lang w:val="lv-LV"/>
        </w:rPr>
        <w:t>euro</w:t>
      </w:r>
      <w:r w:rsidRPr="00322232">
        <w:rPr>
          <w:sz w:val="20"/>
          <w:szCs w:val="20"/>
          <w:lang w:val="lv-LV"/>
        </w:rPr>
        <w:t>;</w:t>
      </w:r>
    </w:p>
    <w:p w14:paraId="18ADE718" w14:textId="77777777" w:rsidR="00AE5D4E" w:rsidRPr="00FA696E" w:rsidRDefault="00AE5D4E" w:rsidP="00AE5D4E">
      <w:pPr>
        <w:pStyle w:val="Default"/>
        <w:jc w:val="both"/>
        <w:rPr>
          <w:iCs/>
          <w:sz w:val="20"/>
          <w:szCs w:val="20"/>
          <w:lang w:val="lv-LV"/>
        </w:rPr>
      </w:pPr>
      <w:r w:rsidRPr="00FA696E">
        <w:rPr>
          <w:sz w:val="20"/>
          <w:szCs w:val="20"/>
          <w:lang w:val="lv-LV"/>
        </w:rPr>
        <w:t xml:space="preserve">Mazais uzņēmums ir uzņēmums, kurā nodarbinātas mazāk nekā 50 personas un kura gada apgrozījums un/vai gada bilance kopā nepārsniedz 10 miljonus </w:t>
      </w:r>
      <w:r w:rsidRPr="00FA696E">
        <w:rPr>
          <w:i/>
          <w:iCs/>
          <w:sz w:val="20"/>
          <w:szCs w:val="20"/>
          <w:lang w:val="lv-LV"/>
        </w:rPr>
        <w:t>euro</w:t>
      </w:r>
      <w:r w:rsidRPr="00FA696E">
        <w:rPr>
          <w:iCs/>
          <w:sz w:val="20"/>
          <w:szCs w:val="20"/>
          <w:lang w:val="lv-LV"/>
        </w:rPr>
        <w:t xml:space="preserve">; </w:t>
      </w:r>
    </w:p>
    <w:p w14:paraId="62874A86" w14:textId="77777777" w:rsidR="00AE5D4E" w:rsidRPr="00FA696E" w:rsidRDefault="00AE5D4E" w:rsidP="00AE5D4E">
      <w:pPr>
        <w:pStyle w:val="Default"/>
        <w:jc w:val="both"/>
        <w:rPr>
          <w:lang w:val="lv-LV"/>
        </w:rPr>
      </w:pPr>
      <w:r w:rsidRPr="00FA696E">
        <w:rPr>
          <w:sz w:val="20"/>
          <w:szCs w:val="20"/>
          <w:lang w:val="lv-LV"/>
        </w:rPr>
        <w:t xml:space="preserve">Vidējais uzņēmums ir uzņēmums, kas nav mazais uzņēmums, un kurā nodarbinātas mazāk nekā 250 personas un kura gada apgrozījums nepārsniedz 50 miljonus </w:t>
      </w:r>
      <w:r w:rsidRPr="00FA696E">
        <w:rPr>
          <w:i/>
          <w:iCs/>
          <w:sz w:val="20"/>
          <w:szCs w:val="20"/>
          <w:lang w:val="lv-LV"/>
        </w:rPr>
        <w:t>euro</w:t>
      </w:r>
      <w:r w:rsidRPr="00FA696E">
        <w:rPr>
          <w:sz w:val="20"/>
          <w:szCs w:val="20"/>
          <w:lang w:val="lv-LV"/>
        </w:rPr>
        <w:t xml:space="preserve">, </w:t>
      </w:r>
      <w:r w:rsidRPr="00FA696E">
        <w:rPr>
          <w:iCs/>
          <w:sz w:val="20"/>
          <w:szCs w:val="20"/>
          <w:lang w:val="lv-LV"/>
        </w:rPr>
        <w:t xml:space="preserve">un/vai, </w:t>
      </w:r>
      <w:r w:rsidRPr="00FA696E">
        <w:rPr>
          <w:sz w:val="20"/>
          <w:szCs w:val="20"/>
          <w:lang w:val="lv-LV"/>
        </w:rPr>
        <w:t xml:space="preserve">kura gada bilance kopā nepārsniedz 43 miljonus </w:t>
      </w:r>
      <w:r w:rsidRPr="00FA696E">
        <w:rPr>
          <w:i/>
          <w:iCs/>
          <w:sz w:val="20"/>
          <w:szCs w:val="20"/>
          <w:lang w:val="lv-LV"/>
        </w:rPr>
        <w:t>euro.</w:t>
      </w:r>
    </w:p>
  </w:footnote>
  <w:footnote w:id="6">
    <w:p w14:paraId="7B42E977" w14:textId="77777777" w:rsidR="00AE5D4E" w:rsidRPr="001F1461" w:rsidRDefault="00AE5D4E" w:rsidP="00AE5D4E">
      <w:pPr>
        <w:pStyle w:val="Vresteksts"/>
      </w:pPr>
      <w:r w:rsidRPr="001F1461">
        <w:rPr>
          <w:rStyle w:val="Vresatsauce"/>
        </w:rPr>
        <w:footnoteRef/>
      </w:r>
      <w:r w:rsidRPr="001F1461">
        <w:t xml:space="preserve"> Patiesā labuma guvēja jēdzienu skatīt Noziedzīgi iegūtu līdzekļu legalizācijas un terorisma un proliferācijas finansēšanas novēršanas likuma 1.panta piektajā daļā</w:t>
      </w:r>
      <w:r w:rsidRPr="001F1461">
        <w:rPr>
          <w:rFonts w:ascii="Arial" w:hAnsi="Arial" w:cs="Arial"/>
          <w:color w:val="414142"/>
          <w:sz w:val="35"/>
          <w:szCs w:val="35"/>
          <w:shd w:val="clear" w:color="auto" w:fill="FFFFFF"/>
        </w:rPr>
        <w:t xml:space="preserve"> </w:t>
      </w:r>
      <w:hyperlink r:id="rId3" w:history="1">
        <w:r w:rsidRPr="001F1461">
          <w:rPr>
            <w:rStyle w:val="Hipersaite"/>
          </w:rPr>
          <w:t>https://likumi.lv/ta/id/178987-noziedzigi-iegutu-lidzeklu-legalizacijas-un-terorisma-un-proliferacijas-finansesanas-noversanas-likums</w:t>
        </w:r>
      </w:hyperlink>
      <w:r w:rsidRPr="001F1461">
        <w:t xml:space="preserve">. </w:t>
      </w:r>
    </w:p>
  </w:footnote>
  <w:footnote w:id="7">
    <w:p w14:paraId="510384EC" w14:textId="77777777" w:rsidR="00AE5D4E" w:rsidRPr="001F1461" w:rsidRDefault="00AE5D4E" w:rsidP="00AE5D4E">
      <w:pPr>
        <w:pStyle w:val="Vresteksts"/>
      </w:pPr>
      <w:r w:rsidRPr="001F1461">
        <w:rPr>
          <w:rStyle w:val="Vresatsauce"/>
        </w:rPr>
        <w:footnoteRef/>
      </w:r>
      <w:r w:rsidRPr="001F1461">
        <w:t xml:space="preserve"> Skatīt Koncernu likuma 3.pantu </w:t>
      </w:r>
      <w:hyperlink r:id="rId4" w:history="1">
        <w:r w:rsidRPr="001F1461">
          <w:rPr>
            <w:rStyle w:val="Hipersaite"/>
          </w:rPr>
          <w:t>https://likumi.lv/ta/id/4423-koncernu-likums</w:t>
        </w:r>
      </w:hyperlink>
      <w:r w:rsidRPr="001F1461">
        <w:t xml:space="preserve">. </w:t>
      </w:r>
    </w:p>
  </w:footnote>
  <w:footnote w:id="8">
    <w:p w14:paraId="0F0F33F8" w14:textId="77777777" w:rsidR="00AE5D4E" w:rsidRPr="001F1461" w:rsidRDefault="00AE5D4E" w:rsidP="00AE5D4E">
      <w:pPr>
        <w:pStyle w:val="Atsauce"/>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Punkts ir ietverams Pieteikumā dalībai Konkursā, ja Pretendents ir personu apvienība.</w:t>
      </w:r>
    </w:p>
  </w:footnote>
  <w:footnote w:id="9">
    <w:p w14:paraId="0BAD0C8D" w14:textId="77777777" w:rsidR="0026539A" w:rsidRDefault="0026539A" w:rsidP="0026539A">
      <w:pPr>
        <w:pStyle w:val="Vresteksts"/>
      </w:pPr>
      <w:r>
        <w:rPr>
          <w:rStyle w:val="Vresatsauce"/>
        </w:rPr>
        <w:footnoteRef/>
      </w:r>
      <w:r>
        <w:t xml:space="preserve"> Ja Pretendents ir personu apvienība, risku pašnovērtējums jāaizpilda katram biedram atsevišķi.</w:t>
      </w:r>
    </w:p>
  </w:footnote>
  <w:footnote w:id="10">
    <w:p w14:paraId="55496997" w14:textId="77777777" w:rsidR="00AE5D4E" w:rsidRDefault="00AE5D4E" w:rsidP="00AE5D4E">
      <w:pPr>
        <w:pStyle w:val="Atsauce"/>
        <w:ind w:left="142" w:hanging="142"/>
        <w:rPr>
          <w:rFonts w:ascii="Times New Roman" w:hAnsi="Times New Roman" w:cs="Times New Roman"/>
          <w:sz w:val="20"/>
          <w:szCs w:val="20"/>
        </w:rPr>
      </w:pPr>
      <w:r w:rsidRPr="001F1461">
        <w:rPr>
          <w:rStyle w:val="Vresatsauce"/>
          <w:rFonts w:ascii="Times New Roman" w:hAnsi="Times New Roman" w:cs="Times New Roman"/>
          <w:sz w:val="20"/>
          <w:szCs w:val="20"/>
        </w:rPr>
        <w:footnoteRef/>
      </w:r>
      <w:r w:rsidRPr="001F1461">
        <w:rPr>
          <w:rFonts w:ascii="Times New Roman" w:hAnsi="Times New Roman" w:cs="Times New Roman"/>
          <w:sz w:val="20"/>
          <w:szCs w:val="20"/>
        </w:rPr>
        <w:t xml:space="preserve"> Pieteikumu dalībai Konkursā paraksta visi personu apvienības dalībnieki (ja Pretendents ir personu apvienība)</w:t>
      </w:r>
      <w:r>
        <w:rPr>
          <w:rFonts w:ascii="Times New Roman" w:hAnsi="Times New Roman" w:cs="Times New Roman"/>
          <w:sz w:val="20"/>
          <w:szCs w:val="20"/>
        </w:rPr>
        <w:t>.</w:t>
      </w:r>
    </w:p>
  </w:footnote>
  <w:footnote w:id="11">
    <w:p w14:paraId="3B10042F" w14:textId="77777777" w:rsidR="00AE5D4E" w:rsidRPr="00474ADA" w:rsidRDefault="00AE5D4E" w:rsidP="00AE5D4E">
      <w:pPr>
        <w:pStyle w:val="Vresteksts"/>
        <w:rPr>
          <w:b/>
          <w:bCs/>
        </w:rPr>
      </w:pPr>
      <w:r w:rsidRPr="00C63F21">
        <w:rPr>
          <w:rStyle w:val="Vresatsauce"/>
        </w:rPr>
        <w:footnoteRef/>
      </w:r>
      <w:r w:rsidRPr="00C63F21">
        <w:t xml:space="preserve"> </w:t>
      </w:r>
      <w:r w:rsidRPr="003D4C39">
        <w:t>P</w:t>
      </w:r>
      <w:r>
        <w:t>retendenta darbinieki vai citas fiziskas personas, kuras kā speciālisti norādīti pretendenta piedāvājumā un faktiski sniegs pakalpojumus iepirkuma līguma izpildē, nav uzskatāmas par p</w:t>
      </w:r>
      <w:r w:rsidRPr="00FA0A27">
        <w:t>erson</w:t>
      </w:r>
      <w:r>
        <w:t>ām</w:t>
      </w:r>
      <w:r w:rsidRPr="00FA0A27">
        <w:t>, uz kuras iespējām Pretendents balstās</w:t>
      </w:r>
    </w:p>
  </w:footnote>
  <w:footnote w:id="12">
    <w:p w14:paraId="707D4009" w14:textId="77777777" w:rsidR="00AE5D4E" w:rsidRPr="00762CC4" w:rsidRDefault="00AE5D4E" w:rsidP="00AE5D4E">
      <w:pPr>
        <w:pStyle w:val="Vresteksts"/>
      </w:pPr>
      <w:r w:rsidRPr="00762CC4">
        <w:rPr>
          <w:rStyle w:val="Vresatsauce"/>
        </w:rPr>
        <w:footnoteRef/>
      </w:r>
      <w:r w:rsidRPr="00762CC4">
        <w:t xml:space="preserve"> Norādāmi apakšuzņēmēji un apakšuzņēmēju nolīgtie apakšuzņēmēji, ja tādi paredzēti, kuru </w:t>
      </w:r>
      <w:r>
        <w:t xml:space="preserve">līguma daļas </w:t>
      </w:r>
      <w:r w:rsidRPr="002858D0">
        <w:t xml:space="preserve">vērtība ir </w:t>
      </w:r>
      <w:r>
        <w:t xml:space="preserve">vismaz 10 000 </w:t>
      </w:r>
      <w:r>
        <w:rPr>
          <w:i/>
          <w:iCs/>
        </w:rPr>
        <w:t>euro</w:t>
      </w:r>
      <w:r>
        <w:t>.</w:t>
      </w:r>
    </w:p>
  </w:footnote>
  <w:footnote w:id="13">
    <w:p w14:paraId="100E859E" w14:textId="77777777" w:rsidR="00AE5D4E" w:rsidRDefault="00AE5D4E" w:rsidP="00AE5D4E">
      <w:pPr>
        <w:pStyle w:val="Vresteksts"/>
      </w:pPr>
      <w:r>
        <w:rPr>
          <w:rStyle w:val="Vresatsauce"/>
        </w:rPr>
        <w:footnoteRef/>
      </w:r>
      <w:r>
        <w:t xml:space="preserve"> Norāda, ja apakšuzņēmēja līguma daļas </w:t>
      </w:r>
      <w:r w:rsidRPr="002858D0">
        <w:t xml:space="preserve">vērtība ir </w:t>
      </w:r>
      <w:r>
        <w:t xml:space="preserve">vismaz 10 000 </w:t>
      </w:r>
      <w:r>
        <w:rPr>
          <w:i/>
          <w:iCs/>
        </w:rPr>
        <w:t>euro</w:t>
      </w:r>
      <w:r>
        <w:t>.</w:t>
      </w:r>
    </w:p>
  </w:footnote>
  <w:footnote w:id="14">
    <w:p w14:paraId="63C3B8C0" w14:textId="39CC4A2C" w:rsidR="00C11719" w:rsidRPr="008077F8" w:rsidRDefault="00C11719" w:rsidP="00C11719">
      <w:pPr>
        <w:pStyle w:val="Vresteksts"/>
      </w:pPr>
      <w:r>
        <w:rPr>
          <w:rStyle w:val="Vresatsauce"/>
        </w:rPr>
        <w:footnoteRef/>
      </w:r>
      <w:r>
        <w:t xml:space="preserve"> Jānorāda informācija, kas apliecina Pretendenta pieredzes atbilstību atklāta konkursa </w:t>
      </w:r>
      <w:r w:rsidRPr="00D55BD1">
        <w:t xml:space="preserve">nolikuma </w:t>
      </w:r>
      <w:r w:rsidR="005D587A" w:rsidRPr="00D55BD1">
        <w:t>9</w:t>
      </w:r>
      <w:r w:rsidRPr="00D55BD1">
        <w:t>.</w:t>
      </w:r>
      <w:r w:rsidR="002D0795" w:rsidRPr="00D55BD1">
        <w:t>4</w:t>
      </w:r>
      <w:r w:rsidRPr="00D55BD1">
        <w:t>.punkta prasībai</w:t>
      </w:r>
      <w:r w:rsidRPr="00663670">
        <w:t>.</w:t>
      </w:r>
    </w:p>
  </w:footnote>
  <w:footnote w:id="15">
    <w:p w14:paraId="514D8C94" w14:textId="34F42D65" w:rsidR="00E82A7E" w:rsidRPr="008077F8" w:rsidRDefault="00E82A7E" w:rsidP="00E82A7E">
      <w:pPr>
        <w:pStyle w:val="Vresteksts"/>
      </w:pPr>
      <w:r>
        <w:rPr>
          <w:rStyle w:val="Vresatsauce"/>
        </w:rPr>
        <w:footnoteRef/>
      </w:r>
      <w:r>
        <w:t xml:space="preserve"> Jānorāda infor</w:t>
      </w:r>
      <w:r w:rsidRPr="002D0795">
        <w:t>mācija, kas apliecina speciālista profesionālās pieredzes atbilstību atklāta konkursa nolikuma 9.</w:t>
      </w:r>
      <w:r w:rsidR="002D0795" w:rsidRPr="002D0795">
        <w:t>7</w:t>
      </w:r>
      <w:r w:rsidRPr="002D0795">
        <w:t>.1.</w:t>
      </w:r>
      <w:r w:rsidR="002D0795" w:rsidRPr="002D0795">
        <w:t xml:space="preserve"> un 9.7.2.</w:t>
      </w:r>
      <w:r w:rsidRPr="002D0795">
        <w:t>punkt</w:t>
      </w:r>
      <w:r w:rsidR="002D0795">
        <w:t>u</w:t>
      </w:r>
      <w:r w:rsidRPr="002D0795">
        <w:t xml:space="preserve"> prasīb</w:t>
      </w:r>
      <w:r w:rsidR="002D0795">
        <w:t>ām.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851BB0E" w14:paraId="3BED4291" w14:textId="77777777" w:rsidTr="004F716F">
      <w:trPr>
        <w:trHeight w:val="300"/>
      </w:trPr>
      <w:tc>
        <w:tcPr>
          <w:tcW w:w="3210" w:type="dxa"/>
        </w:tcPr>
        <w:p w14:paraId="0704B014" w14:textId="06909275" w:rsidR="1851BB0E" w:rsidRDefault="1851BB0E" w:rsidP="004F716F">
          <w:pPr>
            <w:ind w:left="-115"/>
            <w:jc w:val="left"/>
          </w:pPr>
        </w:p>
      </w:tc>
      <w:tc>
        <w:tcPr>
          <w:tcW w:w="3210" w:type="dxa"/>
        </w:tcPr>
        <w:p w14:paraId="671B9FE4" w14:textId="69A8343A" w:rsidR="1851BB0E" w:rsidRDefault="1851BB0E" w:rsidP="004F716F">
          <w:pPr>
            <w:jc w:val="center"/>
          </w:pPr>
        </w:p>
      </w:tc>
      <w:tc>
        <w:tcPr>
          <w:tcW w:w="3210" w:type="dxa"/>
        </w:tcPr>
        <w:p w14:paraId="5CA1CA89" w14:textId="0B4DA14D" w:rsidR="1851BB0E" w:rsidRDefault="1851BB0E" w:rsidP="004F716F">
          <w:pPr>
            <w:ind w:right="-115"/>
            <w:jc w:val="right"/>
          </w:pPr>
        </w:p>
      </w:tc>
    </w:tr>
  </w:tbl>
  <w:p w14:paraId="540F9ABF" w14:textId="17849587" w:rsidR="1851BB0E" w:rsidRDefault="1851BB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576" w:type="dxa"/>
      <w:tblLayout w:type="fixed"/>
      <w:tblLook w:val="06A0" w:firstRow="1" w:lastRow="0" w:firstColumn="1" w:lastColumn="0" w:noHBand="1" w:noVBand="1"/>
    </w:tblPr>
    <w:tblGrid>
      <w:gridCol w:w="2410"/>
      <w:gridCol w:w="709"/>
      <w:gridCol w:w="3685"/>
      <w:gridCol w:w="142"/>
      <w:gridCol w:w="3068"/>
      <w:gridCol w:w="142"/>
      <w:gridCol w:w="3210"/>
      <w:gridCol w:w="3210"/>
    </w:tblGrid>
    <w:tr w:rsidR="007D1792" w14:paraId="25516DAE" w14:textId="77777777" w:rsidTr="00E1606A">
      <w:trPr>
        <w:trHeight w:val="80"/>
      </w:trPr>
      <w:tc>
        <w:tcPr>
          <w:tcW w:w="2410" w:type="dxa"/>
        </w:tcPr>
        <w:p w14:paraId="759870A8" w14:textId="72EF48EE" w:rsidR="007D1792" w:rsidRDefault="007D1792" w:rsidP="007D1792">
          <w:pPr>
            <w:ind w:left="-115"/>
            <w:jc w:val="center"/>
          </w:pPr>
        </w:p>
      </w:tc>
      <w:tc>
        <w:tcPr>
          <w:tcW w:w="4536" w:type="dxa"/>
          <w:gridSpan w:val="3"/>
        </w:tcPr>
        <w:p w14:paraId="7426CA59" w14:textId="05291DAD" w:rsidR="007D1792" w:rsidRDefault="007D1792" w:rsidP="00120F55">
          <w:pPr>
            <w:ind w:left="-115"/>
            <w:jc w:val="center"/>
          </w:pPr>
        </w:p>
      </w:tc>
      <w:tc>
        <w:tcPr>
          <w:tcW w:w="3210" w:type="dxa"/>
          <w:gridSpan w:val="2"/>
        </w:tcPr>
        <w:p w14:paraId="6CA6085B" w14:textId="28EF0B7D" w:rsidR="007D1792" w:rsidRDefault="007D1792" w:rsidP="007D1792">
          <w:pPr>
            <w:ind w:left="-115"/>
            <w:jc w:val="left"/>
          </w:pPr>
        </w:p>
      </w:tc>
      <w:tc>
        <w:tcPr>
          <w:tcW w:w="3210" w:type="dxa"/>
        </w:tcPr>
        <w:p w14:paraId="07FADDE6" w14:textId="616379BD" w:rsidR="007D1792" w:rsidRDefault="007D1792" w:rsidP="007D1792">
          <w:pPr>
            <w:jc w:val="center"/>
          </w:pPr>
        </w:p>
      </w:tc>
      <w:tc>
        <w:tcPr>
          <w:tcW w:w="3210" w:type="dxa"/>
        </w:tcPr>
        <w:p w14:paraId="6101B325" w14:textId="43A1B461" w:rsidR="007D1792" w:rsidRDefault="007D1792" w:rsidP="007D1792">
          <w:pPr>
            <w:ind w:right="-115"/>
            <w:jc w:val="right"/>
          </w:pPr>
        </w:p>
      </w:tc>
    </w:tr>
    <w:tr w:rsidR="00E1606A" w14:paraId="26B57661" w14:textId="2FA663BF" w:rsidTr="00E1606A">
      <w:trPr>
        <w:gridAfter w:val="3"/>
        <w:wAfter w:w="6562" w:type="dxa"/>
        <w:trHeight w:val="426"/>
      </w:trPr>
      <w:tc>
        <w:tcPr>
          <w:tcW w:w="3119" w:type="dxa"/>
          <w:gridSpan w:val="2"/>
        </w:tcPr>
        <w:p w14:paraId="2255D025" w14:textId="23030DB1" w:rsidR="00E1606A" w:rsidRDefault="00E1606A" w:rsidP="00E1606A">
          <w:pPr>
            <w:jc w:val="center"/>
          </w:pPr>
        </w:p>
      </w:tc>
      <w:tc>
        <w:tcPr>
          <w:tcW w:w="3685" w:type="dxa"/>
          <w:vAlign w:val="center"/>
        </w:tcPr>
        <w:p w14:paraId="3C3C50BF" w14:textId="47311671" w:rsidR="00E1606A" w:rsidRDefault="00E1606A" w:rsidP="00E1606A">
          <w:pPr>
            <w:ind w:right="-111"/>
            <w:jc w:val="center"/>
          </w:pPr>
          <w:r>
            <w:t>Uzaicinājums uz apspriedi ar piegādātājiem</w:t>
          </w:r>
        </w:p>
        <w:p w14:paraId="6EE5FA13" w14:textId="77777777" w:rsidR="00E1606A" w:rsidRDefault="00E1606A" w:rsidP="00E1606A">
          <w:pPr>
            <w:ind w:right="-115"/>
            <w:jc w:val="center"/>
          </w:pPr>
          <w:r>
            <w:t xml:space="preserve">SIA “Rīgas ūdens” iepirkumam “Centralizētās platformas ieviešana”  </w:t>
          </w:r>
        </w:p>
        <w:p w14:paraId="511ED3F0" w14:textId="5795B777" w:rsidR="00E1606A" w:rsidRDefault="00E1606A" w:rsidP="00E1606A">
          <w:pPr>
            <w:ind w:right="-115"/>
            <w:jc w:val="center"/>
          </w:pPr>
          <w:r>
            <w:t>(identifikācijas Nr.RŪ-2026/75)</w:t>
          </w:r>
        </w:p>
      </w:tc>
      <w:tc>
        <w:tcPr>
          <w:tcW w:w="3210" w:type="dxa"/>
          <w:gridSpan w:val="2"/>
        </w:tcPr>
        <w:p w14:paraId="1D4D5ED8" w14:textId="77777777" w:rsidR="00E1606A" w:rsidRDefault="00E1606A" w:rsidP="00E1606A">
          <w:pPr>
            <w:jc w:val="left"/>
          </w:pPr>
        </w:p>
      </w:tc>
    </w:tr>
  </w:tbl>
  <w:p w14:paraId="6B50BC34" w14:textId="5829BC03" w:rsidR="1851BB0E" w:rsidRDefault="1851BB0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718" w:type="dxa"/>
      <w:tblLayout w:type="fixed"/>
      <w:tblLook w:val="06A0" w:firstRow="1" w:lastRow="0" w:firstColumn="1" w:lastColumn="0" w:noHBand="1" w:noVBand="1"/>
    </w:tblPr>
    <w:tblGrid>
      <w:gridCol w:w="2410"/>
      <w:gridCol w:w="4678"/>
      <w:gridCol w:w="3210"/>
      <w:gridCol w:w="3210"/>
      <w:gridCol w:w="3210"/>
    </w:tblGrid>
    <w:tr w:rsidR="00B121CD" w14:paraId="62917173" w14:textId="77777777" w:rsidTr="00120F55">
      <w:trPr>
        <w:trHeight w:val="80"/>
      </w:trPr>
      <w:tc>
        <w:tcPr>
          <w:tcW w:w="2410" w:type="dxa"/>
        </w:tcPr>
        <w:p w14:paraId="2E9F6BB3" w14:textId="77777777" w:rsidR="00B121CD" w:rsidRDefault="00B121CD" w:rsidP="007D1792">
          <w:pPr>
            <w:ind w:left="-115"/>
            <w:jc w:val="center"/>
          </w:pPr>
        </w:p>
      </w:tc>
      <w:tc>
        <w:tcPr>
          <w:tcW w:w="4678" w:type="dxa"/>
        </w:tcPr>
        <w:p w14:paraId="7B895500" w14:textId="29C4CB19" w:rsidR="00B121CD" w:rsidRDefault="00B121CD" w:rsidP="00120F55">
          <w:pPr>
            <w:ind w:left="-115"/>
            <w:jc w:val="center"/>
          </w:pPr>
        </w:p>
      </w:tc>
      <w:tc>
        <w:tcPr>
          <w:tcW w:w="3210" w:type="dxa"/>
        </w:tcPr>
        <w:p w14:paraId="5E8EECF7" w14:textId="77777777" w:rsidR="00B121CD" w:rsidRDefault="00B121CD" w:rsidP="007D1792">
          <w:pPr>
            <w:ind w:left="-115"/>
            <w:jc w:val="left"/>
          </w:pPr>
        </w:p>
      </w:tc>
      <w:tc>
        <w:tcPr>
          <w:tcW w:w="3210" w:type="dxa"/>
        </w:tcPr>
        <w:p w14:paraId="2C25A543" w14:textId="77777777" w:rsidR="00B121CD" w:rsidRDefault="00B121CD" w:rsidP="007D1792">
          <w:pPr>
            <w:jc w:val="center"/>
          </w:pPr>
        </w:p>
      </w:tc>
      <w:tc>
        <w:tcPr>
          <w:tcW w:w="3210" w:type="dxa"/>
        </w:tcPr>
        <w:p w14:paraId="3B41B389" w14:textId="77777777" w:rsidR="00B121CD" w:rsidRDefault="00B121CD" w:rsidP="007D1792">
          <w:pPr>
            <w:ind w:right="-115"/>
            <w:jc w:val="right"/>
          </w:pPr>
        </w:p>
      </w:tc>
    </w:tr>
  </w:tbl>
  <w:p w14:paraId="00BA2B16" w14:textId="77777777" w:rsidR="00B121CD" w:rsidRDefault="00B121C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718" w:type="dxa"/>
      <w:tblLayout w:type="fixed"/>
      <w:tblLook w:val="06A0" w:firstRow="1" w:lastRow="0" w:firstColumn="1" w:lastColumn="0" w:noHBand="1" w:noVBand="1"/>
    </w:tblPr>
    <w:tblGrid>
      <w:gridCol w:w="2410"/>
      <w:gridCol w:w="4678"/>
      <w:gridCol w:w="3210"/>
      <w:gridCol w:w="3210"/>
      <w:gridCol w:w="3210"/>
    </w:tblGrid>
    <w:tr w:rsidR="00B121CD" w14:paraId="191DD2AF" w14:textId="77777777" w:rsidTr="00B121CD">
      <w:trPr>
        <w:trHeight w:val="141"/>
      </w:trPr>
      <w:tc>
        <w:tcPr>
          <w:tcW w:w="2410" w:type="dxa"/>
        </w:tcPr>
        <w:p w14:paraId="262CE48D" w14:textId="77777777" w:rsidR="00B121CD" w:rsidRDefault="00B121CD" w:rsidP="007D1792">
          <w:pPr>
            <w:ind w:left="-115"/>
            <w:jc w:val="center"/>
          </w:pPr>
        </w:p>
      </w:tc>
      <w:tc>
        <w:tcPr>
          <w:tcW w:w="4678" w:type="dxa"/>
        </w:tcPr>
        <w:p w14:paraId="3AE90E3C" w14:textId="4B48C729" w:rsidR="00B121CD" w:rsidRDefault="00B121CD" w:rsidP="00120F55">
          <w:pPr>
            <w:ind w:left="-115"/>
            <w:jc w:val="center"/>
          </w:pPr>
        </w:p>
      </w:tc>
      <w:tc>
        <w:tcPr>
          <w:tcW w:w="3210" w:type="dxa"/>
        </w:tcPr>
        <w:p w14:paraId="19D3F19C" w14:textId="77777777" w:rsidR="00B121CD" w:rsidRDefault="00B121CD" w:rsidP="007D1792">
          <w:pPr>
            <w:ind w:left="-115"/>
            <w:jc w:val="left"/>
          </w:pPr>
        </w:p>
      </w:tc>
      <w:tc>
        <w:tcPr>
          <w:tcW w:w="3210" w:type="dxa"/>
        </w:tcPr>
        <w:p w14:paraId="72E8B108" w14:textId="77777777" w:rsidR="00B121CD" w:rsidRDefault="00B121CD" w:rsidP="007D1792">
          <w:pPr>
            <w:jc w:val="center"/>
          </w:pPr>
        </w:p>
      </w:tc>
      <w:tc>
        <w:tcPr>
          <w:tcW w:w="3210" w:type="dxa"/>
        </w:tcPr>
        <w:p w14:paraId="63DC650F" w14:textId="77777777" w:rsidR="00B121CD" w:rsidRDefault="00B121CD" w:rsidP="007D1792">
          <w:pPr>
            <w:ind w:right="-115"/>
            <w:jc w:val="right"/>
          </w:pPr>
        </w:p>
      </w:tc>
    </w:tr>
  </w:tbl>
  <w:p w14:paraId="28283C12" w14:textId="77777777" w:rsidR="00B121CD" w:rsidRDefault="00B121CD"/>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5"/>
      <w:gridCol w:w="3165"/>
      <w:gridCol w:w="3165"/>
    </w:tblGrid>
    <w:tr w:rsidR="1851BB0E" w14:paraId="64310B6B" w14:textId="77777777" w:rsidTr="00E34CA2">
      <w:trPr>
        <w:trHeight w:val="136"/>
      </w:trPr>
      <w:tc>
        <w:tcPr>
          <w:tcW w:w="3165" w:type="dxa"/>
        </w:tcPr>
        <w:p w14:paraId="6C721003" w14:textId="6E453BCC" w:rsidR="1851BB0E" w:rsidRDefault="1851BB0E" w:rsidP="004F716F">
          <w:pPr>
            <w:ind w:left="-115"/>
            <w:jc w:val="left"/>
          </w:pPr>
        </w:p>
      </w:tc>
      <w:tc>
        <w:tcPr>
          <w:tcW w:w="3165" w:type="dxa"/>
        </w:tcPr>
        <w:p w14:paraId="4CD6121C" w14:textId="0C6F9FFC" w:rsidR="1851BB0E" w:rsidRDefault="1851BB0E" w:rsidP="004F716F">
          <w:pPr>
            <w:jc w:val="center"/>
          </w:pPr>
        </w:p>
      </w:tc>
      <w:tc>
        <w:tcPr>
          <w:tcW w:w="3165" w:type="dxa"/>
        </w:tcPr>
        <w:p w14:paraId="478A3F6F" w14:textId="39D8D804" w:rsidR="1851BB0E" w:rsidRDefault="1851BB0E" w:rsidP="004F716F">
          <w:pPr>
            <w:ind w:right="-115"/>
            <w:jc w:val="right"/>
          </w:pPr>
        </w:p>
      </w:tc>
    </w:tr>
  </w:tbl>
  <w:p w14:paraId="7244DE39" w14:textId="3058DF2A" w:rsidR="1851BB0E" w:rsidRDefault="1851BB0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AEB39" w14:textId="77777777" w:rsidR="006D61DB" w:rsidRPr="006C3B6D" w:rsidRDefault="006D61DB">
    <w:pPr>
      <w:pStyle w:val="Galvene"/>
      <w:jc w:val="right"/>
      <w:rPr>
        <w:i/>
        <w:color w:val="808080"/>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rPr>
        <w:i w:val="0"/>
      </w:rPr>
    </w:lvl>
    <w:lvl w:ilvl="1">
      <w:start w:val="1"/>
      <w:numFmt w:val="decimal"/>
      <w:lvlText w:val="%1.%2."/>
      <w:lvlJc w:val="left"/>
      <w:pPr>
        <w:tabs>
          <w:tab w:val="num" w:pos="1211"/>
        </w:tabs>
        <w:ind w:left="1211"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2" w15:restartNumberingAfterBreak="0">
    <w:nsid w:val="01F83416"/>
    <w:multiLevelType w:val="multilevel"/>
    <w:tmpl w:val="886614B8"/>
    <w:lvl w:ilvl="0">
      <w:start w:val="1"/>
      <w:numFmt w:val="decimal"/>
      <w:pStyle w:val="StyleStyle1Justified"/>
      <w:lvlText w:val="%1."/>
      <w:lvlJc w:val="left"/>
      <w:pPr>
        <w:tabs>
          <w:tab w:val="num" w:pos="490"/>
        </w:tabs>
        <w:ind w:left="490" w:hanging="567"/>
      </w:pPr>
      <w:rPr>
        <w:rFonts w:cs="Times New Roman"/>
      </w:rPr>
    </w:lvl>
    <w:lvl w:ilvl="1">
      <w:start w:val="1"/>
      <w:numFmt w:val="decimal"/>
      <w:pStyle w:val="StyleStyle2Justified"/>
      <w:lvlText w:val="%1.%2."/>
      <w:lvlJc w:val="left"/>
      <w:pPr>
        <w:tabs>
          <w:tab w:val="num" w:pos="1057"/>
        </w:tabs>
        <w:ind w:left="1057" w:hanging="567"/>
      </w:pPr>
      <w:rPr>
        <w:rFonts w:cs="Times New Roman"/>
      </w:rPr>
    </w:lvl>
    <w:lvl w:ilvl="2">
      <w:start w:val="1"/>
      <w:numFmt w:val="decimal"/>
      <w:lvlText w:val="%1.%2.%3."/>
      <w:lvlJc w:val="left"/>
      <w:pPr>
        <w:tabs>
          <w:tab w:val="num" w:pos="1908"/>
        </w:tabs>
        <w:ind w:left="1908" w:hanging="851"/>
      </w:pPr>
      <w:rPr>
        <w:rFonts w:cs="Times New Roman"/>
      </w:rPr>
    </w:lvl>
    <w:lvl w:ilvl="3">
      <w:start w:val="1"/>
      <w:numFmt w:val="decimal"/>
      <w:lvlText w:val="%1.%2.%3.%4."/>
      <w:lvlJc w:val="left"/>
      <w:pPr>
        <w:tabs>
          <w:tab w:val="num" w:pos="2758"/>
        </w:tabs>
        <w:ind w:left="2758" w:hanging="850"/>
      </w:pPr>
      <w:rPr>
        <w:rFonts w:cs="Times New Roman"/>
      </w:rPr>
    </w:lvl>
    <w:lvl w:ilvl="4">
      <w:start w:val="1"/>
      <w:numFmt w:val="decimal"/>
      <w:lvlText w:val="%1.%2.%3.%4.%5."/>
      <w:lvlJc w:val="left"/>
      <w:pPr>
        <w:tabs>
          <w:tab w:val="num" w:pos="2803"/>
        </w:tabs>
        <w:ind w:left="2155" w:hanging="792"/>
      </w:pPr>
      <w:rPr>
        <w:rFonts w:cs="Times New Roman"/>
      </w:rPr>
    </w:lvl>
    <w:lvl w:ilvl="5">
      <w:start w:val="1"/>
      <w:numFmt w:val="decimal"/>
      <w:lvlText w:val="%1.%2.%3.%4.%5.%6."/>
      <w:lvlJc w:val="left"/>
      <w:pPr>
        <w:tabs>
          <w:tab w:val="num" w:pos="3163"/>
        </w:tabs>
        <w:ind w:left="2659" w:hanging="936"/>
      </w:pPr>
      <w:rPr>
        <w:rFonts w:cs="Times New Roman"/>
      </w:rPr>
    </w:lvl>
    <w:lvl w:ilvl="6">
      <w:start w:val="1"/>
      <w:numFmt w:val="decimal"/>
      <w:lvlText w:val="%1.%2.%3.%4.%5.%6.%7."/>
      <w:lvlJc w:val="left"/>
      <w:pPr>
        <w:tabs>
          <w:tab w:val="num" w:pos="3883"/>
        </w:tabs>
        <w:ind w:left="3163" w:hanging="1080"/>
      </w:pPr>
      <w:rPr>
        <w:rFonts w:cs="Times New Roman"/>
      </w:rPr>
    </w:lvl>
    <w:lvl w:ilvl="7">
      <w:start w:val="1"/>
      <w:numFmt w:val="decimal"/>
      <w:lvlText w:val="%1.%2.%3.%4.%5.%6.%7.%8."/>
      <w:lvlJc w:val="left"/>
      <w:pPr>
        <w:tabs>
          <w:tab w:val="num" w:pos="4603"/>
        </w:tabs>
        <w:ind w:left="3667" w:hanging="1224"/>
      </w:pPr>
      <w:rPr>
        <w:rFonts w:cs="Times New Roman"/>
      </w:rPr>
    </w:lvl>
    <w:lvl w:ilvl="8">
      <w:start w:val="1"/>
      <w:numFmt w:val="decimal"/>
      <w:lvlText w:val="%1.%2.%3.%4.%5.%6.%7.%8.%9."/>
      <w:lvlJc w:val="left"/>
      <w:pPr>
        <w:tabs>
          <w:tab w:val="num" w:pos="4963"/>
        </w:tabs>
        <w:ind w:left="4243" w:hanging="1440"/>
      </w:pPr>
      <w:rPr>
        <w:rFonts w:cs="Times New Roman"/>
      </w:rPr>
    </w:lvl>
  </w:abstractNum>
  <w:abstractNum w:abstractNumId="3" w15:restartNumberingAfterBreak="0">
    <w:nsid w:val="0795046E"/>
    <w:multiLevelType w:val="multilevel"/>
    <w:tmpl w:val="60E25AA8"/>
    <w:lvl w:ilvl="0">
      <w:start w:val="4"/>
      <w:numFmt w:val="decimal"/>
      <w:lvlText w:val="%1."/>
      <w:lvlJc w:val="left"/>
      <w:pPr>
        <w:tabs>
          <w:tab w:val="num" w:pos="1080"/>
        </w:tabs>
        <w:ind w:left="1080" w:hanging="720"/>
      </w:pPr>
      <w:rPr>
        <w:rFonts w:hint="default"/>
        <w:b/>
        <w:i w:val="0"/>
      </w:rPr>
    </w:lvl>
    <w:lvl w:ilvl="1">
      <w:start w:val="1"/>
      <w:numFmt w:val="decimal"/>
      <w:lvlText w:val="%1.%2."/>
      <w:lvlJc w:val="left"/>
      <w:pPr>
        <w:ind w:left="1020" w:hanging="570"/>
      </w:pPr>
      <w:rPr>
        <w:rFonts w:hint="default"/>
        <w:b w:val="0"/>
        <w:i w:val="0"/>
      </w:rPr>
    </w:lvl>
    <w:lvl w:ilvl="2">
      <w:start w:val="1"/>
      <w:numFmt w:val="decimal"/>
      <w:lvlText w:val="%1.%2.%3."/>
      <w:lvlJc w:val="left"/>
      <w:pPr>
        <w:ind w:left="1800" w:hanging="720"/>
      </w:pPr>
      <w:rPr>
        <w:rFonts w:hint="default"/>
        <w:b w:val="0"/>
        <w:i w:val="0"/>
        <w:color w:val="auto"/>
        <w:sz w:val="24"/>
        <w:szCs w:val="24"/>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8B24CC6"/>
    <w:multiLevelType w:val="multilevel"/>
    <w:tmpl w:val="2EB65E80"/>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0E5C1189"/>
    <w:multiLevelType w:val="multilevel"/>
    <w:tmpl w:val="C13CC72A"/>
    <w:name w:val="WW8Num9"/>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135"/>
        </w:tabs>
        <w:ind w:left="1135"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103AC4DD"/>
    <w:multiLevelType w:val="hybridMultilevel"/>
    <w:tmpl w:val="FFFFFFFF"/>
    <w:lvl w:ilvl="0" w:tplc="CF2203E8">
      <w:start w:val="1"/>
      <w:numFmt w:val="bullet"/>
      <w:lvlText w:val=""/>
      <w:lvlJc w:val="left"/>
      <w:pPr>
        <w:ind w:left="720" w:hanging="360"/>
      </w:pPr>
      <w:rPr>
        <w:rFonts w:ascii="Symbol" w:hAnsi="Symbol" w:hint="default"/>
      </w:rPr>
    </w:lvl>
    <w:lvl w:ilvl="1" w:tplc="18C4927E">
      <w:start w:val="1"/>
      <w:numFmt w:val="bullet"/>
      <w:lvlText w:val="o"/>
      <w:lvlJc w:val="left"/>
      <w:pPr>
        <w:ind w:left="1440" w:hanging="360"/>
      </w:pPr>
      <w:rPr>
        <w:rFonts w:ascii="Courier New" w:hAnsi="Courier New" w:hint="default"/>
      </w:rPr>
    </w:lvl>
    <w:lvl w:ilvl="2" w:tplc="8110C74C">
      <w:start w:val="1"/>
      <w:numFmt w:val="bullet"/>
      <w:lvlText w:val=""/>
      <w:lvlJc w:val="left"/>
      <w:pPr>
        <w:ind w:left="2160" w:hanging="360"/>
      </w:pPr>
      <w:rPr>
        <w:rFonts w:ascii="Wingdings" w:hAnsi="Wingdings" w:hint="default"/>
      </w:rPr>
    </w:lvl>
    <w:lvl w:ilvl="3" w:tplc="5E8A6726">
      <w:start w:val="1"/>
      <w:numFmt w:val="bullet"/>
      <w:lvlText w:val=""/>
      <w:lvlJc w:val="left"/>
      <w:pPr>
        <w:ind w:left="2880" w:hanging="360"/>
      </w:pPr>
      <w:rPr>
        <w:rFonts w:ascii="Symbol" w:hAnsi="Symbol" w:hint="default"/>
      </w:rPr>
    </w:lvl>
    <w:lvl w:ilvl="4" w:tplc="B1022E78">
      <w:start w:val="1"/>
      <w:numFmt w:val="bullet"/>
      <w:lvlText w:val="o"/>
      <w:lvlJc w:val="left"/>
      <w:pPr>
        <w:ind w:left="3600" w:hanging="360"/>
      </w:pPr>
      <w:rPr>
        <w:rFonts w:ascii="Courier New" w:hAnsi="Courier New" w:hint="default"/>
      </w:rPr>
    </w:lvl>
    <w:lvl w:ilvl="5" w:tplc="0DB08C7A">
      <w:start w:val="1"/>
      <w:numFmt w:val="bullet"/>
      <w:lvlText w:val=""/>
      <w:lvlJc w:val="left"/>
      <w:pPr>
        <w:ind w:left="4320" w:hanging="360"/>
      </w:pPr>
      <w:rPr>
        <w:rFonts w:ascii="Wingdings" w:hAnsi="Wingdings" w:hint="default"/>
      </w:rPr>
    </w:lvl>
    <w:lvl w:ilvl="6" w:tplc="AE14B85E">
      <w:start w:val="1"/>
      <w:numFmt w:val="bullet"/>
      <w:lvlText w:val=""/>
      <w:lvlJc w:val="left"/>
      <w:pPr>
        <w:ind w:left="5040" w:hanging="360"/>
      </w:pPr>
      <w:rPr>
        <w:rFonts w:ascii="Symbol" w:hAnsi="Symbol" w:hint="default"/>
      </w:rPr>
    </w:lvl>
    <w:lvl w:ilvl="7" w:tplc="74A2D268">
      <w:start w:val="1"/>
      <w:numFmt w:val="bullet"/>
      <w:lvlText w:val="o"/>
      <w:lvlJc w:val="left"/>
      <w:pPr>
        <w:ind w:left="5760" w:hanging="360"/>
      </w:pPr>
      <w:rPr>
        <w:rFonts w:ascii="Courier New" w:hAnsi="Courier New" w:hint="default"/>
      </w:rPr>
    </w:lvl>
    <w:lvl w:ilvl="8" w:tplc="915AC25E">
      <w:start w:val="1"/>
      <w:numFmt w:val="bullet"/>
      <w:lvlText w:val=""/>
      <w:lvlJc w:val="left"/>
      <w:pPr>
        <w:ind w:left="6480" w:hanging="360"/>
      </w:pPr>
      <w:rPr>
        <w:rFonts w:ascii="Wingdings" w:hAnsi="Wingdings" w:hint="default"/>
      </w:rPr>
    </w:lvl>
  </w:abstractNum>
  <w:abstractNum w:abstractNumId="7" w15:restartNumberingAfterBreak="0">
    <w:nsid w:val="12B13619"/>
    <w:multiLevelType w:val="multilevel"/>
    <w:tmpl w:val="365A7CC2"/>
    <w:styleLink w:val="WWNum16"/>
    <w:lvl w:ilvl="0">
      <w:numFmt w:val="bullet"/>
      <w:pStyle w:val="WWNum16"/>
      <w:lvlText w:val="·"/>
      <w:lvlJc w:val="left"/>
      <w:pPr>
        <w:ind w:left="709"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8" w15:restartNumberingAfterBreak="0">
    <w:nsid w:val="1598203F"/>
    <w:multiLevelType w:val="multilevel"/>
    <w:tmpl w:val="04260023"/>
    <w:styleLink w:val="Daasadaa21"/>
    <w:lvl w:ilvl="0">
      <w:start w:val="1"/>
      <w:numFmt w:val="upperRoman"/>
      <w:lvlText w:val="%1. daļa."/>
      <w:lvlJc w:val="left"/>
      <w:pPr>
        <w:tabs>
          <w:tab w:val="num" w:pos="1440"/>
        </w:tabs>
        <w:ind w:left="0" w:firstLine="0"/>
      </w:pPr>
    </w:lvl>
    <w:lvl w:ilvl="1">
      <w:start w:val="1"/>
      <w:numFmt w:val="decimalZero"/>
      <w:isLgl/>
      <w:lvlText w:val="%1.%2. sekcija"/>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65F65C5"/>
    <w:multiLevelType w:val="hybridMultilevel"/>
    <w:tmpl w:val="EFCC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7793984"/>
    <w:multiLevelType w:val="multilevel"/>
    <w:tmpl w:val="6E065F60"/>
    <w:lvl w:ilvl="0">
      <w:start w:val="1"/>
      <w:numFmt w:val="bullet"/>
      <w:lvlText w:val="·"/>
      <w:lvlJc w:val="left"/>
      <w:pPr>
        <w:ind w:left="709" w:hanging="360"/>
      </w:pPr>
      <w:rPr>
        <w:rFonts w:ascii="Symbol" w:eastAsia="Symbol" w:hAnsi="Symbol" w:cs="Symbol" w:hint="default"/>
      </w:rPr>
    </w:lvl>
    <w:lvl w:ilvl="1">
      <w:start w:val="1"/>
      <w:numFmt w:val="bullet"/>
      <w:lvlText w:val="·"/>
      <w:lvlJc w:val="left"/>
      <w:pPr>
        <w:ind w:left="1429" w:hanging="360"/>
      </w:pPr>
      <w:rPr>
        <w:rFonts w:ascii="Symbol" w:eastAsia="Symbol" w:hAnsi="Symbol" w:cs="Symbol" w:hint="default"/>
      </w:rPr>
    </w:lvl>
    <w:lvl w:ilvl="2">
      <w:start w:val="1"/>
      <w:numFmt w:val="bullet"/>
      <w:lvlText w:val="·"/>
      <w:lvlJc w:val="left"/>
      <w:pPr>
        <w:ind w:left="2149" w:hanging="360"/>
      </w:pPr>
      <w:rPr>
        <w:rFonts w:ascii="Symbol" w:eastAsia="Symbol" w:hAnsi="Symbol" w:cs="Symbol" w:hint="default"/>
      </w:rPr>
    </w:lvl>
    <w:lvl w:ilvl="3">
      <w:start w:val="1"/>
      <w:numFmt w:val="bullet"/>
      <w:lvlText w:val="·"/>
      <w:lvlJc w:val="left"/>
      <w:pPr>
        <w:ind w:left="2869" w:hanging="360"/>
      </w:pPr>
      <w:rPr>
        <w:rFonts w:ascii="Symbol" w:eastAsia="Symbol" w:hAnsi="Symbol" w:cs="Symbol" w:hint="default"/>
      </w:rPr>
    </w:lvl>
    <w:lvl w:ilvl="4">
      <w:start w:val="1"/>
      <w:numFmt w:val="bullet"/>
      <w:lvlText w:val="·"/>
      <w:lvlJc w:val="left"/>
      <w:pPr>
        <w:ind w:left="3589" w:hanging="360"/>
      </w:pPr>
      <w:rPr>
        <w:rFonts w:ascii="Symbol" w:eastAsia="Symbol" w:hAnsi="Symbol" w:cs="Symbol" w:hint="default"/>
      </w:rPr>
    </w:lvl>
    <w:lvl w:ilvl="5">
      <w:start w:val="1"/>
      <w:numFmt w:val="bullet"/>
      <w:lvlText w:val="·"/>
      <w:lvlJc w:val="left"/>
      <w:pPr>
        <w:ind w:left="4309" w:hanging="360"/>
      </w:pPr>
      <w:rPr>
        <w:rFonts w:ascii="Symbol" w:eastAsia="Symbol" w:hAnsi="Symbol" w:cs="Symbol" w:hint="default"/>
      </w:rPr>
    </w:lvl>
    <w:lvl w:ilvl="6">
      <w:start w:val="1"/>
      <w:numFmt w:val="bullet"/>
      <w:lvlText w:val="·"/>
      <w:lvlJc w:val="left"/>
      <w:pPr>
        <w:ind w:left="5029" w:hanging="360"/>
      </w:pPr>
      <w:rPr>
        <w:rFonts w:ascii="Symbol" w:eastAsia="Symbol" w:hAnsi="Symbol" w:cs="Symbol" w:hint="default"/>
      </w:rPr>
    </w:lvl>
    <w:lvl w:ilvl="7">
      <w:start w:val="1"/>
      <w:numFmt w:val="bullet"/>
      <w:lvlText w:val="·"/>
      <w:lvlJc w:val="left"/>
      <w:pPr>
        <w:ind w:left="5749" w:hanging="360"/>
      </w:pPr>
      <w:rPr>
        <w:rFonts w:ascii="Symbol" w:eastAsia="Symbol" w:hAnsi="Symbol" w:cs="Symbol" w:hint="default"/>
      </w:rPr>
    </w:lvl>
    <w:lvl w:ilvl="8">
      <w:start w:val="1"/>
      <w:numFmt w:val="bullet"/>
      <w:lvlText w:val="·"/>
      <w:lvlJc w:val="left"/>
      <w:pPr>
        <w:ind w:left="6469" w:hanging="360"/>
      </w:pPr>
      <w:rPr>
        <w:rFonts w:ascii="Symbol" w:eastAsia="Symbol" w:hAnsi="Symbol" w:cs="Symbol" w:hint="default"/>
      </w:rPr>
    </w:lvl>
  </w:abstractNum>
  <w:abstractNum w:abstractNumId="11" w15:restartNumberingAfterBreak="0">
    <w:nsid w:val="1C411415"/>
    <w:multiLevelType w:val="hybridMultilevel"/>
    <w:tmpl w:val="2266E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C440936"/>
    <w:multiLevelType w:val="multilevel"/>
    <w:tmpl w:val="051C57F4"/>
    <w:styleLink w:val="WWNum22"/>
    <w:lvl w:ilvl="0">
      <w:numFmt w:val="bullet"/>
      <w:pStyle w:val="WWNum22"/>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3" w15:restartNumberingAfterBreak="0">
    <w:nsid w:val="1D1E34A6"/>
    <w:multiLevelType w:val="multilevel"/>
    <w:tmpl w:val="28C8C7C2"/>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1673067"/>
    <w:multiLevelType w:val="hybridMultilevel"/>
    <w:tmpl w:val="4170B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2FD0049"/>
    <w:multiLevelType w:val="multilevel"/>
    <w:tmpl w:val="E72063F8"/>
    <w:lvl w:ilvl="0">
      <w:start w:val="9"/>
      <w:numFmt w:val="decimal"/>
      <w:lvlText w:val="%1."/>
      <w:lvlJc w:val="left"/>
      <w:pPr>
        <w:ind w:left="360" w:hanging="360"/>
      </w:pPr>
      <w:rPr>
        <w:rFonts w:hint="default"/>
        <w:sz w:val="24"/>
        <w:szCs w:val="24"/>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bCs w:val="0"/>
        <w:i w:val="0"/>
        <w:iCs w:val="0"/>
      </w:rPr>
    </w:lvl>
    <w:lvl w:ilvl="3">
      <w:start w:val="1"/>
      <w:numFmt w:val="decimal"/>
      <w:lvlText w:val="%4)"/>
      <w:lvlJc w:val="left"/>
      <w:pPr>
        <w:ind w:left="360" w:hanging="360"/>
      </w:p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CC685D"/>
    <w:multiLevelType w:val="multilevel"/>
    <w:tmpl w:val="FF0E6F92"/>
    <w:lvl w:ilvl="0">
      <w:start w:val="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2D1365D0"/>
    <w:multiLevelType w:val="multilevel"/>
    <w:tmpl w:val="4B2EB4B8"/>
    <w:styleLink w:val="WWNum19"/>
    <w:lvl w:ilvl="0">
      <w:numFmt w:val="bullet"/>
      <w:pStyle w:val="WWNum19"/>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18" w15:restartNumberingAfterBreak="0">
    <w:nsid w:val="2D875A42"/>
    <w:multiLevelType w:val="multilevel"/>
    <w:tmpl w:val="C6286E68"/>
    <w:lvl w:ilvl="0">
      <w:start w:val="1"/>
      <w:numFmt w:val="decimal"/>
      <w:pStyle w:val="Attli"/>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19" w15:restartNumberingAfterBreak="0">
    <w:nsid w:val="2F731C19"/>
    <w:multiLevelType w:val="hybridMultilevel"/>
    <w:tmpl w:val="317244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FD403F8"/>
    <w:multiLevelType w:val="hybridMultilevel"/>
    <w:tmpl w:val="56A6B610"/>
    <w:lvl w:ilvl="0" w:tplc="FFFFFFFF">
      <w:start w:val="1"/>
      <w:numFmt w:val="decimal"/>
      <w:lvlText w:val="%1."/>
      <w:lvlJc w:val="left"/>
      <w:pPr>
        <w:tabs>
          <w:tab w:val="num" w:pos="540"/>
        </w:tabs>
        <w:ind w:left="540" w:hanging="360"/>
      </w:pPr>
      <w:rPr>
        <w:rFonts w:hint="default"/>
        <w:b w:val="0"/>
        <w:i w:val="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30277B1B"/>
    <w:multiLevelType w:val="multilevel"/>
    <w:tmpl w:val="149AAE0A"/>
    <w:lvl w:ilvl="0">
      <w:start w:val="6"/>
      <w:numFmt w:val="decimal"/>
      <w:lvlText w:val="%1."/>
      <w:lvlJc w:val="left"/>
      <w:pPr>
        <w:tabs>
          <w:tab w:val="num" w:pos="0"/>
        </w:tabs>
        <w:ind w:left="360" w:hanging="360"/>
      </w:pPr>
    </w:lvl>
    <w:lvl w:ilvl="1">
      <w:start w:val="1"/>
      <w:numFmt w:val="decimal"/>
      <w:pStyle w:val="Alfabtiskaisrdtjs1"/>
      <w:lvlText w:val="%1.%2."/>
      <w:lvlJc w:val="left"/>
      <w:pPr>
        <w:tabs>
          <w:tab w:val="num" w:pos="0"/>
        </w:tabs>
        <w:ind w:left="360" w:hanging="360"/>
      </w:pPr>
      <w:rPr>
        <w:rFonts w:ascii="Calibri" w:hAnsi="Calibri"/>
        <w:b/>
        <w:i w:val="0"/>
        <w:i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31C459BE"/>
    <w:multiLevelType w:val="hybridMultilevel"/>
    <w:tmpl w:val="0B3C5E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4252F15"/>
    <w:multiLevelType w:val="hybridMultilevel"/>
    <w:tmpl w:val="DA0A4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6006342"/>
    <w:multiLevelType w:val="hybridMultilevel"/>
    <w:tmpl w:val="377AD2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629760E"/>
    <w:multiLevelType w:val="multilevel"/>
    <w:tmpl w:val="36D26E04"/>
    <w:lvl w:ilvl="0">
      <w:start w:val="2"/>
      <w:numFmt w:val="decimal"/>
      <w:lvlText w:val="%1."/>
      <w:lvlJc w:val="left"/>
      <w:pPr>
        <w:ind w:left="835" w:hanging="360"/>
      </w:pPr>
      <w:rPr>
        <w:rFonts w:hint="default"/>
      </w:rPr>
    </w:lvl>
    <w:lvl w:ilvl="1">
      <w:start w:val="1"/>
      <w:numFmt w:val="decimal"/>
      <w:isLgl/>
      <w:lvlText w:val="%1.%2."/>
      <w:lvlJc w:val="left"/>
      <w:pPr>
        <w:ind w:left="835" w:hanging="360"/>
      </w:pPr>
      <w:rPr>
        <w:rFonts w:eastAsia="Calibri" w:hint="default"/>
      </w:rPr>
    </w:lvl>
    <w:lvl w:ilvl="2">
      <w:start w:val="1"/>
      <w:numFmt w:val="decimal"/>
      <w:isLgl/>
      <w:lvlText w:val="%1.%2.%3."/>
      <w:lvlJc w:val="left"/>
      <w:pPr>
        <w:ind w:left="1195" w:hanging="720"/>
      </w:pPr>
      <w:rPr>
        <w:rFonts w:eastAsia="Calibri" w:hint="default"/>
      </w:rPr>
    </w:lvl>
    <w:lvl w:ilvl="3">
      <w:start w:val="1"/>
      <w:numFmt w:val="decimal"/>
      <w:isLgl/>
      <w:lvlText w:val="%1.%2.%3.%4."/>
      <w:lvlJc w:val="left"/>
      <w:pPr>
        <w:ind w:left="1195" w:hanging="720"/>
      </w:pPr>
      <w:rPr>
        <w:rFonts w:eastAsia="Calibri" w:hint="default"/>
      </w:rPr>
    </w:lvl>
    <w:lvl w:ilvl="4">
      <w:start w:val="1"/>
      <w:numFmt w:val="decimal"/>
      <w:isLgl/>
      <w:lvlText w:val="%1.%2.%3.%4.%5."/>
      <w:lvlJc w:val="left"/>
      <w:pPr>
        <w:ind w:left="1555" w:hanging="1080"/>
      </w:pPr>
      <w:rPr>
        <w:rFonts w:eastAsia="Calibri" w:hint="default"/>
      </w:rPr>
    </w:lvl>
    <w:lvl w:ilvl="5">
      <w:start w:val="1"/>
      <w:numFmt w:val="decimal"/>
      <w:isLgl/>
      <w:lvlText w:val="%1.%2.%3.%4.%5.%6."/>
      <w:lvlJc w:val="left"/>
      <w:pPr>
        <w:ind w:left="1555" w:hanging="1080"/>
      </w:pPr>
      <w:rPr>
        <w:rFonts w:eastAsia="Calibri" w:hint="default"/>
      </w:rPr>
    </w:lvl>
    <w:lvl w:ilvl="6">
      <w:start w:val="1"/>
      <w:numFmt w:val="decimal"/>
      <w:isLgl/>
      <w:lvlText w:val="%1.%2.%3.%4.%5.%6.%7."/>
      <w:lvlJc w:val="left"/>
      <w:pPr>
        <w:ind w:left="1915" w:hanging="1440"/>
      </w:pPr>
      <w:rPr>
        <w:rFonts w:eastAsia="Calibri" w:hint="default"/>
      </w:rPr>
    </w:lvl>
    <w:lvl w:ilvl="7">
      <w:start w:val="1"/>
      <w:numFmt w:val="decimal"/>
      <w:isLgl/>
      <w:lvlText w:val="%1.%2.%3.%4.%5.%6.%7.%8."/>
      <w:lvlJc w:val="left"/>
      <w:pPr>
        <w:ind w:left="1915" w:hanging="1440"/>
      </w:pPr>
      <w:rPr>
        <w:rFonts w:eastAsia="Calibri" w:hint="default"/>
      </w:rPr>
    </w:lvl>
    <w:lvl w:ilvl="8">
      <w:start w:val="1"/>
      <w:numFmt w:val="decimal"/>
      <w:isLgl/>
      <w:lvlText w:val="%1.%2.%3.%4.%5.%6.%7.%8.%9."/>
      <w:lvlJc w:val="left"/>
      <w:pPr>
        <w:ind w:left="2275" w:hanging="1800"/>
      </w:pPr>
      <w:rPr>
        <w:rFonts w:eastAsia="Calibri" w:hint="default"/>
      </w:rPr>
    </w:lvl>
  </w:abstractNum>
  <w:abstractNum w:abstractNumId="26" w15:restartNumberingAfterBreak="0">
    <w:nsid w:val="373C3AB4"/>
    <w:multiLevelType w:val="multilevel"/>
    <w:tmpl w:val="0409001F"/>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pStyle w:val="Title3"/>
      <w:lvlText w:val="%1.%2.%3."/>
      <w:lvlJc w:val="left"/>
      <w:pPr>
        <w:ind w:left="1224" w:hanging="504"/>
      </w:pPr>
    </w:lvl>
    <w:lvl w:ilvl="3">
      <w:start w:val="1"/>
      <w:numFmt w:val="decimal"/>
      <w:pStyle w:val="Title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77F4C12"/>
    <w:multiLevelType w:val="multilevel"/>
    <w:tmpl w:val="2102C866"/>
    <w:lvl w:ilvl="0">
      <w:start w:val="1"/>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8F38BF"/>
    <w:multiLevelType w:val="hybridMultilevel"/>
    <w:tmpl w:val="6340F95A"/>
    <w:lvl w:ilvl="0" w:tplc="87683B5E">
      <w:start w:val="1"/>
      <w:numFmt w:val="bullet"/>
      <w:pStyle w:val="Bulletlistparagraph"/>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hint="default"/>
      </w:rPr>
    </w:lvl>
    <w:lvl w:ilvl="2" w:tplc="04260005">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9" w15:restartNumberingAfterBreak="0">
    <w:nsid w:val="37B152E7"/>
    <w:multiLevelType w:val="multilevel"/>
    <w:tmpl w:val="68168DA0"/>
    <w:styleLink w:val="WWNum17"/>
    <w:lvl w:ilvl="0">
      <w:numFmt w:val="bullet"/>
      <w:pStyle w:val="WWNum17"/>
      <w:lvlText w:val="·"/>
      <w:lvlJc w:val="left"/>
      <w:pPr>
        <w:ind w:left="709"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30" w15:restartNumberingAfterBreak="0">
    <w:nsid w:val="39D7376B"/>
    <w:multiLevelType w:val="multilevel"/>
    <w:tmpl w:val="7406A60E"/>
    <w:styleLink w:val="WWNum20"/>
    <w:lvl w:ilvl="0">
      <w:numFmt w:val="bullet"/>
      <w:pStyle w:val="WWNum20"/>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31" w15:restartNumberingAfterBreak="0">
    <w:nsid w:val="3F0A313A"/>
    <w:multiLevelType w:val="multilevel"/>
    <w:tmpl w:val="5608011C"/>
    <w:lvl w:ilvl="0">
      <w:start w:val="2"/>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40832A8F"/>
    <w:multiLevelType w:val="multilevel"/>
    <w:tmpl w:val="F34EBB78"/>
    <w:lvl w:ilvl="0">
      <w:start w:val="4"/>
      <w:numFmt w:val="decimal"/>
      <w:lvlText w:val="%1."/>
      <w:lvlJc w:val="left"/>
      <w:pPr>
        <w:ind w:left="360" w:hanging="360"/>
      </w:pPr>
      <w:rPr>
        <w:rFonts w:hint="default"/>
        <w:b/>
        <w:bCs/>
      </w:rPr>
    </w:lvl>
    <w:lvl w:ilvl="1">
      <w:start w:val="1"/>
      <w:numFmt w:val="decimal"/>
      <w:lvlText w:val="%1.%2."/>
      <w:lvlJc w:val="left"/>
      <w:pPr>
        <w:ind w:left="1709" w:hanging="432"/>
      </w:pPr>
      <w:rPr>
        <w:rFonts w:hint="default"/>
        <w:b/>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409D01FC"/>
    <w:multiLevelType w:val="multilevel"/>
    <w:tmpl w:val="83A8454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418E14EF"/>
    <w:multiLevelType w:val="hybridMultilevel"/>
    <w:tmpl w:val="CBBCA510"/>
    <w:lvl w:ilvl="0" w:tplc="D5C6CB2C">
      <w:start w:val="1"/>
      <w:numFmt w:val="bullet"/>
      <w:pStyle w:val="heading3sub-para"/>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4273DA3"/>
    <w:multiLevelType w:val="multilevel"/>
    <w:tmpl w:val="3E083DE8"/>
    <w:styleLink w:val="Daasadaa11"/>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4475023E"/>
    <w:multiLevelType w:val="multilevel"/>
    <w:tmpl w:val="6CEE7ED8"/>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46C35867"/>
    <w:multiLevelType w:val="hybridMultilevel"/>
    <w:tmpl w:val="3D5C83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48A2320C"/>
    <w:multiLevelType w:val="multilevel"/>
    <w:tmpl w:val="64AEC99A"/>
    <w:lvl w:ilvl="0">
      <w:start w:val="1"/>
      <w:numFmt w:val="decimal"/>
      <w:pStyle w:val="Tabulunumercija"/>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39" w15:restartNumberingAfterBreak="0">
    <w:nsid w:val="4A8D424A"/>
    <w:multiLevelType w:val="multilevel"/>
    <w:tmpl w:val="259072FE"/>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1713"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DF041E9"/>
    <w:multiLevelType w:val="multilevel"/>
    <w:tmpl w:val="82DA6DBE"/>
    <w:styleLink w:val="WWNum21"/>
    <w:lvl w:ilvl="0">
      <w:numFmt w:val="bullet"/>
      <w:pStyle w:val="WWNum21"/>
      <w:lvlText w:val="·"/>
      <w:lvlJc w:val="left"/>
      <w:pPr>
        <w:ind w:left="709"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41" w15:restartNumberingAfterBreak="0">
    <w:nsid w:val="4EED2C6B"/>
    <w:multiLevelType w:val="multilevel"/>
    <w:tmpl w:val="98E2B5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4EF0180C"/>
    <w:multiLevelType w:val="multilevel"/>
    <w:tmpl w:val="6E94ACDA"/>
    <w:styleLink w:val="WWNum14"/>
    <w:lvl w:ilvl="0">
      <w:numFmt w:val="bullet"/>
      <w:pStyle w:val="WWNum14"/>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43" w15:restartNumberingAfterBreak="0">
    <w:nsid w:val="516306CC"/>
    <w:multiLevelType w:val="multilevel"/>
    <w:tmpl w:val="ECBA1E38"/>
    <w:lvl w:ilvl="0">
      <w:start w:val="6"/>
      <w:numFmt w:val="decimal"/>
      <w:lvlText w:val="%1."/>
      <w:lvlJc w:val="left"/>
      <w:pPr>
        <w:ind w:left="540" w:hanging="540"/>
      </w:pPr>
      <w:rPr>
        <w:rFonts w:hint="default"/>
      </w:rPr>
    </w:lvl>
    <w:lvl w:ilvl="1">
      <w:start w:val="1"/>
      <w:numFmt w:val="decimal"/>
      <w:lvlText w:val="%1.%2."/>
      <w:lvlJc w:val="left"/>
      <w:pPr>
        <w:ind w:left="932" w:hanging="540"/>
      </w:pPr>
      <w:rPr>
        <w:rFonts w:hint="default"/>
      </w:rPr>
    </w:lvl>
    <w:lvl w:ilvl="2">
      <w:start w:val="1"/>
      <w:numFmt w:val="decimal"/>
      <w:lvlText w:val="%1.%2.%3."/>
      <w:lvlJc w:val="left"/>
      <w:pPr>
        <w:ind w:left="1504" w:hanging="720"/>
      </w:pPr>
      <w:rPr>
        <w:rFonts w:hint="default"/>
      </w:rPr>
    </w:lvl>
    <w:lvl w:ilvl="3">
      <w:start w:val="1"/>
      <w:numFmt w:val="decimal"/>
      <w:lvlText w:val="%1.%2.%3.%4."/>
      <w:lvlJc w:val="left"/>
      <w:pPr>
        <w:ind w:left="1896" w:hanging="720"/>
      </w:pPr>
      <w:rPr>
        <w:rFonts w:hint="default"/>
      </w:rPr>
    </w:lvl>
    <w:lvl w:ilvl="4">
      <w:start w:val="1"/>
      <w:numFmt w:val="decimal"/>
      <w:lvlText w:val="%1.%2.%3.%4.%5."/>
      <w:lvlJc w:val="left"/>
      <w:pPr>
        <w:ind w:left="2648" w:hanging="1080"/>
      </w:pPr>
      <w:rPr>
        <w:rFonts w:hint="default"/>
      </w:rPr>
    </w:lvl>
    <w:lvl w:ilvl="5">
      <w:start w:val="1"/>
      <w:numFmt w:val="decimal"/>
      <w:lvlText w:val="%1.%2.%3.%4.%5.%6."/>
      <w:lvlJc w:val="left"/>
      <w:pPr>
        <w:ind w:left="3040" w:hanging="1080"/>
      </w:pPr>
      <w:rPr>
        <w:rFonts w:hint="default"/>
      </w:rPr>
    </w:lvl>
    <w:lvl w:ilvl="6">
      <w:start w:val="1"/>
      <w:numFmt w:val="decimal"/>
      <w:lvlText w:val="%1.%2.%3.%4.%5.%6.%7."/>
      <w:lvlJc w:val="left"/>
      <w:pPr>
        <w:ind w:left="3792" w:hanging="1440"/>
      </w:pPr>
      <w:rPr>
        <w:rFonts w:hint="default"/>
      </w:rPr>
    </w:lvl>
    <w:lvl w:ilvl="7">
      <w:start w:val="1"/>
      <w:numFmt w:val="decimal"/>
      <w:lvlText w:val="%1.%2.%3.%4.%5.%6.%7.%8."/>
      <w:lvlJc w:val="left"/>
      <w:pPr>
        <w:ind w:left="4184" w:hanging="1440"/>
      </w:pPr>
      <w:rPr>
        <w:rFonts w:hint="default"/>
      </w:rPr>
    </w:lvl>
    <w:lvl w:ilvl="8">
      <w:start w:val="1"/>
      <w:numFmt w:val="decimal"/>
      <w:lvlText w:val="%1.%2.%3.%4.%5.%6.%7.%8.%9."/>
      <w:lvlJc w:val="left"/>
      <w:pPr>
        <w:ind w:left="4936" w:hanging="1800"/>
      </w:pPr>
      <w:rPr>
        <w:rFonts w:hint="default"/>
      </w:rPr>
    </w:lvl>
  </w:abstractNum>
  <w:abstractNum w:abstractNumId="44" w15:restartNumberingAfterBreak="0">
    <w:nsid w:val="517823C2"/>
    <w:multiLevelType w:val="hybridMultilevel"/>
    <w:tmpl w:val="03CE3FC8"/>
    <w:lvl w:ilvl="0" w:tplc="221E1A4A">
      <w:start w:val="1"/>
      <w:numFmt w:val="lowerLetter"/>
      <w:lvlText w:val="%1)"/>
      <w:lvlJc w:val="left"/>
      <w:pPr>
        <w:tabs>
          <w:tab w:val="num" w:pos="720"/>
        </w:tabs>
        <w:ind w:left="720" w:hanging="360"/>
      </w:pPr>
      <w:rPr>
        <w:rFonts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44C3F85"/>
    <w:multiLevelType w:val="multilevel"/>
    <w:tmpl w:val="0426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15:restartNumberingAfterBreak="0">
    <w:nsid w:val="55421943"/>
    <w:multiLevelType w:val="multilevel"/>
    <w:tmpl w:val="A34ADCD4"/>
    <w:styleLink w:val="WWNum13"/>
    <w:lvl w:ilvl="0">
      <w:numFmt w:val="bullet"/>
      <w:pStyle w:val="WWNum13"/>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47" w15:restartNumberingAfterBreak="0">
    <w:nsid w:val="57BF0FC0"/>
    <w:multiLevelType w:val="multilevel"/>
    <w:tmpl w:val="D7E4D1BA"/>
    <w:styleLink w:val="WWNum18"/>
    <w:lvl w:ilvl="0">
      <w:numFmt w:val="bullet"/>
      <w:pStyle w:val="WWNum18"/>
      <w:lvlText w:val="·"/>
      <w:lvlJc w:val="left"/>
      <w:pPr>
        <w:ind w:left="709"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48" w15:restartNumberingAfterBreak="0">
    <w:nsid w:val="5A801EED"/>
    <w:multiLevelType w:val="hybridMultilevel"/>
    <w:tmpl w:val="52F030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3602140"/>
    <w:multiLevelType w:val="multilevel"/>
    <w:tmpl w:val="B6F41EC6"/>
    <w:styleLink w:val="WWNum4"/>
    <w:lvl w:ilvl="0">
      <w:numFmt w:val="bullet"/>
      <w:pStyle w:val="WWNum4"/>
      <w:lvlText w:val=""/>
      <w:lvlJc w:val="left"/>
      <w:pPr>
        <w:ind w:left="720" w:hanging="360"/>
      </w:p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1" w:hanging="360"/>
      </w:pPr>
    </w:lvl>
    <w:lvl w:ilvl="7">
      <w:numFmt w:val="bullet"/>
      <w:lvlText w:val="o"/>
      <w:lvlJc w:val="left"/>
      <w:pPr>
        <w:ind w:left="5760" w:hanging="360"/>
      </w:pPr>
    </w:lvl>
    <w:lvl w:ilvl="8">
      <w:numFmt w:val="bullet"/>
      <w:lvlText w:val=""/>
      <w:lvlJc w:val="left"/>
      <w:pPr>
        <w:ind w:left="6480" w:hanging="360"/>
      </w:pPr>
    </w:lvl>
  </w:abstractNum>
  <w:abstractNum w:abstractNumId="50" w15:restartNumberingAfterBreak="0">
    <w:nsid w:val="643C16DA"/>
    <w:multiLevelType w:val="multilevel"/>
    <w:tmpl w:val="F9000A10"/>
    <w:lvl w:ilvl="0">
      <w:start w:val="1"/>
      <w:numFmt w:val="decimal"/>
      <w:pStyle w:val="0Pielikums"/>
      <w:lvlText w:val="%1."/>
      <w:lvlJc w:val="left"/>
      <w:pPr>
        <w:tabs>
          <w:tab w:val="num" w:pos="1097"/>
        </w:tabs>
        <w:ind w:left="1097" w:hanging="360"/>
      </w:pPr>
      <w:rPr>
        <w:rFonts w:hint="default"/>
        <w:b/>
        <w:bCs w:val="0"/>
      </w:rPr>
    </w:lvl>
    <w:lvl w:ilvl="1">
      <w:start w:val="1"/>
      <w:numFmt w:val="decimal"/>
      <w:isLgl/>
      <w:lvlText w:val="%1.%2."/>
      <w:lvlJc w:val="left"/>
      <w:pPr>
        <w:tabs>
          <w:tab w:val="num" w:pos="360"/>
        </w:tabs>
        <w:ind w:left="360" w:hanging="360"/>
      </w:pPr>
      <w:rPr>
        <w:rFonts w:hint="default"/>
        <w:b/>
        <w:i w:val="0"/>
        <w:iCs w:val="0"/>
        <w:sz w:val="24"/>
        <w:szCs w:val="24"/>
      </w:rPr>
    </w:lvl>
    <w:lvl w:ilvl="2">
      <w:start w:val="1"/>
      <w:numFmt w:val="decimal"/>
      <w:isLgl/>
      <w:lvlText w:val="%1.%2.%3."/>
      <w:lvlJc w:val="left"/>
      <w:pPr>
        <w:tabs>
          <w:tab w:val="num" w:pos="1457"/>
        </w:tabs>
        <w:ind w:left="1457" w:hanging="720"/>
      </w:pPr>
      <w:rPr>
        <w:rFonts w:hint="default"/>
        <w:b w:val="0"/>
        <w:i w:val="0"/>
        <w:iCs w:val="0"/>
        <w:sz w:val="24"/>
        <w:szCs w:val="24"/>
      </w:rPr>
    </w:lvl>
    <w:lvl w:ilvl="3">
      <w:start w:val="1"/>
      <w:numFmt w:val="decimal"/>
      <w:isLgl/>
      <w:lvlText w:val="%1.%2.%3.%4."/>
      <w:lvlJc w:val="left"/>
      <w:pPr>
        <w:tabs>
          <w:tab w:val="num" w:pos="1457"/>
        </w:tabs>
        <w:ind w:left="1457" w:hanging="720"/>
      </w:pPr>
      <w:rPr>
        <w:rFonts w:hint="default"/>
        <w:b w:val="0"/>
        <w:bCs/>
      </w:rPr>
    </w:lvl>
    <w:lvl w:ilvl="4">
      <w:start w:val="1"/>
      <w:numFmt w:val="decimal"/>
      <w:isLgl/>
      <w:lvlText w:val="%1.%2.%3.%4.%5."/>
      <w:lvlJc w:val="left"/>
      <w:pPr>
        <w:tabs>
          <w:tab w:val="num" w:pos="1817"/>
        </w:tabs>
        <w:ind w:left="1817" w:hanging="1080"/>
      </w:pPr>
      <w:rPr>
        <w:rFonts w:hint="default"/>
      </w:rPr>
    </w:lvl>
    <w:lvl w:ilvl="5">
      <w:start w:val="1"/>
      <w:numFmt w:val="decimal"/>
      <w:isLgl/>
      <w:lvlText w:val="%1.%2.%3.%4.%5.%6."/>
      <w:lvlJc w:val="left"/>
      <w:pPr>
        <w:tabs>
          <w:tab w:val="num" w:pos="1817"/>
        </w:tabs>
        <w:ind w:left="1817" w:hanging="1080"/>
      </w:pPr>
      <w:rPr>
        <w:rFonts w:hint="default"/>
      </w:rPr>
    </w:lvl>
    <w:lvl w:ilvl="6">
      <w:start w:val="1"/>
      <w:numFmt w:val="decimal"/>
      <w:isLgl/>
      <w:lvlText w:val="%1.%2.%3.%4.%5.%6.%7."/>
      <w:lvlJc w:val="left"/>
      <w:pPr>
        <w:tabs>
          <w:tab w:val="num" w:pos="2177"/>
        </w:tabs>
        <w:ind w:left="2177" w:hanging="1440"/>
      </w:pPr>
      <w:rPr>
        <w:rFonts w:hint="default"/>
      </w:rPr>
    </w:lvl>
    <w:lvl w:ilvl="7">
      <w:start w:val="1"/>
      <w:numFmt w:val="decimal"/>
      <w:isLgl/>
      <w:lvlText w:val="%1.%2.%3.%4.%5.%6.%7.%8."/>
      <w:lvlJc w:val="left"/>
      <w:pPr>
        <w:tabs>
          <w:tab w:val="num" w:pos="2177"/>
        </w:tabs>
        <w:ind w:left="2177" w:hanging="1440"/>
      </w:pPr>
      <w:rPr>
        <w:rFonts w:hint="default"/>
      </w:rPr>
    </w:lvl>
    <w:lvl w:ilvl="8">
      <w:start w:val="1"/>
      <w:numFmt w:val="decimal"/>
      <w:isLgl/>
      <w:lvlText w:val="%1.%2.%3.%4.%5.%6.%7.%8.%9."/>
      <w:lvlJc w:val="left"/>
      <w:pPr>
        <w:tabs>
          <w:tab w:val="num" w:pos="2537"/>
        </w:tabs>
        <w:ind w:left="2537" w:hanging="1800"/>
      </w:pPr>
      <w:rPr>
        <w:rFonts w:hint="default"/>
      </w:rPr>
    </w:lvl>
  </w:abstractNum>
  <w:abstractNum w:abstractNumId="51" w15:restartNumberingAfterBreak="0">
    <w:nsid w:val="64A6069A"/>
    <w:multiLevelType w:val="multilevel"/>
    <w:tmpl w:val="989C13BC"/>
    <w:lvl w:ilvl="0">
      <w:start w:val="1"/>
      <w:numFmt w:val="decimal"/>
      <w:pStyle w:val="Paraksts"/>
      <w:lvlText w:val="%1"/>
      <w:lvlJc w:val="left"/>
      <w:pPr>
        <w:tabs>
          <w:tab w:val="num" w:pos="425"/>
        </w:tabs>
        <w:ind w:left="425" w:hanging="425"/>
      </w:pPr>
    </w:lvl>
    <w:lvl w:ilvl="1">
      <w:start w:val="1"/>
      <w:numFmt w:val="decimal"/>
      <w:pStyle w:val="Paraksts"/>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52" w15:restartNumberingAfterBreak="0">
    <w:nsid w:val="650B3416"/>
    <w:multiLevelType w:val="multilevel"/>
    <w:tmpl w:val="C0588E6E"/>
    <w:styleLink w:val="WWNum15"/>
    <w:lvl w:ilvl="0">
      <w:numFmt w:val="bullet"/>
      <w:pStyle w:val="WWNum15"/>
      <w:lvlText w:val="·"/>
      <w:lvlJc w:val="left"/>
      <w:pPr>
        <w:ind w:left="709" w:hanging="360"/>
      </w:pPr>
    </w:lvl>
    <w:lvl w:ilvl="1">
      <w:numFmt w:val="bullet"/>
      <w:lvlText w:val="o"/>
      <w:lvlJc w:val="left"/>
      <w:pPr>
        <w:ind w:left="1429" w:hanging="360"/>
      </w:pPr>
    </w:lvl>
    <w:lvl w:ilvl="2">
      <w:numFmt w:val="bullet"/>
      <w:lvlText w:val="§"/>
      <w:lvlJc w:val="left"/>
      <w:pPr>
        <w:ind w:left="2149" w:hanging="360"/>
      </w:pPr>
    </w:lvl>
    <w:lvl w:ilvl="3">
      <w:numFmt w:val="bullet"/>
      <w:lvlText w:val="·"/>
      <w:lvlJc w:val="left"/>
      <w:pPr>
        <w:ind w:left="2869" w:hanging="360"/>
      </w:pPr>
    </w:lvl>
    <w:lvl w:ilvl="4">
      <w:numFmt w:val="bullet"/>
      <w:lvlText w:val="o"/>
      <w:lvlJc w:val="left"/>
      <w:pPr>
        <w:ind w:left="3589" w:hanging="360"/>
      </w:pPr>
    </w:lvl>
    <w:lvl w:ilvl="5">
      <w:numFmt w:val="bullet"/>
      <w:lvlText w:val="§"/>
      <w:lvlJc w:val="left"/>
      <w:pPr>
        <w:ind w:left="4309" w:hanging="360"/>
      </w:pPr>
    </w:lvl>
    <w:lvl w:ilvl="6">
      <w:numFmt w:val="bullet"/>
      <w:lvlText w:val="·"/>
      <w:lvlJc w:val="left"/>
      <w:pPr>
        <w:ind w:left="5029" w:hanging="360"/>
      </w:pPr>
    </w:lvl>
    <w:lvl w:ilvl="7">
      <w:numFmt w:val="bullet"/>
      <w:lvlText w:val="o"/>
      <w:lvlJc w:val="left"/>
      <w:pPr>
        <w:ind w:left="5749" w:hanging="360"/>
      </w:pPr>
    </w:lvl>
    <w:lvl w:ilvl="8">
      <w:numFmt w:val="bullet"/>
      <w:lvlText w:val="§"/>
      <w:lvlJc w:val="left"/>
      <w:pPr>
        <w:ind w:left="6469" w:hanging="360"/>
      </w:pPr>
    </w:lvl>
  </w:abstractNum>
  <w:abstractNum w:abstractNumId="53" w15:restartNumberingAfterBreak="0">
    <w:nsid w:val="66952BC9"/>
    <w:multiLevelType w:val="multilevel"/>
    <w:tmpl w:val="4ADAF506"/>
    <w:styleLink w:val="111111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E5324B2"/>
    <w:multiLevelType w:val="multilevel"/>
    <w:tmpl w:val="F314C7C6"/>
    <w:lvl w:ilvl="0">
      <w:start w:val="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5" w15:restartNumberingAfterBreak="0">
    <w:nsid w:val="70C87BA4"/>
    <w:multiLevelType w:val="hybridMultilevel"/>
    <w:tmpl w:val="10608DBE"/>
    <w:lvl w:ilvl="0" w:tplc="0409000F">
      <w:start w:val="1"/>
      <w:numFmt w:val="decimal"/>
      <w:pStyle w:val="Bulletnewnumbers"/>
      <w:lvlText w:val="%1"/>
      <w:lvlJc w:val="left"/>
      <w:pPr>
        <w:tabs>
          <w:tab w:val="num" w:pos="680"/>
        </w:tabs>
        <w:ind w:left="680" w:hanging="68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71E7703A"/>
    <w:multiLevelType w:val="hybridMultilevel"/>
    <w:tmpl w:val="36F23A6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7" w15:restartNumberingAfterBreak="0">
    <w:nsid w:val="72A03C29"/>
    <w:multiLevelType w:val="multilevel"/>
    <w:tmpl w:val="EFE279AC"/>
    <w:lvl w:ilvl="0">
      <w:start w:val="11"/>
      <w:numFmt w:val="decimal"/>
      <w:lvlText w:val="%1."/>
      <w:lvlJc w:val="left"/>
      <w:pPr>
        <w:ind w:left="465" w:hanging="465"/>
      </w:pPr>
      <w:rPr>
        <w:rFonts w:hint="default"/>
        <w:sz w:val="24"/>
        <w:szCs w:val="28"/>
      </w:rPr>
    </w:lvl>
    <w:lvl w:ilvl="1">
      <w:start w:val="1"/>
      <w:numFmt w:val="decimal"/>
      <w:lvlText w:val="%1.%2."/>
      <w:lvlJc w:val="left"/>
      <w:pPr>
        <w:ind w:left="465" w:hanging="46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73721E7D"/>
    <w:multiLevelType w:val="multilevel"/>
    <w:tmpl w:val="A1B2DCA6"/>
    <w:lvl w:ilvl="0">
      <w:start w:val="6"/>
      <w:numFmt w:val="decimal"/>
      <w:lvlText w:val="%1."/>
      <w:lvlJc w:val="left"/>
      <w:pPr>
        <w:ind w:left="540" w:hanging="540"/>
      </w:pPr>
      <w:rPr>
        <w:rFonts w:hint="default"/>
      </w:rPr>
    </w:lvl>
    <w:lvl w:ilvl="1">
      <w:start w:val="4"/>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9" w15:restartNumberingAfterBreak="0">
    <w:nsid w:val="7403783F"/>
    <w:multiLevelType w:val="hybridMultilevel"/>
    <w:tmpl w:val="265887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75AD4762"/>
    <w:multiLevelType w:val="hybridMultilevel"/>
    <w:tmpl w:val="7B70E0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6501AA3"/>
    <w:multiLevelType w:val="hybridMultilevel"/>
    <w:tmpl w:val="27380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765A39D6"/>
    <w:multiLevelType w:val="multilevel"/>
    <w:tmpl w:val="1FEC20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76D069F5"/>
    <w:multiLevelType w:val="hybridMultilevel"/>
    <w:tmpl w:val="1BB68B86"/>
    <w:lvl w:ilvl="0" w:tplc="605AF6AC">
      <w:start w:val="1"/>
      <w:numFmt w:val="decimal"/>
      <w:pStyle w:val="Punkts"/>
      <w:lvlText w:val="%1)"/>
      <w:lvlJc w:val="left"/>
      <w:pPr>
        <w:tabs>
          <w:tab w:val="num" w:pos="1080"/>
        </w:tabs>
        <w:ind w:left="1080" w:hanging="360"/>
      </w:pPr>
      <w:rPr>
        <w:rFonts w:hint="default"/>
      </w:rPr>
    </w:lvl>
    <w:lvl w:ilvl="1" w:tplc="DEB67032">
      <w:start w:val="1"/>
      <w:numFmt w:val="decimal"/>
      <w:lvlText w:val="%2."/>
      <w:lvlJc w:val="left"/>
      <w:pPr>
        <w:tabs>
          <w:tab w:val="num" w:pos="1800"/>
        </w:tabs>
        <w:ind w:left="1800" w:hanging="360"/>
      </w:pPr>
      <w:rPr>
        <w:rFonts w:hint="default"/>
      </w:rPr>
    </w:lvl>
    <w:lvl w:ilvl="2" w:tplc="AD42315C" w:tentative="1">
      <w:start w:val="1"/>
      <w:numFmt w:val="lowerRoman"/>
      <w:lvlText w:val="%3."/>
      <w:lvlJc w:val="right"/>
      <w:pPr>
        <w:tabs>
          <w:tab w:val="num" w:pos="2520"/>
        </w:tabs>
        <w:ind w:left="2520" w:hanging="180"/>
      </w:pPr>
    </w:lvl>
    <w:lvl w:ilvl="3" w:tplc="051A2C40">
      <w:start w:val="1"/>
      <w:numFmt w:val="decimal"/>
      <w:lvlText w:val="%4."/>
      <w:lvlJc w:val="left"/>
      <w:pPr>
        <w:tabs>
          <w:tab w:val="num" w:pos="3240"/>
        </w:tabs>
        <w:ind w:left="3240" w:hanging="360"/>
      </w:pPr>
    </w:lvl>
    <w:lvl w:ilvl="4" w:tplc="048E0FA0" w:tentative="1">
      <w:start w:val="1"/>
      <w:numFmt w:val="lowerLetter"/>
      <w:lvlText w:val="%5."/>
      <w:lvlJc w:val="left"/>
      <w:pPr>
        <w:tabs>
          <w:tab w:val="num" w:pos="3960"/>
        </w:tabs>
        <w:ind w:left="3960" w:hanging="360"/>
      </w:pPr>
    </w:lvl>
    <w:lvl w:ilvl="5" w:tplc="C4BA9DB0" w:tentative="1">
      <w:start w:val="1"/>
      <w:numFmt w:val="lowerRoman"/>
      <w:lvlText w:val="%6."/>
      <w:lvlJc w:val="right"/>
      <w:pPr>
        <w:tabs>
          <w:tab w:val="num" w:pos="4680"/>
        </w:tabs>
        <w:ind w:left="4680" w:hanging="180"/>
      </w:pPr>
    </w:lvl>
    <w:lvl w:ilvl="6" w:tplc="CE94A982" w:tentative="1">
      <w:start w:val="1"/>
      <w:numFmt w:val="decimal"/>
      <w:lvlText w:val="%7."/>
      <w:lvlJc w:val="left"/>
      <w:pPr>
        <w:tabs>
          <w:tab w:val="num" w:pos="5400"/>
        </w:tabs>
        <w:ind w:left="5400" w:hanging="360"/>
      </w:pPr>
    </w:lvl>
    <w:lvl w:ilvl="7" w:tplc="49B88FD0" w:tentative="1">
      <w:start w:val="1"/>
      <w:numFmt w:val="lowerLetter"/>
      <w:lvlText w:val="%8."/>
      <w:lvlJc w:val="left"/>
      <w:pPr>
        <w:tabs>
          <w:tab w:val="num" w:pos="6120"/>
        </w:tabs>
        <w:ind w:left="6120" w:hanging="360"/>
      </w:pPr>
    </w:lvl>
    <w:lvl w:ilvl="8" w:tplc="CA54B2E6" w:tentative="1">
      <w:start w:val="1"/>
      <w:numFmt w:val="lowerRoman"/>
      <w:lvlText w:val="%9."/>
      <w:lvlJc w:val="right"/>
      <w:pPr>
        <w:tabs>
          <w:tab w:val="num" w:pos="6840"/>
        </w:tabs>
        <w:ind w:left="6840" w:hanging="180"/>
      </w:pPr>
    </w:lvl>
  </w:abstractNum>
  <w:abstractNum w:abstractNumId="64" w15:restartNumberingAfterBreak="0">
    <w:nsid w:val="777A45F6"/>
    <w:multiLevelType w:val="multilevel"/>
    <w:tmpl w:val="3F1EB438"/>
    <w:lvl w:ilvl="0">
      <w:start w:val="1"/>
      <w:numFmt w:val="decimal"/>
      <w:pStyle w:val="Virsraksts1"/>
      <w:suff w:val="space"/>
      <w:lvlText w:val="%1."/>
      <w:lvlJc w:val="center"/>
      <w:pPr>
        <w:ind w:left="1077" w:hanging="357"/>
      </w:pPr>
      <w:rPr>
        <w:rFonts w:hint="default"/>
        <w:b/>
        <w:i w:val="0"/>
        <w:sz w:val="24"/>
        <w:szCs w:val="24"/>
      </w:rPr>
    </w:lvl>
    <w:lvl w:ilvl="1">
      <w:start w:val="1"/>
      <w:numFmt w:val="decimal"/>
      <w:pStyle w:val="Sarakstaaizzme"/>
      <w:isLgl/>
      <w:lvlText w:val="%1.%2."/>
      <w:lvlJc w:val="left"/>
      <w:pPr>
        <w:tabs>
          <w:tab w:val="num" w:pos="1080"/>
        </w:tabs>
        <w:ind w:left="1080" w:hanging="720"/>
      </w:pPr>
      <w:rPr>
        <w:rFonts w:hint="default"/>
        <w:b/>
      </w:rPr>
    </w:lvl>
    <w:lvl w:ilvl="2">
      <w:start w:val="1"/>
      <w:numFmt w:val="decimal"/>
      <w:isLgl/>
      <w:lvlText w:val="%1.%2.%3."/>
      <w:lvlJc w:val="left"/>
      <w:pPr>
        <w:tabs>
          <w:tab w:val="num" w:pos="567"/>
        </w:tabs>
        <w:ind w:left="1077" w:hanging="51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5" w15:restartNumberingAfterBreak="0">
    <w:nsid w:val="7B5A7251"/>
    <w:multiLevelType w:val="multilevel"/>
    <w:tmpl w:val="DB0260C4"/>
    <w:lvl w:ilvl="0">
      <w:start w:val="1"/>
      <w:numFmt w:val="decimal"/>
      <w:suff w:val="space"/>
      <w:lvlText w:val="%1."/>
      <w:lvlJc w:val="left"/>
      <w:pPr>
        <w:ind w:left="227" w:hanging="227"/>
      </w:pPr>
      <w:rPr>
        <w:rFonts w:ascii="Times New Roman" w:hAnsi="Times New Roman" w:cs="Times New Roman" w:hint="default"/>
        <w:b/>
        <w:sz w:val="24"/>
        <w:szCs w:val="24"/>
      </w:rPr>
    </w:lvl>
    <w:lvl w:ilvl="1">
      <w:start w:val="1"/>
      <w:numFmt w:val="decimal"/>
      <w:pStyle w:val="h3body1"/>
      <w:suff w:val="space"/>
      <w:lvlText w:val="%1.%2."/>
      <w:lvlJc w:val="left"/>
      <w:pPr>
        <w:ind w:left="1567" w:hanging="432"/>
      </w:pPr>
      <w:rPr>
        <w:rFonts w:ascii="Times New Roman" w:hAnsi="Times New Roman" w:cs="Times New Roman" w:hint="default"/>
        <w:b/>
        <w:i w:val="0"/>
        <w:sz w:val="24"/>
        <w:szCs w:val="24"/>
      </w:rPr>
    </w:lvl>
    <w:lvl w:ilvl="2">
      <w:start w:val="1"/>
      <w:numFmt w:val="decimal"/>
      <w:suff w:val="space"/>
      <w:lvlText w:val="%1.%2.%3."/>
      <w:lvlJc w:val="left"/>
      <w:pPr>
        <w:ind w:left="1224" w:hanging="504"/>
      </w:pPr>
      <w:rPr>
        <w:rFonts w:ascii="Times New Roman" w:hAnsi="Times New Roman" w:cs="Times New Roman" w:hint="default"/>
        <w:b/>
        <w:i w:val="0"/>
        <w:sz w:val="24"/>
        <w:szCs w:val="24"/>
      </w:rPr>
    </w:lvl>
    <w:lvl w:ilvl="3">
      <w:start w:val="1"/>
      <w:numFmt w:val="decimal"/>
      <w:lvlText w:val="%1.%2.%3.%4."/>
      <w:lvlJc w:val="left"/>
      <w:pPr>
        <w:tabs>
          <w:tab w:val="num" w:pos="1800"/>
        </w:tabs>
        <w:ind w:left="1728" w:hanging="648"/>
      </w:pPr>
      <w:rPr>
        <w:b/>
      </w:rPr>
    </w:lvl>
    <w:lvl w:ilvl="4">
      <w:start w:val="1"/>
      <w:numFmt w:val="decimal"/>
      <w:lvlText w:val="%1.%2.%3.%4.%5."/>
      <w:lvlJc w:val="left"/>
      <w:pPr>
        <w:tabs>
          <w:tab w:val="num" w:pos="2520"/>
        </w:tabs>
        <w:ind w:left="2232" w:hanging="792"/>
      </w:pPr>
      <w:rPr>
        <w:b/>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7C1D2991"/>
    <w:multiLevelType w:val="multilevel"/>
    <w:tmpl w:val="045A3DEC"/>
    <w:lvl w:ilvl="0">
      <w:start w:val="2"/>
      <w:numFmt w:val="decimal"/>
      <w:lvlText w:val="%1."/>
      <w:lvlJc w:val="left"/>
      <w:pPr>
        <w:ind w:left="360" w:hanging="360"/>
      </w:pPr>
      <w:rPr>
        <w:rFonts w:hint="default"/>
        <w:b/>
        <w:sz w:val="24"/>
        <w:szCs w:val="24"/>
      </w:rPr>
    </w:lvl>
    <w:lvl w:ilvl="1">
      <w:start w:val="1"/>
      <w:numFmt w:val="decimal"/>
      <w:lvlText w:val="%1.%2."/>
      <w:lvlJc w:val="left"/>
      <w:pPr>
        <w:ind w:left="360" w:hanging="360"/>
      </w:pPr>
      <w:rPr>
        <w:rFonts w:ascii="Times New Roman" w:hAnsi="Times New Roman" w:cs="Times New Roman" w:hint="default"/>
        <w:b/>
        <w:bCs/>
        <w:color w:val="auto"/>
        <w:sz w:val="24"/>
        <w:szCs w:val="24"/>
      </w:rPr>
    </w:lvl>
    <w:lvl w:ilvl="2">
      <w:start w:val="1"/>
      <w:numFmt w:val="decimal"/>
      <w:lvlText w:val="%1.%2.%3."/>
      <w:lvlJc w:val="left"/>
      <w:pPr>
        <w:ind w:left="720" w:hanging="720"/>
      </w:pPr>
      <w:rPr>
        <w:rFonts w:hint="default"/>
        <w:b w:val="0"/>
        <w:sz w:val="24"/>
        <w:szCs w:val="24"/>
      </w:rPr>
    </w:lvl>
    <w:lvl w:ilvl="3">
      <w:start w:val="1"/>
      <w:numFmt w:val="decimal"/>
      <w:lvlText w:val="%1.%2.%3.%4."/>
      <w:lvlJc w:val="left"/>
      <w:pPr>
        <w:ind w:left="720" w:hanging="720"/>
      </w:pPr>
      <w:rPr>
        <w:rFonts w:hint="default"/>
        <w:b w:val="0"/>
        <w:bCs w:val="0"/>
        <w:sz w:val="24"/>
        <w:szCs w:val="28"/>
      </w:rPr>
    </w:lvl>
    <w:lvl w:ilvl="4">
      <w:start w:val="1"/>
      <w:numFmt w:val="decimal"/>
      <w:pStyle w:val="Headinga"/>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67" w15:restartNumberingAfterBreak="0">
    <w:nsid w:val="7EBF3E0F"/>
    <w:multiLevelType w:val="hybridMultilevel"/>
    <w:tmpl w:val="2C5891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F7D3D6E"/>
    <w:multiLevelType w:val="multilevel"/>
    <w:tmpl w:val="1A127F3C"/>
    <w:lvl w:ilvl="0">
      <w:start w:val="1"/>
      <w:numFmt w:val="decimal"/>
      <w:pStyle w:val="Stils1"/>
      <w:lvlText w:val="%1."/>
      <w:lvlJc w:val="left"/>
      <w:pPr>
        <w:tabs>
          <w:tab w:val="num" w:pos="1152"/>
        </w:tabs>
        <w:ind w:left="1152" w:hanging="432"/>
      </w:pPr>
      <w:rPr>
        <w:rFonts w:ascii="Times New Roman" w:eastAsia="Times New Roman" w:hAnsi="Times New Roman" w:cs="Times New Roman" w:hint="default"/>
      </w:rPr>
    </w:lvl>
    <w:lvl w:ilvl="1">
      <w:start w:val="1"/>
      <w:numFmt w:val="decimal"/>
      <w:pStyle w:val="Virsraksts2"/>
      <w:lvlText w:val="%1.%2"/>
      <w:lvlJc w:val="left"/>
      <w:pPr>
        <w:tabs>
          <w:tab w:val="num" w:pos="1296"/>
        </w:tabs>
        <w:ind w:left="1296" w:hanging="576"/>
      </w:pPr>
      <w:rPr>
        <w:rFonts w:hint="default"/>
      </w:rPr>
    </w:lvl>
    <w:lvl w:ilvl="2">
      <w:start w:val="1"/>
      <w:numFmt w:val="decimal"/>
      <w:pStyle w:val="Virsraksts3"/>
      <w:lvlText w:val="%1.%2.%3"/>
      <w:lvlJc w:val="left"/>
      <w:pPr>
        <w:tabs>
          <w:tab w:val="num" w:pos="720"/>
        </w:tabs>
        <w:ind w:left="153" w:hanging="153"/>
      </w:pPr>
      <w:rPr>
        <w:rFonts w:hint="default"/>
        <w:b w:val="0"/>
        <w:i w:val="0"/>
      </w:rPr>
    </w:lvl>
    <w:lvl w:ilvl="3">
      <w:start w:val="1"/>
      <w:numFmt w:val="decimal"/>
      <w:pStyle w:val="Virsraksts4"/>
      <w:lvlText w:val="%1.%2.%3.%4"/>
      <w:lvlJc w:val="left"/>
      <w:pPr>
        <w:tabs>
          <w:tab w:val="num" w:pos="7"/>
        </w:tabs>
        <w:ind w:left="-673" w:firstLine="680"/>
      </w:pPr>
      <w:rPr>
        <w:rFonts w:ascii="Times New Roman" w:hAnsi="Times New Roman" w:hint="default"/>
      </w:rPr>
    </w:lvl>
    <w:lvl w:ilvl="4">
      <w:start w:val="1"/>
      <w:numFmt w:val="decimal"/>
      <w:lvlText w:val="%1.%2.%3.%4.%5"/>
      <w:lvlJc w:val="left"/>
      <w:pPr>
        <w:tabs>
          <w:tab w:val="num" w:pos="108"/>
        </w:tabs>
        <w:ind w:left="108" w:hanging="1008"/>
      </w:pPr>
      <w:rPr>
        <w:rFonts w:hint="default"/>
      </w:rPr>
    </w:lvl>
    <w:lvl w:ilvl="5">
      <w:start w:val="1"/>
      <w:numFmt w:val="decimal"/>
      <w:lvlText w:val="%1.%2.%3.%4.%5.%6"/>
      <w:lvlJc w:val="left"/>
      <w:pPr>
        <w:tabs>
          <w:tab w:val="num" w:pos="252"/>
        </w:tabs>
        <w:ind w:left="252" w:hanging="1152"/>
      </w:pPr>
      <w:rPr>
        <w:rFonts w:hint="default"/>
      </w:rPr>
    </w:lvl>
    <w:lvl w:ilvl="6">
      <w:start w:val="1"/>
      <w:numFmt w:val="decimal"/>
      <w:lvlText w:val="%1.%2.%3.%4.%5.%6.%7"/>
      <w:lvlJc w:val="left"/>
      <w:pPr>
        <w:tabs>
          <w:tab w:val="num" w:pos="396"/>
        </w:tabs>
        <w:ind w:left="396" w:hanging="1296"/>
      </w:pPr>
      <w:rPr>
        <w:rFonts w:hint="default"/>
      </w:rPr>
    </w:lvl>
    <w:lvl w:ilvl="7">
      <w:start w:val="1"/>
      <w:numFmt w:val="decimal"/>
      <w:lvlText w:val="%1.%2.%3.%4.%5.%6.%7.%8"/>
      <w:lvlJc w:val="left"/>
      <w:pPr>
        <w:tabs>
          <w:tab w:val="num" w:pos="540"/>
        </w:tabs>
        <w:ind w:left="540" w:hanging="1440"/>
      </w:pPr>
      <w:rPr>
        <w:rFonts w:hint="default"/>
      </w:rPr>
    </w:lvl>
    <w:lvl w:ilvl="8">
      <w:start w:val="1"/>
      <w:numFmt w:val="decimal"/>
      <w:lvlText w:val="%1.%2.%3.%4.%5.%6.%7.%8.%9"/>
      <w:lvlJc w:val="left"/>
      <w:pPr>
        <w:tabs>
          <w:tab w:val="num" w:pos="684"/>
        </w:tabs>
        <w:ind w:left="684" w:hanging="1584"/>
      </w:pPr>
      <w:rPr>
        <w:rFonts w:hint="default"/>
      </w:rPr>
    </w:lvl>
  </w:abstractNum>
  <w:num w:numId="1" w16cid:durableId="1361735770">
    <w:abstractNumId w:val="8"/>
  </w:num>
  <w:num w:numId="2" w16cid:durableId="2114787480">
    <w:abstractNumId w:val="45"/>
  </w:num>
  <w:num w:numId="3" w16cid:durableId="2103917706">
    <w:abstractNumId w:val="64"/>
  </w:num>
  <w:num w:numId="4" w16cid:durableId="706443777">
    <w:abstractNumId w:val="68"/>
  </w:num>
  <w:num w:numId="5" w16cid:durableId="1140079450">
    <w:abstractNumId w:val="63"/>
  </w:num>
  <w:num w:numId="6" w16cid:durableId="1390376081">
    <w:abstractNumId w:val="34"/>
  </w:num>
  <w:num w:numId="7" w16cid:durableId="1556816528">
    <w:abstractNumId w:val="50"/>
  </w:num>
  <w:num w:numId="8" w16cid:durableId="1884513607">
    <w:abstractNumId w:val="55"/>
  </w:num>
  <w:num w:numId="9" w16cid:durableId="1941521846">
    <w:abstractNumId w:val="35"/>
  </w:num>
  <w:num w:numId="10" w16cid:durableId="230694591">
    <w:abstractNumId w:val="53"/>
  </w:num>
  <w:num w:numId="11" w16cid:durableId="41560378">
    <w:abstractNumId w:val="13"/>
  </w:num>
  <w:num w:numId="12" w16cid:durableId="1636132411">
    <w:abstractNumId w:val="62"/>
  </w:num>
  <w:num w:numId="13" w16cid:durableId="707413345">
    <w:abstractNumId w:val="59"/>
  </w:num>
  <w:num w:numId="14" w16cid:durableId="177737995">
    <w:abstractNumId w:val="51"/>
  </w:num>
  <w:num w:numId="15" w16cid:durableId="834691372">
    <w:abstractNumId w:val="66"/>
  </w:num>
  <w:num w:numId="16" w16cid:durableId="981931446">
    <w:abstractNumId w:val="32"/>
  </w:num>
  <w:num w:numId="17" w16cid:durableId="48142879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67210712">
    <w:abstractNumId w:val="15"/>
  </w:num>
  <w:num w:numId="19" w16cid:durableId="221448420">
    <w:abstractNumId w:val="57"/>
  </w:num>
  <w:num w:numId="20" w16cid:durableId="1125345080">
    <w:abstractNumId w:val="39"/>
  </w:num>
  <w:num w:numId="21" w16cid:durableId="4337855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917546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5019083">
    <w:abstractNumId w:val="10"/>
  </w:num>
  <w:num w:numId="24" w16cid:durableId="1178426714">
    <w:abstractNumId w:val="26"/>
  </w:num>
  <w:num w:numId="25" w16cid:durableId="61871634">
    <w:abstractNumId w:val="38"/>
  </w:num>
  <w:num w:numId="26" w16cid:durableId="1310936236">
    <w:abstractNumId w:val="18"/>
  </w:num>
  <w:num w:numId="27" w16cid:durableId="1053622958">
    <w:abstractNumId w:val="46"/>
  </w:num>
  <w:num w:numId="28" w16cid:durableId="228394024">
    <w:abstractNumId w:val="41"/>
  </w:num>
  <w:num w:numId="29" w16cid:durableId="405499487">
    <w:abstractNumId w:val="42"/>
  </w:num>
  <w:num w:numId="30" w16cid:durableId="1849708046">
    <w:abstractNumId w:val="52"/>
  </w:num>
  <w:num w:numId="31" w16cid:durableId="1223295896">
    <w:abstractNumId w:val="7"/>
  </w:num>
  <w:num w:numId="32" w16cid:durableId="522598031">
    <w:abstractNumId w:val="29"/>
  </w:num>
  <w:num w:numId="33" w16cid:durableId="718866390">
    <w:abstractNumId w:val="47"/>
  </w:num>
  <w:num w:numId="34" w16cid:durableId="809785764">
    <w:abstractNumId w:val="17"/>
  </w:num>
  <w:num w:numId="35" w16cid:durableId="605111975">
    <w:abstractNumId w:val="30"/>
  </w:num>
  <w:num w:numId="36" w16cid:durableId="888079643">
    <w:abstractNumId w:val="40"/>
  </w:num>
  <w:num w:numId="37" w16cid:durableId="1312372428">
    <w:abstractNumId w:val="12"/>
  </w:num>
  <w:num w:numId="38" w16cid:durableId="670911612">
    <w:abstractNumId w:val="49"/>
  </w:num>
  <w:num w:numId="39" w16cid:durableId="1339693072">
    <w:abstractNumId w:val="21"/>
  </w:num>
  <w:num w:numId="40" w16cid:durableId="214539330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00794179">
    <w:abstractNumId w:val="28"/>
  </w:num>
  <w:num w:numId="42" w16cid:durableId="1995068051">
    <w:abstractNumId w:val="4"/>
  </w:num>
  <w:num w:numId="43" w16cid:durableId="550505752">
    <w:abstractNumId w:val="3"/>
  </w:num>
  <w:num w:numId="44" w16cid:durableId="1094470712">
    <w:abstractNumId w:val="44"/>
  </w:num>
  <w:num w:numId="45" w16cid:durableId="1219126980">
    <w:abstractNumId w:val="23"/>
  </w:num>
  <w:num w:numId="46" w16cid:durableId="1227689818">
    <w:abstractNumId w:val="22"/>
  </w:num>
  <w:num w:numId="47" w16cid:durableId="497696247">
    <w:abstractNumId w:val="19"/>
  </w:num>
  <w:num w:numId="48" w16cid:durableId="1877233445">
    <w:abstractNumId w:val="9"/>
  </w:num>
  <w:num w:numId="49" w16cid:durableId="175388540">
    <w:abstractNumId w:val="60"/>
  </w:num>
  <w:num w:numId="50" w16cid:durableId="1459571471">
    <w:abstractNumId w:val="67"/>
  </w:num>
  <w:num w:numId="51" w16cid:durableId="1204095107">
    <w:abstractNumId w:val="11"/>
  </w:num>
  <w:num w:numId="52" w16cid:durableId="1031952748">
    <w:abstractNumId w:val="48"/>
  </w:num>
  <w:num w:numId="53" w16cid:durableId="1329484252">
    <w:abstractNumId w:val="14"/>
  </w:num>
  <w:num w:numId="54" w16cid:durableId="798182763">
    <w:abstractNumId w:val="61"/>
  </w:num>
  <w:num w:numId="55" w16cid:durableId="1486319668">
    <w:abstractNumId w:val="24"/>
  </w:num>
  <w:num w:numId="56" w16cid:durableId="1206867950">
    <w:abstractNumId w:val="27"/>
  </w:num>
  <w:num w:numId="57" w16cid:durableId="1126194504">
    <w:abstractNumId w:val="36"/>
  </w:num>
  <w:num w:numId="58" w16cid:durableId="23101285">
    <w:abstractNumId w:val="31"/>
  </w:num>
  <w:num w:numId="59" w16cid:durableId="1566797902">
    <w:abstractNumId w:val="33"/>
  </w:num>
  <w:num w:numId="60" w16cid:durableId="1517958942">
    <w:abstractNumId w:val="43"/>
  </w:num>
  <w:num w:numId="61" w16cid:durableId="878594797">
    <w:abstractNumId w:val="58"/>
  </w:num>
  <w:num w:numId="62" w16cid:durableId="1597595786">
    <w:abstractNumId w:val="16"/>
  </w:num>
  <w:num w:numId="63" w16cid:durableId="2126462867">
    <w:abstractNumId w:val="25"/>
  </w:num>
  <w:num w:numId="64" w16cid:durableId="978076756">
    <w:abstractNumId w:val="54"/>
  </w:num>
  <w:num w:numId="65" w16cid:durableId="1629362322">
    <w:abstractNumId w:val="56"/>
  </w:num>
  <w:num w:numId="66" w16cid:durableId="1704554094">
    <w:abstractNumId w:val="37"/>
  </w:num>
  <w:num w:numId="67" w16cid:durableId="164334582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7459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GB"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69A"/>
    <w:rsid w:val="00000501"/>
    <w:rsid w:val="000006B0"/>
    <w:rsid w:val="00000A44"/>
    <w:rsid w:val="00001211"/>
    <w:rsid w:val="000014FD"/>
    <w:rsid w:val="00001821"/>
    <w:rsid w:val="00001C54"/>
    <w:rsid w:val="00001D50"/>
    <w:rsid w:val="0000233E"/>
    <w:rsid w:val="0000264F"/>
    <w:rsid w:val="000027D2"/>
    <w:rsid w:val="00003024"/>
    <w:rsid w:val="00003470"/>
    <w:rsid w:val="000037DC"/>
    <w:rsid w:val="00003959"/>
    <w:rsid w:val="00003AF3"/>
    <w:rsid w:val="00003E2C"/>
    <w:rsid w:val="00004AAD"/>
    <w:rsid w:val="00004B64"/>
    <w:rsid w:val="00004CB2"/>
    <w:rsid w:val="0000518A"/>
    <w:rsid w:val="00005245"/>
    <w:rsid w:val="000058AE"/>
    <w:rsid w:val="00005CF3"/>
    <w:rsid w:val="00005E2B"/>
    <w:rsid w:val="00006FF8"/>
    <w:rsid w:val="000070EA"/>
    <w:rsid w:val="000071F0"/>
    <w:rsid w:val="00007BAD"/>
    <w:rsid w:val="00007FB3"/>
    <w:rsid w:val="00007FEA"/>
    <w:rsid w:val="000105B6"/>
    <w:rsid w:val="0001069E"/>
    <w:rsid w:val="0001080F"/>
    <w:rsid w:val="0001092F"/>
    <w:rsid w:val="00010ACF"/>
    <w:rsid w:val="00010ED3"/>
    <w:rsid w:val="00010FA5"/>
    <w:rsid w:val="00011025"/>
    <w:rsid w:val="00011491"/>
    <w:rsid w:val="00012D70"/>
    <w:rsid w:val="00012E9C"/>
    <w:rsid w:val="00013269"/>
    <w:rsid w:val="00013ACA"/>
    <w:rsid w:val="00013E19"/>
    <w:rsid w:val="000147DF"/>
    <w:rsid w:val="00014806"/>
    <w:rsid w:val="0001481E"/>
    <w:rsid w:val="000148DB"/>
    <w:rsid w:val="00014B02"/>
    <w:rsid w:val="00014C9A"/>
    <w:rsid w:val="000155BB"/>
    <w:rsid w:val="0001565D"/>
    <w:rsid w:val="00015858"/>
    <w:rsid w:val="00015973"/>
    <w:rsid w:val="00015C50"/>
    <w:rsid w:val="000160F4"/>
    <w:rsid w:val="00016615"/>
    <w:rsid w:val="00016EE9"/>
    <w:rsid w:val="00016FD5"/>
    <w:rsid w:val="00017174"/>
    <w:rsid w:val="00017570"/>
    <w:rsid w:val="000175F4"/>
    <w:rsid w:val="00020034"/>
    <w:rsid w:val="00020303"/>
    <w:rsid w:val="00020868"/>
    <w:rsid w:val="0002086E"/>
    <w:rsid w:val="00020E80"/>
    <w:rsid w:val="00021438"/>
    <w:rsid w:val="000214D5"/>
    <w:rsid w:val="000216F6"/>
    <w:rsid w:val="00021881"/>
    <w:rsid w:val="00021A4E"/>
    <w:rsid w:val="00021BAC"/>
    <w:rsid w:val="000220A6"/>
    <w:rsid w:val="00022D48"/>
    <w:rsid w:val="00022D7E"/>
    <w:rsid w:val="00023039"/>
    <w:rsid w:val="00023503"/>
    <w:rsid w:val="000236D9"/>
    <w:rsid w:val="00023EF6"/>
    <w:rsid w:val="00024409"/>
    <w:rsid w:val="000247CA"/>
    <w:rsid w:val="000249AD"/>
    <w:rsid w:val="00024B7C"/>
    <w:rsid w:val="00024C45"/>
    <w:rsid w:val="00024C6E"/>
    <w:rsid w:val="00025269"/>
    <w:rsid w:val="000257C9"/>
    <w:rsid w:val="0002589C"/>
    <w:rsid w:val="00025A0F"/>
    <w:rsid w:val="00026374"/>
    <w:rsid w:val="0002689E"/>
    <w:rsid w:val="000269AF"/>
    <w:rsid w:val="00026CE3"/>
    <w:rsid w:val="00027101"/>
    <w:rsid w:val="000273BA"/>
    <w:rsid w:val="000273E4"/>
    <w:rsid w:val="00027720"/>
    <w:rsid w:val="000278FF"/>
    <w:rsid w:val="00027CC2"/>
    <w:rsid w:val="00030119"/>
    <w:rsid w:val="00030AC4"/>
    <w:rsid w:val="00030E40"/>
    <w:rsid w:val="000314B7"/>
    <w:rsid w:val="00031A8F"/>
    <w:rsid w:val="00031B5C"/>
    <w:rsid w:val="00031E7C"/>
    <w:rsid w:val="000329EA"/>
    <w:rsid w:val="00032E51"/>
    <w:rsid w:val="00033232"/>
    <w:rsid w:val="00033609"/>
    <w:rsid w:val="0003459E"/>
    <w:rsid w:val="00034BD2"/>
    <w:rsid w:val="00034F3D"/>
    <w:rsid w:val="00034F6C"/>
    <w:rsid w:val="00035AA6"/>
    <w:rsid w:val="00035BFD"/>
    <w:rsid w:val="00036051"/>
    <w:rsid w:val="00036380"/>
    <w:rsid w:val="00036ACF"/>
    <w:rsid w:val="00036B44"/>
    <w:rsid w:val="00036CD9"/>
    <w:rsid w:val="00036D68"/>
    <w:rsid w:val="000374E8"/>
    <w:rsid w:val="00037F6F"/>
    <w:rsid w:val="00040031"/>
    <w:rsid w:val="00040151"/>
    <w:rsid w:val="000408AD"/>
    <w:rsid w:val="00040B23"/>
    <w:rsid w:val="00040E22"/>
    <w:rsid w:val="00041495"/>
    <w:rsid w:val="00041662"/>
    <w:rsid w:val="00041D33"/>
    <w:rsid w:val="00041F32"/>
    <w:rsid w:val="00042946"/>
    <w:rsid w:val="00042E32"/>
    <w:rsid w:val="00043006"/>
    <w:rsid w:val="00043B54"/>
    <w:rsid w:val="000444AD"/>
    <w:rsid w:val="00044958"/>
    <w:rsid w:val="00044D80"/>
    <w:rsid w:val="00044F28"/>
    <w:rsid w:val="00045105"/>
    <w:rsid w:val="00045935"/>
    <w:rsid w:val="00045D13"/>
    <w:rsid w:val="00045F7F"/>
    <w:rsid w:val="00046157"/>
    <w:rsid w:val="00046E44"/>
    <w:rsid w:val="00047572"/>
    <w:rsid w:val="00047E40"/>
    <w:rsid w:val="00050243"/>
    <w:rsid w:val="00050705"/>
    <w:rsid w:val="00050757"/>
    <w:rsid w:val="0005075D"/>
    <w:rsid w:val="000508F1"/>
    <w:rsid w:val="00051248"/>
    <w:rsid w:val="00051668"/>
    <w:rsid w:val="000518FE"/>
    <w:rsid w:val="00052170"/>
    <w:rsid w:val="00052380"/>
    <w:rsid w:val="000525BA"/>
    <w:rsid w:val="00052792"/>
    <w:rsid w:val="000528B7"/>
    <w:rsid w:val="0005302F"/>
    <w:rsid w:val="0005376C"/>
    <w:rsid w:val="000538A1"/>
    <w:rsid w:val="000538B6"/>
    <w:rsid w:val="00053A51"/>
    <w:rsid w:val="00053EA9"/>
    <w:rsid w:val="00053FB5"/>
    <w:rsid w:val="00054955"/>
    <w:rsid w:val="00055EC1"/>
    <w:rsid w:val="000565F3"/>
    <w:rsid w:val="000570B9"/>
    <w:rsid w:val="0006003A"/>
    <w:rsid w:val="00060D1C"/>
    <w:rsid w:val="00061336"/>
    <w:rsid w:val="00061373"/>
    <w:rsid w:val="00061CAC"/>
    <w:rsid w:val="000620F5"/>
    <w:rsid w:val="000622B6"/>
    <w:rsid w:val="00062892"/>
    <w:rsid w:val="00062B0E"/>
    <w:rsid w:val="00062D2F"/>
    <w:rsid w:val="000634A9"/>
    <w:rsid w:val="0006361A"/>
    <w:rsid w:val="00063D96"/>
    <w:rsid w:val="00063E00"/>
    <w:rsid w:val="00063E05"/>
    <w:rsid w:val="00063E34"/>
    <w:rsid w:val="00064389"/>
    <w:rsid w:val="00064E48"/>
    <w:rsid w:val="000653D9"/>
    <w:rsid w:val="0006598B"/>
    <w:rsid w:val="000659D5"/>
    <w:rsid w:val="00065BD9"/>
    <w:rsid w:val="00065ECD"/>
    <w:rsid w:val="000669E7"/>
    <w:rsid w:val="00066BCF"/>
    <w:rsid w:val="00066C36"/>
    <w:rsid w:val="00066C7D"/>
    <w:rsid w:val="00067D19"/>
    <w:rsid w:val="00070447"/>
    <w:rsid w:val="000705DC"/>
    <w:rsid w:val="00070745"/>
    <w:rsid w:val="00070845"/>
    <w:rsid w:val="00070EE1"/>
    <w:rsid w:val="0007106D"/>
    <w:rsid w:val="000713B3"/>
    <w:rsid w:val="00071884"/>
    <w:rsid w:val="000722FF"/>
    <w:rsid w:val="0007232D"/>
    <w:rsid w:val="00072429"/>
    <w:rsid w:val="000724B0"/>
    <w:rsid w:val="00072B55"/>
    <w:rsid w:val="00072E86"/>
    <w:rsid w:val="0007325F"/>
    <w:rsid w:val="000733F9"/>
    <w:rsid w:val="00073A38"/>
    <w:rsid w:val="00073C45"/>
    <w:rsid w:val="0007413C"/>
    <w:rsid w:val="00074341"/>
    <w:rsid w:val="00075D0B"/>
    <w:rsid w:val="00075D34"/>
    <w:rsid w:val="0007605F"/>
    <w:rsid w:val="000766EA"/>
    <w:rsid w:val="0007690F"/>
    <w:rsid w:val="00076F37"/>
    <w:rsid w:val="00077490"/>
    <w:rsid w:val="00077A65"/>
    <w:rsid w:val="00077C7C"/>
    <w:rsid w:val="000801B7"/>
    <w:rsid w:val="0008045B"/>
    <w:rsid w:val="000804F1"/>
    <w:rsid w:val="00080945"/>
    <w:rsid w:val="000812B8"/>
    <w:rsid w:val="00081E58"/>
    <w:rsid w:val="00082ED8"/>
    <w:rsid w:val="00083253"/>
    <w:rsid w:val="00084367"/>
    <w:rsid w:val="00084829"/>
    <w:rsid w:val="0008497E"/>
    <w:rsid w:val="00084DB2"/>
    <w:rsid w:val="000850AF"/>
    <w:rsid w:val="000856DA"/>
    <w:rsid w:val="00085E47"/>
    <w:rsid w:val="00085ECD"/>
    <w:rsid w:val="00085F15"/>
    <w:rsid w:val="00085F97"/>
    <w:rsid w:val="000868A9"/>
    <w:rsid w:val="00086A26"/>
    <w:rsid w:val="00086A8D"/>
    <w:rsid w:val="00086C3E"/>
    <w:rsid w:val="000876EA"/>
    <w:rsid w:val="0008779C"/>
    <w:rsid w:val="00087B2B"/>
    <w:rsid w:val="000902BD"/>
    <w:rsid w:val="00091201"/>
    <w:rsid w:val="000914D9"/>
    <w:rsid w:val="00091679"/>
    <w:rsid w:val="000916FF"/>
    <w:rsid w:val="00093F77"/>
    <w:rsid w:val="00093FAF"/>
    <w:rsid w:val="0009463F"/>
    <w:rsid w:val="000949A5"/>
    <w:rsid w:val="0009569A"/>
    <w:rsid w:val="00095FD6"/>
    <w:rsid w:val="00096098"/>
    <w:rsid w:val="00096D97"/>
    <w:rsid w:val="00097384"/>
    <w:rsid w:val="0009749E"/>
    <w:rsid w:val="0009790B"/>
    <w:rsid w:val="00097BD7"/>
    <w:rsid w:val="00097E49"/>
    <w:rsid w:val="000A0136"/>
    <w:rsid w:val="000A0195"/>
    <w:rsid w:val="000A0ADE"/>
    <w:rsid w:val="000A0BED"/>
    <w:rsid w:val="000A0CEE"/>
    <w:rsid w:val="000A14D1"/>
    <w:rsid w:val="000A17E4"/>
    <w:rsid w:val="000A1B6C"/>
    <w:rsid w:val="000A2558"/>
    <w:rsid w:val="000A2A40"/>
    <w:rsid w:val="000A33AB"/>
    <w:rsid w:val="000A34C9"/>
    <w:rsid w:val="000A4104"/>
    <w:rsid w:val="000A4381"/>
    <w:rsid w:val="000A4392"/>
    <w:rsid w:val="000A4540"/>
    <w:rsid w:val="000A4699"/>
    <w:rsid w:val="000A4A56"/>
    <w:rsid w:val="000A4BBA"/>
    <w:rsid w:val="000A5017"/>
    <w:rsid w:val="000A5F2E"/>
    <w:rsid w:val="000A6DA8"/>
    <w:rsid w:val="000A6E72"/>
    <w:rsid w:val="000A72A7"/>
    <w:rsid w:val="000A7806"/>
    <w:rsid w:val="000B019F"/>
    <w:rsid w:val="000B0685"/>
    <w:rsid w:val="000B06F6"/>
    <w:rsid w:val="000B0A59"/>
    <w:rsid w:val="000B0DC1"/>
    <w:rsid w:val="000B0E91"/>
    <w:rsid w:val="000B0F19"/>
    <w:rsid w:val="000B138F"/>
    <w:rsid w:val="000B17B1"/>
    <w:rsid w:val="000B1837"/>
    <w:rsid w:val="000B20E3"/>
    <w:rsid w:val="000B361E"/>
    <w:rsid w:val="000B38C6"/>
    <w:rsid w:val="000B38E8"/>
    <w:rsid w:val="000B45E4"/>
    <w:rsid w:val="000B4E2A"/>
    <w:rsid w:val="000B5197"/>
    <w:rsid w:val="000B5285"/>
    <w:rsid w:val="000B73C2"/>
    <w:rsid w:val="000B7DD0"/>
    <w:rsid w:val="000B7E1F"/>
    <w:rsid w:val="000C0501"/>
    <w:rsid w:val="000C0A1D"/>
    <w:rsid w:val="000C0B2C"/>
    <w:rsid w:val="000C128B"/>
    <w:rsid w:val="000C19BF"/>
    <w:rsid w:val="000C1C1A"/>
    <w:rsid w:val="000C2261"/>
    <w:rsid w:val="000C2332"/>
    <w:rsid w:val="000C2868"/>
    <w:rsid w:val="000C32F8"/>
    <w:rsid w:val="000C3794"/>
    <w:rsid w:val="000C3A9F"/>
    <w:rsid w:val="000C3BB5"/>
    <w:rsid w:val="000C3D73"/>
    <w:rsid w:val="000C3FC5"/>
    <w:rsid w:val="000C453E"/>
    <w:rsid w:val="000C5737"/>
    <w:rsid w:val="000C58C0"/>
    <w:rsid w:val="000C5A1F"/>
    <w:rsid w:val="000C5ABE"/>
    <w:rsid w:val="000C5B5C"/>
    <w:rsid w:val="000C5F8F"/>
    <w:rsid w:val="000C6132"/>
    <w:rsid w:val="000C6396"/>
    <w:rsid w:val="000C6E3F"/>
    <w:rsid w:val="000C6E7B"/>
    <w:rsid w:val="000C7982"/>
    <w:rsid w:val="000C7A5D"/>
    <w:rsid w:val="000C7DFD"/>
    <w:rsid w:val="000C7E91"/>
    <w:rsid w:val="000D06CF"/>
    <w:rsid w:val="000D09F5"/>
    <w:rsid w:val="000D0BBE"/>
    <w:rsid w:val="000D0EEF"/>
    <w:rsid w:val="000D103D"/>
    <w:rsid w:val="000D1F04"/>
    <w:rsid w:val="000D1F75"/>
    <w:rsid w:val="000D23D5"/>
    <w:rsid w:val="000D28AF"/>
    <w:rsid w:val="000D3AB2"/>
    <w:rsid w:val="000D4206"/>
    <w:rsid w:val="000D43EC"/>
    <w:rsid w:val="000D4741"/>
    <w:rsid w:val="000D4A05"/>
    <w:rsid w:val="000D4FF1"/>
    <w:rsid w:val="000D51DA"/>
    <w:rsid w:val="000D5CB8"/>
    <w:rsid w:val="000D6BB2"/>
    <w:rsid w:val="000D6D32"/>
    <w:rsid w:val="000D71C7"/>
    <w:rsid w:val="000D7225"/>
    <w:rsid w:val="000D730C"/>
    <w:rsid w:val="000D73BA"/>
    <w:rsid w:val="000D7555"/>
    <w:rsid w:val="000D792C"/>
    <w:rsid w:val="000E04EE"/>
    <w:rsid w:val="000E0621"/>
    <w:rsid w:val="000E08A0"/>
    <w:rsid w:val="000E0A80"/>
    <w:rsid w:val="000E0BF2"/>
    <w:rsid w:val="000E0CD3"/>
    <w:rsid w:val="000E0E63"/>
    <w:rsid w:val="000E1215"/>
    <w:rsid w:val="000E1273"/>
    <w:rsid w:val="000E1634"/>
    <w:rsid w:val="000E1A50"/>
    <w:rsid w:val="000E1E00"/>
    <w:rsid w:val="000E1E64"/>
    <w:rsid w:val="000E1E89"/>
    <w:rsid w:val="000E2082"/>
    <w:rsid w:val="000E22C8"/>
    <w:rsid w:val="000E2781"/>
    <w:rsid w:val="000E2EBF"/>
    <w:rsid w:val="000E3ECE"/>
    <w:rsid w:val="000E4382"/>
    <w:rsid w:val="000E440A"/>
    <w:rsid w:val="000E47A6"/>
    <w:rsid w:val="000E52C5"/>
    <w:rsid w:val="000E59BC"/>
    <w:rsid w:val="000E60D5"/>
    <w:rsid w:val="000E679B"/>
    <w:rsid w:val="000E6F9E"/>
    <w:rsid w:val="000E7757"/>
    <w:rsid w:val="000E7B42"/>
    <w:rsid w:val="000F0557"/>
    <w:rsid w:val="000F064F"/>
    <w:rsid w:val="000F0B3D"/>
    <w:rsid w:val="000F0CEC"/>
    <w:rsid w:val="000F1A39"/>
    <w:rsid w:val="000F1D99"/>
    <w:rsid w:val="000F28EB"/>
    <w:rsid w:val="000F2BF3"/>
    <w:rsid w:val="000F2F7F"/>
    <w:rsid w:val="000F31EA"/>
    <w:rsid w:val="000F3430"/>
    <w:rsid w:val="000F3799"/>
    <w:rsid w:val="000F389D"/>
    <w:rsid w:val="000F38C3"/>
    <w:rsid w:val="000F3BB0"/>
    <w:rsid w:val="000F445A"/>
    <w:rsid w:val="000F4C81"/>
    <w:rsid w:val="000F591F"/>
    <w:rsid w:val="000F64C5"/>
    <w:rsid w:val="000F6583"/>
    <w:rsid w:val="000F6C54"/>
    <w:rsid w:val="000F7374"/>
    <w:rsid w:val="000F7560"/>
    <w:rsid w:val="000F79F4"/>
    <w:rsid w:val="000F7C5D"/>
    <w:rsid w:val="000F7EC1"/>
    <w:rsid w:val="00100FD7"/>
    <w:rsid w:val="001012FF"/>
    <w:rsid w:val="0010144C"/>
    <w:rsid w:val="001014A6"/>
    <w:rsid w:val="001016B6"/>
    <w:rsid w:val="001022E1"/>
    <w:rsid w:val="00102560"/>
    <w:rsid w:val="00102F31"/>
    <w:rsid w:val="001032E6"/>
    <w:rsid w:val="001041AB"/>
    <w:rsid w:val="00104205"/>
    <w:rsid w:val="001042D6"/>
    <w:rsid w:val="00104BF6"/>
    <w:rsid w:val="00104EF5"/>
    <w:rsid w:val="00105076"/>
    <w:rsid w:val="00105725"/>
    <w:rsid w:val="00107989"/>
    <w:rsid w:val="00107D5F"/>
    <w:rsid w:val="001104D7"/>
    <w:rsid w:val="001109A9"/>
    <w:rsid w:val="00110D3C"/>
    <w:rsid w:val="0011108D"/>
    <w:rsid w:val="00111D6F"/>
    <w:rsid w:val="00113866"/>
    <w:rsid w:val="00113904"/>
    <w:rsid w:val="00113D5E"/>
    <w:rsid w:val="00113E45"/>
    <w:rsid w:val="001144F1"/>
    <w:rsid w:val="00115AB1"/>
    <w:rsid w:val="0011643B"/>
    <w:rsid w:val="00116BF5"/>
    <w:rsid w:val="00116F4F"/>
    <w:rsid w:val="0011743F"/>
    <w:rsid w:val="00117971"/>
    <w:rsid w:val="00117AEE"/>
    <w:rsid w:val="00117CA6"/>
    <w:rsid w:val="00120302"/>
    <w:rsid w:val="0012048D"/>
    <w:rsid w:val="0012053E"/>
    <w:rsid w:val="001209A0"/>
    <w:rsid w:val="00120C34"/>
    <w:rsid w:val="00120F55"/>
    <w:rsid w:val="00121A5F"/>
    <w:rsid w:val="00121E1F"/>
    <w:rsid w:val="001220FB"/>
    <w:rsid w:val="00122639"/>
    <w:rsid w:val="00122A0F"/>
    <w:rsid w:val="00123642"/>
    <w:rsid w:val="00123BE4"/>
    <w:rsid w:val="00123E11"/>
    <w:rsid w:val="00124488"/>
    <w:rsid w:val="00124F02"/>
    <w:rsid w:val="00125D6B"/>
    <w:rsid w:val="00125FB1"/>
    <w:rsid w:val="00126359"/>
    <w:rsid w:val="00126804"/>
    <w:rsid w:val="00126BA0"/>
    <w:rsid w:val="00126F26"/>
    <w:rsid w:val="001277C0"/>
    <w:rsid w:val="0012784B"/>
    <w:rsid w:val="00127C05"/>
    <w:rsid w:val="00127DB5"/>
    <w:rsid w:val="00130D83"/>
    <w:rsid w:val="00130E21"/>
    <w:rsid w:val="0013155A"/>
    <w:rsid w:val="0013192C"/>
    <w:rsid w:val="0013208A"/>
    <w:rsid w:val="00132552"/>
    <w:rsid w:val="00132B75"/>
    <w:rsid w:val="00132D8F"/>
    <w:rsid w:val="00133E82"/>
    <w:rsid w:val="001344A0"/>
    <w:rsid w:val="00134629"/>
    <w:rsid w:val="00134DCC"/>
    <w:rsid w:val="00134FF0"/>
    <w:rsid w:val="00135376"/>
    <w:rsid w:val="001369F2"/>
    <w:rsid w:val="001379AC"/>
    <w:rsid w:val="00137E93"/>
    <w:rsid w:val="00137E9C"/>
    <w:rsid w:val="0014009E"/>
    <w:rsid w:val="00140878"/>
    <w:rsid w:val="00141D8B"/>
    <w:rsid w:val="00142A90"/>
    <w:rsid w:val="001434B4"/>
    <w:rsid w:val="001434D6"/>
    <w:rsid w:val="0014395D"/>
    <w:rsid w:val="00144112"/>
    <w:rsid w:val="00144A87"/>
    <w:rsid w:val="00144A8B"/>
    <w:rsid w:val="00144D3D"/>
    <w:rsid w:val="00145F4E"/>
    <w:rsid w:val="00146574"/>
    <w:rsid w:val="00146753"/>
    <w:rsid w:val="0014714A"/>
    <w:rsid w:val="00147568"/>
    <w:rsid w:val="00147B8B"/>
    <w:rsid w:val="00147D54"/>
    <w:rsid w:val="00147D7F"/>
    <w:rsid w:val="00147EEE"/>
    <w:rsid w:val="00147F71"/>
    <w:rsid w:val="001500D1"/>
    <w:rsid w:val="00150431"/>
    <w:rsid w:val="00150615"/>
    <w:rsid w:val="001509F0"/>
    <w:rsid w:val="001511A6"/>
    <w:rsid w:val="0015169A"/>
    <w:rsid w:val="00151A4B"/>
    <w:rsid w:val="00151A63"/>
    <w:rsid w:val="00151ACC"/>
    <w:rsid w:val="00151C10"/>
    <w:rsid w:val="00152031"/>
    <w:rsid w:val="0015223E"/>
    <w:rsid w:val="00152C1A"/>
    <w:rsid w:val="00152D87"/>
    <w:rsid w:val="00152DFA"/>
    <w:rsid w:val="00153076"/>
    <w:rsid w:val="0015326A"/>
    <w:rsid w:val="001532F6"/>
    <w:rsid w:val="00153505"/>
    <w:rsid w:val="00153CA1"/>
    <w:rsid w:val="00153F37"/>
    <w:rsid w:val="0015416A"/>
    <w:rsid w:val="00154ACF"/>
    <w:rsid w:val="00154E71"/>
    <w:rsid w:val="00155280"/>
    <w:rsid w:val="00155AEC"/>
    <w:rsid w:val="001562EA"/>
    <w:rsid w:val="001600B4"/>
    <w:rsid w:val="00160251"/>
    <w:rsid w:val="00160565"/>
    <w:rsid w:val="00160730"/>
    <w:rsid w:val="00160C5E"/>
    <w:rsid w:val="001614BE"/>
    <w:rsid w:val="00161644"/>
    <w:rsid w:val="00161C0F"/>
    <w:rsid w:val="00161C6F"/>
    <w:rsid w:val="00161FF7"/>
    <w:rsid w:val="0016205B"/>
    <w:rsid w:val="00162A03"/>
    <w:rsid w:val="00162AF6"/>
    <w:rsid w:val="00162C31"/>
    <w:rsid w:val="00163238"/>
    <w:rsid w:val="00163CCD"/>
    <w:rsid w:val="001649FB"/>
    <w:rsid w:val="0016544D"/>
    <w:rsid w:val="0016578F"/>
    <w:rsid w:val="001658CE"/>
    <w:rsid w:val="00165BCB"/>
    <w:rsid w:val="001667E6"/>
    <w:rsid w:val="00166CA0"/>
    <w:rsid w:val="00166EFD"/>
    <w:rsid w:val="001673D0"/>
    <w:rsid w:val="00167659"/>
    <w:rsid w:val="0017037E"/>
    <w:rsid w:val="00170F45"/>
    <w:rsid w:val="00171256"/>
    <w:rsid w:val="001712E0"/>
    <w:rsid w:val="001718CC"/>
    <w:rsid w:val="001720F0"/>
    <w:rsid w:val="00172240"/>
    <w:rsid w:val="001725D4"/>
    <w:rsid w:val="0017314C"/>
    <w:rsid w:val="00173BC2"/>
    <w:rsid w:val="00173BED"/>
    <w:rsid w:val="00173CD6"/>
    <w:rsid w:val="0017476B"/>
    <w:rsid w:val="0017480C"/>
    <w:rsid w:val="00174C39"/>
    <w:rsid w:val="00175783"/>
    <w:rsid w:val="001758CC"/>
    <w:rsid w:val="00175962"/>
    <w:rsid w:val="00176CB6"/>
    <w:rsid w:val="00177167"/>
    <w:rsid w:val="001778D7"/>
    <w:rsid w:val="00177CDE"/>
    <w:rsid w:val="00180806"/>
    <w:rsid w:val="00180842"/>
    <w:rsid w:val="00180C87"/>
    <w:rsid w:val="0018186A"/>
    <w:rsid w:val="001818B7"/>
    <w:rsid w:val="00181931"/>
    <w:rsid w:val="0018294F"/>
    <w:rsid w:val="001838C3"/>
    <w:rsid w:val="00183DF2"/>
    <w:rsid w:val="00183E95"/>
    <w:rsid w:val="00184101"/>
    <w:rsid w:val="00184191"/>
    <w:rsid w:val="00184980"/>
    <w:rsid w:val="00184B08"/>
    <w:rsid w:val="001850B0"/>
    <w:rsid w:val="001850D0"/>
    <w:rsid w:val="0018522A"/>
    <w:rsid w:val="00185D68"/>
    <w:rsid w:val="00185DC7"/>
    <w:rsid w:val="0018605C"/>
    <w:rsid w:val="00186163"/>
    <w:rsid w:val="00186749"/>
    <w:rsid w:val="00186FB5"/>
    <w:rsid w:val="00187E70"/>
    <w:rsid w:val="001900B7"/>
    <w:rsid w:val="001903D9"/>
    <w:rsid w:val="0019043C"/>
    <w:rsid w:val="001904D8"/>
    <w:rsid w:val="00190B0F"/>
    <w:rsid w:val="00190BFB"/>
    <w:rsid w:val="00190E18"/>
    <w:rsid w:val="00191363"/>
    <w:rsid w:val="00191C44"/>
    <w:rsid w:val="00191D94"/>
    <w:rsid w:val="00191F50"/>
    <w:rsid w:val="00191F76"/>
    <w:rsid w:val="001926DC"/>
    <w:rsid w:val="00192A37"/>
    <w:rsid w:val="00192E7C"/>
    <w:rsid w:val="00193369"/>
    <w:rsid w:val="00193B8B"/>
    <w:rsid w:val="00193E0D"/>
    <w:rsid w:val="00195057"/>
    <w:rsid w:val="00195CDC"/>
    <w:rsid w:val="00196433"/>
    <w:rsid w:val="00196559"/>
    <w:rsid w:val="001967F8"/>
    <w:rsid w:val="00196AED"/>
    <w:rsid w:val="00197153"/>
    <w:rsid w:val="001972CE"/>
    <w:rsid w:val="0019774C"/>
    <w:rsid w:val="001A0097"/>
    <w:rsid w:val="001A0778"/>
    <w:rsid w:val="001A0A49"/>
    <w:rsid w:val="001A0AEB"/>
    <w:rsid w:val="001A17E3"/>
    <w:rsid w:val="001A1CB9"/>
    <w:rsid w:val="001A23CB"/>
    <w:rsid w:val="001A28A8"/>
    <w:rsid w:val="001A343F"/>
    <w:rsid w:val="001A3EFF"/>
    <w:rsid w:val="001A4DDF"/>
    <w:rsid w:val="001A5F29"/>
    <w:rsid w:val="001A7052"/>
    <w:rsid w:val="001B0258"/>
    <w:rsid w:val="001B0747"/>
    <w:rsid w:val="001B0DA0"/>
    <w:rsid w:val="001B10C2"/>
    <w:rsid w:val="001B15B6"/>
    <w:rsid w:val="001B18B4"/>
    <w:rsid w:val="001B1992"/>
    <w:rsid w:val="001B1B17"/>
    <w:rsid w:val="001B218E"/>
    <w:rsid w:val="001B2401"/>
    <w:rsid w:val="001B2DCF"/>
    <w:rsid w:val="001B3184"/>
    <w:rsid w:val="001B3238"/>
    <w:rsid w:val="001B3D0A"/>
    <w:rsid w:val="001B3E82"/>
    <w:rsid w:val="001B4B9E"/>
    <w:rsid w:val="001B5999"/>
    <w:rsid w:val="001B5D14"/>
    <w:rsid w:val="001B62B7"/>
    <w:rsid w:val="001B658A"/>
    <w:rsid w:val="001B668C"/>
    <w:rsid w:val="001B6E5E"/>
    <w:rsid w:val="001B6FBC"/>
    <w:rsid w:val="001B729F"/>
    <w:rsid w:val="001C0087"/>
    <w:rsid w:val="001C0392"/>
    <w:rsid w:val="001C0B6C"/>
    <w:rsid w:val="001C0B98"/>
    <w:rsid w:val="001C121A"/>
    <w:rsid w:val="001C13E4"/>
    <w:rsid w:val="001C16D3"/>
    <w:rsid w:val="001C1846"/>
    <w:rsid w:val="001C2437"/>
    <w:rsid w:val="001C269D"/>
    <w:rsid w:val="001C28CE"/>
    <w:rsid w:val="001C29AF"/>
    <w:rsid w:val="001C29BD"/>
    <w:rsid w:val="001C2A8E"/>
    <w:rsid w:val="001C2B43"/>
    <w:rsid w:val="001C2C14"/>
    <w:rsid w:val="001C2EE5"/>
    <w:rsid w:val="001C3241"/>
    <w:rsid w:val="001C35C3"/>
    <w:rsid w:val="001C3A30"/>
    <w:rsid w:val="001C404B"/>
    <w:rsid w:val="001C40D4"/>
    <w:rsid w:val="001C448B"/>
    <w:rsid w:val="001C4779"/>
    <w:rsid w:val="001C47DB"/>
    <w:rsid w:val="001C4AB8"/>
    <w:rsid w:val="001C4E7A"/>
    <w:rsid w:val="001C57AE"/>
    <w:rsid w:val="001C5F64"/>
    <w:rsid w:val="001C655D"/>
    <w:rsid w:val="001C6630"/>
    <w:rsid w:val="001C6911"/>
    <w:rsid w:val="001C6F7A"/>
    <w:rsid w:val="001C716A"/>
    <w:rsid w:val="001C75D3"/>
    <w:rsid w:val="001C788A"/>
    <w:rsid w:val="001D07EF"/>
    <w:rsid w:val="001D0E06"/>
    <w:rsid w:val="001D1084"/>
    <w:rsid w:val="001D15C4"/>
    <w:rsid w:val="001D1E19"/>
    <w:rsid w:val="001D1F0F"/>
    <w:rsid w:val="001D2522"/>
    <w:rsid w:val="001D2988"/>
    <w:rsid w:val="001D29E4"/>
    <w:rsid w:val="001D2A63"/>
    <w:rsid w:val="001D2D13"/>
    <w:rsid w:val="001D34D6"/>
    <w:rsid w:val="001D390D"/>
    <w:rsid w:val="001D3E20"/>
    <w:rsid w:val="001D4496"/>
    <w:rsid w:val="001D4B7F"/>
    <w:rsid w:val="001D4F93"/>
    <w:rsid w:val="001D5CE1"/>
    <w:rsid w:val="001D5EF9"/>
    <w:rsid w:val="001D6448"/>
    <w:rsid w:val="001D68AD"/>
    <w:rsid w:val="001D68DC"/>
    <w:rsid w:val="001D6AB3"/>
    <w:rsid w:val="001D6EC5"/>
    <w:rsid w:val="001D7EE5"/>
    <w:rsid w:val="001E005A"/>
    <w:rsid w:val="001E0363"/>
    <w:rsid w:val="001E1737"/>
    <w:rsid w:val="001E1AC4"/>
    <w:rsid w:val="001E1DD8"/>
    <w:rsid w:val="001E1E82"/>
    <w:rsid w:val="001E2B79"/>
    <w:rsid w:val="001E3158"/>
    <w:rsid w:val="001E382A"/>
    <w:rsid w:val="001E3B23"/>
    <w:rsid w:val="001E3C4B"/>
    <w:rsid w:val="001E4600"/>
    <w:rsid w:val="001E4983"/>
    <w:rsid w:val="001E4C40"/>
    <w:rsid w:val="001E75FF"/>
    <w:rsid w:val="001E7CFF"/>
    <w:rsid w:val="001F05C2"/>
    <w:rsid w:val="001F0FE2"/>
    <w:rsid w:val="001F0FF0"/>
    <w:rsid w:val="001F1CDF"/>
    <w:rsid w:val="001F1DD7"/>
    <w:rsid w:val="001F2B95"/>
    <w:rsid w:val="001F2C26"/>
    <w:rsid w:val="001F32C5"/>
    <w:rsid w:val="001F3304"/>
    <w:rsid w:val="001F365A"/>
    <w:rsid w:val="001F3E46"/>
    <w:rsid w:val="001F3E68"/>
    <w:rsid w:val="001F4C75"/>
    <w:rsid w:val="001F4F73"/>
    <w:rsid w:val="001F4FE5"/>
    <w:rsid w:val="001F52CD"/>
    <w:rsid w:val="001F57F4"/>
    <w:rsid w:val="001F59A8"/>
    <w:rsid w:val="001F5A53"/>
    <w:rsid w:val="001F5D98"/>
    <w:rsid w:val="001F600E"/>
    <w:rsid w:val="001F63EA"/>
    <w:rsid w:val="001F6505"/>
    <w:rsid w:val="001F685B"/>
    <w:rsid w:val="001F6F76"/>
    <w:rsid w:val="001F7523"/>
    <w:rsid w:val="001F7854"/>
    <w:rsid w:val="001F7D3A"/>
    <w:rsid w:val="00200108"/>
    <w:rsid w:val="00200C73"/>
    <w:rsid w:val="00200D12"/>
    <w:rsid w:val="00200F1F"/>
    <w:rsid w:val="002012CB"/>
    <w:rsid w:val="00201AFD"/>
    <w:rsid w:val="0020209C"/>
    <w:rsid w:val="0020236D"/>
    <w:rsid w:val="002028A4"/>
    <w:rsid w:val="00202D29"/>
    <w:rsid w:val="00203283"/>
    <w:rsid w:val="00203F5F"/>
    <w:rsid w:val="00203F86"/>
    <w:rsid w:val="00203FFD"/>
    <w:rsid w:val="00204D6E"/>
    <w:rsid w:val="00206923"/>
    <w:rsid w:val="00206C9F"/>
    <w:rsid w:val="00206E71"/>
    <w:rsid w:val="00206E82"/>
    <w:rsid w:val="00206EA3"/>
    <w:rsid w:val="002070C4"/>
    <w:rsid w:val="002071C4"/>
    <w:rsid w:val="0020753A"/>
    <w:rsid w:val="002076F4"/>
    <w:rsid w:val="00207930"/>
    <w:rsid w:val="00207FF4"/>
    <w:rsid w:val="00210922"/>
    <w:rsid w:val="002109AD"/>
    <w:rsid w:val="00210D62"/>
    <w:rsid w:val="00210F20"/>
    <w:rsid w:val="002111EF"/>
    <w:rsid w:val="002116F1"/>
    <w:rsid w:val="002116FC"/>
    <w:rsid w:val="002119B4"/>
    <w:rsid w:val="00211E31"/>
    <w:rsid w:val="00211FE2"/>
    <w:rsid w:val="00212482"/>
    <w:rsid w:val="002126C0"/>
    <w:rsid w:val="0021298D"/>
    <w:rsid w:val="00212A50"/>
    <w:rsid w:val="002131B6"/>
    <w:rsid w:val="00213475"/>
    <w:rsid w:val="002134B6"/>
    <w:rsid w:val="00213AD5"/>
    <w:rsid w:val="00213BEF"/>
    <w:rsid w:val="00213EAE"/>
    <w:rsid w:val="002145D2"/>
    <w:rsid w:val="00214E2A"/>
    <w:rsid w:val="00215412"/>
    <w:rsid w:val="00215545"/>
    <w:rsid w:val="00215605"/>
    <w:rsid w:val="00215615"/>
    <w:rsid w:val="00215788"/>
    <w:rsid w:val="002163F2"/>
    <w:rsid w:val="00216FBE"/>
    <w:rsid w:val="002171C5"/>
    <w:rsid w:val="00217229"/>
    <w:rsid w:val="00217653"/>
    <w:rsid w:val="002202B9"/>
    <w:rsid w:val="002206E3"/>
    <w:rsid w:val="002208F8"/>
    <w:rsid w:val="0022095B"/>
    <w:rsid w:val="00220F81"/>
    <w:rsid w:val="0022162A"/>
    <w:rsid w:val="00221B22"/>
    <w:rsid w:val="002221BA"/>
    <w:rsid w:val="00222586"/>
    <w:rsid w:val="00222618"/>
    <w:rsid w:val="00222624"/>
    <w:rsid w:val="0022285C"/>
    <w:rsid w:val="002230A2"/>
    <w:rsid w:val="002230FE"/>
    <w:rsid w:val="00223418"/>
    <w:rsid w:val="002239DB"/>
    <w:rsid w:val="00223A31"/>
    <w:rsid w:val="00223B22"/>
    <w:rsid w:val="00223C73"/>
    <w:rsid w:val="002241A8"/>
    <w:rsid w:val="00224520"/>
    <w:rsid w:val="002246DA"/>
    <w:rsid w:val="00224E35"/>
    <w:rsid w:val="002251EF"/>
    <w:rsid w:val="002253B2"/>
    <w:rsid w:val="002253C5"/>
    <w:rsid w:val="002256BC"/>
    <w:rsid w:val="00225C01"/>
    <w:rsid w:val="00225C56"/>
    <w:rsid w:val="00226C1A"/>
    <w:rsid w:val="00226D6F"/>
    <w:rsid w:val="00226FEA"/>
    <w:rsid w:val="00227305"/>
    <w:rsid w:val="00227768"/>
    <w:rsid w:val="00227C7C"/>
    <w:rsid w:val="00227E1D"/>
    <w:rsid w:val="00230159"/>
    <w:rsid w:val="00230397"/>
    <w:rsid w:val="00230A99"/>
    <w:rsid w:val="00230ADE"/>
    <w:rsid w:val="00230DF8"/>
    <w:rsid w:val="00231DA2"/>
    <w:rsid w:val="00232B5D"/>
    <w:rsid w:val="00232FF6"/>
    <w:rsid w:val="00233527"/>
    <w:rsid w:val="0023368A"/>
    <w:rsid w:val="00234945"/>
    <w:rsid w:val="00234973"/>
    <w:rsid w:val="00234AF0"/>
    <w:rsid w:val="00234C67"/>
    <w:rsid w:val="002350B7"/>
    <w:rsid w:val="002357E7"/>
    <w:rsid w:val="002359E0"/>
    <w:rsid w:val="00236199"/>
    <w:rsid w:val="0023638F"/>
    <w:rsid w:val="002367E3"/>
    <w:rsid w:val="002368BE"/>
    <w:rsid w:val="002369FD"/>
    <w:rsid w:val="00236AF0"/>
    <w:rsid w:val="00236E67"/>
    <w:rsid w:val="00237619"/>
    <w:rsid w:val="00237C06"/>
    <w:rsid w:val="00237FEA"/>
    <w:rsid w:val="002422CE"/>
    <w:rsid w:val="00242403"/>
    <w:rsid w:val="00243268"/>
    <w:rsid w:val="00243784"/>
    <w:rsid w:val="002438E2"/>
    <w:rsid w:val="00243C36"/>
    <w:rsid w:val="00243E54"/>
    <w:rsid w:val="0024450D"/>
    <w:rsid w:val="00244ABB"/>
    <w:rsid w:val="00245375"/>
    <w:rsid w:val="0024545A"/>
    <w:rsid w:val="00245C74"/>
    <w:rsid w:val="00247601"/>
    <w:rsid w:val="002477F2"/>
    <w:rsid w:val="002508A6"/>
    <w:rsid w:val="00250BEE"/>
    <w:rsid w:val="00251897"/>
    <w:rsid w:val="00251AE6"/>
    <w:rsid w:val="00251DDA"/>
    <w:rsid w:val="0025202E"/>
    <w:rsid w:val="00252896"/>
    <w:rsid w:val="00252AF0"/>
    <w:rsid w:val="00252FD3"/>
    <w:rsid w:val="002535A8"/>
    <w:rsid w:val="002544B9"/>
    <w:rsid w:val="002548A7"/>
    <w:rsid w:val="00254E5E"/>
    <w:rsid w:val="0025526D"/>
    <w:rsid w:val="00255760"/>
    <w:rsid w:val="002557D8"/>
    <w:rsid w:val="00255B10"/>
    <w:rsid w:val="0025630A"/>
    <w:rsid w:val="0025695C"/>
    <w:rsid w:val="00256BA9"/>
    <w:rsid w:val="00256D2B"/>
    <w:rsid w:val="00257110"/>
    <w:rsid w:val="00257482"/>
    <w:rsid w:val="0025788D"/>
    <w:rsid w:val="00257B2F"/>
    <w:rsid w:val="00257F1D"/>
    <w:rsid w:val="00257F5D"/>
    <w:rsid w:val="00257F79"/>
    <w:rsid w:val="002606EF"/>
    <w:rsid w:val="002607C4"/>
    <w:rsid w:val="00260925"/>
    <w:rsid w:val="00261464"/>
    <w:rsid w:val="0026165C"/>
    <w:rsid w:val="00261B27"/>
    <w:rsid w:val="002622B7"/>
    <w:rsid w:val="002627F6"/>
    <w:rsid w:val="002628EB"/>
    <w:rsid w:val="002632C5"/>
    <w:rsid w:val="002633EB"/>
    <w:rsid w:val="00263598"/>
    <w:rsid w:val="00263B1B"/>
    <w:rsid w:val="002642B5"/>
    <w:rsid w:val="0026449B"/>
    <w:rsid w:val="002649DA"/>
    <w:rsid w:val="00264AA6"/>
    <w:rsid w:val="00265294"/>
    <w:rsid w:val="0026539A"/>
    <w:rsid w:val="00265499"/>
    <w:rsid w:val="002654E5"/>
    <w:rsid w:val="0026775F"/>
    <w:rsid w:val="00267AF4"/>
    <w:rsid w:val="002701D0"/>
    <w:rsid w:val="00270236"/>
    <w:rsid w:val="002712A8"/>
    <w:rsid w:val="00271DC6"/>
    <w:rsid w:val="00272927"/>
    <w:rsid w:val="00272C5F"/>
    <w:rsid w:val="00272C94"/>
    <w:rsid w:val="002730B8"/>
    <w:rsid w:val="002735BF"/>
    <w:rsid w:val="00273E00"/>
    <w:rsid w:val="00273E36"/>
    <w:rsid w:val="002748C9"/>
    <w:rsid w:val="00275121"/>
    <w:rsid w:val="002753FF"/>
    <w:rsid w:val="00275581"/>
    <w:rsid w:val="002759C6"/>
    <w:rsid w:val="002759FE"/>
    <w:rsid w:val="00275A1E"/>
    <w:rsid w:val="00275BC4"/>
    <w:rsid w:val="00276728"/>
    <w:rsid w:val="002774BC"/>
    <w:rsid w:val="0027768E"/>
    <w:rsid w:val="00277CD2"/>
    <w:rsid w:val="0028011A"/>
    <w:rsid w:val="00280CB1"/>
    <w:rsid w:val="002813B7"/>
    <w:rsid w:val="00281A3A"/>
    <w:rsid w:val="00281D7E"/>
    <w:rsid w:val="002822EC"/>
    <w:rsid w:val="00282BF1"/>
    <w:rsid w:val="002830BC"/>
    <w:rsid w:val="00283153"/>
    <w:rsid w:val="002831A5"/>
    <w:rsid w:val="0028337B"/>
    <w:rsid w:val="00283597"/>
    <w:rsid w:val="002837C3"/>
    <w:rsid w:val="002842A0"/>
    <w:rsid w:val="00284791"/>
    <w:rsid w:val="00285F09"/>
    <w:rsid w:val="00285FA4"/>
    <w:rsid w:val="00286226"/>
    <w:rsid w:val="002862E0"/>
    <w:rsid w:val="0028635D"/>
    <w:rsid w:val="00286848"/>
    <w:rsid w:val="00286C33"/>
    <w:rsid w:val="0028736E"/>
    <w:rsid w:val="00287AA0"/>
    <w:rsid w:val="0029009A"/>
    <w:rsid w:val="002903B4"/>
    <w:rsid w:val="002903DE"/>
    <w:rsid w:val="00291A9B"/>
    <w:rsid w:val="0029201F"/>
    <w:rsid w:val="002928B6"/>
    <w:rsid w:val="002929C8"/>
    <w:rsid w:val="002932A9"/>
    <w:rsid w:val="00293887"/>
    <w:rsid w:val="00294212"/>
    <w:rsid w:val="002947B4"/>
    <w:rsid w:val="0029481A"/>
    <w:rsid w:val="00294E56"/>
    <w:rsid w:val="00294E9F"/>
    <w:rsid w:val="00294EC6"/>
    <w:rsid w:val="002954D2"/>
    <w:rsid w:val="00295654"/>
    <w:rsid w:val="00295CE1"/>
    <w:rsid w:val="0029651C"/>
    <w:rsid w:val="0029655A"/>
    <w:rsid w:val="0029676E"/>
    <w:rsid w:val="00296EB7"/>
    <w:rsid w:val="00297656"/>
    <w:rsid w:val="0029767B"/>
    <w:rsid w:val="002977E4"/>
    <w:rsid w:val="0029785F"/>
    <w:rsid w:val="00297C4A"/>
    <w:rsid w:val="00297D68"/>
    <w:rsid w:val="00297E24"/>
    <w:rsid w:val="002A0052"/>
    <w:rsid w:val="002A011D"/>
    <w:rsid w:val="002A0858"/>
    <w:rsid w:val="002A16D0"/>
    <w:rsid w:val="002A1725"/>
    <w:rsid w:val="002A1813"/>
    <w:rsid w:val="002A1982"/>
    <w:rsid w:val="002A2366"/>
    <w:rsid w:val="002A29A8"/>
    <w:rsid w:val="002A2ED6"/>
    <w:rsid w:val="002A3070"/>
    <w:rsid w:val="002A36FF"/>
    <w:rsid w:val="002A38E3"/>
    <w:rsid w:val="002A3B89"/>
    <w:rsid w:val="002A3BF2"/>
    <w:rsid w:val="002A3E6F"/>
    <w:rsid w:val="002A407C"/>
    <w:rsid w:val="002A4C9D"/>
    <w:rsid w:val="002A4CCE"/>
    <w:rsid w:val="002A5677"/>
    <w:rsid w:val="002A57BF"/>
    <w:rsid w:val="002A5C45"/>
    <w:rsid w:val="002A5D8C"/>
    <w:rsid w:val="002A66C6"/>
    <w:rsid w:val="002A6760"/>
    <w:rsid w:val="002A6DD7"/>
    <w:rsid w:val="002A6E06"/>
    <w:rsid w:val="002A712C"/>
    <w:rsid w:val="002A7517"/>
    <w:rsid w:val="002A7C85"/>
    <w:rsid w:val="002A7FF0"/>
    <w:rsid w:val="002B00A7"/>
    <w:rsid w:val="002B04E6"/>
    <w:rsid w:val="002B0F8D"/>
    <w:rsid w:val="002B1BB5"/>
    <w:rsid w:val="002B1F18"/>
    <w:rsid w:val="002B1F44"/>
    <w:rsid w:val="002B246A"/>
    <w:rsid w:val="002B2CC9"/>
    <w:rsid w:val="002B3291"/>
    <w:rsid w:val="002B3A5E"/>
    <w:rsid w:val="002B3AC4"/>
    <w:rsid w:val="002B3F1D"/>
    <w:rsid w:val="002B472E"/>
    <w:rsid w:val="002B48A2"/>
    <w:rsid w:val="002B4A10"/>
    <w:rsid w:val="002B4F52"/>
    <w:rsid w:val="002B55F6"/>
    <w:rsid w:val="002B59D3"/>
    <w:rsid w:val="002B5E82"/>
    <w:rsid w:val="002B61EA"/>
    <w:rsid w:val="002B6205"/>
    <w:rsid w:val="002B66CE"/>
    <w:rsid w:val="002B6785"/>
    <w:rsid w:val="002B69FF"/>
    <w:rsid w:val="002B7235"/>
    <w:rsid w:val="002B74DB"/>
    <w:rsid w:val="002B7739"/>
    <w:rsid w:val="002B7A19"/>
    <w:rsid w:val="002B7F86"/>
    <w:rsid w:val="002C0531"/>
    <w:rsid w:val="002C05CA"/>
    <w:rsid w:val="002C0621"/>
    <w:rsid w:val="002C0822"/>
    <w:rsid w:val="002C10CC"/>
    <w:rsid w:val="002C1482"/>
    <w:rsid w:val="002C15E4"/>
    <w:rsid w:val="002C16E6"/>
    <w:rsid w:val="002C1D40"/>
    <w:rsid w:val="002C267C"/>
    <w:rsid w:val="002C2B30"/>
    <w:rsid w:val="002C3097"/>
    <w:rsid w:val="002C4140"/>
    <w:rsid w:val="002C45ED"/>
    <w:rsid w:val="002C509A"/>
    <w:rsid w:val="002C529E"/>
    <w:rsid w:val="002C54E2"/>
    <w:rsid w:val="002C582D"/>
    <w:rsid w:val="002C5F48"/>
    <w:rsid w:val="002C645C"/>
    <w:rsid w:val="002C7317"/>
    <w:rsid w:val="002C7468"/>
    <w:rsid w:val="002C7EA5"/>
    <w:rsid w:val="002D00E0"/>
    <w:rsid w:val="002D00F3"/>
    <w:rsid w:val="002D02A6"/>
    <w:rsid w:val="002D0795"/>
    <w:rsid w:val="002D0B71"/>
    <w:rsid w:val="002D0FAE"/>
    <w:rsid w:val="002D1FC1"/>
    <w:rsid w:val="002D2B8C"/>
    <w:rsid w:val="002D300B"/>
    <w:rsid w:val="002D3A65"/>
    <w:rsid w:val="002D4CF1"/>
    <w:rsid w:val="002D5A90"/>
    <w:rsid w:val="002D5AA2"/>
    <w:rsid w:val="002D5ADC"/>
    <w:rsid w:val="002D6182"/>
    <w:rsid w:val="002D6716"/>
    <w:rsid w:val="002D6D5F"/>
    <w:rsid w:val="002D7497"/>
    <w:rsid w:val="002D7573"/>
    <w:rsid w:val="002D7690"/>
    <w:rsid w:val="002D76D6"/>
    <w:rsid w:val="002D7E91"/>
    <w:rsid w:val="002E027C"/>
    <w:rsid w:val="002E0FCF"/>
    <w:rsid w:val="002E0FD5"/>
    <w:rsid w:val="002E12F5"/>
    <w:rsid w:val="002E1F11"/>
    <w:rsid w:val="002E23B1"/>
    <w:rsid w:val="002E23F9"/>
    <w:rsid w:val="002E2495"/>
    <w:rsid w:val="002E2A42"/>
    <w:rsid w:val="002E2D75"/>
    <w:rsid w:val="002E2E1A"/>
    <w:rsid w:val="002E335A"/>
    <w:rsid w:val="002E376F"/>
    <w:rsid w:val="002E396E"/>
    <w:rsid w:val="002E3B17"/>
    <w:rsid w:val="002E460E"/>
    <w:rsid w:val="002E4FCD"/>
    <w:rsid w:val="002E5206"/>
    <w:rsid w:val="002E5241"/>
    <w:rsid w:val="002E56D6"/>
    <w:rsid w:val="002E5FA3"/>
    <w:rsid w:val="002E6AEE"/>
    <w:rsid w:val="002E6F03"/>
    <w:rsid w:val="002E73AC"/>
    <w:rsid w:val="002E74B7"/>
    <w:rsid w:val="002E765E"/>
    <w:rsid w:val="002F0399"/>
    <w:rsid w:val="002F19B9"/>
    <w:rsid w:val="002F1C15"/>
    <w:rsid w:val="002F2055"/>
    <w:rsid w:val="002F245A"/>
    <w:rsid w:val="002F2D40"/>
    <w:rsid w:val="002F2F18"/>
    <w:rsid w:val="002F37CE"/>
    <w:rsid w:val="002F38AB"/>
    <w:rsid w:val="002F417C"/>
    <w:rsid w:val="002F4532"/>
    <w:rsid w:val="002F49C9"/>
    <w:rsid w:val="002F4C49"/>
    <w:rsid w:val="002F4D4B"/>
    <w:rsid w:val="002F51C1"/>
    <w:rsid w:val="002F5D81"/>
    <w:rsid w:val="002F643F"/>
    <w:rsid w:val="002F6859"/>
    <w:rsid w:val="002F6FD1"/>
    <w:rsid w:val="002F727F"/>
    <w:rsid w:val="002F7871"/>
    <w:rsid w:val="002F7C2D"/>
    <w:rsid w:val="002F7D3C"/>
    <w:rsid w:val="00300015"/>
    <w:rsid w:val="003000E9"/>
    <w:rsid w:val="00300BF6"/>
    <w:rsid w:val="00300C2B"/>
    <w:rsid w:val="00300C62"/>
    <w:rsid w:val="003013C2"/>
    <w:rsid w:val="00301ADA"/>
    <w:rsid w:val="003020B9"/>
    <w:rsid w:val="003024F1"/>
    <w:rsid w:val="00302577"/>
    <w:rsid w:val="00302647"/>
    <w:rsid w:val="00302B56"/>
    <w:rsid w:val="00302CC2"/>
    <w:rsid w:val="0030310F"/>
    <w:rsid w:val="00303648"/>
    <w:rsid w:val="00303BE3"/>
    <w:rsid w:val="00304A15"/>
    <w:rsid w:val="00305357"/>
    <w:rsid w:val="003055A1"/>
    <w:rsid w:val="003057B7"/>
    <w:rsid w:val="003059C6"/>
    <w:rsid w:val="00305BFE"/>
    <w:rsid w:val="00306185"/>
    <w:rsid w:val="003064F9"/>
    <w:rsid w:val="00306B8F"/>
    <w:rsid w:val="003070B4"/>
    <w:rsid w:val="00307140"/>
    <w:rsid w:val="003073CB"/>
    <w:rsid w:val="00307689"/>
    <w:rsid w:val="0031006C"/>
    <w:rsid w:val="0031016E"/>
    <w:rsid w:val="0031124D"/>
    <w:rsid w:val="003126FE"/>
    <w:rsid w:val="00312EA1"/>
    <w:rsid w:val="00312ED8"/>
    <w:rsid w:val="003130DA"/>
    <w:rsid w:val="00313522"/>
    <w:rsid w:val="00313AF9"/>
    <w:rsid w:val="0031456A"/>
    <w:rsid w:val="00314A6A"/>
    <w:rsid w:val="00314BF9"/>
    <w:rsid w:val="00314CCF"/>
    <w:rsid w:val="003154F9"/>
    <w:rsid w:val="00315B3C"/>
    <w:rsid w:val="00315CB2"/>
    <w:rsid w:val="00315CC9"/>
    <w:rsid w:val="003160BC"/>
    <w:rsid w:val="003162E3"/>
    <w:rsid w:val="003167CA"/>
    <w:rsid w:val="00316FED"/>
    <w:rsid w:val="00317093"/>
    <w:rsid w:val="003175AE"/>
    <w:rsid w:val="00317940"/>
    <w:rsid w:val="00317A7D"/>
    <w:rsid w:val="00320100"/>
    <w:rsid w:val="003209C1"/>
    <w:rsid w:val="00320BD8"/>
    <w:rsid w:val="0032124A"/>
    <w:rsid w:val="00321427"/>
    <w:rsid w:val="00321950"/>
    <w:rsid w:val="00321C97"/>
    <w:rsid w:val="003221A1"/>
    <w:rsid w:val="003225CF"/>
    <w:rsid w:val="00322A59"/>
    <w:rsid w:val="0032333C"/>
    <w:rsid w:val="00324A20"/>
    <w:rsid w:val="00324B3F"/>
    <w:rsid w:val="00324D7B"/>
    <w:rsid w:val="003257FD"/>
    <w:rsid w:val="003259AD"/>
    <w:rsid w:val="00325AC4"/>
    <w:rsid w:val="00325E18"/>
    <w:rsid w:val="00326120"/>
    <w:rsid w:val="0032699C"/>
    <w:rsid w:val="00326AFB"/>
    <w:rsid w:val="00326CB5"/>
    <w:rsid w:val="00326CBB"/>
    <w:rsid w:val="003278ED"/>
    <w:rsid w:val="003301B9"/>
    <w:rsid w:val="003303D9"/>
    <w:rsid w:val="00330BF2"/>
    <w:rsid w:val="00330F1D"/>
    <w:rsid w:val="00331159"/>
    <w:rsid w:val="003316F5"/>
    <w:rsid w:val="0033170B"/>
    <w:rsid w:val="00331B40"/>
    <w:rsid w:val="00331FC7"/>
    <w:rsid w:val="00332C16"/>
    <w:rsid w:val="00333CDE"/>
    <w:rsid w:val="00333D79"/>
    <w:rsid w:val="00333E14"/>
    <w:rsid w:val="0033466A"/>
    <w:rsid w:val="0033535E"/>
    <w:rsid w:val="0033585D"/>
    <w:rsid w:val="00335B1C"/>
    <w:rsid w:val="00336199"/>
    <w:rsid w:val="003362EB"/>
    <w:rsid w:val="0033634A"/>
    <w:rsid w:val="00336F29"/>
    <w:rsid w:val="00336F42"/>
    <w:rsid w:val="003371F4"/>
    <w:rsid w:val="00337277"/>
    <w:rsid w:val="00337355"/>
    <w:rsid w:val="00337B69"/>
    <w:rsid w:val="003405F2"/>
    <w:rsid w:val="0034087D"/>
    <w:rsid w:val="00341422"/>
    <w:rsid w:val="00341496"/>
    <w:rsid w:val="003419E8"/>
    <w:rsid w:val="003421DE"/>
    <w:rsid w:val="003429DC"/>
    <w:rsid w:val="00342E70"/>
    <w:rsid w:val="00343787"/>
    <w:rsid w:val="00343885"/>
    <w:rsid w:val="00344186"/>
    <w:rsid w:val="00344681"/>
    <w:rsid w:val="00344DE5"/>
    <w:rsid w:val="0034552B"/>
    <w:rsid w:val="003456A2"/>
    <w:rsid w:val="0034653A"/>
    <w:rsid w:val="00346CCC"/>
    <w:rsid w:val="00346E11"/>
    <w:rsid w:val="00346E39"/>
    <w:rsid w:val="00347230"/>
    <w:rsid w:val="00347A9F"/>
    <w:rsid w:val="0035013D"/>
    <w:rsid w:val="00350F2F"/>
    <w:rsid w:val="003512FF"/>
    <w:rsid w:val="003515F8"/>
    <w:rsid w:val="00352571"/>
    <w:rsid w:val="003535D4"/>
    <w:rsid w:val="0035372D"/>
    <w:rsid w:val="0035373F"/>
    <w:rsid w:val="003540B8"/>
    <w:rsid w:val="003544D5"/>
    <w:rsid w:val="00354863"/>
    <w:rsid w:val="00355044"/>
    <w:rsid w:val="003550E1"/>
    <w:rsid w:val="0035574D"/>
    <w:rsid w:val="0035577C"/>
    <w:rsid w:val="00355886"/>
    <w:rsid w:val="00355ADE"/>
    <w:rsid w:val="00355CC7"/>
    <w:rsid w:val="00355F17"/>
    <w:rsid w:val="00355FC9"/>
    <w:rsid w:val="0035691C"/>
    <w:rsid w:val="00356CC7"/>
    <w:rsid w:val="003572C2"/>
    <w:rsid w:val="00357C03"/>
    <w:rsid w:val="00357E4F"/>
    <w:rsid w:val="003617B1"/>
    <w:rsid w:val="00361B21"/>
    <w:rsid w:val="00361C7C"/>
    <w:rsid w:val="00361E0F"/>
    <w:rsid w:val="00362103"/>
    <w:rsid w:val="0036242B"/>
    <w:rsid w:val="00362CF6"/>
    <w:rsid w:val="00362D25"/>
    <w:rsid w:val="0036326A"/>
    <w:rsid w:val="0036344D"/>
    <w:rsid w:val="00363EFE"/>
    <w:rsid w:val="0036463A"/>
    <w:rsid w:val="00364AB2"/>
    <w:rsid w:val="00364C8C"/>
    <w:rsid w:val="00364CE8"/>
    <w:rsid w:val="00365428"/>
    <w:rsid w:val="00365A04"/>
    <w:rsid w:val="003668F0"/>
    <w:rsid w:val="00366AE5"/>
    <w:rsid w:val="00366B81"/>
    <w:rsid w:val="00366EC1"/>
    <w:rsid w:val="00367794"/>
    <w:rsid w:val="003678B7"/>
    <w:rsid w:val="00370201"/>
    <w:rsid w:val="00370434"/>
    <w:rsid w:val="00370A41"/>
    <w:rsid w:val="003710EA"/>
    <w:rsid w:val="00371A19"/>
    <w:rsid w:val="00371DCC"/>
    <w:rsid w:val="003722A5"/>
    <w:rsid w:val="00372AC5"/>
    <w:rsid w:val="0037361E"/>
    <w:rsid w:val="003736CB"/>
    <w:rsid w:val="00373A95"/>
    <w:rsid w:val="00374209"/>
    <w:rsid w:val="00374291"/>
    <w:rsid w:val="003744BB"/>
    <w:rsid w:val="00374D83"/>
    <w:rsid w:val="00374F0C"/>
    <w:rsid w:val="00375196"/>
    <w:rsid w:val="0037553A"/>
    <w:rsid w:val="0037563B"/>
    <w:rsid w:val="00375D62"/>
    <w:rsid w:val="00376A4F"/>
    <w:rsid w:val="00377186"/>
    <w:rsid w:val="0037757D"/>
    <w:rsid w:val="00377901"/>
    <w:rsid w:val="00377A4F"/>
    <w:rsid w:val="003809B4"/>
    <w:rsid w:val="00381613"/>
    <w:rsid w:val="003821C3"/>
    <w:rsid w:val="00382247"/>
    <w:rsid w:val="003822E5"/>
    <w:rsid w:val="00382A4D"/>
    <w:rsid w:val="00382D18"/>
    <w:rsid w:val="00383A38"/>
    <w:rsid w:val="00383E13"/>
    <w:rsid w:val="00384154"/>
    <w:rsid w:val="00384DA6"/>
    <w:rsid w:val="00384F2C"/>
    <w:rsid w:val="003855A3"/>
    <w:rsid w:val="00385D84"/>
    <w:rsid w:val="00385D8E"/>
    <w:rsid w:val="00385E18"/>
    <w:rsid w:val="00385EAF"/>
    <w:rsid w:val="003861DE"/>
    <w:rsid w:val="0038674A"/>
    <w:rsid w:val="00386817"/>
    <w:rsid w:val="00386C30"/>
    <w:rsid w:val="00386F8E"/>
    <w:rsid w:val="0038713E"/>
    <w:rsid w:val="0038726E"/>
    <w:rsid w:val="00387425"/>
    <w:rsid w:val="00387714"/>
    <w:rsid w:val="003904C8"/>
    <w:rsid w:val="00390585"/>
    <w:rsid w:val="003911B1"/>
    <w:rsid w:val="003918A5"/>
    <w:rsid w:val="00391F06"/>
    <w:rsid w:val="003926FA"/>
    <w:rsid w:val="00392933"/>
    <w:rsid w:val="003929DC"/>
    <w:rsid w:val="00392E1A"/>
    <w:rsid w:val="00392E96"/>
    <w:rsid w:val="003930BD"/>
    <w:rsid w:val="0039335A"/>
    <w:rsid w:val="00393397"/>
    <w:rsid w:val="00393579"/>
    <w:rsid w:val="00393A32"/>
    <w:rsid w:val="00394199"/>
    <w:rsid w:val="003942AE"/>
    <w:rsid w:val="0039435E"/>
    <w:rsid w:val="0039466A"/>
    <w:rsid w:val="00394762"/>
    <w:rsid w:val="00394B41"/>
    <w:rsid w:val="003951FD"/>
    <w:rsid w:val="00395291"/>
    <w:rsid w:val="003952F8"/>
    <w:rsid w:val="00395632"/>
    <w:rsid w:val="00395D38"/>
    <w:rsid w:val="00395F2D"/>
    <w:rsid w:val="0039688D"/>
    <w:rsid w:val="0039700A"/>
    <w:rsid w:val="003974D9"/>
    <w:rsid w:val="0039776E"/>
    <w:rsid w:val="00397A01"/>
    <w:rsid w:val="00397D77"/>
    <w:rsid w:val="003A0E91"/>
    <w:rsid w:val="003A1536"/>
    <w:rsid w:val="003A1909"/>
    <w:rsid w:val="003A1FA6"/>
    <w:rsid w:val="003A259D"/>
    <w:rsid w:val="003A2E29"/>
    <w:rsid w:val="003A3336"/>
    <w:rsid w:val="003A3E75"/>
    <w:rsid w:val="003A3F5C"/>
    <w:rsid w:val="003A3F6C"/>
    <w:rsid w:val="003A40E2"/>
    <w:rsid w:val="003A4C4F"/>
    <w:rsid w:val="003A4C68"/>
    <w:rsid w:val="003A57F8"/>
    <w:rsid w:val="003A5C3A"/>
    <w:rsid w:val="003A5E6D"/>
    <w:rsid w:val="003A5EEA"/>
    <w:rsid w:val="003A6891"/>
    <w:rsid w:val="003A6E44"/>
    <w:rsid w:val="003A7476"/>
    <w:rsid w:val="003A774B"/>
    <w:rsid w:val="003A795B"/>
    <w:rsid w:val="003A7A03"/>
    <w:rsid w:val="003A7BAC"/>
    <w:rsid w:val="003A7EFA"/>
    <w:rsid w:val="003A7FC4"/>
    <w:rsid w:val="003B00A2"/>
    <w:rsid w:val="003B1265"/>
    <w:rsid w:val="003B14F4"/>
    <w:rsid w:val="003B175D"/>
    <w:rsid w:val="003B1A2F"/>
    <w:rsid w:val="003B1B79"/>
    <w:rsid w:val="003B1DA7"/>
    <w:rsid w:val="003B26C9"/>
    <w:rsid w:val="003B2900"/>
    <w:rsid w:val="003B3A39"/>
    <w:rsid w:val="003B3C4F"/>
    <w:rsid w:val="003B4166"/>
    <w:rsid w:val="003B4173"/>
    <w:rsid w:val="003B454E"/>
    <w:rsid w:val="003B4838"/>
    <w:rsid w:val="003B5043"/>
    <w:rsid w:val="003B56EB"/>
    <w:rsid w:val="003B5AC7"/>
    <w:rsid w:val="003B6287"/>
    <w:rsid w:val="003B6D6D"/>
    <w:rsid w:val="003B753D"/>
    <w:rsid w:val="003B7A55"/>
    <w:rsid w:val="003C07A3"/>
    <w:rsid w:val="003C08A9"/>
    <w:rsid w:val="003C0C23"/>
    <w:rsid w:val="003C0E6A"/>
    <w:rsid w:val="003C1CE8"/>
    <w:rsid w:val="003C2884"/>
    <w:rsid w:val="003C288C"/>
    <w:rsid w:val="003C2B9C"/>
    <w:rsid w:val="003C2BBE"/>
    <w:rsid w:val="003C2DBC"/>
    <w:rsid w:val="003C30C1"/>
    <w:rsid w:val="003C3650"/>
    <w:rsid w:val="003C3A6A"/>
    <w:rsid w:val="003C3ABF"/>
    <w:rsid w:val="003C3D36"/>
    <w:rsid w:val="003C42E4"/>
    <w:rsid w:val="003C4635"/>
    <w:rsid w:val="003C491A"/>
    <w:rsid w:val="003C509A"/>
    <w:rsid w:val="003C5AA3"/>
    <w:rsid w:val="003C5AED"/>
    <w:rsid w:val="003C5B3A"/>
    <w:rsid w:val="003C5BF3"/>
    <w:rsid w:val="003C5CF2"/>
    <w:rsid w:val="003C5EDC"/>
    <w:rsid w:val="003C662B"/>
    <w:rsid w:val="003C68D6"/>
    <w:rsid w:val="003C6FF5"/>
    <w:rsid w:val="003D0161"/>
    <w:rsid w:val="003D157B"/>
    <w:rsid w:val="003D17E5"/>
    <w:rsid w:val="003D1C32"/>
    <w:rsid w:val="003D1C8E"/>
    <w:rsid w:val="003D222A"/>
    <w:rsid w:val="003D257F"/>
    <w:rsid w:val="003D2FDE"/>
    <w:rsid w:val="003D332E"/>
    <w:rsid w:val="003D34E3"/>
    <w:rsid w:val="003D3710"/>
    <w:rsid w:val="003D3867"/>
    <w:rsid w:val="003D3DFB"/>
    <w:rsid w:val="003D3F96"/>
    <w:rsid w:val="003D4343"/>
    <w:rsid w:val="003D47D5"/>
    <w:rsid w:val="003D4AB6"/>
    <w:rsid w:val="003D4BC1"/>
    <w:rsid w:val="003D4EA9"/>
    <w:rsid w:val="003D5EB0"/>
    <w:rsid w:val="003D6338"/>
    <w:rsid w:val="003D74B0"/>
    <w:rsid w:val="003D7A14"/>
    <w:rsid w:val="003D7BDC"/>
    <w:rsid w:val="003D7F3C"/>
    <w:rsid w:val="003E02AC"/>
    <w:rsid w:val="003E07B2"/>
    <w:rsid w:val="003E0D5F"/>
    <w:rsid w:val="003E0F01"/>
    <w:rsid w:val="003E10A8"/>
    <w:rsid w:val="003E1376"/>
    <w:rsid w:val="003E1792"/>
    <w:rsid w:val="003E20AC"/>
    <w:rsid w:val="003E2645"/>
    <w:rsid w:val="003E28EC"/>
    <w:rsid w:val="003E3360"/>
    <w:rsid w:val="003E36CE"/>
    <w:rsid w:val="003E3EF0"/>
    <w:rsid w:val="003E412C"/>
    <w:rsid w:val="003E4DBB"/>
    <w:rsid w:val="003E51F2"/>
    <w:rsid w:val="003E583D"/>
    <w:rsid w:val="003E5847"/>
    <w:rsid w:val="003E5C17"/>
    <w:rsid w:val="003E5C43"/>
    <w:rsid w:val="003E69AA"/>
    <w:rsid w:val="003E718C"/>
    <w:rsid w:val="003E7472"/>
    <w:rsid w:val="003E7AF3"/>
    <w:rsid w:val="003F0335"/>
    <w:rsid w:val="003F0B38"/>
    <w:rsid w:val="003F0D1D"/>
    <w:rsid w:val="003F0DE3"/>
    <w:rsid w:val="003F0FBA"/>
    <w:rsid w:val="003F27A9"/>
    <w:rsid w:val="003F2B90"/>
    <w:rsid w:val="003F2C14"/>
    <w:rsid w:val="003F2F53"/>
    <w:rsid w:val="003F3168"/>
    <w:rsid w:val="003F40F9"/>
    <w:rsid w:val="003F41B1"/>
    <w:rsid w:val="003F4509"/>
    <w:rsid w:val="003F4610"/>
    <w:rsid w:val="003F4EC5"/>
    <w:rsid w:val="003F5066"/>
    <w:rsid w:val="003F5455"/>
    <w:rsid w:val="003F5787"/>
    <w:rsid w:val="003F5873"/>
    <w:rsid w:val="003F5BA7"/>
    <w:rsid w:val="003F5D7C"/>
    <w:rsid w:val="003F61F9"/>
    <w:rsid w:val="003F64CF"/>
    <w:rsid w:val="003F661C"/>
    <w:rsid w:val="003F6A8A"/>
    <w:rsid w:val="003F6AFA"/>
    <w:rsid w:val="003F6B43"/>
    <w:rsid w:val="003F6BE9"/>
    <w:rsid w:val="003F717C"/>
    <w:rsid w:val="003F7BB9"/>
    <w:rsid w:val="003F7C11"/>
    <w:rsid w:val="00400385"/>
    <w:rsid w:val="0040052B"/>
    <w:rsid w:val="00400680"/>
    <w:rsid w:val="00400F45"/>
    <w:rsid w:val="00400F78"/>
    <w:rsid w:val="00401202"/>
    <w:rsid w:val="004017D5"/>
    <w:rsid w:val="004019CC"/>
    <w:rsid w:val="00401DE9"/>
    <w:rsid w:val="00401F0E"/>
    <w:rsid w:val="00402080"/>
    <w:rsid w:val="00402096"/>
    <w:rsid w:val="0040266F"/>
    <w:rsid w:val="00402977"/>
    <w:rsid w:val="00402BD2"/>
    <w:rsid w:val="00402E03"/>
    <w:rsid w:val="0040329A"/>
    <w:rsid w:val="00403486"/>
    <w:rsid w:val="00403742"/>
    <w:rsid w:val="00403F23"/>
    <w:rsid w:val="00403FC1"/>
    <w:rsid w:val="00404C28"/>
    <w:rsid w:val="00404D5A"/>
    <w:rsid w:val="004052DD"/>
    <w:rsid w:val="0040581C"/>
    <w:rsid w:val="00405B16"/>
    <w:rsid w:val="004064BD"/>
    <w:rsid w:val="004066AF"/>
    <w:rsid w:val="004066E9"/>
    <w:rsid w:val="00406AD4"/>
    <w:rsid w:val="0040787B"/>
    <w:rsid w:val="00407D3A"/>
    <w:rsid w:val="00407F53"/>
    <w:rsid w:val="00410153"/>
    <w:rsid w:val="004104B2"/>
    <w:rsid w:val="004105B3"/>
    <w:rsid w:val="0041130F"/>
    <w:rsid w:val="00412A27"/>
    <w:rsid w:val="00412CE6"/>
    <w:rsid w:val="00412F83"/>
    <w:rsid w:val="0041309A"/>
    <w:rsid w:val="0041322C"/>
    <w:rsid w:val="0041326D"/>
    <w:rsid w:val="00413334"/>
    <w:rsid w:val="00413610"/>
    <w:rsid w:val="00413886"/>
    <w:rsid w:val="004139F0"/>
    <w:rsid w:val="00414641"/>
    <w:rsid w:val="00414960"/>
    <w:rsid w:val="00414BA4"/>
    <w:rsid w:val="00415315"/>
    <w:rsid w:val="00415A3D"/>
    <w:rsid w:val="00415CC7"/>
    <w:rsid w:val="004169AC"/>
    <w:rsid w:val="00416AF5"/>
    <w:rsid w:val="00416CDE"/>
    <w:rsid w:val="004172A4"/>
    <w:rsid w:val="004173D6"/>
    <w:rsid w:val="0041794B"/>
    <w:rsid w:val="00417E3B"/>
    <w:rsid w:val="004200C8"/>
    <w:rsid w:val="004203ED"/>
    <w:rsid w:val="00420A32"/>
    <w:rsid w:val="00420E0C"/>
    <w:rsid w:val="00420F10"/>
    <w:rsid w:val="004211A1"/>
    <w:rsid w:val="004217A1"/>
    <w:rsid w:val="004219E6"/>
    <w:rsid w:val="00423097"/>
    <w:rsid w:val="00423283"/>
    <w:rsid w:val="004235FD"/>
    <w:rsid w:val="00423674"/>
    <w:rsid w:val="00423949"/>
    <w:rsid w:val="00423AAB"/>
    <w:rsid w:val="00423F81"/>
    <w:rsid w:val="0042511C"/>
    <w:rsid w:val="004253CA"/>
    <w:rsid w:val="004255CE"/>
    <w:rsid w:val="00425B36"/>
    <w:rsid w:val="00425B4B"/>
    <w:rsid w:val="0042625F"/>
    <w:rsid w:val="00426583"/>
    <w:rsid w:val="00426BA1"/>
    <w:rsid w:val="00426EF6"/>
    <w:rsid w:val="00427C77"/>
    <w:rsid w:val="00427D81"/>
    <w:rsid w:val="00427EEA"/>
    <w:rsid w:val="00427F9B"/>
    <w:rsid w:val="00430024"/>
    <w:rsid w:val="00430131"/>
    <w:rsid w:val="00431342"/>
    <w:rsid w:val="00431547"/>
    <w:rsid w:val="00431B3A"/>
    <w:rsid w:val="00431D87"/>
    <w:rsid w:val="00431DE0"/>
    <w:rsid w:val="00432314"/>
    <w:rsid w:val="00432668"/>
    <w:rsid w:val="00432B83"/>
    <w:rsid w:val="00432C73"/>
    <w:rsid w:val="00433141"/>
    <w:rsid w:val="00433242"/>
    <w:rsid w:val="00433EE6"/>
    <w:rsid w:val="004340D3"/>
    <w:rsid w:val="00434CDC"/>
    <w:rsid w:val="00435CB4"/>
    <w:rsid w:val="004361D9"/>
    <w:rsid w:val="004363F5"/>
    <w:rsid w:val="0043683A"/>
    <w:rsid w:val="00436915"/>
    <w:rsid w:val="00436FA4"/>
    <w:rsid w:val="00437523"/>
    <w:rsid w:val="00437C50"/>
    <w:rsid w:val="00437FF7"/>
    <w:rsid w:val="0044037E"/>
    <w:rsid w:val="00440451"/>
    <w:rsid w:val="00440BB6"/>
    <w:rsid w:val="00440E2B"/>
    <w:rsid w:val="00441EB2"/>
    <w:rsid w:val="00442376"/>
    <w:rsid w:val="00442B14"/>
    <w:rsid w:val="00442B47"/>
    <w:rsid w:val="00442B5E"/>
    <w:rsid w:val="00443274"/>
    <w:rsid w:val="004439AF"/>
    <w:rsid w:val="0044464D"/>
    <w:rsid w:val="004449AA"/>
    <w:rsid w:val="00444D9E"/>
    <w:rsid w:val="00444FEB"/>
    <w:rsid w:val="004452EA"/>
    <w:rsid w:val="0044597C"/>
    <w:rsid w:val="004466B8"/>
    <w:rsid w:val="00446776"/>
    <w:rsid w:val="00446F98"/>
    <w:rsid w:val="00447967"/>
    <w:rsid w:val="004479E3"/>
    <w:rsid w:val="00450CDB"/>
    <w:rsid w:val="00450EF6"/>
    <w:rsid w:val="004511C9"/>
    <w:rsid w:val="004514C6"/>
    <w:rsid w:val="00451613"/>
    <w:rsid w:val="00451D9B"/>
    <w:rsid w:val="00452C4E"/>
    <w:rsid w:val="00453B21"/>
    <w:rsid w:val="004542D0"/>
    <w:rsid w:val="004543CE"/>
    <w:rsid w:val="0045443B"/>
    <w:rsid w:val="004548E7"/>
    <w:rsid w:val="00454A28"/>
    <w:rsid w:val="00454A54"/>
    <w:rsid w:val="00454AD0"/>
    <w:rsid w:val="00454B61"/>
    <w:rsid w:val="00454CDE"/>
    <w:rsid w:val="00454F9D"/>
    <w:rsid w:val="004553A2"/>
    <w:rsid w:val="00455783"/>
    <w:rsid w:val="004566D0"/>
    <w:rsid w:val="0045687B"/>
    <w:rsid w:val="00457701"/>
    <w:rsid w:val="00457720"/>
    <w:rsid w:val="00457F00"/>
    <w:rsid w:val="00460595"/>
    <w:rsid w:val="0046078E"/>
    <w:rsid w:val="0046095A"/>
    <w:rsid w:val="004615B5"/>
    <w:rsid w:val="004615E2"/>
    <w:rsid w:val="004618B4"/>
    <w:rsid w:val="00461FAE"/>
    <w:rsid w:val="0046233B"/>
    <w:rsid w:val="004626C9"/>
    <w:rsid w:val="00462898"/>
    <w:rsid w:val="00462C1A"/>
    <w:rsid w:val="00462D8A"/>
    <w:rsid w:val="00462E12"/>
    <w:rsid w:val="00462EFE"/>
    <w:rsid w:val="004635F0"/>
    <w:rsid w:val="00463981"/>
    <w:rsid w:val="00464396"/>
    <w:rsid w:val="0046447E"/>
    <w:rsid w:val="00464782"/>
    <w:rsid w:val="00464E73"/>
    <w:rsid w:val="004655E7"/>
    <w:rsid w:val="00465743"/>
    <w:rsid w:val="00465ABC"/>
    <w:rsid w:val="00467145"/>
    <w:rsid w:val="0046742D"/>
    <w:rsid w:val="00467484"/>
    <w:rsid w:val="00467D20"/>
    <w:rsid w:val="0047164A"/>
    <w:rsid w:val="004717EF"/>
    <w:rsid w:val="004719E9"/>
    <w:rsid w:val="00471AA1"/>
    <w:rsid w:val="00471FAB"/>
    <w:rsid w:val="004720B1"/>
    <w:rsid w:val="0047294E"/>
    <w:rsid w:val="00473339"/>
    <w:rsid w:val="0047333A"/>
    <w:rsid w:val="004748E1"/>
    <w:rsid w:val="004749AD"/>
    <w:rsid w:val="00474DFF"/>
    <w:rsid w:val="00474F32"/>
    <w:rsid w:val="0047568E"/>
    <w:rsid w:val="00475E6F"/>
    <w:rsid w:val="00476490"/>
    <w:rsid w:val="00476A4D"/>
    <w:rsid w:val="00476FA3"/>
    <w:rsid w:val="00477199"/>
    <w:rsid w:val="004771E1"/>
    <w:rsid w:val="00477A55"/>
    <w:rsid w:val="00477BD5"/>
    <w:rsid w:val="00477FB5"/>
    <w:rsid w:val="004803AA"/>
    <w:rsid w:val="004805EA"/>
    <w:rsid w:val="00480920"/>
    <w:rsid w:val="0048094D"/>
    <w:rsid w:val="00480A0D"/>
    <w:rsid w:val="0048114E"/>
    <w:rsid w:val="00481412"/>
    <w:rsid w:val="0048190C"/>
    <w:rsid w:val="004824B0"/>
    <w:rsid w:val="0048271C"/>
    <w:rsid w:val="00483055"/>
    <w:rsid w:val="004833CE"/>
    <w:rsid w:val="004837C4"/>
    <w:rsid w:val="00483842"/>
    <w:rsid w:val="004838D3"/>
    <w:rsid w:val="00483C01"/>
    <w:rsid w:val="00483D9D"/>
    <w:rsid w:val="0048441C"/>
    <w:rsid w:val="0048457B"/>
    <w:rsid w:val="00484798"/>
    <w:rsid w:val="004849CE"/>
    <w:rsid w:val="00484CBD"/>
    <w:rsid w:val="00484D31"/>
    <w:rsid w:val="004852D2"/>
    <w:rsid w:val="004857B9"/>
    <w:rsid w:val="00485984"/>
    <w:rsid w:val="00485FD2"/>
    <w:rsid w:val="004864BF"/>
    <w:rsid w:val="00486C13"/>
    <w:rsid w:val="00486E71"/>
    <w:rsid w:val="0048717B"/>
    <w:rsid w:val="0048755D"/>
    <w:rsid w:val="00490218"/>
    <w:rsid w:val="0049057A"/>
    <w:rsid w:val="004909AC"/>
    <w:rsid w:val="00490B3B"/>
    <w:rsid w:val="00491006"/>
    <w:rsid w:val="004911ED"/>
    <w:rsid w:val="00491578"/>
    <w:rsid w:val="0049170D"/>
    <w:rsid w:val="004917DA"/>
    <w:rsid w:val="00491FB3"/>
    <w:rsid w:val="00492114"/>
    <w:rsid w:val="004921B6"/>
    <w:rsid w:val="0049247A"/>
    <w:rsid w:val="004924DE"/>
    <w:rsid w:val="0049359D"/>
    <w:rsid w:val="0049360D"/>
    <w:rsid w:val="00493DDA"/>
    <w:rsid w:val="00494B32"/>
    <w:rsid w:val="00494D6F"/>
    <w:rsid w:val="00494EDC"/>
    <w:rsid w:val="00494F99"/>
    <w:rsid w:val="00494FDA"/>
    <w:rsid w:val="0049504B"/>
    <w:rsid w:val="004951FB"/>
    <w:rsid w:val="004957FB"/>
    <w:rsid w:val="004958CE"/>
    <w:rsid w:val="00495FAE"/>
    <w:rsid w:val="00496621"/>
    <w:rsid w:val="00496E7D"/>
    <w:rsid w:val="00496E8F"/>
    <w:rsid w:val="004971D0"/>
    <w:rsid w:val="004976EE"/>
    <w:rsid w:val="00497761"/>
    <w:rsid w:val="00497DF7"/>
    <w:rsid w:val="004A00F9"/>
    <w:rsid w:val="004A0681"/>
    <w:rsid w:val="004A0684"/>
    <w:rsid w:val="004A078E"/>
    <w:rsid w:val="004A0C4C"/>
    <w:rsid w:val="004A0D7F"/>
    <w:rsid w:val="004A11EC"/>
    <w:rsid w:val="004A18AB"/>
    <w:rsid w:val="004A1E3E"/>
    <w:rsid w:val="004A1F8A"/>
    <w:rsid w:val="004A2926"/>
    <w:rsid w:val="004A2FB7"/>
    <w:rsid w:val="004A3363"/>
    <w:rsid w:val="004A391B"/>
    <w:rsid w:val="004A4164"/>
    <w:rsid w:val="004A434B"/>
    <w:rsid w:val="004A4856"/>
    <w:rsid w:val="004A48CF"/>
    <w:rsid w:val="004A4FCA"/>
    <w:rsid w:val="004A527E"/>
    <w:rsid w:val="004A6049"/>
    <w:rsid w:val="004A660D"/>
    <w:rsid w:val="004A6B48"/>
    <w:rsid w:val="004A759B"/>
    <w:rsid w:val="004B024C"/>
    <w:rsid w:val="004B03AF"/>
    <w:rsid w:val="004B13C0"/>
    <w:rsid w:val="004B199D"/>
    <w:rsid w:val="004B1EC3"/>
    <w:rsid w:val="004B1FAC"/>
    <w:rsid w:val="004B252D"/>
    <w:rsid w:val="004B28BB"/>
    <w:rsid w:val="004B28C3"/>
    <w:rsid w:val="004B405D"/>
    <w:rsid w:val="004B42C5"/>
    <w:rsid w:val="004B43E2"/>
    <w:rsid w:val="004B49D4"/>
    <w:rsid w:val="004B55C8"/>
    <w:rsid w:val="004B5D84"/>
    <w:rsid w:val="004B64DD"/>
    <w:rsid w:val="004B6650"/>
    <w:rsid w:val="004B75D7"/>
    <w:rsid w:val="004B76E7"/>
    <w:rsid w:val="004B7874"/>
    <w:rsid w:val="004B78A2"/>
    <w:rsid w:val="004B7C19"/>
    <w:rsid w:val="004B7DA1"/>
    <w:rsid w:val="004C05F1"/>
    <w:rsid w:val="004C0A15"/>
    <w:rsid w:val="004C0C1A"/>
    <w:rsid w:val="004C112B"/>
    <w:rsid w:val="004C1750"/>
    <w:rsid w:val="004C17A7"/>
    <w:rsid w:val="004C1E73"/>
    <w:rsid w:val="004C1ED2"/>
    <w:rsid w:val="004C226B"/>
    <w:rsid w:val="004C2533"/>
    <w:rsid w:val="004C2560"/>
    <w:rsid w:val="004C3057"/>
    <w:rsid w:val="004C30C9"/>
    <w:rsid w:val="004C30CF"/>
    <w:rsid w:val="004C35DE"/>
    <w:rsid w:val="004C391F"/>
    <w:rsid w:val="004C3AF0"/>
    <w:rsid w:val="004C3F85"/>
    <w:rsid w:val="004C3FF5"/>
    <w:rsid w:val="004C4867"/>
    <w:rsid w:val="004C4B7A"/>
    <w:rsid w:val="004C538D"/>
    <w:rsid w:val="004C54CF"/>
    <w:rsid w:val="004C54F0"/>
    <w:rsid w:val="004C551A"/>
    <w:rsid w:val="004C5BC3"/>
    <w:rsid w:val="004C65ED"/>
    <w:rsid w:val="004C66E7"/>
    <w:rsid w:val="004C6910"/>
    <w:rsid w:val="004C6B5B"/>
    <w:rsid w:val="004C6BBB"/>
    <w:rsid w:val="004C6E5C"/>
    <w:rsid w:val="004D009C"/>
    <w:rsid w:val="004D00CD"/>
    <w:rsid w:val="004D04FF"/>
    <w:rsid w:val="004D0A2F"/>
    <w:rsid w:val="004D18E7"/>
    <w:rsid w:val="004D1B03"/>
    <w:rsid w:val="004D2233"/>
    <w:rsid w:val="004D28ED"/>
    <w:rsid w:val="004D3050"/>
    <w:rsid w:val="004D3052"/>
    <w:rsid w:val="004D3F66"/>
    <w:rsid w:val="004D47E3"/>
    <w:rsid w:val="004D4ADC"/>
    <w:rsid w:val="004D4DF7"/>
    <w:rsid w:val="004D524D"/>
    <w:rsid w:val="004D5436"/>
    <w:rsid w:val="004D580D"/>
    <w:rsid w:val="004D586B"/>
    <w:rsid w:val="004D63F7"/>
    <w:rsid w:val="004D6846"/>
    <w:rsid w:val="004D6A1A"/>
    <w:rsid w:val="004D7570"/>
    <w:rsid w:val="004D7BF1"/>
    <w:rsid w:val="004D7E33"/>
    <w:rsid w:val="004D7FF8"/>
    <w:rsid w:val="004E0B88"/>
    <w:rsid w:val="004E14C9"/>
    <w:rsid w:val="004E1545"/>
    <w:rsid w:val="004E2108"/>
    <w:rsid w:val="004E2470"/>
    <w:rsid w:val="004E266B"/>
    <w:rsid w:val="004E3193"/>
    <w:rsid w:val="004E3C8D"/>
    <w:rsid w:val="004E3DB5"/>
    <w:rsid w:val="004E42DC"/>
    <w:rsid w:val="004E4E9A"/>
    <w:rsid w:val="004E5064"/>
    <w:rsid w:val="004E51A4"/>
    <w:rsid w:val="004E53E3"/>
    <w:rsid w:val="004E6202"/>
    <w:rsid w:val="004E6757"/>
    <w:rsid w:val="004E6777"/>
    <w:rsid w:val="004E6787"/>
    <w:rsid w:val="004E6F82"/>
    <w:rsid w:val="004E740B"/>
    <w:rsid w:val="004E7703"/>
    <w:rsid w:val="004F03FC"/>
    <w:rsid w:val="004F07E8"/>
    <w:rsid w:val="004F09B9"/>
    <w:rsid w:val="004F0A46"/>
    <w:rsid w:val="004F0AD8"/>
    <w:rsid w:val="004F106E"/>
    <w:rsid w:val="004F139B"/>
    <w:rsid w:val="004F1652"/>
    <w:rsid w:val="004F2015"/>
    <w:rsid w:val="004F2448"/>
    <w:rsid w:val="004F279E"/>
    <w:rsid w:val="004F2C60"/>
    <w:rsid w:val="004F2D22"/>
    <w:rsid w:val="004F35D9"/>
    <w:rsid w:val="004F35FC"/>
    <w:rsid w:val="004F38D6"/>
    <w:rsid w:val="004F39D2"/>
    <w:rsid w:val="004F4264"/>
    <w:rsid w:val="004F4BD7"/>
    <w:rsid w:val="004F5328"/>
    <w:rsid w:val="004F5A5C"/>
    <w:rsid w:val="004F5CDF"/>
    <w:rsid w:val="004F6B2A"/>
    <w:rsid w:val="004F6D21"/>
    <w:rsid w:val="004F6E4F"/>
    <w:rsid w:val="004F716F"/>
    <w:rsid w:val="0050029F"/>
    <w:rsid w:val="00500B77"/>
    <w:rsid w:val="00500D53"/>
    <w:rsid w:val="00502500"/>
    <w:rsid w:val="00502F17"/>
    <w:rsid w:val="00503616"/>
    <w:rsid w:val="0050380D"/>
    <w:rsid w:val="00503998"/>
    <w:rsid w:val="00504802"/>
    <w:rsid w:val="00504BDD"/>
    <w:rsid w:val="0050571C"/>
    <w:rsid w:val="00505786"/>
    <w:rsid w:val="005057AE"/>
    <w:rsid w:val="00505A5D"/>
    <w:rsid w:val="005065A8"/>
    <w:rsid w:val="00506E4B"/>
    <w:rsid w:val="00506E58"/>
    <w:rsid w:val="0050726B"/>
    <w:rsid w:val="00507566"/>
    <w:rsid w:val="00507978"/>
    <w:rsid w:val="00507A67"/>
    <w:rsid w:val="00507BA3"/>
    <w:rsid w:val="0051036F"/>
    <w:rsid w:val="005103B4"/>
    <w:rsid w:val="00510714"/>
    <w:rsid w:val="0051108A"/>
    <w:rsid w:val="005117E2"/>
    <w:rsid w:val="00511A3C"/>
    <w:rsid w:val="00511BC4"/>
    <w:rsid w:val="005124EA"/>
    <w:rsid w:val="00512F57"/>
    <w:rsid w:val="005134F6"/>
    <w:rsid w:val="005138F3"/>
    <w:rsid w:val="005139B3"/>
    <w:rsid w:val="00513F71"/>
    <w:rsid w:val="0051473C"/>
    <w:rsid w:val="005148C3"/>
    <w:rsid w:val="00514A3E"/>
    <w:rsid w:val="00514B9F"/>
    <w:rsid w:val="00514D8A"/>
    <w:rsid w:val="00516742"/>
    <w:rsid w:val="00516CBE"/>
    <w:rsid w:val="00517092"/>
    <w:rsid w:val="0051723A"/>
    <w:rsid w:val="00517554"/>
    <w:rsid w:val="00517556"/>
    <w:rsid w:val="0051755F"/>
    <w:rsid w:val="005178DA"/>
    <w:rsid w:val="00517BB4"/>
    <w:rsid w:val="00520532"/>
    <w:rsid w:val="00520FB7"/>
    <w:rsid w:val="005210DF"/>
    <w:rsid w:val="005217FA"/>
    <w:rsid w:val="00521A5E"/>
    <w:rsid w:val="00521BF7"/>
    <w:rsid w:val="00521E76"/>
    <w:rsid w:val="00522178"/>
    <w:rsid w:val="005221A6"/>
    <w:rsid w:val="0052285C"/>
    <w:rsid w:val="00522AAF"/>
    <w:rsid w:val="00523383"/>
    <w:rsid w:val="00523801"/>
    <w:rsid w:val="00523EB0"/>
    <w:rsid w:val="005240E4"/>
    <w:rsid w:val="005241D0"/>
    <w:rsid w:val="0052483D"/>
    <w:rsid w:val="0052592D"/>
    <w:rsid w:val="00525AE3"/>
    <w:rsid w:val="00525C0A"/>
    <w:rsid w:val="00525D8F"/>
    <w:rsid w:val="00525E54"/>
    <w:rsid w:val="00525E78"/>
    <w:rsid w:val="00525F4B"/>
    <w:rsid w:val="005261B5"/>
    <w:rsid w:val="00526788"/>
    <w:rsid w:val="00526F9B"/>
    <w:rsid w:val="00530276"/>
    <w:rsid w:val="0053062C"/>
    <w:rsid w:val="00531101"/>
    <w:rsid w:val="00531130"/>
    <w:rsid w:val="00531D0C"/>
    <w:rsid w:val="0053269F"/>
    <w:rsid w:val="00532701"/>
    <w:rsid w:val="005328D3"/>
    <w:rsid w:val="00532DF6"/>
    <w:rsid w:val="0053392F"/>
    <w:rsid w:val="00533DBD"/>
    <w:rsid w:val="0053409C"/>
    <w:rsid w:val="005340B8"/>
    <w:rsid w:val="00535655"/>
    <w:rsid w:val="00535B74"/>
    <w:rsid w:val="0053622D"/>
    <w:rsid w:val="00536589"/>
    <w:rsid w:val="00536CA9"/>
    <w:rsid w:val="00536CF4"/>
    <w:rsid w:val="00536D02"/>
    <w:rsid w:val="005370CB"/>
    <w:rsid w:val="00537308"/>
    <w:rsid w:val="0053737A"/>
    <w:rsid w:val="00537CB2"/>
    <w:rsid w:val="005404E5"/>
    <w:rsid w:val="0054125F"/>
    <w:rsid w:val="00541274"/>
    <w:rsid w:val="00541F56"/>
    <w:rsid w:val="00542090"/>
    <w:rsid w:val="00542101"/>
    <w:rsid w:val="00542193"/>
    <w:rsid w:val="0054264B"/>
    <w:rsid w:val="005427D6"/>
    <w:rsid w:val="0054331B"/>
    <w:rsid w:val="005434CB"/>
    <w:rsid w:val="0054406F"/>
    <w:rsid w:val="005452B1"/>
    <w:rsid w:val="0054562E"/>
    <w:rsid w:val="00545766"/>
    <w:rsid w:val="0054634E"/>
    <w:rsid w:val="00546725"/>
    <w:rsid w:val="00547C2E"/>
    <w:rsid w:val="00547C5F"/>
    <w:rsid w:val="00547F42"/>
    <w:rsid w:val="00550229"/>
    <w:rsid w:val="00550BEC"/>
    <w:rsid w:val="00551206"/>
    <w:rsid w:val="00551414"/>
    <w:rsid w:val="00551451"/>
    <w:rsid w:val="00551AB6"/>
    <w:rsid w:val="00551B42"/>
    <w:rsid w:val="00551E4A"/>
    <w:rsid w:val="0055250A"/>
    <w:rsid w:val="00552601"/>
    <w:rsid w:val="00552781"/>
    <w:rsid w:val="00553050"/>
    <w:rsid w:val="005537AE"/>
    <w:rsid w:val="00554CF8"/>
    <w:rsid w:val="00554F09"/>
    <w:rsid w:val="00555206"/>
    <w:rsid w:val="00555558"/>
    <w:rsid w:val="0055570D"/>
    <w:rsid w:val="00555B6F"/>
    <w:rsid w:val="005560EC"/>
    <w:rsid w:val="00556674"/>
    <w:rsid w:val="00556E4C"/>
    <w:rsid w:val="00556FBC"/>
    <w:rsid w:val="00556FEA"/>
    <w:rsid w:val="0055726A"/>
    <w:rsid w:val="00557E17"/>
    <w:rsid w:val="00557E96"/>
    <w:rsid w:val="00560233"/>
    <w:rsid w:val="005603AC"/>
    <w:rsid w:val="00560517"/>
    <w:rsid w:val="00560CAD"/>
    <w:rsid w:val="00561375"/>
    <w:rsid w:val="005618AA"/>
    <w:rsid w:val="0056197A"/>
    <w:rsid w:val="005619EE"/>
    <w:rsid w:val="00562296"/>
    <w:rsid w:val="00562555"/>
    <w:rsid w:val="00562CBB"/>
    <w:rsid w:val="0056328B"/>
    <w:rsid w:val="00563379"/>
    <w:rsid w:val="00563567"/>
    <w:rsid w:val="0056380D"/>
    <w:rsid w:val="00563BF0"/>
    <w:rsid w:val="00563FC1"/>
    <w:rsid w:val="005646B8"/>
    <w:rsid w:val="00564AE6"/>
    <w:rsid w:val="00564CEA"/>
    <w:rsid w:val="00564FE6"/>
    <w:rsid w:val="005653B3"/>
    <w:rsid w:val="00565BDE"/>
    <w:rsid w:val="00565E27"/>
    <w:rsid w:val="00566564"/>
    <w:rsid w:val="00566A70"/>
    <w:rsid w:val="005670CB"/>
    <w:rsid w:val="005671B9"/>
    <w:rsid w:val="0057157F"/>
    <w:rsid w:val="00571C83"/>
    <w:rsid w:val="00571D99"/>
    <w:rsid w:val="00571ED8"/>
    <w:rsid w:val="00571F3C"/>
    <w:rsid w:val="00572A81"/>
    <w:rsid w:val="005730F8"/>
    <w:rsid w:val="0057374F"/>
    <w:rsid w:val="005737E4"/>
    <w:rsid w:val="0057471C"/>
    <w:rsid w:val="00574D69"/>
    <w:rsid w:val="00574EDC"/>
    <w:rsid w:val="005753E3"/>
    <w:rsid w:val="00575A6A"/>
    <w:rsid w:val="00575C64"/>
    <w:rsid w:val="005766FB"/>
    <w:rsid w:val="00576858"/>
    <w:rsid w:val="00576B4B"/>
    <w:rsid w:val="00576C4A"/>
    <w:rsid w:val="005808D2"/>
    <w:rsid w:val="00580ABF"/>
    <w:rsid w:val="00580E62"/>
    <w:rsid w:val="00581D4F"/>
    <w:rsid w:val="00582141"/>
    <w:rsid w:val="00582561"/>
    <w:rsid w:val="00582E7A"/>
    <w:rsid w:val="0058323B"/>
    <w:rsid w:val="00583CBA"/>
    <w:rsid w:val="00583ECD"/>
    <w:rsid w:val="00584178"/>
    <w:rsid w:val="00584346"/>
    <w:rsid w:val="00584A47"/>
    <w:rsid w:val="00584B66"/>
    <w:rsid w:val="00585A5A"/>
    <w:rsid w:val="00585CCB"/>
    <w:rsid w:val="00585CCC"/>
    <w:rsid w:val="005860EC"/>
    <w:rsid w:val="00586290"/>
    <w:rsid w:val="005863B0"/>
    <w:rsid w:val="005869EE"/>
    <w:rsid w:val="00586AC9"/>
    <w:rsid w:val="00587DED"/>
    <w:rsid w:val="005903B8"/>
    <w:rsid w:val="0059054B"/>
    <w:rsid w:val="00590664"/>
    <w:rsid w:val="005906F1"/>
    <w:rsid w:val="00590973"/>
    <w:rsid w:val="00590C52"/>
    <w:rsid w:val="0059141C"/>
    <w:rsid w:val="0059141E"/>
    <w:rsid w:val="00591755"/>
    <w:rsid w:val="00592546"/>
    <w:rsid w:val="00592E68"/>
    <w:rsid w:val="005934D0"/>
    <w:rsid w:val="00593F3C"/>
    <w:rsid w:val="005941C2"/>
    <w:rsid w:val="00594416"/>
    <w:rsid w:val="00594FA8"/>
    <w:rsid w:val="0059550B"/>
    <w:rsid w:val="00595F79"/>
    <w:rsid w:val="005966B6"/>
    <w:rsid w:val="005971E4"/>
    <w:rsid w:val="00597328"/>
    <w:rsid w:val="00597355"/>
    <w:rsid w:val="0059769E"/>
    <w:rsid w:val="00597AE3"/>
    <w:rsid w:val="00597B68"/>
    <w:rsid w:val="005A04AE"/>
    <w:rsid w:val="005A05B4"/>
    <w:rsid w:val="005A0816"/>
    <w:rsid w:val="005A0D33"/>
    <w:rsid w:val="005A15CE"/>
    <w:rsid w:val="005A1D41"/>
    <w:rsid w:val="005A1F05"/>
    <w:rsid w:val="005A274F"/>
    <w:rsid w:val="005A4CBC"/>
    <w:rsid w:val="005A60EF"/>
    <w:rsid w:val="005A61BB"/>
    <w:rsid w:val="005A630F"/>
    <w:rsid w:val="005A643B"/>
    <w:rsid w:val="005A675B"/>
    <w:rsid w:val="005A6A98"/>
    <w:rsid w:val="005A6DC5"/>
    <w:rsid w:val="005A6ECB"/>
    <w:rsid w:val="005A73A6"/>
    <w:rsid w:val="005A747B"/>
    <w:rsid w:val="005A76D0"/>
    <w:rsid w:val="005B01C3"/>
    <w:rsid w:val="005B07BB"/>
    <w:rsid w:val="005B0B4E"/>
    <w:rsid w:val="005B0E5A"/>
    <w:rsid w:val="005B1D63"/>
    <w:rsid w:val="005B1ECF"/>
    <w:rsid w:val="005B206D"/>
    <w:rsid w:val="005B2120"/>
    <w:rsid w:val="005B26B7"/>
    <w:rsid w:val="005B2753"/>
    <w:rsid w:val="005B2B9E"/>
    <w:rsid w:val="005B3803"/>
    <w:rsid w:val="005B388B"/>
    <w:rsid w:val="005B4143"/>
    <w:rsid w:val="005B4FB7"/>
    <w:rsid w:val="005B502E"/>
    <w:rsid w:val="005B5281"/>
    <w:rsid w:val="005B54E7"/>
    <w:rsid w:val="005B55C0"/>
    <w:rsid w:val="005B5738"/>
    <w:rsid w:val="005B57BF"/>
    <w:rsid w:val="005B5E8B"/>
    <w:rsid w:val="005B625A"/>
    <w:rsid w:val="005B63A7"/>
    <w:rsid w:val="005B6563"/>
    <w:rsid w:val="005B6B38"/>
    <w:rsid w:val="005B6B6A"/>
    <w:rsid w:val="005B7907"/>
    <w:rsid w:val="005B79E9"/>
    <w:rsid w:val="005C052F"/>
    <w:rsid w:val="005C0774"/>
    <w:rsid w:val="005C0793"/>
    <w:rsid w:val="005C0A61"/>
    <w:rsid w:val="005C128F"/>
    <w:rsid w:val="005C19E4"/>
    <w:rsid w:val="005C1FE5"/>
    <w:rsid w:val="005C2201"/>
    <w:rsid w:val="005C2EDF"/>
    <w:rsid w:val="005C37B1"/>
    <w:rsid w:val="005C3B37"/>
    <w:rsid w:val="005C3CFE"/>
    <w:rsid w:val="005C520C"/>
    <w:rsid w:val="005C5410"/>
    <w:rsid w:val="005C591A"/>
    <w:rsid w:val="005C5DB6"/>
    <w:rsid w:val="005C6976"/>
    <w:rsid w:val="005C77E7"/>
    <w:rsid w:val="005C7C85"/>
    <w:rsid w:val="005D04C9"/>
    <w:rsid w:val="005D110E"/>
    <w:rsid w:val="005D1297"/>
    <w:rsid w:val="005D15EF"/>
    <w:rsid w:val="005D1825"/>
    <w:rsid w:val="005D1AC7"/>
    <w:rsid w:val="005D1D05"/>
    <w:rsid w:val="005D1F62"/>
    <w:rsid w:val="005D20DB"/>
    <w:rsid w:val="005D2177"/>
    <w:rsid w:val="005D21A3"/>
    <w:rsid w:val="005D285D"/>
    <w:rsid w:val="005D2FFD"/>
    <w:rsid w:val="005D3492"/>
    <w:rsid w:val="005D3A23"/>
    <w:rsid w:val="005D4445"/>
    <w:rsid w:val="005D44B9"/>
    <w:rsid w:val="005D4881"/>
    <w:rsid w:val="005D4B80"/>
    <w:rsid w:val="005D4C4F"/>
    <w:rsid w:val="005D5356"/>
    <w:rsid w:val="005D561F"/>
    <w:rsid w:val="005D5743"/>
    <w:rsid w:val="005D579E"/>
    <w:rsid w:val="005D587A"/>
    <w:rsid w:val="005D5A85"/>
    <w:rsid w:val="005D5AA1"/>
    <w:rsid w:val="005D64B1"/>
    <w:rsid w:val="005D6528"/>
    <w:rsid w:val="005D6875"/>
    <w:rsid w:val="005D70A6"/>
    <w:rsid w:val="005D76C1"/>
    <w:rsid w:val="005D76E8"/>
    <w:rsid w:val="005D79A7"/>
    <w:rsid w:val="005D7E58"/>
    <w:rsid w:val="005E01D5"/>
    <w:rsid w:val="005E02F0"/>
    <w:rsid w:val="005E0C04"/>
    <w:rsid w:val="005E1493"/>
    <w:rsid w:val="005E1B9F"/>
    <w:rsid w:val="005E1F50"/>
    <w:rsid w:val="005E2630"/>
    <w:rsid w:val="005E2652"/>
    <w:rsid w:val="005E319F"/>
    <w:rsid w:val="005E3518"/>
    <w:rsid w:val="005E377E"/>
    <w:rsid w:val="005E416D"/>
    <w:rsid w:val="005E4A68"/>
    <w:rsid w:val="005E5830"/>
    <w:rsid w:val="005E5A3A"/>
    <w:rsid w:val="005E608B"/>
    <w:rsid w:val="005E6985"/>
    <w:rsid w:val="005E6BAE"/>
    <w:rsid w:val="005E736B"/>
    <w:rsid w:val="005E7515"/>
    <w:rsid w:val="005E7A15"/>
    <w:rsid w:val="005F0B2D"/>
    <w:rsid w:val="005F11F9"/>
    <w:rsid w:val="005F23E3"/>
    <w:rsid w:val="005F248C"/>
    <w:rsid w:val="005F3228"/>
    <w:rsid w:val="005F33E8"/>
    <w:rsid w:val="005F4229"/>
    <w:rsid w:val="005F46B7"/>
    <w:rsid w:val="005F4A85"/>
    <w:rsid w:val="005F4AF7"/>
    <w:rsid w:val="005F52AA"/>
    <w:rsid w:val="005F542A"/>
    <w:rsid w:val="005F5719"/>
    <w:rsid w:val="005F643D"/>
    <w:rsid w:val="005F646B"/>
    <w:rsid w:val="005F667D"/>
    <w:rsid w:val="005F6DBB"/>
    <w:rsid w:val="005F7102"/>
    <w:rsid w:val="005F7639"/>
    <w:rsid w:val="005F7B3C"/>
    <w:rsid w:val="005F7F35"/>
    <w:rsid w:val="00600541"/>
    <w:rsid w:val="0060202C"/>
    <w:rsid w:val="0060232E"/>
    <w:rsid w:val="00602C7C"/>
    <w:rsid w:val="00602CE3"/>
    <w:rsid w:val="00602F36"/>
    <w:rsid w:val="00603CB8"/>
    <w:rsid w:val="00603D80"/>
    <w:rsid w:val="00603E69"/>
    <w:rsid w:val="00603F54"/>
    <w:rsid w:val="006041B4"/>
    <w:rsid w:val="0060498B"/>
    <w:rsid w:val="00604A7D"/>
    <w:rsid w:val="00604DE4"/>
    <w:rsid w:val="00604EA4"/>
    <w:rsid w:val="00604F43"/>
    <w:rsid w:val="00605102"/>
    <w:rsid w:val="006057BB"/>
    <w:rsid w:val="006057CE"/>
    <w:rsid w:val="00606136"/>
    <w:rsid w:val="00606263"/>
    <w:rsid w:val="0060676C"/>
    <w:rsid w:val="00607A00"/>
    <w:rsid w:val="00607EF9"/>
    <w:rsid w:val="00610775"/>
    <w:rsid w:val="006110F5"/>
    <w:rsid w:val="0061188C"/>
    <w:rsid w:val="00611E03"/>
    <w:rsid w:val="00611FF7"/>
    <w:rsid w:val="006120B3"/>
    <w:rsid w:val="00612917"/>
    <w:rsid w:val="0061346C"/>
    <w:rsid w:val="00613851"/>
    <w:rsid w:val="00613876"/>
    <w:rsid w:val="00613FAE"/>
    <w:rsid w:val="00614A8D"/>
    <w:rsid w:val="00614B8D"/>
    <w:rsid w:val="00614E4C"/>
    <w:rsid w:val="00615408"/>
    <w:rsid w:val="006156C3"/>
    <w:rsid w:val="00615FFD"/>
    <w:rsid w:val="00617090"/>
    <w:rsid w:val="00617115"/>
    <w:rsid w:val="006175CD"/>
    <w:rsid w:val="0062055C"/>
    <w:rsid w:val="006207DB"/>
    <w:rsid w:val="00620B88"/>
    <w:rsid w:val="00620FE4"/>
    <w:rsid w:val="00621051"/>
    <w:rsid w:val="00621C01"/>
    <w:rsid w:val="00621F3B"/>
    <w:rsid w:val="0062320A"/>
    <w:rsid w:val="006241CD"/>
    <w:rsid w:val="006241FC"/>
    <w:rsid w:val="00624555"/>
    <w:rsid w:val="00624B33"/>
    <w:rsid w:val="00624CB9"/>
    <w:rsid w:val="00624EBF"/>
    <w:rsid w:val="00625447"/>
    <w:rsid w:val="0062550C"/>
    <w:rsid w:val="00625683"/>
    <w:rsid w:val="00625CC6"/>
    <w:rsid w:val="00625E18"/>
    <w:rsid w:val="00626731"/>
    <w:rsid w:val="00626A30"/>
    <w:rsid w:val="00626D5E"/>
    <w:rsid w:val="00627106"/>
    <w:rsid w:val="00627501"/>
    <w:rsid w:val="0062770F"/>
    <w:rsid w:val="00627856"/>
    <w:rsid w:val="00627866"/>
    <w:rsid w:val="006302F5"/>
    <w:rsid w:val="00630542"/>
    <w:rsid w:val="00630BCD"/>
    <w:rsid w:val="00630BFD"/>
    <w:rsid w:val="00630C2B"/>
    <w:rsid w:val="00630C49"/>
    <w:rsid w:val="00630D86"/>
    <w:rsid w:val="00630FA1"/>
    <w:rsid w:val="0063130C"/>
    <w:rsid w:val="006319AA"/>
    <w:rsid w:val="00631E5D"/>
    <w:rsid w:val="00632520"/>
    <w:rsid w:val="006327CB"/>
    <w:rsid w:val="006329D5"/>
    <w:rsid w:val="00632E6D"/>
    <w:rsid w:val="00633799"/>
    <w:rsid w:val="00633985"/>
    <w:rsid w:val="00634A66"/>
    <w:rsid w:val="00635AE0"/>
    <w:rsid w:val="00635DCA"/>
    <w:rsid w:val="00635F39"/>
    <w:rsid w:val="00636B2E"/>
    <w:rsid w:val="00637296"/>
    <w:rsid w:val="006377B7"/>
    <w:rsid w:val="00637F36"/>
    <w:rsid w:val="00637F93"/>
    <w:rsid w:val="006413FE"/>
    <w:rsid w:val="0064176D"/>
    <w:rsid w:val="00641A46"/>
    <w:rsid w:val="006420F9"/>
    <w:rsid w:val="0064230E"/>
    <w:rsid w:val="006423D6"/>
    <w:rsid w:val="00642C9C"/>
    <w:rsid w:val="00642D70"/>
    <w:rsid w:val="00642D82"/>
    <w:rsid w:val="00643205"/>
    <w:rsid w:val="006433BA"/>
    <w:rsid w:val="00643565"/>
    <w:rsid w:val="00643751"/>
    <w:rsid w:val="00643D55"/>
    <w:rsid w:val="00644A70"/>
    <w:rsid w:val="00644B84"/>
    <w:rsid w:val="00645568"/>
    <w:rsid w:val="00645BF5"/>
    <w:rsid w:val="00646128"/>
    <w:rsid w:val="006464FE"/>
    <w:rsid w:val="006465E8"/>
    <w:rsid w:val="00646B08"/>
    <w:rsid w:val="00646F53"/>
    <w:rsid w:val="006470DC"/>
    <w:rsid w:val="00647583"/>
    <w:rsid w:val="00647709"/>
    <w:rsid w:val="006500F0"/>
    <w:rsid w:val="006507D4"/>
    <w:rsid w:val="00650811"/>
    <w:rsid w:val="006508BB"/>
    <w:rsid w:val="00650F34"/>
    <w:rsid w:val="00651474"/>
    <w:rsid w:val="0065189B"/>
    <w:rsid w:val="00651B96"/>
    <w:rsid w:val="00651FBB"/>
    <w:rsid w:val="0065228B"/>
    <w:rsid w:val="00652357"/>
    <w:rsid w:val="00652BC4"/>
    <w:rsid w:val="0065306F"/>
    <w:rsid w:val="0065318A"/>
    <w:rsid w:val="0065322E"/>
    <w:rsid w:val="006533B9"/>
    <w:rsid w:val="006536B3"/>
    <w:rsid w:val="0065418F"/>
    <w:rsid w:val="00654292"/>
    <w:rsid w:val="006543AC"/>
    <w:rsid w:val="006548C9"/>
    <w:rsid w:val="00654AC0"/>
    <w:rsid w:val="00654D2F"/>
    <w:rsid w:val="00654DD8"/>
    <w:rsid w:val="00656080"/>
    <w:rsid w:val="00656566"/>
    <w:rsid w:val="00656C35"/>
    <w:rsid w:val="00656D30"/>
    <w:rsid w:val="00656DD2"/>
    <w:rsid w:val="006570F8"/>
    <w:rsid w:val="0065737D"/>
    <w:rsid w:val="00660754"/>
    <w:rsid w:val="00660AD5"/>
    <w:rsid w:val="00660DAF"/>
    <w:rsid w:val="00660DE2"/>
    <w:rsid w:val="00661970"/>
    <w:rsid w:val="00661C84"/>
    <w:rsid w:val="00661E80"/>
    <w:rsid w:val="006621BC"/>
    <w:rsid w:val="006623AA"/>
    <w:rsid w:val="006624E4"/>
    <w:rsid w:val="006624EF"/>
    <w:rsid w:val="00662F25"/>
    <w:rsid w:val="006631D5"/>
    <w:rsid w:val="006636A3"/>
    <w:rsid w:val="00663F92"/>
    <w:rsid w:val="0066434D"/>
    <w:rsid w:val="006647F4"/>
    <w:rsid w:val="00664C3E"/>
    <w:rsid w:val="00664D89"/>
    <w:rsid w:val="0066509D"/>
    <w:rsid w:val="0066543A"/>
    <w:rsid w:val="006656CC"/>
    <w:rsid w:val="006665C2"/>
    <w:rsid w:val="0066672F"/>
    <w:rsid w:val="00670042"/>
    <w:rsid w:val="00670345"/>
    <w:rsid w:val="006707E7"/>
    <w:rsid w:val="00670A26"/>
    <w:rsid w:val="00670B14"/>
    <w:rsid w:val="00670D1C"/>
    <w:rsid w:val="006713E7"/>
    <w:rsid w:val="0067174B"/>
    <w:rsid w:val="00671DE4"/>
    <w:rsid w:val="00672001"/>
    <w:rsid w:val="00672071"/>
    <w:rsid w:val="0067252C"/>
    <w:rsid w:val="00672795"/>
    <w:rsid w:val="00672837"/>
    <w:rsid w:val="006729C8"/>
    <w:rsid w:val="0067308D"/>
    <w:rsid w:val="006734D6"/>
    <w:rsid w:val="006736F6"/>
    <w:rsid w:val="00673B3C"/>
    <w:rsid w:val="0067417D"/>
    <w:rsid w:val="006741EA"/>
    <w:rsid w:val="00674A52"/>
    <w:rsid w:val="00675074"/>
    <w:rsid w:val="0067616B"/>
    <w:rsid w:val="006765E2"/>
    <w:rsid w:val="00676601"/>
    <w:rsid w:val="00677DF2"/>
    <w:rsid w:val="00677EBE"/>
    <w:rsid w:val="006803ED"/>
    <w:rsid w:val="006819E2"/>
    <w:rsid w:val="006820CF"/>
    <w:rsid w:val="00682C95"/>
    <w:rsid w:val="0068327A"/>
    <w:rsid w:val="00683870"/>
    <w:rsid w:val="0068405A"/>
    <w:rsid w:val="006843A0"/>
    <w:rsid w:val="0068447A"/>
    <w:rsid w:val="006845DD"/>
    <w:rsid w:val="00684AE0"/>
    <w:rsid w:val="00684BFC"/>
    <w:rsid w:val="00684CF3"/>
    <w:rsid w:val="00685AD5"/>
    <w:rsid w:val="00685BEE"/>
    <w:rsid w:val="00685F8F"/>
    <w:rsid w:val="00686B4B"/>
    <w:rsid w:val="00687491"/>
    <w:rsid w:val="00687868"/>
    <w:rsid w:val="00687FFB"/>
    <w:rsid w:val="00690154"/>
    <w:rsid w:val="00690273"/>
    <w:rsid w:val="00690293"/>
    <w:rsid w:val="006903C5"/>
    <w:rsid w:val="006909D9"/>
    <w:rsid w:val="006909EF"/>
    <w:rsid w:val="006915C0"/>
    <w:rsid w:val="0069160F"/>
    <w:rsid w:val="00691DFA"/>
    <w:rsid w:val="00691E27"/>
    <w:rsid w:val="006921E7"/>
    <w:rsid w:val="00692C7F"/>
    <w:rsid w:val="006932C8"/>
    <w:rsid w:val="00693828"/>
    <w:rsid w:val="0069415A"/>
    <w:rsid w:val="006945D4"/>
    <w:rsid w:val="00694AA5"/>
    <w:rsid w:val="00694B65"/>
    <w:rsid w:val="00694F04"/>
    <w:rsid w:val="0069501A"/>
    <w:rsid w:val="00695EEF"/>
    <w:rsid w:val="00696796"/>
    <w:rsid w:val="00696FDD"/>
    <w:rsid w:val="006972B6"/>
    <w:rsid w:val="0069741C"/>
    <w:rsid w:val="0069773D"/>
    <w:rsid w:val="00697915"/>
    <w:rsid w:val="006A00EB"/>
    <w:rsid w:val="006A057B"/>
    <w:rsid w:val="006A06D8"/>
    <w:rsid w:val="006A070A"/>
    <w:rsid w:val="006A0A10"/>
    <w:rsid w:val="006A16B4"/>
    <w:rsid w:val="006A1A0E"/>
    <w:rsid w:val="006A235F"/>
    <w:rsid w:val="006A27CE"/>
    <w:rsid w:val="006A28E2"/>
    <w:rsid w:val="006A2D42"/>
    <w:rsid w:val="006A2F5C"/>
    <w:rsid w:val="006A3A54"/>
    <w:rsid w:val="006A3D67"/>
    <w:rsid w:val="006A3DD5"/>
    <w:rsid w:val="006A4244"/>
    <w:rsid w:val="006A4821"/>
    <w:rsid w:val="006A5112"/>
    <w:rsid w:val="006A5955"/>
    <w:rsid w:val="006A5C0D"/>
    <w:rsid w:val="006A5C9E"/>
    <w:rsid w:val="006A61CD"/>
    <w:rsid w:val="006A654A"/>
    <w:rsid w:val="006A6782"/>
    <w:rsid w:val="006A68BF"/>
    <w:rsid w:val="006A6D1E"/>
    <w:rsid w:val="006A7148"/>
    <w:rsid w:val="006A7BA4"/>
    <w:rsid w:val="006A7EA5"/>
    <w:rsid w:val="006B031E"/>
    <w:rsid w:val="006B0ECE"/>
    <w:rsid w:val="006B155E"/>
    <w:rsid w:val="006B17D1"/>
    <w:rsid w:val="006B1AD9"/>
    <w:rsid w:val="006B2732"/>
    <w:rsid w:val="006B2D75"/>
    <w:rsid w:val="006B304E"/>
    <w:rsid w:val="006B40C1"/>
    <w:rsid w:val="006B47FF"/>
    <w:rsid w:val="006B487E"/>
    <w:rsid w:val="006B49B1"/>
    <w:rsid w:val="006B4D21"/>
    <w:rsid w:val="006B4F6C"/>
    <w:rsid w:val="006B56A9"/>
    <w:rsid w:val="006B575E"/>
    <w:rsid w:val="006B5A3E"/>
    <w:rsid w:val="006B6024"/>
    <w:rsid w:val="006B60F7"/>
    <w:rsid w:val="006B6DB1"/>
    <w:rsid w:val="006B6EAA"/>
    <w:rsid w:val="006B700C"/>
    <w:rsid w:val="006B7110"/>
    <w:rsid w:val="006B72C5"/>
    <w:rsid w:val="006B7380"/>
    <w:rsid w:val="006B7696"/>
    <w:rsid w:val="006B7AC5"/>
    <w:rsid w:val="006B7B09"/>
    <w:rsid w:val="006C0336"/>
    <w:rsid w:val="006C07FA"/>
    <w:rsid w:val="006C0EAA"/>
    <w:rsid w:val="006C0EF8"/>
    <w:rsid w:val="006C1A7B"/>
    <w:rsid w:val="006C1B1D"/>
    <w:rsid w:val="006C252A"/>
    <w:rsid w:val="006C256B"/>
    <w:rsid w:val="006C2839"/>
    <w:rsid w:val="006C2E26"/>
    <w:rsid w:val="006C323A"/>
    <w:rsid w:val="006C34F6"/>
    <w:rsid w:val="006C3F14"/>
    <w:rsid w:val="006C4189"/>
    <w:rsid w:val="006C481E"/>
    <w:rsid w:val="006C48E7"/>
    <w:rsid w:val="006C4AE1"/>
    <w:rsid w:val="006C4AFC"/>
    <w:rsid w:val="006C4DF0"/>
    <w:rsid w:val="006C59A9"/>
    <w:rsid w:val="006C62B5"/>
    <w:rsid w:val="006C656C"/>
    <w:rsid w:val="006C77E0"/>
    <w:rsid w:val="006C7851"/>
    <w:rsid w:val="006D026B"/>
    <w:rsid w:val="006D0476"/>
    <w:rsid w:val="006D0562"/>
    <w:rsid w:val="006D08C5"/>
    <w:rsid w:val="006D0A7B"/>
    <w:rsid w:val="006D1140"/>
    <w:rsid w:val="006D153B"/>
    <w:rsid w:val="006D196D"/>
    <w:rsid w:val="006D1B41"/>
    <w:rsid w:val="006D1F92"/>
    <w:rsid w:val="006D2470"/>
    <w:rsid w:val="006D2FAB"/>
    <w:rsid w:val="006D3E7F"/>
    <w:rsid w:val="006D4654"/>
    <w:rsid w:val="006D47D3"/>
    <w:rsid w:val="006D4D57"/>
    <w:rsid w:val="006D4FA5"/>
    <w:rsid w:val="006D5E23"/>
    <w:rsid w:val="006D6022"/>
    <w:rsid w:val="006D61DB"/>
    <w:rsid w:val="006D6B9A"/>
    <w:rsid w:val="006D6C17"/>
    <w:rsid w:val="006D72F3"/>
    <w:rsid w:val="006D739B"/>
    <w:rsid w:val="006D74F6"/>
    <w:rsid w:val="006E00E5"/>
    <w:rsid w:val="006E00F9"/>
    <w:rsid w:val="006E01BB"/>
    <w:rsid w:val="006E02F0"/>
    <w:rsid w:val="006E0496"/>
    <w:rsid w:val="006E060D"/>
    <w:rsid w:val="006E098D"/>
    <w:rsid w:val="006E1CBE"/>
    <w:rsid w:val="006E2977"/>
    <w:rsid w:val="006E2C24"/>
    <w:rsid w:val="006E2E1E"/>
    <w:rsid w:val="006E4EE2"/>
    <w:rsid w:val="006E61FF"/>
    <w:rsid w:val="006E62A6"/>
    <w:rsid w:val="006E66BB"/>
    <w:rsid w:val="006E6D3A"/>
    <w:rsid w:val="006E751A"/>
    <w:rsid w:val="006E7523"/>
    <w:rsid w:val="006E75A9"/>
    <w:rsid w:val="006E7604"/>
    <w:rsid w:val="006F014B"/>
    <w:rsid w:val="006F04BB"/>
    <w:rsid w:val="006F0F3C"/>
    <w:rsid w:val="006F10C7"/>
    <w:rsid w:val="006F1113"/>
    <w:rsid w:val="006F1C1C"/>
    <w:rsid w:val="006F1C35"/>
    <w:rsid w:val="006F2393"/>
    <w:rsid w:val="006F31DE"/>
    <w:rsid w:val="006F3844"/>
    <w:rsid w:val="006F4184"/>
    <w:rsid w:val="006F47B4"/>
    <w:rsid w:val="006F47FE"/>
    <w:rsid w:val="006F48C6"/>
    <w:rsid w:val="006F4B57"/>
    <w:rsid w:val="006F52C5"/>
    <w:rsid w:val="006F5400"/>
    <w:rsid w:val="006F5663"/>
    <w:rsid w:val="006F56AA"/>
    <w:rsid w:val="006F56AE"/>
    <w:rsid w:val="006F5A81"/>
    <w:rsid w:val="006F5E9D"/>
    <w:rsid w:val="006F5F46"/>
    <w:rsid w:val="006F644B"/>
    <w:rsid w:val="006F65E8"/>
    <w:rsid w:val="006F6DAA"/>
    <w:rsid w:val="006F6FBA"/>
    <w:rsid w:val="006F7222"/>
    <w:rsid w:val="006F7437"/>
    <w:rsid w:val="006F775E"/>
    <w:rsid w:val="006F7911"/>
    <w:rsid w:val="006F7ACF"/>
    <w:rsid w:val="0070059E"/>
    <w:rsid w:val="00701836"/>
    <w:rsid w:val="00701979"/>
    <w:rsid w:val="00701AB2"/>
    <w:rsid w:val="0070210F"/>
    <w:rsid w:val="00702C53"/>
    <w:rsid w:val="00702C9E"/>
    <w:rsid w:val="00702F2C"/>
    <w:rsid w:val="007031B5"/>
    <w:rsid w:val="0070348F"/>
    <w:rsid w:val="00703939"/>
    <w:rsid w:val="00703D94"/>
    <w:rsid w:val="00704834"/>
    <w:rsid w:val="00704BD8"/>
    <w:rsid w:val="00705DF3"/>
    <w:rsid w:val="00706142"/>
    <w:rsid w:val="00706932"/>
    <w:rsid w:val="00707179"/>
    <w:rsid w:val="00707239"/>
    <w:rsid w:val="00707509"/>
    <w:rsid w:val="00707647"/>
    <w:rsid w:val="00710747"/>
    <w:rsid w:val="00710834"/>
    <w:rsid w:val="00710EB2"/>
    <w:rsid w:val="007111C3"/>
    <w:rsid w:val="00711492"/>
    <w:rsid w:val="00711536"/>
    <w:rsid w:val="00711563"/>
    <w:rsid w:val="007119FE"/>
    <w:rsid w:val="00711A08"/>
    <w:rsid w:val="00711BB4"/>
    <w:rsid w:val="0071243C"/>
    <w:rsid w:val="007126A8"/>
    <w:rsid w:val="007128C3"/>
    <w:rsid w:val="007129D7"/>
    <w:rsid w:val="00713036"/>
    <w:rsid w:val="00714B80"/>
    <w:rsid w:val="00715B5E"/>
    <w:rsid w:val="00716177"/>
    <w:rsid w:val="0071620D"/>
    <w:rsid w:val="00716369"/>
    <w:rsid w:val="00716783"/>
    <w:rsid w:val="00717357"/>
    <w:rsid w:val="00717FDC"/>
    <w:rsid w:val="00720133"/>
    <w:rsid w:val="00720A7A"/>
    <w:rsid w:val="00720AC5"/>
    <w:rsid w:val="00720DC2"/>
    <w:rsid w:val="007214BB"/>
    <w:rsid w:val="00721936"/>
    <w:rsid w:val="00721A48"/>
    <w:rsid w:val="0072228F"/>
    <w:rsid w:val="00722997"/>
    <w:rsid w:val="00722D6B"/>
    <w:rsid w:val="00723189"/>
    <w:rsid w:val="007238EF"/>
    <w:rsid w:val="00723C03"/>
    <w:rsid w:val="007243D7"/>
    <w:rsid w:val="0072475E"/>
    <w:rsid w:val="007252C3"/>
    <w:rsid w:val="007259F1"/>
    <w:rsid w:val="00726055"/>
    <w:rsid w:val="007261B3"/>
    <w:rsid w:val="007261B8"/>
    <w:rsid w:val="00726353"/>
    <w:rsid w:val="00726A67"/>
    <w:rsid w:val="00726BA4"/>
    <w:rsid w:val="007275B8"/>
    <w:rsid w:val="00730371"/>
    <w:rsid w:val="007303C9"/>
    <w:rsid w:val="007307F9"/>
    <w:rsid w:val="00730975"/>
    <w:rsid w:val="00730D46"/>
    <w:rsid w:val="007314A2"/>
    <w:rsid w:val="00731C8C"/>
    <w:rsid w:val="00731FB0"/>
    <w:rsid w:val="0073277A"/>
    <w:rsid w:val="00732A5C"/>
    <w:rsid w:val="007334A0"/>
    <w:rsid w:val="007340C7"/>
    <w:rsid w:val="0073423F"/>
    <w:rsid w:val="0073488C"/>
    <w:rsid w:val="00734F4B"/>
    <w:rsid w:val="00734F6A"/>
    <w:rsid w:val="007364AA"/>
    <w:rsid w:val="00736983"/>
    <w:rsid w:val="00736C4B"/>
    <w:rsid w:val="0073740F"/>
    <w:rsid w:val="0074001D"/>
    <w:rsid w:val="007403C2"/>
    <w:rsid w:val="007404EF"/>
    <w:rsid w:val="007407CA"/>
    <w:rsid w:val="00740A8E"/>
    <w:rsid w:val="00740F48"/>
    <w:rsid w:val="0074125C"/>
    <w:rsid w:val="0074210D"/>
    <w:rsid w:val="007421FB"/>
    <w:rsid w:val="00742356"/>
    <w:rsid w:val="00742DBF"/>
    <w:rsid w:val="00743188"/>
    <w:rsid w:val="0074338F"/>
    <w:rsid w:val="00743813"/>
    <w:rsid w:val="007442A6"/>
    <w:rsid w:val="007442CF"/>
    <w:rsid w:val="00744804"/>
    <w:rsid w:val="007448DD"/>
    <w:rsid w:val="00744B1F"/>
    <w:rsid w:val="00744B7B"/>
    <w:rsid w:val="0074553D"/>
    <w:rsid w:val="007455C6"/>
    <w:rsid w:val="00745C66"/>
    <w:rsid w:val="00745D0B"/>
    <w:rsid w:val="0074601E"/>
    <w:rsid w:val="0074680A"/>
    <w:rsid w:val="00746AEE"/>
    <w:rsid w:val="00746FFC"/>
    <w:rsid w:val="007470A9"/>
    <w:rsid w:val="00747B3E"/>
    <w:rsid w:val="00747E65"/>
    <w:rsid w:val="00747EA2"/>
    <w:rsid w:val="00747ED8"/>
    <w:rsid w:val="00750C12"/>
    <w:rsid w:val="00750C4F"/>
    <w:rsid w:val="00750E71"/>
    <w:rsid w:val="00750F59"/>
    <w:rsid w:val="00751026"/>
    <w:rsid w:val="00751276"/>
    <w:rsid w:val="007512AF"/>
    <w:rsid w:val="00751430"/>
    <w:rsid w:val="0075143C"/>
    <w:rsid w:val="00751574"/>
    <w:rsid w:val="00752134"/>
    <w:rsid w:val="007522D3"/>
    <w:rsid w:val="007525AD"/>
    <w:rsid w:val="0075297D"/>
    <w:rsid w:val="00752DE4"/>
    <w:rsid w:val="00753D27"/>
    <w:rsid w:val="00753D5C"/>
    <w:rsid w:val="00753EA0"/>
    <w:rsid w:val="00754ACC"/>
    <w:rsid w:val="007558A7"/>
    <w:rsid w:val="0075623A"/>
    <w:rsid w:val="007569B6"/>
    <w:rsid w:val="00756AE3"/>
    <w:rsid w:val="007570E3"/>
    <w:rsid w:val="0075734B"/>
    <w:rsid w:val="00757390"/>
    <w:rsid w:val="00757476"/>
    <w:rsid w:val="007577C3"/>
    <w:rsid w:val="00757B79"/>
    <w:rsid w:val="00757B91"/>
    <w:rsid w:val="00757C41"/>
    <w:rsid w:val="00760867"/>
    <w:rsid w:val="007609F5"/>
    <w:rsid w:val="0076197D"/>
    <w:rsid w:val="00761D4D"/>
    <w:rsid w:val="00761DBC"/>
    <w:rsid w:val="00762E1A"/>
    <w:rsid w:val="00762E9B"/>
    <w:rsid w:val="00763F7A"/>
    <w:rsid w:val="00763FA7"/>
    <w:rsid w:val="00764466"/>
    <w:rsid w:val="0076449B"/>
    <w:rsid w:val="00765D9A"/>
    <w:rsid w:val="007664CA"/>
    <w:rsid w:val="00766570"/>
    <w:rsid w:val="00766C7B"/>
    <w:rsid w:val="00767953"/>
    <w:rsid w:val="00770848"/>
    <w:rsid w:val="007709FB"/>
    <w:rsid w:val="00770D8F"/>
    <w:rsid w:val="0077102B"/>
    <w:rsid w:val="00771183"/>
    <w:rsid w:val="007713B8"/>
    <w:rsid w:val="00771A2F"/>
    <w:rsid w:val="00771E8E"/>
    <w:rsid w:val="0077227C"/>
    <w:rsid w:val="00772444"/>
    <w:rsid w:val="0077276B"/>
    <w:rsid w:val="007727AE"/>
    <w:rsid w:val="00772D78"/>
    <w:rsid w:val="007732B1"/>
    <w:rsid w:val="007733D7"/>
    <w:rsid w:val="0077399F"/>
    <w:rsid w:val="00774822"/>
    <w:rsid w:val="00775910"/>
    <w:rsid w:val="00775C38"/>
    <w:rsid w:val="00775C8F"/>
    <w:rsid w:val="00775DEF"/>
    <w:rsid w:val="00776627"/>
    <w:rsid w:val="00776987"/>
    <w:rsid w:val="00776ADF"/>
    <w:rsid w:val="00776E7C"/>
    <w:rsid w:val="00777793"/>
    <w:rsid w:val="00780699"/>
    <w:rsid w:val="00780818"/>
    <w:rsid w:val="00780E10"/>
    <w:rsid w:val="007812C3"/>
    <w:rsid w:val="00781B70"/>
    <w:rsid w:val="00782219"/>
    <w:rsid w:val="0078237C"/>
    <w:rsid w:val="00782452"/>
    <w:rsid w:val="00782D32"/>
    <w:rsid w:val="00782D98"/>
    <w:rsid w:val="00782E95"/>
    <w:rsid w:val="007830B4"/>
    <w:rsid w:val="00783730"/>
    <w:rsid w:val="007840AC"/>
    <w:rsid w:val="007840ED"/>
    <w:rsid w:val="007841C7"/>
    <w:rsid w:val="00784693"/>
    <w:rsid w:val="007849BC"/>
    <w:rsid w:val="00784E50"/>
    <w:rsid w:val="007854F0"/>
    <w:rsid w:val="007857EA"/>
    <w:rsid w:val="00786183"/>
    <w:rsid w:val="00786DFE"/>
    <w:rsid w:val="007871F2"/>
    <w:rsid w:val="0078736D"/>
    <w:rsid w:val="00787506"/>
    <w:rsid w:val="00790796"/>
    <w:rsid w:val="0079085D"/>
    <w:rsid w:val="00791047"/>
    <w:rsid w:val="0079127E"/>
    <w:rsid w:val="00791EF4"/>
    <w:rsid w:val="00792526"/>
    <w:rsid w:val="00792576"/>
    <w:rsid w:val="00792871"/>
    <w:rsid w:val="00792ACD"/>
    <w:rsid w:val="00792F01"/>
    <w:rsid w:val="007931B8"/>
    <w:rsid w:val="00793205"/>
    <w:rsid w:val="007934C9"/>
    <w:rsid w:val="007935E5"/>
    <w:rsid w:val="00794552"/>
    <w:rsid w:val="00794726"/>
    <w:rsid w:val="00794B51"/>
    <w:rsid w:val="00794BCA"/>
    <w:rsid w:val="00794C71"/>
    <w:rsid w:val="007951ED"/>
    <w:rsid w:val="007953C8"/>
    <w:rsid w:val="00795536"/>
    <w:rsid w:val="00795A7A"/>
    <w:rsid w:val="00795D0B"/>
    <w:rsid w:val="00796C07"/>
    <w:rsid w:val="007970A8"/>
    <w:rsid w:val="007974D9"/>
    <w:rsid w:val="007974F7"/>
    <w:rsid w:val="00797579"/>
    <w:rsid w:val="00797803"/>
    <w:rsid w:val="00797863"/>
    <w:rsid w:val="00797CAA"/>
    <w:rsid w:val="00797DDF"/>
    <w:rsid w:val="007A004E"/>
    <w:rsid w:val="007A01DA"/>
    <w:rsid w:val="007A0B38"/>
    <w:rsid w:val="007A0D16"/>
    <w:rsid w:val="007A1453"/>
    <w:rsid w:val="007A1CC4"/>
    <w:rsid w:val="007A258A"/>
    <w:rsid w:val="007A2B09"/>
    <w:rsid w:val="007A38DC"/>
    <w:rsid w:val="007A3998"/>
    <w:rsid w:val="007A3F9A"/>
    <w:rsid w:val="007A4118"/>
    <w:rsid w:val="007A4166"/>
    <w:rsid w:val="007A46BE"/>
    <w:rsid w:val="007A4B6C"/>
    <w:rsid w:val="007A6731"/>
    <w:rsid w:val="007A6770"/>
    <w:rsid w:val="007A6815"/>
    <w:rsid w:val="007A6AA2"/>
    <w:rsid w:val="007A6D4A"/>
    <w:rsid w:val="007A7800"/>
    <w:rsid w:val="007A7B6E"/>
    <w:rsid w:val="007A7C20"/>
    <w:rsid w:val="007B0E4C"/>
    <w:rsid w:val="007B107A"/>
    <w:rsid w:val="007B1942"/>
    <w:rsid w:val="007B1DC9"/>
    <w:rsid w:val="007B31E2"/>
    <w:rsid w:val="007B3462"/>
    <w:rsid w:val="007B3D33"/>
    <w:rsid w:val="007B447A"/>
    <w:rsid w:val="007B4772"/>
    <w:rsid w:val="007B4A12"/>
    <w:rsid w:val="007B4D48"/>
    <w:rsid w:val="007B52BB"/>
    <w:rsid w:val="007B5B8B"/>
    <w:rsid w:val="007B5F9A"/>
    <w:rsid w:val="007B6409"/>
    <w:rsid w:val="007B6517"/>
    <w:rsid w:val="007B65EB"/>
    <w:rsid w:val="007B67DE"/>
    <w:rsid w:val="007B7541"/>
    <w:rsid w:val="007B7885"/>
    <w:rsid w:val="007B7EAA"/>
    <w:rsid w:val="007B7F08"/>
    <w:rsid w:val="007C054E"/>
    <w:rsid w:val="007C056F"/>
    <w:rsid w:val="007C0677"/>
    <w:rsid w:val="007C0A75"/>
    <w:rsid w:val="007C23AF"/>
    <w:rsid w:val="007C240B"/>
    <w:rsid w:val="007C2933"/>
    <w:rsid w:val="007C29F9"/>
    <w:rsid w:val="007C3171"/>
    <w:rsid w:val="007C31BE"/>
    <w:rsid w:val="007C328E"/>
    <w:rsid w:val="007C34A0"/>
    <w:rsid w:val="007C44D5"/>
    <w:rsid w:val="007C4E46"/>
    <w:rsid w:val="007C554F"/>
    <w:rsid w:val="007C55A1"/>
    <w:rsid w:val="007C6044"/>
    <w:rsid w:val="007C68B6"/>
    <w:rsid w:val="007C790E"/>
    <w:rsid w:val="007C7A41"/>
    <w:rsid w:val="007C7E24"/>
    <w:rsid w:val="007C7F1B"/>
    <w:rsid w:val="007D00EF"/>
    <w:rsid w:val="007D027E"/>
    <w:rsid w:val="007D03DC"/>
    <w:rsid w:val="007D07A2"/>
    <w:rsid w:val="007D07B2"/>
    <w:rsid w:val="007D10B1"/>
    <w:rsid w:val="007D1645"/>
    <w:rsid w:val="007D1792"/>
    <w:rsid w:val="007D1CC1"/>
    <w:rsid w:val="007D1D71"/>
    <w:rsid w:val="007D2043"/>
    <w:rsid w:val="007D20AA"/>
    <w:rsid w:val="007D2528"/>
    <w:rsid w:val="007D2EAD"/>
    <w:rsid w:val="007D3802"/>
    <w:rsid w:val="007D3C44"/>
    <w:rsid w:val="007D3C93"/>
    <w:rsid w:val="007D42EC"/>
    <w:rsid w:val="007D4641"/>
    <w:rsid w:val="007D4EAB"/>
    <w:rsid w:val="007D5A3C"/>
    <w:rsid w:val="007D5DD4"/>
    <w:rsid w:val="007D63C9"/>
    <w:rsid w:val="007D658E"/>
    <w:rsid w:val="007D687E"/>
    <w:rsid w:val="007D6B90"/>
    <w:rsid w:val="007E041A"/>
    <w:rsid w:val="007E0D39"/>
    <w:rsid w:val="007E0F8A"/>
    <w:rsid w:val="007E12C1"/>
    <w:rsid w:val="007E1598"/>
    <w:rsid w:val="007E1F7B"/>
    <w:rsid w:val="007E1FCF"/>
    <w:rsid w:val="007E25A9"/>
    <w:rsid w:val="007E2655"/>
    <w:rsid w:val="007E28A7"/>
    <w:rsid w:val="007E2A0D"/>
    <w:rsid w:val="007E2B9E"/>
    <w:rsid w:val="007E2E47"/>
    <w:rsid w:val="007E3C85"/>
    <w:rsid w:val="007E3D73"/>
    <w:rsid w:val="007E3FD3"/>
    <w:rsid w:val="007E40C0"/>
    <w:rsid w:val="007E4D24"/>
    <w:rsid w:val="007E505F"/>
    <w:rsid w:val="007E5228"/>
    <w:rsid w:val="007E5410"/>
    <w:rsid w:val="007E65ED"/>
    <w:rsid w:val="007E666B"/>
    <w:rsid w:val="007E6800"/>
    <w:rsid w:val="007E6C39"/>
    <w:rsid w:val="007E7778"/>
    <w:rsid w:val="007E77BA"/>
    <w:rsid w:val="007F0171"/>
    <w:rsid w:val="007F020A"/>
    <w:rsid w:val="007F02E1"/>
    <w:rsid w:val="007F0558"/>
    <w:rsid w:val="007F080B"/>
    <w:rsid w:val="007F1261"/>
    <w:rsid w:val="007F1C6B"/>
    <w:rsid w:val="007F1F61"/>
    <w:rsid w:val="007F24C7"/>
    <w:rsid w:val="007F26E7"/>
    <w:rsid w:val="007F27B7"/>
    <w:rsid w:val="007F37DD"/>
    <w:rsid w:val="007F4740"/>
    <w:rsid w:val="007F4832"/>
    <w:rsid w:val="007F4B21"/>
    <w:rsid w:val="007F4C77"/>
    <w:rsid w:val="007F4CB9"/>
    <w:rsid w:val="007F4E28"/>
    <w:rsid w:val="007F5C99"/>
    <w:rsid w:val="007F61A8"/>
    <w:rsid w:val="007F67E7"/>
    <w:rsid w:val="007F695C"/>
    <w:rsid w:val="007F6D65"/>
    <w:rsid w:val="007F7484"/>
    <w:rsid w:val="007F7521"/>
    <w:rsid w:val="007F76F1"/>
    <w:rsid w:val="007F7A0F"/>
    <w:rsid w:val="007F7A4B"/>
    <w:rsid w:val="007F7C08"/>
    <w:rsid w:val="007F7C61"/>
    <w:rsid w:val="008002DD"/>
    <w:rsid w:val="008004AF"/>
    <w:rsid w:val="0080056B"/>
    <w:rsid w:val="00800F9A"/>
    <w:rsid w:val="00801356"/>
    <w:rsid w:val="008017BB"/>
    <w:rsid w:val="00802230"/>
    <w:rsid w:val="00802335"/>
    <w:rsid w:val="00802F50"/>
    <w:rsid w:val="008030B5"/>
    <w:rsid w:val="0080426F"/>
    <w:rsid w:val="00804521"/>
    <w:rsid w:val="00805E82"/>
    <w:rsid w:val="00806526"/>
    <w:rsid w:val="00806C04"/>
    <w:rsid w:val="00806E3C"/>
    <w:rsid w:val="00807049"/>
    <w:rsid w:val="00807259"/>
    <w:rsid w:val="00807839"/>
    <w:rsid w:val="00807ADE"/>
    <w:rsid w:val="00807B8D"/>
    <w:rsid w:val="00807C67"/>
    <w:rsid w:val="00807D06"/>
    <w:rsid w:val="00807EF0"/>
    <w:rsid w:val="00810554"/>
    <w:rsid w:val="00810703"/>
    <w:rsid w:val="00810C64"/>
    <w:rsid w:val="0081213F"/>
    <w:rsid w:val="00812271"/>
    <w:rsid w:val="00812F95"/>
    <w:rsid w:val="008137CE"/>
    <w:rsid w:val="0081381F"/>
    <w:rsid w:val="0081393E"/>
    <w:rsid w:val="00813B24"/>
    <w:rsid w:val="00813BFE"/>
    <w:rsid w:val="00814889"/>
    <w:rsid w:val="00814A00"/>
    <w:rsid w:val="00815142"/>
    <w:rsid w:val="008154E1"/>
    <w:rsid w:val="00815D92"/>
    <w:rsid w:val="00816810"/>
    <w:rsid w:val="00816B14"/>
    <w:rsid w:val="008172DD"/>
    <w:rsid w:val="0081775D"/>
    <w:rsid w:val="00820487"/>
    <w:rsid w:val="008212F3"/>
    <w:rsid w:val="00821C53"/>
    <w:rsid w:val="00822419"/>
    <w:rsid w:val="00823490"/>
    <w:rsid w:val="008236CE"/>
    <w:rsid w:val="00823B57"/>
    <w:rsid w:val="00823DEC"/>
    <w:rsid w:val="00825105"/>
    <w:rsid w:val="00825791"/>
    <w:rsid w:val="00826001"/>
    <w:rsid w:val="0082633E"/>
    <w:rsid w:val="00826ABD"/>
    <w:rsid w:val="00826D72"/>
    <w:rsid w:val="00826F68"/>
    <w:rsid w:val="00827549"/>
    <w:rsid w:val="0082793C"/>
    <w:rsid w:val="00827EFE"/>
    <w:rsid w:val="00827FDA"/>
    <w:rsid w:val="00830C65"/>
    <w:rsid w:val="00830E18"/>
    <w:rsid w:val="00831032"/>
    <w:rsid w:val="008315CA"/>
    <w:rsid w:val="008315D4"/>
    <w:rsid w:val="00831B01"/>
    <w:rsid w:val="00831CC1"/>
    <w:rsid w:val="00831E83"/>
    <w:rsid w:val="008325F3"/>
    <w:rsid w:val="00832936"/>
    <w:rsid w:val="00832D9F"/>
    <w:rsid w:val="0083347C"/>
    <w:rsid w:val="008335BC"/>
    <w:rsid w:val="0083386C"/>
    <w:rsid w:val="00833C4D"/>
    <w:rsid w:val="00834112"/>
    <w:rsid w:val="00835069"/>
    <w:rsid w:val="008359FF"/>
    <w:rsid w:val="008361B5"/>
    <w:rsid w:val="00836720"/>
    <w:rsid w:val="0083696C"/>
    <w:rsid w:val="00836FDA"/>
    <w:rsid w:val="00837362"/>
    <w:rsid w:val="00837935"/>
    <w:rsid w:val="00837C19"/>
    <w:rsid w:val="00837DE0"/>
    <w:rsid w:val="0084057B"/>
    <w:rsid w:val="00840977"/>
    <w:rsid w:val="00840FFC"/>
    <w:rsid w:val="0084143B"/>
    <w:rsid w:val="00841468"/>
    <w:rsid w:val="00841B0D"/>
    <w:rsid w:val="00841E94"/>
    <w:rsid w:val="008427BF"/>
    <w:rsid w:val="008429A7"/>
    <w:rsid w:val="008439A3"/>
    <w:rsid w:val="00843CF1"/>
    <w:rsid w:val="00843FF5"/>
    <w:rsid w:val="00844085"/>
    <w:rsid w:val="0084452E"/>
    <w:rsid w:val="008447C9"/>
    <w:rsid w:val="00844F55"/>
    <w:rsid w:val="00845B43"/>
    <w:rsid w:val="00845B76"/>
    <w:rsid w:val="00845C96"/>
    <w:rsid w:val="00845D28"/>
    <w:rsid w:val="00845E1E"/>
    <w:rsid w:val="0084632E"/>
    <w:rsid w:val="0084643E"/>
    <w:rsid w:val="0084663F"/>
    <w:rsid w:val="0084763F"/>
    <w:rsid w:val="008476F9"/>
    <w:rsid w:val="00847B9A"/>
    <w:rsid w:val="00847D05"/>
    <w:rsid w:val="00850613"/>
    <w:rsid w:val="008506E7"/>
    <w:rsid w:val="00850C19"/>
    <w:rsid w:val="00850E49"/>
    <w:rsid w:val="00851354"/>
    <w:rsid w:val="00851861"/>
    <w:rsid w:val="008521C0"/>
    <w:rsid w:val="008532DE"/>
    <w:rsid w:val="00853316"/>
    <w:rsid w:val="00853484"/>
    <w:rsid w:val="0085361B"/>
    <w:rsid w:val="00853FD7"/>
    <w:rsid w:val="0085427B"/>
    <w:rsid w:val="00854E68"/>
    <w:rsid w:val="00855270"/>
    <w:rsid w:val="00855367"/>
    <w:rsid w:val="00855CA1"/>
    <w:rsid w:val="0085638C"/>
    <w:rsid w:val="00856BEC"/>
    <w:rsid w:val="00856CA6"/>
    <w:rsid w:val="00857166"/>
    <w:rsid w:val="00857AB8"/>
    <w:rsid w:val="00857BF8"/>
    <w:rsid w:val="00857DD3"/>
    <w:rsid w:val="008602E0"/>
    <w:rsid w:val="00860354"/>
    <w:rsid w:val="00860F60"/>
    <w:rsid w:val="00861A5B"/>
    <w:rsid w:val="00861B90"/>
    <w:rsid w:val="00861F2E"/>
    <w:rsid w:val="00862BA0"/>
    <w:rsid w:val="00863047"/>
    <w:rsid w:val="00863193"/>
    <w:rsid w:val="00863830"/>
    <w:rsid w:val="008639A4"/>
    <w:rsid w:val="008641FC"/>
    <w:rsid w:val="0086476D"/>
    <w:rsid w:val="00864A86"/>
    <w:rsid w:val="00864E0F"/>
    <w:rsid w:val="00864FD8"/>
    <w:rsid w:val="0086503B"/>
    <w:rsid w:val="0086595F"/>
    <w:rsid w:val="008659FE"/>
    <w:rsid w:val="00865B8D"/>
    <w:rsid w:val="00865D09"/>
    <w:rsid w:val="008665E4"/>
    <w:rsid w:val="008667E7"/>
    <w:rsid w:val="00866D6B"/>
    <w:rsid w:val="00867A81"/>
    <w:rsid w:val="00867F5A"/>
    <w:rsid w:val="00870798"/>
    <w:rsid w:val="00870A01"/>
    <w:rsid w:val="00870B0F"/>
    <w:rsid w:val="00870CAB"/>
    <w:rsid w:val="00870D69"/>
    <w:rsid w:val="00871119"/>
    <w:rsid w:val="008712C9"/>
    <w:rsid w:val="008712EE"/>
    <w:rsid w:val="008718DF"/>
    <w:rsid w:val="00871B06"/>
    <w:rsid w:val="00873505"/>
    <w:rsid w:val="00873B6C"/>
    <w:rsid w:val="00874026"/>
    <w:rsid w:val="0087453A"/>
    <w:rsid w:val="008745C1"/>
    <w:rsid w:val="008752DA"/>
    <w:rsid w:val="00875698"/>
    <w:rsid w:val="00875C1A"/>
    <w:rsid w:val="00876AE4"/>
    <w:rsid w:val="0088013B"/>
    <w:rsid w:val="00880204"/>
    <w:rsid w:val="008806FF"/>
    <w:rsid w:val="00880974"/>
    <w:rsid w:val="00880BDF"/>
    <w:rsid w:val="008815AB"/>
    <w:rsid w:val="008816DD"/>
    <w:rsid w:val="00881A79"/>
    <w:rsid w:val="00882071"/>
    <w:rsid w:val="008820C4"/>
    <w:rsid w:val="00882784"/>
    <w:rsid w:val="008828E9"/>
    <w:rsid w:val="00883799"/>
    <w:rsid w:val="0088398D"/>
    <w:rsid w:val="00883A75"/>
    <w:rsid w:val="00884728"/>
    <w:rsid w:val="00884B72"/>
    <w:rsid w:val="00884D06"/>
    <w:rsid w:val="00884D2D"/>
    <w:rsid w:val="00884EAA"/>
    <w:rsid w:val="0088570F"/>
    <w:rsid w:val="0088584E"/>
    <w:rsid w:val="00886577"/>
    <w:rsid w:val="008865D3"/>
    <w:rsid w:val="0088710A"/>
    <w:rsid w:val="00887D0C"/>
    <w:rsid w:val="00890342"/>
    <w:rsid w:val="00890782"/>
    <w:rsid w:val="00890949"/>
    <w:rsid w:val="00890D56"/>
    <w:rsid w:val="0089100C"/>
    <w:rsid w:val="0089103A"/>
    <w:rsid w:val="0089136D"/>
    <w:rsid w:val="008915BD"/>
    <w:rsid w:val="0089161E"/>
    <w:rsid w:val="00891C11"/>
    <w:rsid w:val="00891D5C"/>
    <w:rsid w:val="008922C1"/>
    <w:rsid w:val="008925F4"/>
    <w:rsid w:val="0089292A"/>
    <w:rsid w:val="00892F21"/>
    <w:rsid w:val="00893305"/>
    <w:rsid w:val="008937F6"/>
    <w:rsid w:val="00893DCE"/>
    <w:rsid w:val="00893F4C"/>
    <w:rsid w:val="0089439E"/>
    <w:rsid w:val="00894583"/>
    <w:rsid w:val="00894634"/>
    <w:rsid w:val="0089487A"/>
    <w:rsid w:val="008949C2"/>
    <w:rsid w:val="00894CED"/>
    <w:rsid w:val="00894D94"/>
    <w:rsid w:val="0089524B"/>
    <w:rsid w:val="00896665"/>
    <w:rsid w:val="008967C1"/>
    <w:rsid w:val="008971F5"/>
    <w:rsid w:val="00897294"/>
    <w:rsid w:val="00897E10"/>
    <w:rsid w:val="008A05BB"/>
    <w:rsid w:val="008A0674"/>
    <w:rsid w:val="008A07BD"/>
    <w:rsid w:val="008A1588"/>
    <w:rsid w:val="008A1717"/>
    <w:rsid w:val="008A19C9"/>
    <w:rsid w:val="008A1B2C"/>
    <w:rsid w:val="008A1F4A"/>
    <w:rsid w:val="008A2A27"/>
    <w:rsid w:val="008A2D79"/>
    <w:rsid w:val="008A373C"/>
    <w:rsid w:val="008A3A85"/>
    <w:rsid w:val="008A3BE1"/>
    <w:rsid w:val="008A3F0A"/>
    <w:rsid w:val="008A439B"/>
    <w:rsid w:val="008A572D"/>
    <w:rsid w:val="008A59C8"/>
    <w:rsid w:val="008A5FC3"/>
    <w:rsid w:val="008A66F4"/>
    <w:rsid w:val="008A68FB"/>
    <w:rsid w:val="008A6BF0"/>
    <w:rsid w:val="008A740C"/>
    <w:rsid w:val="008A7425"/>
    <w:rsid w:val="008A785F"/>
    <w:rsid w:val="008A7B5F"/>
    <w:rsid w:val="008A7CD5"/>
    <w:rsid w:val="008A7E08"/>
    <w:rsid w:val="008B0027"/>
    <w:rsid w:val="008B03BE"/>
    <w:rsid w:val="008B0EF1"/>
    <w:rsid w:val="008B11DD"/>
    <w:rsid w:val="008B1C72"/>
    <w:rsid w:val="008B21EE"/>
    <w:rsid w:val="008B2977"/>
    <w:rsid w:val="008B30C1"/>
    <w:rsid w:val="008B4229"/>
    <w:rsid w:val="008B434C"/>
    <w:rsid w:val="008B44CB"/>
    <w:rsid w:val="008B45E6"/>
    <w:rsid w:val="008B47F0"/>
    <w:rsid w:val="008B4E59"/>
    <w:rsid w:val="008B52FE"/>
    <w:rsid w:val="008B5423"/>
    <w:rsid w:val="008B5535"/>
    <w:rsid w:val="008B5A6D"/>
    <w:rsid w:val="008B6080"/>
    <w:rsid w:val="008B66E5"/>
    <w:rsid w:val="008B73D0"/>
    <w:rsid w:val="008C0662"/>
    <w:rsid w:val="008C176A"/>
    <w:rsid w:val="008C1A39"/>
    <w:rsid w:val="008C21CB"/>
    <w:rsid w:val="008C25AC"/>
    <w:rsid w:val="008C2794"/>
    <w:rsid w:val="008C2F08"/>
    <w:rsid w:val="008C3123"/>
    <w:rsid w:val="008C361B"/>
    <w:rsid w:val="008C3EF0"/>
    <w:rsid w:val="008C4431"/>
    <w:rsid w:val="008C5701"/>
    <w:rsid w:val="008C5EA1"/>
    <w:rsid w:val="008C6A7E"/>
    <w:rsid w:val="008C7043"/>
    <w:rsid w:val="008C7F56"/>
    <w:rsid w:val="008D009D"/>
    <w:rsid w:val="008D00B5"/>
    <w:rsid w:val="008D0274"/>
    <w:rsid w:val="008D0B8F"/>
    <w:rsid w:val="008D1999"/>
    <w:rsid w:val="008D26D1"/>
    <w:rsid w:val="008D3B7E"/>
    <w:rsid w:val="008D3EC3"/>
    <w:rsid w:val="008D41CB"/>
    <w:rsid w:val="008D4215"/>
    <w:rsid w:val="008D4377"/>
    <w:rsid w:val="008D4A67"/>
    <w:rsid w:val="008D4FD2"/>
    <w:rsid w:val="008D5699"/>
    <w:rsid w:val="008D57D7"/>
    <w:rsid w:val="008D5825"/>
    <w:rsid w:val="008D5D27"/>
    <w:rsid w:val="008D63A7"/>
    <w:rsid w:val="008D6421"/>
    <w:rsid w:val="008D6635"/>
    <w:rsid w:val="008D6ADF"/>
    <w:rsid w:val="008D76F9"/>
    <w:rsid w:val="008D77F2"/>
    <w:rsid w:val="008D7E60"/>
    <w:rsid w:val="008E0065"/>
    <w:rsid w:val="008E0B68"/>
    <w:rsid w:val="008E0E66"/>
    <w:rsid w:val="008E0E9F"/>
    <w:rsid w:val="008E143B"/>
    <w:rsid w:val="008E1AC9"/>
    <w:rsid w:val="008E1AE5"/>
    <w:rsid w:val="008E1E66"/>
    <w:rsid w:val="008E2054"/>
    <w:rsid w:val="008E21C1"/>
    <w:rsid w:val="008E23DA"/>
    <w:rsid w:val="008E255B"/>
    <w:rsid w:val="008E26F0"/>
    <w:rsid w:val="008E2C08"/>
    <w:rsid w:val="008E2FEC"/>
    <w:rsid w:val="008E3854"/>
    <w:rsid w:val="008E389A"/>
    <w:rsid w:val="008E3D07"/>
    <w:rsid w:val="008E3F87"/>
    <w:rsid w:val="008E40E4"/>
    <w:rsid w:val="008E410B"/>
    <w:rsid w:val="008E499E"/>
    <w:rsid w:val="008E4D1E"/>
    <w:rsid w:val="008E4D50"/>
    <w:rsid w:val="008E511E"/>
    <w:rsid w:val="008E5194"/>
    <w:rsid w:val="008E576F"/>
    <w:rsid w:val="008E5AA3"/>
    <w:rsid w:val="008E6AE8"/>
    <w:rsid w:val="008E6DDA"/>
    <w:rsid w:val="008E6F86"/>
    <w:rsid w:val="008E718B"/>
    <w:rsid w:val="008E75CB"/>
    <w:rsid w:val="008E7F04"/>
    <w:rsid w:val="008F0B5F"/>
    <w:rsid w:val="008F128C"/>
    <w:rsid w:val="008F1609"/>
    <w:rsid w:val="008F1A00"/>
    <w:rsid w:val="008F1A79"/>
    <w:rsid w:val="008F1F86"/>
    <w:rsid w:val="008F2235"/>
    <w:rsid w:val="008F22AB"/>
    <w:rsid w:val="008F410A"/>
    <w:rsid w:val="008F43CD"/>
    <w:rsid w:val="008F46F2"/>
    <w:rsid w:val="008F47B9"/>
    <w:rsid w:val="008F4E5F"/>
    <w:rsid w:val="008F50E9"/>
    <w:rsid w:val="008F532A"/>
    <w:rsid w:val="008F549A"/>
    <w:rsid w:val="008F54DA"/>
    <w:rsid w:val="008F572D"/>
    <w:rsid w:val="008F5740"/>
    <w:rsid w:val="008F5AD9"/>
    <w:rsid w:val="008F5CBB"/>
    <w:rsid w:val="008F5DE5"/>
    <w:rsid w:val="008F62DC"/>
    <w:rsid w:val="008F6416"/>
    <w:rsid w:val="008F6525"/>
    <w:rsid w:val="008F65E3"/>
    <w:rsid w:val="008F6C2D"/>
    <w:rsid w:val="008F73D9"/>
    <w:rsid w:val="0090080D"/>
    <w:rsid w:val="00900A0A"/>
    <w:rsid w:val="00900A2B"/>
    <w:rsid w:val="00900AAF"/>
    <w:rsid w:val="00900AFC"/>
    <w:rsid w:val="009011CC"/>
    <w:rsid w:val="009011D2"/>
    <w:rsid w:val="009019F0"/>
    <w:rsid w:val="00901C17"/>
    <w:rsid w:val="009021AB"/>
    <w:rsid w:val="0090261C"/>
    <w:rsid w:val="009026EC"/>
    <w:rsid w:val="009028BE"/>
    <w:rsid w:val="0090358D"/>
    <w:rsid w:val="00903876"/>
    <w:rsid w:val="00903C16"/>
    <w:rsid w:val="00904326"/>
    <w:rsid w:val="00904AD2"/>
    <w:rsid w:val="00904B75"/>
    <w:rsid w:val="00904C20"/>
    <w:rsid w:val="009055B4"/>
    <w:rsid w:val="009056B6"/>
    <w:rsid w:val="00905A89"/>
    <w:rsid w:val="00905D02"/>
    <w:rsid w:val="00905DF4"/>
    <w:rsid w:val="0090650B"/>
    <w:rsid w:val="0090669C"/>
    <w:rsid w:val="00906704"/>
    <w:rsid w:val="009069A3"/>
    <w:rsid w:val="00907422"/>
    <w:rsid w:val="009078EB"/>
    <w:rsid w:val="00907ABD"/>
    <w:rsid w:val="00907DC0"/>
    <w:rsid w:val="00907F7E"/>
    <w:rsid w:val="00907FC1"/>
    <w:rsid w:val="009100FA"/>
    <w:rsid w:val="00911256"/>
    <w:rsid w:val="00911790"/>
    <w:rsid w:val="00911BB7"/>
    <w:rsid w:val="009122B1"/>
    <w:rsid w:val="009123D7"/>
    <w:rsid w:val="00912679"/>
    <w:rsid w:val="00912728"/>
    <w:rsid w:val="00912FCE"/>
    <w:rsid w:val="00913723"/>
    <w:rsid w:val="009146D1"/>
    <w:rsid w:val="009149E1"/>
    <w:rsid w:val="00914C9B"/>
    <w:rsid w:val="00914EEE"/>
    <w:rsid w:val="00915782"/>
    <w:rsid w:val="009157FC"/>
    <w:rsid w:val="00915857"/>
    <w:rsid w:val="00915BA1"/>
    <w:rsid w:val="009164D6"/>
    <w:rsid w:val="00916671"/>
    <w:rsid w:val="0091680C"/>
    <w:rsid w:val="00916FAC"/>
    <w:rsid w:val="009173BB"/>
    <w:rsid w:val="00917775"/>
    <w:rsid w:val="00917CAF"/>
    <w:rsid w:val="00917E07"/>
    <w:rsid w:val="00920307"/>
    <w:rsid w:val="00920B67"/>
    <w:rsid w:val="009210D3"/>
    <w:rsid w:val="00921372"/>
    <w:rsid w:val="009214B6"/>
    <w:rsid w:val="00921642"/>
    <w:rsid w:val="00921DC3"/>
    <w:rsid w:val="009220DE"/>
    <w:rsid w:val="0092237F"/>
    <w:rsid w:val="0092286F"/>
    <w:rsid w:val="00923293"/>
    <w:rsid w:val="009235A2"/>
    <w:rsid w:val="009235D3"/>
    <w:rsid w:val="009237AB"/>
    <w:rsid w:val="00923829"/>
    <w:rsid w:val="009243E9"/>
    <w:rsid w:val="00924757"/>
    <w:rsid w:val="00924E8D"/>
    <w:rsid w:val="00925545"/>
    <w:rsid w:val="0092596F"/>
    <w:rsid w:val="00925F00"/>
    <w:rsid w:val="00926422"/>
    <w:rsid w:val="009265BA"/>
    <w:rsid w:val="00926621"/>
    <w:rsid w:val="00926BEE"/>
    <w:rsid w:val="009270B9"/>
    <w:rsid w:val="00927AD2"/>
    <w:rsid w:val="00927B40"/>
    <w:rsid w:val="00927DCB"/>
    <w:rsid w:val="0093125D"/>
    <w:rsid w:val="00931640"/>
    <w:rsid w:val="00931D8D"/>
    <w:rsid w:val="00931FB0"/>
    <w:rsid w:val="00932200"/>
    <w:rsid w:val="00932952"/>
    <w:rsid w:val="00932BB1"/>
    <w:rsid w:val="00933133"/>
    <w:rsid w:val="00933575"/>
    <w:rsid w:val="009339A8"/>
    <w:rsid w:val="00933A3F"/>
    <w:rsid w:val="00933F39"/>
    <w:rsid w:val="00934EC9"/>
    <w:rsid w:val="00935742"/>
    <w:rsid w:val="00935934"/>
    <w:rsid w:val="00935ED0"/>
    <w:rsid w:val="009365A0"/>
    <w:rsid w:val="0093669B"/>
    <w:rsid w:val="009369F5"/>
    <w:rsid w:val="00936A22"/>
    <w:rsid w:val="00936B6D"/>
    <w:rsid w:val="00936BDC"/>
    <w:rsid w:val="00936C07"/>
    <w:rsid w:val="00937834"/>
    <w:rsid w:val="00940007"/>
    <w:rsid w:val="00940F8C"/>
    <w:rsid w:val="00941317"/>
    <w:rsid w:val="00941677"/>
    <w:rsid w:val="0094185E"/>
    <w:rsid w:val="00941D04"/>
    <w:rsid w:val="00941DB2"/>
    <w:rsid w:val="00942402"/>
    <w:rsid w:val="0094251D"/>
    <w:rsid w:val="0094271F"/>
    <w:rsid w:val="00942903"/>
    <w:rsid w:val="009429D3"/>
    <w:rsid w:val="00942F4F"/>
    <w:rsid w:val="009439C1"/>
    <w:rsid w:val="00943E3C"/>
    <w:rsid w:val="00944A29"/>
    <w:rsid w:val="00944A2F"/>
    <w:rsid w:val="00944E54"/>
    <w:rsid w:val="00945008"/>
    <w:rsid w:val="009457F1"/>
    <w:rsid w:val="00945A81"/>
    <w:rsid w:val="009462CA"/>
    <w:rsid w:val="009464AF"/>
    <w:rsid w:val="009464DA"/>
    <w:rsid w:val="00946897"/>
    <w:rsid w:val="00946C50"/>
    <w:rsid w:val="00947460"/>
    <w:rsid w:val="00947617"/>
    <w:rsid w:val="00950081"/>
    <w:rsid w:val="0095077F"/>
    <w:rsid w:val="0095094A"/>
    <w:rsid w:val="00950B64"/>
    <w:rsid w:val="00950BDF"/>
    <w:rsid w:val="00950D62"/>
    <w:rsid w:val="009512AA"/>
    <w:rsid w:val="00951440"/>
    <w:rsid w:val="00951E44"/>
    <w:rsid w:val="00951F78"/>
    <w:rsid w:val="00951FD6"/>
    <w:rsid w:val="00953FFB"/>
    <w:rsid w:val="009541DB"/>
    <w:rsid w:val="00954222"/>
    <w:rsid w:val="009549B7"/>
    <w:rsid w:val="00954BBD"/>
    <w:rsid w:val="0095531F"/>
    <w:rsid w:val="009556FD"/>
    <w:rsid w:val="009558EC"/>
    <w:rsid w:val="0095634B"/>
    <w:rsid w:val="00956625"/>
    <w:rsid w:val="00956799"/>
    <w:rsid w:val="00957B41"/>
    <w:rsid w:val="00960A8C"/>
    <w:rsid w:val="00960C3C"/>
    <w:rsid w:val="00960CE5"/>
    <w:rsid w:val="009611F3"/>
    <w:rsid w:val="00961884"/>
    <w:rsid w:val="00961E10"/>
    <w:rsid w:val="00961EF9"/>
    <w:rsid w:val="0096263B"/>
    <w:rsid w:val="00962ED0"/>
    <w:rsid w:val="00962FE2"/>
    <w:rsid w:val="009633B9"/>
    <w:rsid w:val="00963574"/>
    <w:rsid w:val="00963736"/>
    <w:rsid w:val="009637B9"/>
    <w:rsid w:val="0096387F"/>
    <w:rsid w:val="00963CFE"/>
    <w:rsid w:val="009647EE"/>
    <w:rsid w:val="00964881"/>
    <w:rsid w:val="0096488E"/>
    <w:rsid w:val="00964BC7"/>
    <w:rsid w:val="0096526D"/>
    <w:rsid w:val="0096589C"/>
    <w:rsid w:val="00965970"/>
    <w:rsid w:val="00965E19"/>
    <w:rsid w:val="00966EF2"/>
    <w:rsid w:val="00967251"/>
    <w:rsid w:val="00967CE6"/>
    <w:rsid w:val="00967DA8"/>
    <w:rsid w:val="00970942"/>
    <w:rsid w:val="00970B7D"/>
    <w:rsid w:val="0097168E"/>
    <w:rsid w:val="00971852"/>
    <w:rsid w:val="00971B3E"/>
    <w:rsid w:val="00972FED"/>
    <w:rsid w:val="00973501"/>
    <w:rsid w:val="009737B9"/>
    <w:rsid w:val="009742FB"/>
    <w:rsid w:val="00974404"/>
    <w:rsid w:val="009746F9"/>
    <w:rsid w:val="00974DE7"/>
    <w:rsid w:val="00974F42"/>
    <w:rsid w:val="00975154"/>
    <w:rsid w:val="009757B7"/>
    <w:rsid w:val="00975ED5"/>
    <w:rsid w:val="00976345"/>
    <w:rsid w:val="009766FA"/>
    <w:rsid w:val="00976905"/>
    <w:rsid w:val="009771F8"/>
    <w:rsid w:val="00977952"/>
    <w:rsid w:val="00977BFD"/>
    <w:rsid w:val="009802A4"/>
    <w:rsid w:val="0098057B"/>
    <w:rsid w:val="0098057C"/>
    <w:rsid w:val="00980BB5"/>
    <w:rsid w:val="00980BD7"/>
    <w:rsid w:val="00981000"/>
    <w:rsid w:val="009810CD"/>
    <w:rsid w:val="009814F2"/>
    <w:rsid w:val="00981507"/>
    <w:rsid w:val="00981686"/>
    <w:rsid w:val="009817C5"/>
    <w:rsid w:val="00981CE8"/>
    <w:rsid w:val="00982152"/>
    <w:rsid w:val="00982271"/>
    <w:rsid w:val="0098227D"/>
    <w:rsid w:val="0098232D"/>
    <w:rsid w:val="0098254F"/>
    <w:rsid w:val="009825CE"/>
    <w:rsid w:val="00983511"/>
    <w:rsid w:val="00983E3A"/>
    <w:rsid w:val="00983FA6"/>
    <w:rsid w:val="009843CE"/>
    <w:rsid w:val="00984F88"/>
    <w:rsid w:val="00985098"/>
    <w:rsid w:val="009856A0"/>
    <w:rsid w:val="009857AF"/>
    <w:rsid w:val="00985A53"/>
    <w:rsid w:val="00985BB2"/>
    <w:rsid w:val="00986021"/>
    <w:rsid w:val="009861AB"/>
    <w:rsid w:val="00986395"/>
    <w:rsid w:val="00986F46"/>
    <w:rsid w:val="00987815"/>
    <w:rsid w:val="00987C0A"/>
    <w:rsid w:val="00987E03"/>
    <w:rsid w:val="009908D9"/>
    <w:rsid w:val="00990E99"/>
    <w:rsid w:val="0099123F"/>
    <w:rsid w:val="0099127B"/>
    <w:rsid w:val="0099140E"/>
    <w:rsid w:val="00991702"/>
    <w:rsid w:val="00991724"/>
    <w:rsid w:val="009917EC"/>
    <w:rsid w:val="009917F0"/>
    <w:rsid w:val="00991F41"/>
    <w:rsid w:val="0099244A"/>
    <w:rsid w:val="00992669"/>
    <w:rsid w:val="0099266C"/>
    <w:rsid w:val="00993362"/>
    <w:rsid w:val="00993A57"/>
    <w:rsid w:val="00993D93"/>
    <w:rsid w:val="009940BC"/>
    <w:rsid w:val="00994165"/>
    <w:rsid w:val="009945B7"/>
    <w:rsid w:val="00995231"/>
    <w:rsid w:val="009955A7"/>
    <w:rsid w:val="009957FD"/>
    <w:rsid w:val="00995FA2"/>
    <w:rsid w:val="009960AF"/>
    <w:rsid w:val="00996450"/>
    <w:rsid w:val="00996533"/>
    <w:rsid w:val="009970DD"/>
    <w:rsid w:val="0099713B"/>
    <w:rsid w:val="009972A9"/>
    <w:rsid w:val="00997341"/>
    <w:rsid w:val="00997342"/>
    <w:rsid w:val="009977E4"/>
    <w:rsid w:val="00997831"/>
    <w:rsid w:val="00997A72"/>
    <w:rsid w:val="00997D0D"/>
    <w:rsid w:val="009A0695"/>
    <w:rsid w:val="009A07B4"/>
    <w:rsid w:val="009A0CA6"/>
    <w:rsid w:val="009A1E9D"/>
    <w:rsid w:val="009A204F"/>
    <w:rsid w:val="009A2434"/>
    <w:rsid w:val="009A25BC"/>
    <w:rsid w:val="009A28CB"/>
    <w:rsid w:val="009A2D26"/>
    <w:rsid w:val="009A2E2C"/>
    <w:rsid w:val="009A39C7"/>
    <w:rsid w:val="009A3EB6"/>
    <w:rsid w:val="009A4440"/>
    <w:rsid w:val="009A44F8"/>
    <w:rsid w:val="009A4548"/>
    <w:rsid w:val="009A4B29"/>
    <w:rsid w:val="009A4F1F"/>
    <w:rsid w:val="009A505E"/>
    <w:rsid w:val="009A5AAE"/>
    <w:rsid w:val="009A5EB3"/>
    <w:rsid w:val="009A5F4B"/>
    <w:rsid w:val="009A5FFF"/>
    <w:rsid w:val="009A6294"/>
    <w:rsid w:val="009A7538"/>
    <w:rsid w:val="009A7599"/>
    <w:rsid w:val="009A79A8"/>
    <w:rsid w:val="009B0031"/>
    <w:rsid w:val="009B00BB"/>
    <w:rsid w:val="009B01DE"/>
    <w:rsid w:val="009B0336"/>
    <w:rsid w:val="009B0A2C"/>
    <w:rsid w:val="009B0EF2"/>
    <w:rsid w:val="009B17BC"/>
    <w:rsid w:val="009B1860"/>
    <w:rsid w:val="009B2093"/>
    <w:rsid w:val="009B2AF4"/>
    <w:rsid w:val="009B309D"/>
    <w:rsid w:val="009B3183"/>
    <w:rsid w:val="009B371D"/>
    <w:rsid w:val="009B3B09"/>
    <w:rsid w:val="009B4053"/>
    <w:rsid w:val="009B4526"/>
    <w:rsid w:val="009B4684"/>
    <w:rsid w:val="009B46A8"/>
    <w:rsid w:val="009B4D62"/>
    <w:rsid w:val="009B643B"/>
    <w:rsid w:val="009B651E"/>
    <w:rsid w:val="009B6541"/>
    <w:rsid w:val="009B70A9"/>
    <w:rsid w:val="009B70EB"/>
    <w:rsid w:val="009B7470"/>
    <w:rsid w:val="009B769A"/>
    <w:rsid w:val="009B7938"/>
    <w:rsid w:val="009B794E"/>
    <w:rsid w:val="009B7BCB"/>
    <w:rsid w:val="009C07C6"/>
    <w:rsid w:val="009C08B4"/>
    <w:rsid w:val="009C17F0"/>
    <w:rsid w:val="009C19A6"/>
    <w:rsid w:val="009C19DF"/>
    <w:rsid w:val="009C1E2C"/>
    <w:rsid w:val="009C1F50"/>
    <w:rsid w:val="009C23CF"/>
    <w:rsid w:val="009C2977"/>
    <w:rsid w:val="009C311E"/>
    <w:rsid w:val="009C3864"/>
    <w:rsid w:val="009C4B83"/>
    <w:rsid w:val="009C4CC1"/>
    <w:rsid w:val="009C5017"/>
    <w:rsid w:val="009C54FC"/>
    <w:rsid w:val="009C5889"/>
    <w:rsid w:val="009C5E8A"/>
    <w:rsid w:val="009C5EDD"/>
    <w:rsid w:val="009C5F6A"/>
    <w:rsid w:val="009C6292"/>
    <w:rsid w:val="009C64C7"/>
    <w:rsid w:val="009C6579"/>
    <w:rsid w:val="009C685E"/>
    <w:rsid w:val="009C6A9B"/>
    <w:rsid w:val="009C75BB"/>
    <w:rsid w:val="009C7B13"/>
    <w:rsid w:val="009C7CCB"/>
    <w:rsid w:val="009C7E97"/>
    <w:rsid w:val="009D0086"/>
    <w:rsid w:val="009D0588"/>
    <w:rsid w:val="009D08BE"/>
    <w:rsid w:val="009D0BC8"/>
    <w:rsid w:val="009D0CBA"/>
    <w:rsid w:val="009D2365"/>
    <w:rsid w:val="009D25AE"/>
    <w:rsid w:val="009D2AD1"/>
    <w:rsid w:val="009D3203"/>
    <w:rsid w:val="009D32F3"/>
    <w:rsid w:val="009D3788"/>
    <w:rsid w:val="009D4305"/>
    <w:rsid w:val="009D43C3"/>
    <w:rsid w:val="009D4A92"/>
    <w:rsid w:val="009D4C4C"/>
    <w:rsid w:val="009D55A6"/>
    <w:rsid w:val="009D5911"/>
    <w:rsid w:val="009D6E0D"/>
    <w:rsid w:val="009D783E"/>
    <w:rsid w:val="009D78C4"/>
    <w:rsid w:val="009D7BD5"/>
    <w:rsid w:val="009E0313"/>
    <w:rsid w:val="009E0515"/>
    <w:rsid w:val="009E0697"/>
    <w:rsid w:val="009E0BEF"/>
    <w:rsid w:val="009E0D97"/>
    <w:rsid w:val="009E0FA4"/>
    <w:rsid w:val="009E15CF"/>
    <w:rsid w:val="009E168E"/>
    <w:rsid w:val="009E1815"/>
    <w:rsid w:val="009E1DB0"/>
    <w:rsid w:val="009E27DD"/>
    <w:rsid w:val="009E2CA0"/>
    <w:rsid w:val="009E325C"/>
    <w:rsid w:val="009E3B1B"/>
    <w:rsid w:val="009E3BDC"/>
    <w:rsid w:val="009E3C1E"/>
    <w:rsid w:val="009E3F1C"/>
    <w:rsid w:val="009E4C1C"/>
    <w:rsid w:val="009E52BD"/>
    <w:rsid w:val="009E58D8"/>
    <w:rsid w:val="009E60A7"/>
    <w:rsid w:val="009E61FA"/>
    <w:rsid w:val="009E630A"/>
    <w:rsid w:val="009E648A"/>
    <w:rsid w:val="009E6663"/>
    <w:rsid w:val="009E66C8"/>
    <w:rsid w:val="009E6770"/>
    <w:rsid w:val="009E6B74"/>
    <w:rsid w:val="009F090C"/>
    <w:rsid w:val="009F1827"/>
    <w:rsid w:val="009F22A1"/>
    <w:rsid w:val="009F253A"/>
    <w:rsid w:val="009F3804"/>
    <w:rsid w:val="009F3E72"/>
    <w:rsid w:val="009F4958"/>
    <w:rsid w:val="009F49D4"/>
    <w:rsid w:val="009F5317"/>
    <w:rsid w:val="009F53AB"/>
    <w:rsid w:val="009F560D"/>
    <w:rsid w:val="009F57DA"/>
    <w:rsid w:val="009F5A28"/>
    <w:rsid w:val="009F63C0"/>
    <w:rsid w:val="009F6CCB"/>
    <w:rsid w:val="009F6D11"/>
    <w:rsid w:val="009F713E"/>
    <w:rsid w:val="009F7337"/>
    <w:rsid w:val="009F738A"/>
    <w:rsid w:val="00A0081F"/>
    <w:rsid w:val="00A010CB"/>
    <w:rsid w:val="00A0127C"/>
    <w:rsid w:val="00A01ED8"/>
    <w:rsid w:val="00A02466"/>
    <w:rsid w:val="00A02AE4"/>
    <w:rsid w:val="00A038C9"/>
    <w:rsid w:val="00A038FB"/>
    <w:rsid w:val="00A03AF3"/>
    <w:rsid w:val="00A03EAD"/>
    <w:rsid w:val="00A04A7C"/>
    <w:rsid w:val="00A04AEC"/>
    <w:rsid w:val="00A05028"/>
    <w:rsid w:val="00A050E9"/>
    <w:rsid w:val="00A05387"/>
    <w:rsid w:val="00A057C9"/>
    <w:rsid w:val="00A069D3"/>
    <w:rsid w:val="00A076DC"/>
    <w:rsid w:val="00A078A6"/>
    <w:rsid w:val="00A0793D"/>
    <w:rsid w:val="00A1040A"/>
    <w:rsid w:val="00A10699"/>
    <w:rsid w:val="00A106F2"/>
    <w:rsid w:val="00A10B88"/>
    <w:rsid w:val="00A10C4D"/>
    <w:rsid w:val="00A10CD6"/>
    <w:rsid w:val="00A10FF5"/>
    <w:rsid w:val="00A11F73"/>
    <w:rsid w:val="00A12022"/>
    <w:rsid w:val="00A12149"/>
    <w:rsid w:val="00A123C4"/>
    <w:rsid w:val="00A136CD"/>
    <w:rsid w:val="00A13745"/>
    <w:rsid w:val="00A14DD0"/>
    <w:rsid w:val="00A15C6F"/>
    <w:rsid w:val="00A15D73"/>
    <w:rsid w:val="00A16878"/>
    <w:rsid w:val="00A16F1B"/>
    <w:rsid w:val="00A172C9"/>
    <w:rsid w:val="00A17DF4"/>
    <w:rsid w:val="00A17F54"/>
    <w:rsid w:val="00A20160"/>
    <w:rsid w:val="00A209CD"/>
    <w:rsid w:val="00A20A6F"/>
    <w:rsid w:val="00A20C37"/>
    <w:rsid w:val="00A20F9B"/>
    <w:rsid w:val="00A20FE6"/>
    <w:rsid w:val="00A224DA"/>
    <w:rsid w:val="00A2260E"/>
    <w:rsid w:val="00A22BAD"/>
    <w:rsid w:val="00A23205"/>
    <w:rsid w:val="00A23816"/>
    <w:rsid w:val="00A23A89"/>
    <w:rsid w:val="00A2453B"/>
    <w:rsid w:val="00A250D9"/>
    <w:rsid w:val="00A2537D"/>
    <w:rsid w:val="00A256F2"/>
    <w:rsid w:val="00A25AFA"/>
    <w:rsid w:val="00A25BAA"/>
    <w:rsid w:val="00A25F72"/>
    <w:rsid w:val="00A263C2"/>
    <w:rsid w:val="00A269A7"/>
    <w:rsid w:val="00A26B70"/>
    <w:rsid w:val="00A26C83"/>
    <w:rsid w:val="00A26D5E"/>
    <w:rsid w:val="00A27032"/>
    <w:rsid w:val="00A273B1"/>
    <w:rsid w:val="00A2751C"/>
    <w:rsid w:val="00A27F5C"/>
    <w:rsid w:val="00A30362"/>
    <w:rsid w:val="00A308A1"/>
    <w:rsid w:val="00A30BB1"/>
    <w:rsid w:val="00A30E52"/>
    <w:rsid w:val="00A30F45"/>
    <w:rsid w:val="00A30FD8"/>
    <w:rsid w:val="00A32174"/>
    <w:rsid w:val="00A3267B"/>
    <w:rsid w:val="00A32975"/>
    <w:rsid w:val="00A335B0"/>
    <w:rsid w:val="00A33617"/>
    <w:rsid w:val="00A3384D"/>
    <w:rsid w:val="00A34924"/>
    <w:rsid w:val="00A34D78"/>
    <w:rsid w:val="00A3552E"/>
    <w:rsid w:val="00A35C25"/>
    <w:rsid w:val="00A35F12"/>
    <w:rsid w:val="00A37F67"/>
    <w:rsid w:val="00A403A9"/>
    <w:rsid w:val="00A4091A"/>
    <w:rsid w:val="00A40BEB"/>
    <w:rsid w:val="00A40C5E"/>
    <w:rsid w:val="00A40DE3"/>
    <w:rsid w:val="00A40F99"/>
    <w:rsid w:val="00A4122E"/>
    <w:rsid w:val="00A41461"/>
    <w:rsid w:val="00A41B62"/>
    <w:rsid w:val="00A42457"/>
    <w:rsid w:val="00A427D6"/>
    <w:rsid w:val="00A42BF7"/>
    <w:rsid w:val="00A42C21"/>
    <w:rsid w:val="00A42DDB"/>
    <w:rsid w:val="00A4376D"/>
    <w:rsid w:val="00A444F8"/>
    <w:rsid w:val="00A449A1"/>
    <w:rsid w:val="00A44FF7"/>
    <w:rsid w:val="00A45354"/>
    <w:rsid w:val="00A45730"/>
    <w:rsid w:val="00A4575C"/>
    <w:rsid w:val="00A45ADD"/>
    <w:rsid w:val="00A461BA"/>
    <w:rsid w:val="00A469C7"/>
    <w:rsid w:val="00A46A8B"/>
    <w:rsid w:val="00A46CF6"/>
    <w:rsid w:val="00A47087"/>
    <w:rsid w:val="00A50496"/>
    <w:rsid w:val="00A504FF"/>
    <w:rsid w:val="00A508FA"/>
    <w:rsid w:val="00A50A53"/>
    <w:rsid w:val="00A50B92"/>
    <w:rsid w:val="00A50CF4"/>
    <w:rsid w:val="00A50E8D"/>
    <w:rsid w:val="00A51081"/>
    <w:rsid w:val="00A510F7"/>
    <w:rsid w:val="00A51E41"/>
    <w:rsid w:val="00A524B2"/>
    <w:rsid w:val="00A52E7D"/>
    <w:rsid w:val="00A533F4"/>
    <w:rsid w:val="00A53694"/>
    <w:rsid w:val="00A53E36"/>
    <w:rsid w:val="00A54600"/>
    <w:rsid w:val="00A54727"/>
    <w:rsid w:val="00A5505A"/>
    <w:rsid w:val="00A5520D"/>
    <w:rsid w:val="00A55255"/>
    <w:rsid w:val="00A552E6"/>
    <w:rsid w:val="00A554D5"/>
    <w:rsid w:val="00A55572"/>
    <w:rsid w:val="00A55967"/>
    <w:rsid w:val="00A55A57"/>
    <w:rsid w:val="00A55BA0"/>
    <w:rsid w:val="00A56E96"/>
    <w:rsid w:val="00A56F32"/>
    <w:rsid w:val="00A57096"/>
    <w:rsid w:val="00A573F7"/>
    <w:rsid w:val="00A57777"/>
    <w:rsid w:val="00A601C2"/>
    <w:rsid w:val="00A61C4B"/>
    <w:rsid w:val="00A62515"/>
    <w:rsid w:val="00A629FC"/>
    <w:rsid w:val="00A62DD4"/>
    <w:rsid w:val="00A631CD"/>
    <w:rsid w:val="00A63D05"/>
    <w:rsid w:val="00A63D97"/>
    <w:rsid w:val="00A63F8F"/>
    <w:rsid w:val="00A6412D"/>
    <w:rsid w:val="00A641D1"/>
    <w:rsid w:val="00A64935"/>
    <w:rsid w:val="00A658CE"/>
    <w:rsid w:val="00A65931"/>
    <w:rsid w:val="00A65E9B"/>
    <w:rsid w:val="00A65EA9"/>
    <w:rsid w:val="00A66546"/>
    <w:rsid w:val="00A66838"/>
    <w:rsid w:val="00A66C1E"/>
    <w:rsid w:val="00A66D72"/>
    <w:rsid w:val="00A701EA"/>
    <w:rsid w:val="00A707EA"/>
    <w:rsid w:val="00A70E3C"/>
    <w:rsid w:val="00A711AE"/>
    <w:rsid w:val="00A7142F"/>
    <w:rsid w:val="00A71AA9"/>
    <w:rsid w:val="00A71AD7"/>
    <w:rsid w:val="00A71BD2"/>
    <w:rsid w:val="00A72016"/>
    <w:rsid w:val="00A72AA0"/>
    <w:rsid w:val="00A72BDB"/>
    <w:rsid w:val="00A72FD5"/>
    <w:rsid w:val="00A73679"/>
    <w:rsid w:val="00A73BF0"/>
    <w:rsid w:val="00A73D79"/>
    <w:rsid w:val="00A7426B"/>
    <w:rsid w:val="00A74465"/>
    <w:rsid w:val="00A74A99"/>
    <w:rsid w:val="00A757A0"/>
    <w:rsid w:val="00A761D7"/>
    <w:rsid w:val="00A761F7"/>
    <w:rsid w:val="00A80AF8"/>
    <w:rsid w:val="00A81101"/>
    <w:rsid w:val="00A81D83"/>
    <w:rsid w:val="00A820AE"/>
    <w:rsid w:val="00A821BC"/>
    <w:rsid w:val="00A82EEF"/>
    <w:rsid w:val="00A834BF"/>
    <w:rsid w:val="00A838C1"/>
    <w:rsid w:val="00A83D9B"/>
    <w:rsid w:val="00A83E81"/>
    <w:rsid w:val="00A8439B"/>
    <w:rsid w:val="00A843E4"/>
    <w:rsid w:val="00A84A1F"/>
    <w:rsid w:val="00A853CE"/>
    <w:rsid w:val="00A85DDB"/>
    <w:rsid w:val="00A85DDF"/>
    <w:rsid w:val="00A86973"/>
    <w:rsid w:val="00A872D6"/>
    <w:rsid w:val="00A87879"/>
    <w:rsid w:val="00A90074"/>
    <w:rsid w:val="00A901F0"/>
    <w:rsid w:val="00A90901"/>
    <w:rsid w:val="00A91264"/>
    <w:rsid w:val="00A92410"/>
    <w:rsid w:val="00A924B9"/>
    <w:rsid w:val="00A924E8"/>
    <w:rsid w:val="00A93393"/>
    <w:rsid w:val="00A9376F"/>
    <w:rsid w:val="00A93A1C"/>
    <w:rsid w:val="00A93EB1"/>
    <w:rsid w:val="00A93FFF"/>
    <w:rsid w:val="00A9402D"/>
    <w:rsid w:val="00A94472"/>
    <w:rsid w:val="00A94676"/>
    <w:rsid w:val="00A95BA4"/>
    <w:rsid w:val="00A95F4B"/>
    <w:rsid w:val="00A9624A"/>
    <w:rsid w:val="00A96466"/>
    <w:rsid w:val="00A96536"/>
    <w:rsid w:val="00A96886"/>
    <w:rsid w:val="00A969DD"/>
    <w:rsid w:val="00A96F10"/>
    <w:rsid w:val="00A978E9"/>
    <w:rsid w:val="00A97B4A"/>
    <w:rsid w:val="00A97D58"/>
    <w:rsid w:val="00A97FB7"/>
    <w:rsid w:val="00AA0005"/>
    <w:rsid w:val="00AA0088"/>
    <w:rsid w:val="00AA175B"/>
    <w:rsid w:val="00AA1E2C"/>
    <w:rsid w:val="00AA24C0"/>
    <w:rsid w:val="00AA2FEA"/>
    <w:rsid w:val="00AA30A9"/>
    <w:rsid w:val="00AA348A"/>
    <w:rsid w:val="00AA3E14"/>
    <w:rsid w:val="00AA4AC1"/>
    <w:rsid w:val="00AA5FEB"/>
    <w:rsid w:val="00AA684B"/>
    <w:rsid w:val="00AA6B26"/>
    <w:rsid w:val="00AA6C7A"/>
    <w:rsid w:val="00AA6FD8"/>
    <w:rsid w:val="00AA71A5"/>
    <w:rsid w:val="00AA72B5"/>
    <w:rsid w:val="00AA7585"/>
    <w:rsid w:val="00AA7EAB"/>
    <w:rsid w:val="00AB0051"/>
    <w:rsid w:val="00AB05D7"/>
    <w:rsid w:val="00AB06FE"/>
    <w:rsid w:val="00AB0927"/>
    <w:rsid w:val="00AB10AE"/>
    <w:rsid w:val="00AB1DE7"/>
    <w:rsid w:val="00AB2661"/>
    <w:rsid w:val="00AB2C6C"/>
    <w:rsid w:val="00AB2E2B"/>
    <w:rsid w:val="00AB2E96"/>
    <w:rsid w:val="00AB36ED"/>
    <w:rsid w:val="00AB37A3"/>
    <w:rsid w:val="00AB385E"/>
    <w:rsid w:val="00AB3867"/>
    <w:rsid w:val="00AB41A8"/>
    <w:rsid w:val="00AB426A"/>
    <w:rsid w:val="00AB4BFD"/>
    <w:rsid w:val="00AB4D60"/>
    <w:rsid w:val="00AB5021"/>
    <w:rsid w:val="00AB51C3"/>
    <w:rsid w:val="00AB55D9"/>
    <w:rsid w:val="00AB667B"/>
    <w:rsid w:val="00AB6A4D"/>
    <w:rsid w:val="00AB6AA1"/>
    <w:rsid w:val="00AB6F3D"/>
    <w:rsid w:val="00AB6F5D"/>
    <w:rsid w:val="00AB7499"/>
    <w:rsid w:val="00AB7980"/>
    <w:rsid w:val="00AB7CCA"/>
    <w:rsid w:val="00AB7F9A"/>
    <w:rsid w:val="00AC0149"/>
    <w:rsid w:val="00AC06E5"/>
    <w:rsid w:val="00AC09AE"/>
    <w:rsid w:val="00AC0D76"/>
    <w:rsid w:val="00AC1549"/>
    <w:rsid w:val="00AC1B69"/>
    <w:rsid w:val="00AC1C2C"/>
    <w:rsid w:val="00AC1ECA"/>
    <w:rsid w:val="00AC200A"/>
    <w:rsid w:val="00AC2048"/>
    <w:rsid w:val="00AC25A2"/>
    <w:rsid w:val="00AC2C5F"/>
    <w:rsid w:val="00AC2E26"/>
    <w:rsid w:val="00AC31AA"/>
    <w:rsid w:val="00AC370C"/>
    <w:rsid w:val="00AC383F"/>
    <w:rsid w:val="00AC3E38"/>
    <w:rsid w:val="00AC43FC"/>
    <w:rsid w:val="00AC46DA"/>
    <w:rsid w:val="00AC46DB"/>
    <w:rsid w:val="00AC4B80"/>
    <w:rsid w:val="00AC5203"/>
    <w:rsid w:val="00AC566A"/>
    <w:rsid w:val="00AC6746"/>
    <w:rsid w:val="00AC6BCE"/>
    <w:rsid w:val="00AC6C42"/>
    <w:rsid w:val="00AC6ED8"/>
    <w:rsid w:val="00AC7EC9"/>
    <w:rsid w:val="00AD0253"/>
    <w:rsid w:val="00AD0AE2"/>
    <w:rsid w:val="00AD1120"/>
    <w:rsid w:val="00AD3027"/>
    <w:rsid w:val="00AD38F6"/>
    <w:rsid w:val="00AD3BA2"/>
    <w:rsid w:val="00AD3BAF"/>
    <w:rsid w:val="00AD3F60"/>
    <w:rsid w:val="00AD4128"/>
    <w:rsid w:val="00AD4E2B"/>
    <w:rsid w:val="00AD5274"/>
    <w:rsid w:val="00AD53E1"/>
    <w:rsid w:val="00AD55A3"/>
    <w:rsid w:val="00AD5B18"/>
    <w:rsid w:val="00AD602D"/>
    <w:rsid w:val="00AD63C9"/>
    <w:rsid w:val="00AD642E"/>
    <w:rsid w:val="00AD6798"/>
    <w:rsid w:val="00AD6B30"/>
    <w:rsid w:val="00AD6DE0"/>
    <w:rsid w:val="00AD7F58"/>
    <w:rsid w:val="00AE08D7"/>
    <w:rsid w:val="00AE0C3C"/>
    <w:rsid w:val="00AE126A"/>
    <w:rsid w:val="00AE1614"/>
    <w:rsid w:val="00AE16A5"/>
    <w:rsid w:val="00AE1BA2"/>
    <w:rsid w:val="00AE1DF0"/>
    <w:rsid w:val="00AE2666"/>
    <w:rsid w:val="00AE2839"/>
    <w:rsid w:val="00AE284C"/>
    <w:rsid w:val="00AE2FF7"/>
    <w:rsid w:val="00AE3895"/>
    <w:rsid w:val="00AE3C78"/>
    <w:rsid w:val="00AE4227"/>
    <w:rsid w:val="00AE4921"/>
    <w:rsid w:val="00AE4950"/>
    <w:rsid w:val="00AE5971"/>
    <w:rsid w:val="00AE5D4E"/>
    <w:rsid w:val="00AE6221"/>
    <w:rsid w:val="00AE62BA"/>
    <w:rsid w:val="00AE662C"/>
    <w:rsid w:val="00AE7032"/>
    <w:rsid w:val="00AE70C4"/>
    <w:rsid w:val="00AE7405"/>
    <w:rsid w:val="00AF020A"/>
    <w:rsid w:val="00AF031C"/>
    <w:rsid w:val="00AF03CE"/>
    <w:rsid w:val="00AF1349"/>
    <w:rsid w:val="00AF1A75"/>
    <w:rsid w:val="00AF217C"/>
    <w:rsid w:val="00AF2844"/>
    <w:rsid w:val="00AF300C"/>
    <w:rsid w:val="00AF342C"/>
    <w:rsid w:val="00AF3718"/>
    <w:rsid w:val="00AF3ABE"/>
    <w:rsid w:val="00AF3C57"/>
    <w:rsid w:val="00AF3F44"/>
    <w:rsid w:val="00AF52F1"/>
    <w:rsid w:val="00AF5376"/>
    <w:rsid w:val="00AF56D6"/>
    <w:rsid w:val="00AF57F9"/>
    <w:rsid w:val="00AF5894"/>
    <w:rsid w:val="00AF63AB"/>
    <w:rsid w:val="00AF6A0C"/>
    <w:rsid w:val="00AF6BD6"/>
    <w:rsid w:val="00AF6DBF"/>
    <w:rsid w:val="00AF6DE5"/>
    <w:rsid w:val="00AF7496"/>
    <w:rsid w:val="00B0054D"/>
    <w:rsid w:val="00B00598"/>
    <w:rsid w:val="00B0068F"/>
    <w:rsid w:val="00B00986"/>
    <w:rsid w:val="00B00D53"/>
    <w:rsid w:val="00B01344"/>
    <w:rsid w:val="00B01516"/>
    <w:rsid w:val="00B01A64"/>
    <w:rsid w:val="00B01ED2"/>
    <w:rsid w:val="00B02147"/>
    <w:rsid w:val="00B026F8"/>
    <w:rsid w:val="00B034B1"/>
    <w:rsid w:val="00B03E79"/>
    <w:rsid w:val="00B04517"/>
    <w:rsid w:val="00B045FF"/>
    <w:rsid w:val="00B049AA"/>
    <w:rsid w:val="00B05E41"/>
    <w:rsid w:val="00B06390"/>
    <w:rsid w:val="00B06425"/>
    <w:rsid w:val="00B06DF0"/>
    <w:rsid w:val="00B078EE"/>
    <w:rsid w:val="00B07A4F"/>
    <w:rsid w:val="00B07F59"/>
    <w:rsid w:val="00B10148"/>
    <w:rsid w:val="00B10F11"/>
    <w:rsid w:val="00B10F15"/>
    <w:rsid w:val="00B10F9C"/>
    <w:rsid w:val="00B1120C"/>
    <w:rsid w:val="00B112AB"/>
    <w:rsid w:val="00B11437"/>
    <w:rsid w:val="00B11501"/>
    <w:rsid w:val="00B11A93"/>
    <w:rsid w:val="00B11AE0"/>
    <w:rsid w:val="00B11CF2"/>
    <w:rsid w:val="00B11DF7"/>
    <w:rsid w:val="00B121CD"/>
    <w:rsid w:val="00B12246"/>
    <w:rsid w:val="00B125F7"/>
    <w:rsid w:val="00B1270C"/>
    <w:rsid w:val="00B12A73"/>
    <w:rsid w:val="00B13663"/>
    <w:rsid w:val="00B13B6D"/>
    <w:rsid w:val="00B13F2F"/>
    <w:rsid w:val="00B14E3C"/>
    <w:rsid w:val="00B156F3"/>
    <w:rsid w:val="00B158AE"/>
    <w:rsid w:val="00B158B3"/>
    <w:rsid w:val="00B15E0F"/>
    <w:rsid w:val="00B167FA"/>
    <w:rsid w:val="00B16AE3"/>
    <w:rsid w:val="00B16E47"/>
    <w:rsid w:val="00B17126"/>
    <w:rsid w:val="00B1728A"/>
    <w:rsid w:val="00B174C7"/>
    <w:rsid w:val="00B174CF"/>
    <w:rsid w:val="00B179A3"/>
    <w:rsid w:val="00B20270"/>
    <w:rsid w:val="00B20A96"/>
    <w:rsid w:val="00B20BC3"/>
    <w:rsid w:val="00B20E74"/>
    <w:rsid w:val="00B21025"/>
    <w:rsid w:val="00B215A7"/>
    <w:rsid w:val="00B215C1"/>
    <w:rsid w:val="00B21961"/>
    <w:rsid w:val="00B21D4C"/>
    <w:rsid w:val="00B22734"/>
    <w:rsid w:val="00B22DC8"/>
    <w:rsid w:val="00B233BB"/>
    <w:rsid w:val="00B235AF"/>
    <w:rsid w:val="00B239A0"/>
    <w:rsid w:val="00B24878"/>
    <w:rsid w:val="00B248B2"/>
    <w:rsid w:val="00B24B4E"/>
    <w:rsid w:val="00B24E94"/>
    <w:rsid w:val="00B256E0"/>
    <w:rsid w:val="00B25913"/>
    <w:rsid w:val="00B25BFA"/>
    <w:rsid w:val="00B25EA2"/>
    <w:rsid w:val="00B26255"/>
    <w:rsid w:val="00B263ED"/>
    <w:rsid w:val="00B275E0"/>
    <w:rsid w:val="00B27E1C"/>
    <w:rsid w:val="00B27E24"/>
    <w:rsid w:val="00B30092"/>
    <w:rsid w:val="00B305F4"/>
    <w:rsid w:val="00B30723"/>
    <w:rsid w:val="00B30869"/>
    <w:rsid w:val="00B31242"/>
    <w:rsid w:val="00B314F8"/>
    <w:rsid w:val="00B3183B"/>
    <w:rsid w:val="00B318E8"/>
    <w:rsid w:val="00B319B2"/>
    <w:rsid w:val="00B325F1"/>
    <w:rsid w:val="00B326A7"/>
    <w:rsid w:val="00B32EF2"/>
    <w:rsid w:val="00B33169"/>
    <w:rsid w:val="00B35BA9"/>
    <w:rsid w:val="00B35BB1"/>
    <w:rsid w:val="00B35ED7"/>
    <w:rsid w:val="00B36934"/>
    <w:rsid w:val="00B36A88"/>
    <w:rsid w:val="00B36BE0"/>
    <w:rsid w:val="00B37E48"/>
    <w:rsid w:val="00B40197"/>
    <w:rsid w:val="00B402DA"/>
    <w:rsid w:val="00B404B7"/>
    <w:rsid w:val="00B40E29"/>
    <w:rsid w:val="00B40F69"/>
    <w:rsid w:val="00B4160B"/>
    <w:rsid w:val="00B41CF1"/>
    <w:rsid w:val="00B41ED7"/>
    <w:rsid w:val="00B42614"/>
    <w:rsid w:val="00B43191"/>
    <w:rsid w:val="00B43408"/>
    <w:rsid w:val="00B4366C"/>
    <w:rsid w:val="00B43999"/>
    <w:rsid w:val="00B443FB"/>
    <w:rsid w:val="00B44517"/>
    <w:rsid w:val="00B45730"/>
    <w:rsid w:val="00B46421"/>
    <w:rsid w:val="00B464A6"/>
    <w:rsid w:val="00B464B6"/>
    <w:rsid w:val="00B468F7"/>
    <w:rsid w:val="00B470E8"/>
    <w:rsid w:val="00B47160"/>
    <w:rsid w:val="00B47231"/>
    <w:rsid w:val="00B477EA"/>
    <w:rsid w:val="00B47D51"/>
    <w:rsid w:val="00B47DE9"/>
    <w:rsid w:val="00B50090"/>
    <w:rsid w:val="00B50599"/>
    <w:rsid w:val="00B505E1"/>
    <w:rsid w:val="00B50838"/>
    <w:rsid w:val="00B50952"/>
    <w:rsid w:val="00B50F96"/>
    <w:rsid w:val="00B5118E"/>
    <w:rsid w:val="00B51FD5"/>
    <w:rsid w:val="00B52032"/>
    <w:rsid w:val="00B525F0"/>
    <w:rsid w:val="00B528BF"/>
    <w:rsid w:val="00B52D34"/>
    <w:rsid w:val="00B532CC"/>
    <w:rsid w:val="00B53596"/>
    <w:rsid w:val="00B5381D"/>
    <w:rsid w:val="00B54D77"/>
    <w:rsid w:val="00B54E99"/>
    <w:rsid w:val="00B558A0"/>
    <w:rsid w:val="00B55CC3"/>
    <w:rsid w:val="00B56D02"/>
    <w:rsid w:val="00B56E05"/>
    <w:rsid w:val="00B5747A"/>
    <w:rsid w:val="00B578B6"/>
    <w:rsid w:val="00B6011A"/>
    <w:rsid w:val="00B601E7"/>
    <w:rsid w:val="00B602A6"/>
    <w:rsid w:val="00B60329"/>
    <w:rsid w:val="00B6033A"/>
    <w:rsid w:val="00B6065E"/>
    <w:rsid w:val="00B6076D"/>
    <w:rsid w:val="00B60DBA"/>
    <w:rsid w:val="00B616FE"/>
    <w:rsid w:val="00B61E53"/>
    <w:rsid w:val="00B6210E"/>
    <w:rsid w:val="00B62617"/>
    <w:rsid w:val="00B62B35"/>
    <w:rsid w:val="00B62F06"/>
    <w:rsid w:val="00B63773"/>
    <w:rsid w:val="00B6388F"/>
    <w:rsid w:val="00B641AE"/>
    <w:rsid w:val="00B643F5"/>
    <w:rsid w:val="00B6488E"/>
    <w:rsid w:val="00B64968"/>
    <w:rsid w:val="00B64FBA"/>
    <w:rsid w:val="00B65654"/>
    <w:rsid w:val="00B660E4"/>
    <w:rsid w:val="00B667A7"/>
    <w:rsid w:val="00B66C16"/>
    <w:rsid w:val="00B66CBA"/>
    <w:rsid w:val="00B66CC7"/>
    <w:rsid w:val="00B676BF"/>
    <w:rsid w:val="00B67D36"/>
    <w:rsid w:val="00B67F5A"/>
    <w:rsid w:val="00B700DB"/>
    <w:rsid w:val="00B71085"/>
    <w:rsid w:val="00B710D0"/>
    <w:rsid w:val="00B71238"/>
    <w:rsid w:val="00B715F2"/>
    <w:rsid w:val="00B71FDF"/>
    <w:rsid w:val="00B72480"/>
    <w:rsid w:val="00B724DA"/>
    <w:rsid w:val="00B72B3B"/>
    <w:rsid w:val="00B736C1"/>
    <w:rsid w:val="00B7371E"/>
    <w:rsid w:val="00B7387D"/>
    <w:rsid w:val="00B739EC"/>
    <w:rsid w:val="00B7474D"/>
    <w:rsid w:val="00B74FDC"/>
    <w:rsid w:val="00B75639"/>
    <w:rsid w:val="00B75C16"/>
    <w:rsid w:val="00B75E1C"/>
    <w:rsid w:val="00B76160"/>
    <w:rsid w:val="00B7644B"/>
    <w:rsid w:val="00B7688A"/>
    <w:rsid w:val="00B8063E"/>
    <w:rsid w:val="00B80AA6"/>
    <w:rsid w:val="00B80D25"/>
    <w:rsid w:val="00B81894"/>
    <w:rsid w:val="00B8194F"/>
    <w:rsid w:val="00B81C4F"/>
    <w:rsid w:val="00B820D3"/>
    <w:rsid w:val="00B8261D"/>
    <w:rsid w:val="00B83AC3"/>
    <w:rsid w:val="00B84158"/>
    <w:rsid w:val="00B841B8"/>
    <w:rsid w:val="00B842D8"/>
    <w:rsid w:val="00B84618"/>
    <w:rsid w:val="00B8484F"/>
    <w:rsid w:val="00B8490B"/>
    <w:rsid w:val="00B84D54"/>
    <w:rsid w:val="00B84D81"/>
    <w:rsid w:val="00B85A46"/>
    <w:rsid w:val="00B85D9B"/>
    <w:rsid w:val="00B85DB1"/>
    <w:rsid w:val="00B85F34"/>
    <w:rsid w:val="00B85F90"/>
    <w:rsid w:val="00B864F4"/>
    <w:rsid w:val="00B86650"/>
    <w:rsid w:val="00B86848"/>
    <w:rsid w:val="00B86E25"/>
    <w:rsid w:val="00B8702A"/>
    <w:rsid w:val="00B875D1"/>
    <w:rsid w:val="00B8760B"/>
    <w:rsid w:val="00B878A2"/>
    <w:rsid w:val="00B901C6"/>
    <w:rsid w:val="00B90567"/>
    <w:rsid w:val="00B90774"/>
    <w:rsid w:val="00B921C5"/>
    <w:rsid w:val="00B92D8B"/>
    <w:rsid w:val="00B92ECF"/>
    <w:rsid w:val="00B9302A"/>
    <w:rsid w:val="00B93A0C"/>
    <w:rsid w:val="00B9412D"/>
    <w:rsid w:val="00B942C4"/>
    <w:rsid w:val="00B946A0"/>
    <w:rsid w:val="00B946DF"/>
    <w:rsid w:val="00B94A68"/>
    <w:rsid w:val="00B94D2F"/>
    <w:rsid w:val="00B94D39"/>
    <w:rsid w:val="00B9510D"/>
    <w:rsid w:val="00B95748"/>
    <w:rsid w:val="00B96838"/>
    <w:rsid w:val="00B9702A"/>
    <w:rsid w:val="00B972DE"/>
    <w:rsid w:val="00B97436"/>
    <w:rsid w:val="00B97BA5"/>
    <w:rsid w:val="00B97C0B"/>
    <w:rsid w:val="00B97C1F"/>
    <w:rsid w:val="00BA05AF"/>
    <w:rsid w:val="00BA063F"/>
    <w:rsid w:val="00BA0BCA"/>
    <w:rsid w:val="00BA0FA1"/>
    <w:rsid w:val="00BA1882"/>
    <w:rsid w:val="00BA1DC9"/>
    <w:rsid w:val="00BA1E02"/>
    <w:rsid w:val="00BA1F35"/>
    <w:rsid w:val="00BA1F97"/>
    <w:rsid w:val="00BA2D80"/>
    <w:rsid w:val="00BA376F"/>
    <w:rsid w:val="00BA3860"/>
    <w:rsid w:val="00BA4223"/>
    <w:rsid w:val="00BA4424"/>
    <w:rsid w:val="00BA4501"/>
    <w:rsid w:val="00BA492D"/>
    <w:rsid w:val="00BA5140"/>
    <w:rsid w:val="00BA5496"/>
    <w:rsid w:val="00BA54BA"/>
    <w:rsid w:val="00BA584B"/>
    <w:rsid w:val="00BA5F36"/>
    <w:rsid w:val="00BA6409"/>
    <w:rsid w:val="00BA6445"/>
    <w:rsid w:val="00BA677D"/>
    <w:rsid w:val="00BA6FD3"/>
    <w:rsid w:val="00BA713F"/>
    <w:rsid w:val="00BA7251"/>
    <w:rsid w:val="00BA75F2"/>
    <w:rsid w:val="00BA78B4"/>
    <w:rsid w:val="00BA78D5"/>
    <w:rsid w:val="00BA7D56"/>
    <w:rsid w:val="00BB04D1"/>
    <w:rsid w:val="00BB09A2"/>
    <w:rsid w:val="00BB09DB"/>
    <w:rsid w:val="00BB0AFC"/>
    <w:rsid w:val="00BB0BFA"/>
    <w:rsid w:val="00BB1487"/>
    <w:rsid w:val="00BB149A"/>
    <w:rsid w:val="00BB154D"/>
    <w:rsid w:val="00BB1DB4"/>
    <w:rsid w:val="00BB29D0"/>
    <w:rsid w:val="00BB2BE4"/>
    <w:rsid w:val="00BB2EC6"/>
    <w:rsid w:val="00BB30B6"/>
    <w:rsid w:val="00BB3FA2"/>
    <w:rsid w:val="00BB4258"/>
    <w:rsid w:val="00BB4BFA"/>
    <w:rsid w:val="00BB4DB4"/>
    <w:rsid w:val="00BB4FF5"/>
    <w:rsid w:val="00BB51EE"/>
    <w:rsid w:val="00BB5A64"/>
    <w:rsid w:val="00BB5AD5"/>
    <w:rsid w:val="00BB616C"/>
    <w:rsid w:val="00BC0BC9"/>
    <w:rsid w:val="00BC110A"/>
    <w:rsid w:val="00BC11B6"/>
    <w:rsid w:val="00BC1BE8"/>
    <w:rsid w:val="00BC1CD9"/>
    <w:rsid w:val="00BC22C4"/>
    <w:rsid w:val="00BC2536"/>
    <w:rsid w:val="00BC2541"/>
    <w:rsid w:val="00BC2871"/>
    <w:rsid w:val="00BC2C8A"/>
    <w:rsid w:val="00BC31B8"/>
    <w:rsid w:val="00BC3463"/>
    <w:rsid w:val="00BC3A8F"/>
    <w:rsid w:val="00BC3FEF"/>
    <w:rsid w:val="00BC4102"/>
    <w:rsid w:val="00BC43F4"/>
    <w:rsid w:val="00BC460C"/>
    <w:rsid w:val="00BC4DA6"/>
    <w:rsid w:val="00BC4E6A"/>
    <w:rsid w:val="00BC587D"/>
    <w:rsid w:val="00BC59F4"/>
    <w:rsid w:val="00BC5D62"/>
    <w:rsid w:val="00BC5D83"/>
    <w:rsid w:val="00BC61DB"/>
    <w:rsid w:val="00BC6248"/>
    <w:rsid w:val="00BC62CE"/>
    <w:rsid w:val="00BC691E"/>
    <w:rsid w:val="00BC6FBA"/>
    <w:rsid w:val="00BC7549"/>
    <w:rsid w:val="00BC7C9C"/>
    <w:rsid w:val="00BC7F82"/>
    <w:rsid w:val="00BD04A9"/>
    <w:rsid w:val="00BD0524"/>
    <w:rsid w:val="00BD0949"/>
    <w:rsid w:val="00BD0CE5"/>
    <w:rsid w:val="00BD0F36"/>
    <w:rsid w:val="00BD115E"/>
    <w:rsid w:val="00BD1866"/>
    <w:rsid w:val="00BD1B60"/>
    <w:rsid w:val="00BD1F55"/>
    <w:rsid w:val="00BD2124"/>
    <w:rsid w:val="00BD22A5"/>
    <w:rsid w:val="00BD249C"/>
    <w:rsid w:val="00BD275B"/>
    <w:rsid w:val="00BD29BA"/>
    <w:rsid w:val="00BD2A2E"/>
    <w:rsid w:val="00BD2BF6"/>
    <w:rsid w:val="00BD2F24"/>
    <w:rsid w:val="00BD32F7"/>
    <w:rsid w:val="00BD3BD5"/>
    <w:rsid w:val="00BD3E5A"/>
    <w:rsid w:val="00BD4B4F"/>
    <w:rsid w:val="00BD5334"/>
    <w:rsid w:val="00BD55E8"/>
    <w:rsid w:val="00BD6769"/>
    <w:rsid w:val="00BD67A4"/>
    <w:rsid w:val="00BD67D7"/>
    <w:rsid w:val="00BD6934"/>
    <w:rsid w:val="00BD6D1B"/>
    <w:rsid w:val="00BD6E16"/>
    <w:rsid w:val="00BD7363"/>
    <w:rsid w:val="00BD7389"/>
    <w:rsid w:val="00BD74DF"/>
    <w:rsid w:val="00BD74E6"/>
    <w:rsid w:val="00BD7D67"/>
    <w:rsid w:val="00BE048A"/>
    <w:rsid w:val="00BE0652"/>
    <w:rsid w:val="00BE0AFF"/>
    <w:rsid w:val="00BE0BB1"/>
    <w:rsid w:val="00BE0BEF"/>
    <w:rsid w:val="00BE15EC"/>
    <w:rsid w:val="00BE188E"/>
    <w:rsid w:val="00BE24BC"/>
    <w:rsid w:val="00BE28F1"/>
    <w:rsid w:val="00BE2ABB"/>
    <w:rsid w:val="00BE2DF5"/>
    <w:rsid w:val="00BE3928"/>
    <w:rsid w:val="00BE3C63"/>
    <w:rsid w:val="00BE3EFD"/>
    <w:rsid w:val="00BE4584"/>
    <w:rsid w:val="00BE49A4"/>
    <w:rsid w:val="00BE5094"/>
    <w:rsid w:val="00BE5225"/>
    <w:rsid w:val="00BE5BAA"/>
    <w:rsid w:val="00BE5CEB"/>
    <w:rsid w:val="00BE5E86"/>
    <w:rsid w:val="00BE6AB2"/>
    <w:rsid w:val="00BE6C3A"/>
    <w:rsid w:val="00BE6E51"/>
    <w:rsid w:val="00BE77A8"/>
    <w:rsid w:val="00BE7B29"/>
    <w:rsid w:val="00BE7C45"/>
    <w:rsid w:val="00BF08B8"/>
    <w:rsid w:val="00BF1069"/>
    <w:rsid w:val="00BF1B3B"/>
    <w:rsid w:val="00BF1C41"/>
    <w:rsid w:val="00BF23FD"/>
    <w:rsid w:val="00BF28E3"/>
    <w:rsid w:val="00BF2CB1"/>
    <w:rsid w:val="00BF2D1B"/>
    <w:rsid w:val="00BF31C1"/>
    <w:rsid w:val="00BF324B"/>
    <w:rsid w:val="00BF345A"/>
    <w:rsid w:val="00BF396A"/>
    <w:rsid w:val="00BF3EA6"/>
    <w:rsid w:val="00BF4153"/>
    <w:rsid w:val="00BF5022"/>
    <w:rsid w:val="00BF519B"/>
    <w:rsid w:val="00BF567A"/>
    <w:rsid w:val="00BF5C01"/>
    <w:rsid w:val="00BF6269"/>
    <w:rsid w:val="00BF6296"/>
    <w:rsid w:val="00BF6BFD"/>
    <w:rsid w:val="00BF6CF7"/>
    <w:rsid w:val="00BF70D5"/>
    <w:rsid w:val="00BF7CF1"/>
    <w:rsid w:val="00BF7D14"/>
    <w:rsid w:val="00C0036B"/>
    <w:rsid w:val="00C003A5"/>
    <w:rsid w:val="00C00D0A"/>
    <w:rsid w:val="00C00E0D"/>
    <w:rsid w:val="00C01752"/>
    <w:rsid w:val="00C030A5"/>
    <w:rsid w:val="00C032CB"/>
    <w:rsid w:val="00C033A4"/>
    <w:rsid w:val="00C03543"/>
    <w:rsid w:val="00C03AB2"/>
    <w:rsid w:val="00C03F8E"/>
    <w:rsid w:val="00C052F1"/>
    <w:rsid w:val="00C05F81"/>
    <w:rsid w:val="00C06185"/>
    <w:rsid w:val="00C06E11"/>
    <w:rsid w:val="00C06F14"/>
    <w:rsid w:val="00C06F20"/>
    <w:rsid w:val="00C071B9"/>
    <w:rsid w:val="00C07262"/>
    <w:rsid w:val="00C074AB"/>
    <w:rsid w:val="00C075B7"/>
    <w:rsid w:val="00C07D13"/>
    <w:rsid w:val="00C10113"/>
    <w:rsid w:val="00C105ED"/>
    <w:rsid w:val="00C10932"/>
    <w:rsid w:val="00C11719"/>
    <w:rsid w:val="00C1235A"/>
    <w:rsid w:val="00C12631"/>
    <w:rsid w:val="00C12C26"/>
    <w:rsid w:val="00C12CB5"/>
    <w:rsid w:val="00C12E76"/>
    <w:rsid w:val="00C140B8"/>
    <w:rsid w:val="00C14E37"/>
    <w:rsid w:val="00C150DA"/>
    <w:rsid w:val="00C15FCD"/>
    <w:rsid w:val="00C16CB9"/>
    <w:rsid w:val="00C172AB"/>
    <w:rsid w:val="00C1760D"/>
    <w:rsid w:val="00C17725"/>
    <w:rsid w:val="00C17B92"/>
    <w:rsid w:val="00C20011"/>
    <w:rsid w:val="00C20856"/>
    <w:rsid w:val="00C214D9"/>
    <w:rsid w:val="00C217B0"/>
    <w:rsid w:val="00C21AD4"/>
    <w:rsid w:val="00C21D9A"/>
    <w:rsid w:val="00C21DBA"/>
    <w:rsid w:val="00C21DFC"/>
    <w:rsid w:val="00C226B6"/>
    <w:rsid w:val="00C22AD9"/>
    <w:rsid w:val="00C230D2"/>
    <w:rsid w:val="00C2317F"/>
    <w:rsid w:val="00C23F3B"/>
    <w:rsid w:val="00C23FAB"/>
    <w:rsid w:val="00C244AD"/>
    <w:rsid w:val="00C24932"/>
    <w:rsid w:val="00C2561E"/>
    <w:rsid w:val="00C26007"/>
    <w:rsid w:val="00C2611A"/>
    <w:rsid w:val="00C261BE"/>
    <w:rsid w:val="00C2635E"/>
    <w:rsid w:val="00C264E5"/>
    <w:rsid w:val="00C27144"/>
    <w:rsid w:val="00C27695"/>
    <w:rsid w:val="00C27C00"/>
    <w:rsid w:val="00C27D03"/>
    <w:rsid w:val="00C27F11"/>
    <w:rsid w:val="00C30BB5"/>
    <w:rsid w:val="00C30D8D"/>
    <w:rsid w:val="00C3124E"/>
    <w:rsid w:val="00C31C0F"/>
    <w:rsid w:val="00C321F5"/>
    <w:rsid w:val="00C3249B"/>
    <w:rsid w:val="00C32AD7"/>
    <w:rsid w:val="00C3320E"/>
    <w:rsid w:val="00C3394E"/>
    <w:rsid w:val="00C33B85"/>
    <w:rsid w:val="00C341EF"/>
    <w:rsid w:val="00C34679"/>
    <w:rsid w:val="00C34AD7"/>
    <w:rsid w:val="00C35709"/>
    <w:rsid w:val="00C35D42"/>
    <w:rsid w:val="00C363EF"/>
    <w:rsid w:val="00C3679F"/>
    <w:rsid w:val="00C36927"/>
    <w:rsid w:val="00C3693C"/>
    <w:rsid w:val="00C36C03"/>
    <w:rsid w:val="00C3716E"/>
    <w:rsid w:val="00C37EA4"/>
    <w:rsid w:val="00C401BB"/>
    <w:rsid w:val="00C41175"/>
    <w:rsid w:val="00C41618"/>
    <w:rsid w:val="00C41F3D"/>
    <w:rsid w:val="00C4278E"/>
    <w:rsid w:val="00C42E03"/>
    <w:rsid w:val="00C43459"/>
    <w:rsid w:val="00C4403F"/>
    <w:rsid w:val="00C443AE"/>
    <w:rsid w:val="00C44804"/>
    <w:rsid w:val="00C44F85"/>
    <w:rsid w:val="00C44FD6"/>
    <w:rsid w:val="00C453AB"/>
    <w:rsid w:val="00C45599"/>
    <w:rsid w:val="00C45B32"/>
    <w:rsid w:val="00C45BA4"/>
    <w:rsid w:val="00C45F6B"/>
    <w:rsid w:val="00C4608B"/>
    <w:rsid w:val="00C4623E"/>
    <w:rsid w:val="00C46469"/>
    <w:rsid w:val="00C470DD"/>
    <w:rsid w:val="00C4742D"/>
    <w:rsid w:val="00C478F5"/>
    <w:rsid w:val="00C47A05"/>
    <w:rsid w:val="00C47B63"/>
    <w:rsid w:val="00C47B91"/>
    <w:rsid w:val="00C5079A"/>
    <w:rsid w:val="00C5116D"/>
    <w:rsid w:val="00C518A2"/>
    <w:rsid w:val="00C51D67"/>
    <w:rsid w:val="00C51E18"/>
    <w:rsid w:val="00C521FC"/>
    <w:rsid w:val="00C53050"/>
    <w:rsid w:val="00C530AF"/>
    <w:rsid w:val="00C531FF"/>
    <w:rsid w:val="00C53384"/>
    <w:rsid w:val="00C535EA"/>
    <w:rsid w:val="00C53A89"/>
    <w:rsid w:val="00C53BD6"/>
    <w:rsid w:val="00C53C2D"/>
    <w:rsid w:val="00C54480"/>
    <w:rsid w:val="00C54E28"/>
    <w:rsid w:val="00C55281"/>
    <w:rsid w:val="00C5549E"/>
    <w:rsid w:val="00C55AE6"/>
    <w:rsid w:val="00C5627F"/>
    <w:rsid w:val="00C563CE"/>
    <w:rsid w:val="00C568D9"/>
    <w:rsid w:val="00C5713C"/>
    <w:rsid w:val="00C57561"/>
    <w:rsid w:val="00C57824"/>
    <w:rsid w:val="00C6004A"/>
    <w:rsid w:val="00C6015C"/>
    <w:rsid w:val="00C6078E"/>
    <w:rsid w:val="00C607E3"/>
    <w:rsid w:val="00C60B3B"/>
    <w:rsid w:val="00C60BBA"/>
    <w:rsid w:val="00C60C47"/>
    <w:rsid w:val="00C61476"/>
    <w:rsid w:val="00C61519"/>
    <w:rsid w:val="00C6199F"/>
    <w:rsid w:val="00C62182"/>
    <w:rsid w:val="00C622E7"/>
    <w:rsid w:val="00C62762"/>
    <w:rsid w:val="00C6296A"/>
    <w:rsid w:val="00C62F3B"/>
    <w:rsid w:val="00C638FE"/>
    <w:rsid w:val="00C63B7D"/>
    <w:rsid w:val="00C63C23"/>
    <w:rsid w:val="00C64173"/>
    <w:rsid w:val="00C645B8"/>
    <w:rsid w:val="00C6477D"/>
    <w:rsid w:val="00C64846"/>
    <w:rsid w:val="00C64B21"/>
    <w:rsid w:val="00C64BA6"/>
    <w:rsid w:val="00C64C62"/>
    <w:rsid w:val="00C64EE1"/>
    <w:rsid w:val="00C6517F"/>
    <w:rsid w:val="00C6569C"/>
    <w:rsid w:val="00C657EB"/>
    <w:rsid w:val="00C65D19"/>
    <w:rsid w:val="00C65F46"/>
    <w:rsid w:val="00C6648B"/>
    <w:rsid w:val="00C6666D"/>
    <w:rsid w:val="00C6671B"/>
    <w:rsid w:val="00C66B46"/>
    <w:rsid w:val="00C67939"/>
    <w:rsid w:val="00C704FD"/>
    <w:rsid w:val="00C708A8"/>
    <w:rsid w:val="00C71379"/>
    <w:rsid w:val="00C718C5"/>
    <w:rsid w:val="00C71C3A"/>
    <w:rsid w:val="00C71D2A"/>
    <w:rsid w:val="00C720C1"/>
    <w:rsid w:val="00C722B9"/>
    <w:rsid w:val="00C72B7D"/>
    <w:rsid w:val="00C72CD4"/>
    <w:rsid w:val="00C72F81"/>
    <w:rsid w:val="00C7324E"/>
    <w:rsid w:val="00C733FE"/>
    <w:rsid w:val="00C73BFA"/>
    <w:rsid w:val="00C7400C"/>
    <w:rsid w:val="00C740C7"/>
    <w:rsid w:val="00C74D44"/>
    <w:rsid w:val="00C74DB4"/>
    <w:rsid w:val="00C75383"/>
    <w:rsid w:val="00C7546E"/>
    <w:rsid w:val="00C75C07"/>
    <w:rsid w:val="00C762FC"/>
    <w:rsid w:val="00C76372"/>
    <w:rsid w:val="00C764E1"/>
    <w:rsid w:val="00C768D7"/>
    <w:rsid w:val="00C76D00"/>
    <w:rsid w:val="00C7716C"/>
    <w:rsid w:val="00C7730E"/>
    <w:rsid w:val="00C7778E"/>
    <w:rsid w:val="00C77BB5"/>
    <w:rsid w:val="00C8087F"/>
    <w:rsid w:val="00C81140"/>
    <w:rsid w:val="00C813D1"/>
    <w:rsid w:val="00C81A3B"/>
    <w:rsid w:val="00C81F15"/>
    <w:rsid w:val="00C82709"/>
    <w:rsid w:val="00C8282C"/>
    <w:rsid w:val="00C8295F"/>
    <w:rsid w:val="00C82E9E"/>
    <w:rsid w:val="00C84162"/>
    <w:rsid w:val="00C8441D"/>
    <w:rsid w:val="00C845D2"/>
    <w:rsid w:val="00C847AF"/>
    <w:rsid w:val="00C84C70"/>
    <w:rsid w:val="00C84CAE"/>
    <w:rsid w:val="00C850DA"/>
    <w:rsid w:val="00C85613"/>
    <w:rsid w:val="00C85708"/>
    <w:rsid w:val="00C8596E"/>
    <w:rsid w:val="00C85CBC"/>
    <w:rsid w:val="00C85E71"/>
    <w:rsid w:val="00C85ED2"/>
    <w:rsid w:val="00C85FC7"/>
    <w:rsid w:val="00C86330"/>
    <w:rsid w:val="00C863A6"/>
    <w:rsid w:val="00C8660F"/>
    <w:rsid w:val="00C86896"/>
    <w:rsid w:val="00C86FA1"/>
    <w:rsid w:val="00C87332"/>
    <w:rsid w:val="00C9099F"/>
    <w:rsid w:val="00C90BE4"/>
    <w:rsid w:val="00C910CC"/>
    <w:rsid w:val="00C91728"/>
    <w:rsid w:val="00C918F0"/>
    <w:rsid w:val="00C91B31"/>
    <w:rsid w:val="00C91B7B"/>
    <w:rsid w:val="00C91D3C"/>
    <w:rsid w:val="00C923BB"/>
    <w:rsid w:val="00C92A98"/>
    <w:rsid w:val="00C93D55"/>
    <w:rsid w:val="00C9405A"/>
    <w:rsid w:val="00C94398"/>
    <w:rsid w:val="00C94849"/>
    <w:rsid w:val="00C94B6F"/>
    <w:rsid w:val="00C95217"/>
    <w:rsid w:val="00C95243"/>
    <w:rsid w:val="00C95B1D"/>
    <w:rsid w:val="00C95BED"/>
    <w:rsid w:val="00C96340"/>
    <w:rsid w:val="00C965ED"/>
    <w:rsid w:val="00C9689F"/>
    <w:rsid w:val="00C96CE3"/>
    <w:rsid w:val="00C97202"/>
    <w:rsid w:val="00C9772B"/>
    <w:rsid w:val="00C97882"/>
    <w:rsid w:val="00C97A41"/>
    <w:rsid w:val="00CA053D"/>
    <w:rsid w:val="00CA0A04"/>
    <w:rsid w:val="00CA2D1E"/>
    <w:rsid w:val="00CA3081"/>
    <w:rsid w:val="00CA3690"/>
    <w:rsid w:val="00CA3866"/>
    <w:rsid w:val="00CA3990"/>
    <w:rsid w:val="00CA3F07"/>
    <w:rsid w:val="00CA43D7"/>
    <w:rsid w:val="00CA4C4E"/>
    <w:rsid w:val="00CA5162"/>
    <w:rsid w:val="00CA538E"/>
    <w:rsid w:val="00CA6543"/>
    <w:rsid w:val="00CA6CD0"/>
    <w:rsid w:val="00CA7168"/>
    <w:rsid w:val="00CA7786"/>
    <w:rsid w:val="00CA7877"/>
    <w:rsid w:val="00CA7ED3"/>
    <w:rsid w:val="00CB0745"/>
    <w:rsid w:val="00CB07FC"/>
    <w:rsid w:val="00CB0921"/>
    <w:rsid w:val="00CB0B6E"/>
    <w:rsid w:val="00CB155F"/>
    <w:rsid w:val="00CB1BB4"/>
    <w:rsid w:val="00CB2161"/>
    <w:rsid w:val="00CB22E2"/>
    <w:rsid w:val="00CB23BE"/>
    <w:rsid w:val="00CB2F42"/>
    <w:rsid w:val="00CB3554"/>
    <w:rsid w:val="00CB3FA9"/>
    <w:rsid w:val="00CB4B67"/>
    <w:rsid w:val="00CB4E72"/>
    <w:rsid w:val="00CB56A4"/>
    <w:rsid w:val="00CB5961"/>
    <w:rsid w:val="00CB6661"/>
    <w:rsid w:val="00CB6782"/>
    <w:rsid w:val="00CB6A06"/>
    <w:rsid w:val="00CB6B99"/>
    <w:rsid w:val="00CB7B6A"/>
    <w:rsid w:val="00CB7CF6"/>
    <w:rsid w:val="00CB7D4A"/>
    <w:rsid w:val="00CC02F5"/>
    <w:rsid w:val="00CC0317"/>
    <w:rsid w:val="00CC0A5C"/>
    <w:rsid w:val="00CC0CD0"/>
    <w:rsid w:val="00CC1586"/>
    <w:rsid w:val="00CC1DD1"/>
    <w:rsid w:val="00CC234C"/>
    <w:rsid w:val="00CC2C51"/>
    <w:rsid w:val="00CC3978"/>
    <w:rsid w:val="00CC48CF"/>
    <w:rsid w:val="00CC4F70"/>
    <w:rsid w:val="00CC50E3"/>
    <w:rsid w:val="00CC5200"/>
    <w:rsid w:val="00CC52D4"/>
    <w:rsid w:val="00CC533E"/>
    <w:rsid w:val="00CC5382"/>
    <w:rsid w:val="00CC56BA"/>
    <w:rsid w:val="00CC5798"/>
    <w:rsid w:val="00CC5A22"/>
    <w:rsid w:val="00CC5EF0"/>
    <w:rsid w:val="00CC65BB"/>
    <w:rsid w:val="00CC68DB"/>
    <w:rsid w:val="00CC6AE0"/>
    <w:rsid w:val="00CC6B57"/>
    <w:rsid w:val="00CC6ED0"/>
    <w:rsid w:val="00CC6FF2"/>
    <w:rsid w:val="00CC7DBA"/>
    <w:rsid w:val="00CC7EE3"/>
    <w:rsid w:val="00CC7FA1"/>
    <w:rsid w:val="00CD0633"/>
    <w:rsid w:val="00CD0AE9"/>
    <w:rsid w:val="00CD0D82"/>
    <w:rsid w:val="00CD0F37"/>
    <w:rsid w:val="00CD3260"/>
    <w:rsid w:val="00CD3432"/>
    <w:rsid w:val="00CD3BCD"/>
    <w:rsid w:val="00CD3C45"/>
    <w:rsid w:val="00CD4234"/>
    <w:rsid w:val="00CD4939"/>
    <w:rsid w:val="00CD504C"/>
    <w:rsid w:val="00CD5304"/>
    <w:rsid w:val="00CD5387"/>
    <w:rsid w:val="00CD57F8"/>
    <w:rsid w:val="00CD613C"/>
    <w:rsid w:val="00CD6393"/>
    <w:rsid w:val="00CD6C96"/>
    <w:rsid w:val="00CD6CDE"/>
    <w:rsid w:val="00CD6CF4"/>
    <w:rsid w:val="00CD7E74"/>
    <w:rsid w:val="00CE0060"/>
    <w:rsid w:val="00CE0061"/>
    <w:rsid w:val="00CE20A1"/>
    <w:rsid w:val="00CE20B7"/>
    <w:rsid w:val="00CE2331"/>
    <w:rsid w:val="00CE2396"/>
    <w:rsid w:val="00CE24F5"/>
    <w:rsid w:val="00CE2664"/>
    <w:rsid w:val="00CE29FF"/>
    <w:rsid w:val="00CE32F4"/>
    <w:rsid w:val="00CE364B"/>
    <w:rsid w:val="00CE3B18"/>
    <w:rsid w:val="00CE444B"/>
    <w:rsid w:val="00CE5267"/>
    <w:rsid w:val="00CE5499"/>
    <w:rsid w:val="00CE5762"/>
    <w:rsid w:val="00CE597A"/>
    <w:rsid w:val="00CE5BAA"/>
    <w:rsid w:val="00CE6BB7"/>
    <w:rsid w:val="00CE6C7A"/>
    <w:rsid w:val="00CE6F15"/>
    <w:rsid w:val="00CE7488"/>
    <w:rsid w:val="00CE7A0E"/>
    <w:rsid w:val="00CF1B5D"/>
    <w:rsid w:val="00CF1EF8"/>
    <w:rsid w:val="00CF26C2"/>
    <w:rsid w:val="00CF3464"/>
    <w:rsid w:val="00CF3869"/>
    <w:rsid w:val="00CF3946"/>
    <w:rsid w:val="00CF3B9A"/>
    <w:rsid w:val="00CF4215"/>
    <w:rsid w:val="00CF42E6"/>
    <w:rsid w:val="00CF45A0"/>
    <w:rsid w:val="00CF45FD"/>
    <w:rsid w:val="00CF53AD"/>
    <w:rsid w:val="00CF5616"/>
    <w:rsid w:val="00CF5842"/>
    <w:rsid w:val="00CF5960"/>
    <w:rsid w:val="00CF67A5"/>
    <w:rsid w:val="00CF6F0B"/>
    <w:rsid w:val="00CF70F7"/>
    <w:rsid w:val="00CF7570"/>
    <w:rsid w:val="00CF75AA"/>
    <w:rsid w:val="00CF75F1"/>
    <w:rsid w:val="00CF77D8"/>
    <w:rsid w:val="00CF7AE8"/>
    <w:rsid w:val="00D00D6A"/>
    <w:rsid w:val="00D00FB0"/>
    <w:rsid w:val="00D01096"/>
    <w:rsid w:val="00D010A7"/>
    <w:rsid w:val="00D0192B"/>
    <w:rsid w:val="00D01B75"/>
    <w:rsid w:val="00D028D7"/>
    <w:rsid w:val="00D031FF"/>
    <w:rsid w:val="00D0362B"/>
    <w:rsid w:val="00D03B08"/>
    <w:rsid w:val="00D03CD4"/>
    <w:rsid w:val="00D040BD"/>
    <w:rsid w:val="00D0424F"/>
    <w:rsid w:val="00D0426C"/>
    <w:rsid w:val="00D047FE"/>
    <w:rsid w:val="00D04B00"/>
    <w:rsid w:val="00D05C33"/>
    <w:rsid w:val="00D05F68"/>
    <w:rsid w:val="00D06592"/>
    <w:rsid w:val="00D066A7"/>
    <w:rsid w:val="00D06D71"/>
    <w:rsid w:val="00D07206"/>
    <w:rsid w:val="00D07430"/>
    <w:rsid w:val="00D10DFD"/>
    <w:rsid w:val="00D113E6"/>
    <w:rsid w:val="00D11519"/>
    <w:rsid w:val="00D1169F"/>
    <w:rsid w:val="00D11813"/>
    <w:rsid w:val="00D11BC3"/>
    <w:rsid w:val="00D12958"/>
    <w:rsid w:val="00D13785"/>
    <w:rsid w:val="00D13B91"/>
    <w:rsid w:val="00D13E48"/>
    <w:rsid w:val="00D14091"/>
    <w:rsid w:val="00D14B81"/>
    <w:rsid w:val="00D15A95"/>
    <w:rsid w:val="00D16097"/>
    <w:rsid w:val="00D162F4"/>
    <w:rsid w:val="00D16464"/>
    <w:rsid w:val="00D164BA"/>
    <w:rsid w:val="00D16D26"/>
    <w:rsid w:val="00D1753C"/>
    <w:rsid w:val="00D17FC2"/>
    <w:rsid w:val="00D20970"/>
    <w:rsid w:val="00D20AC3"/>
    <w:rsid w:val="00D210D4"/>
    <w:rsid w:val="00D21419"/>
    <w:rsid w:val="00D21488"/>
    <w:rsid w:val="00D21E8F"/>
    <w:rsid w:val="00D2234B"/>
    <w:rsid w:val="00D230A7"/>
    <w:rsid w:val="00D2332E"/>
    <w:rsid w:val="00D23539"/>
    <w:rsid w:val="00D23831"/>
    <w:rsid w:val="00D238EF"/>
    <w:rsid w:val="00D23ABC"/>
    <w:rsid w:val="00D23D33"/>
    <w:rsid w:val="00D24360"/>
    <w:rsid w:val="00D243C6"/>
    <w:rsid w:val="00D24B88"/>
    <w:rsid w:val="00D25482"/>
    <w:rsid w:val="00D25A03"/>
    <w:rsid w:val="00D25A8F"/>
    <w:rsid w:val="00D25F2A"/>
    <w:rsid w:val="00D2636F"/>
    <w:rsid w:val="00D26391"/>
    <w:rsid w:val="00D265E7"/>
    <w:rsid w:val="00D26B78"/>
    <w:rsid w:val="00D26C35"/>
    <w:rsid w:val="00D2714B"/>
    <w:rsid w:val="00D271A3"/>
    <w:rsid w:val="00D271F7"/>
    <w:rsid w:val="00D27A58"/>
    <w:rsid w:val="00D305D1"/>
    <w:rsid w:val="00D3085F"/>
    <w:rsid w:val="00D30BD8"/>
    <w:rsid w:val="00D30BEE"/>
    <w:rsid w:val="00D30F3C"/>
    <w:rsid w:val="00D31335"/>
    <w:rsid w:val="00D3172E"/>
    <w:rsid w:val="00D31730"/>
    <w:rsid w:val="00D31A7B"/>
    <w:rsid w:val="00D31B04"/>
    <w:rsid w:val="00D31CD8"/>
    <w:rsid w:val="00D32428"/>
    <w:rsid w:val="00D3253E"/>
    <w:rsid w:val="00D32752"/>
    <w:rsid w:val="00D332FB"/>
    <w:rsid w:val="00D33BEF"/>
    <w:rsid w:val="00D34167"/>
    <w:rsid w:val="00D34474"/>
    <w:rsid w:val="00D345B5"/>
    <w:rsid w:val="00D34BA5"/>
    <w:rsid w:val="00D34C2A"/>
    <w:rsid w:val="00D34F47"/>
    <w:rsid w:val="00D351FC"/>
    <w:rsid w:val="00D35441"/>
    <w:rsid w:val="00D354F2"/>
    <w:rsid w:val="00D355BF"/>
    <w:rsid w:val="00D3583C"/>
    <w:rsid w:val="00D35D3B"/>
    <w:rsid w:val="00D35E74"/>
    <w:rsid w:val="00D36A55"/>
    <w:rsid w:val="00D37043"/>
    <w:rsid w:val="00D3785F"/>
    <w:rsid w:val="00D37DD5"/>
    <w:rsid w:val="00D40241"/>
    <w:rsid w:val="00D40370"/>
    <w:rsid w:val="00D408EE"/>
    <w:rsid w:val="00D4097F"/>
    <w:rsid w:val="00D409F9"/>
    <w:rsid w:val="00D415E4"/>
    <w:rsid w:val="00D41883"/>
    <w:rsid w:val="00D42152"/>
    <w:rsid w:val="00D42667"/>
    <w:rsid w:val="00D42B86"/>
    <w:rsid w:val="00D42DB1"/>
    <w:rsid w:val="00D42F49"/>
    <w:rsid w:val="00D431A7"/>
    <w:rsid w:val="00D43566"/>
    <w:rsid w:val="00D43673"/>
    <w:rsid w:val="00D43958"/>
    <w:rsid w:val="00D43FB6"/>
    <w:rsid w:val="00D44440"/>
    <w:rsid w:val="00D446F7"/>
    <w:rsid w:val="00D44C8C"/>
    <w:rsid w:val="00D453C1"/>
    <w:rsid w:val="00D459A4"/>
    <w:rsid w:val="00D45DA8"/>
    <w:rsid w:val="00D46535"/>
    <w:rsid w:val="00D46598"/>
    <w:rsid w:val="00D4673C"/>
    <w:rsid w:val="00D47042"/>
    <w:rsid w:val="00D472B8"/>
    <w:rsid w:val="00D4775E"/>
    <w:rsid w:val="00D47900"/>
    <w:rsid w:val="00D50DA7"/>
    <w:rsid w:val="00D514D7"/>
    <w:rsid w:val="00D5175F"/>
    <w:rsid w:val="00D51D9D"/>
    <w:rsid w:val="00D524E2"/>
    <w:rsid w:val="00D52CFA"/>
    <w:rsid w:val="00D52D0D"/>
    <w:rsid w:val="00D531A6"/>
    <w:rsid w:val="00D53633"/>
    <w:rsid w:val="00D5380A"/>
    <w:rsid w:val="00D5389C"/>
    <w:rsid w:val="00D53B2B"/>
    <w:rsid w:val="00D541CC"/>
    <w:rsid w:val="00D544FE"/>
    <w:rsid w:val="00D54717"/>
    <w:rsid w:val="00D54CC3"/>
    <w:rsid w:val="00D55091"/>
    <w:rsid w:val="00D552A2"/>
    <w:rsid w:val="00D55941"/>
    <w:rsid w:val="00D55BD1"/>
    <w:rsid w:val="00D56043"/>
    <w:rsid w:val="00D56149"/>
    <w:rsid w:val="00D56308"/>
    <w:rsid w:val="00D568C0"/>
    <w:rsid w:val="00D57BA1"/>
    <w:rsid w:val="00D57FD5"/>
    <w:rsid w:val="00D605FC"/>
    <w:rsid w:val="00D60C71"/>
    <w:rsid w:val="00D613BB"/>
    <w:rsid w:val="00D61780"/>
    <w:rsid w:val="00D61EBE"/>
    <w:rsid w:val="00D61F4A"/>
    <w:rsid w:val="00D61FB6"/>
    <w:rsid w:val="00D6212B"/>
    <w:rsid w:val="00D62809"/>
    <w:rsid w:val="00D629B2"/>
    <w:rsid w:val="00D62D00"/>
    <w:rsid w:val="00D62F55"/>
    <w:rsid w:val="00D62F77"/>
    <w:rsid w:val="00D634CB"/>
    <w:rsid w:val="00D63E5F"/>
    <w:rsid w:val="00D63F5D"/>
    <w:rsid w:val="00D652AB"/>
    <w:rsid w:val="00D654BA"/>
    <w:rsid w:val="00D65551"/>
    <w:rsid w:val="00D65A02"/>
    <w:rsid w:val="00D65A30"/>
    <w:rsid w:val="00D65A49"/>
    <w:rsid w:val="00D65A98"/>
    <w:rsid w:val="00D65D39"/>
    <w:rsid w:val="00D66FFE"/>
    <w:rsid w:val="00D67616"/>
    <w:rsid w:val="00D677BD"/>
    <w:rsid w:val="00D7024F"/>
    <w:rsid w:val="00D70ACC"/>
    <w:rsid w:val="00D7186E"/>
    <w:rsid w:val="00D7292C"/>
    <w:rsid w:val="00D72A5B"/>
    <w:rsid w:val="00D72AAA"/>
    <w:rsid w:val="00D72B50"/>
    <w:rsid w:val="00D7320A"/>
    <w:rsid w:val="00D73A47"/>
    <w:rsid w:val="00D73D79"/>
    <w:rsid w:val="00D744B7"/>
    <w:rsid w:val="00D74B22"/>
    <w:rsid w:val="00D74EDB"/>
    <w:rsid w:val="00D753A8"/>
    <w:rsid w:val="00D75C65"/>
    <w:rsid w:val="00D75FC5"/>
    <w:rsid w:val="00D76759"/>
    <w:rsid w:val="00D76AAB"/>
    <w:rsid w:val="00D76BFA"/>
    <w:rsid w:val="00D76C59"/>
    <w:rsid w:val="00D77159"/>
    <w:rsid w:val="00D7790A"/>
    <w:rsid w:val="00D80519"/>
    <w:rsid w:val="00D80828"/>
    <w:rsid w:val="00D80842"/>
    <w:rsid w:val="00D82241"/>
    <w:rsid w:val="00D830BE"/>
    <w:rsid w:val="00D839EA"/>
    <w:rsid w:val="00D83BE8"/>
    <w:rsid w:val="00D8435D"/>
    <w:rsid w:val="00D85481"/>
    <w:rsid w:val="00D85699"/>
    <w:rsid w:val="00D86636"/>
    <w:rsid w:val="00D86A78"/>
    <w:rsid w:val="00D86BC0"/>
    <w:rsid w:val="00D86F77"/>
    <w:rsid w:val="00D871E2"/>
    <w:rsid w:val="00D87293"/>
    <w:rsid w:val="00D872ED"/>
    <w:rsid w:val="00D873AF"/>
    <w:rsid w:val="00D87E0A"/>
    <w:rsid w:val="00D90132"/>
    <w:rsid w:val="00D906B5"/>
    <w:rsid w:val="00D90931"/>
    <w:rsid w:val="00D90A8C"/>
    <w:rsid w:val="00D914B0"/>
    <w:rsid w:val="00D91D9A"/>
    <w:rsid w:val="00D92089"/>
    <w:rsid w:val="00D92494"/>
    <w:rsid w:val="00D9297C"/>
    <w:rsid w:val="00D92B11"/>
    <w:rsid w:val="00D92D18"/>
    <w:rsid w:val="00D92D65"/>
    <w:rsid w:val="00D92F1B"/>
    <w:rsid w:val="00D9338D"/>
    <w:rsid w:val="00D93A67"/>
    <w:rsid w:val="00D93F2A"/>
    <w:rsid w:val="00D9413B"/>
    <w:rsid w:val="00D955B6"/>
    <w:rsid w:val="00D955CA"/>
    <w:rsid w:val="00D956AD"/>
    <w:rsid w:val="00D96141"/>
    <w:rsid w:val="00D96F78"/>
    <w:rsid w:val="00D976B7"/>
    <w:rsid w:val="00DA0382"/>
    <w:rsid w:val="00DA0AE9"/>
    <w:rsid w:val="00DA0FCF"/>
    <w:rsid w:val="00DA157D"/>
    <w:rsid w:val="00DA1AD3"/>
    <w:rsid w:val="00DA1CEA"/>
    <w:rsid w:val="00DA1FAA"/>
    <w:rsid w:val="00DA273F"/>
    <w:rsid w:val="00DA3AE0"/>
    <w:rsid w:val="00DA3ED9"/>
    <w:rsid w:val="00DA40F7"/>
    <w:rsid w:val="00DA453A"/>
    <w:rsid w:val="00DA4DB2"/>
    <w:rsid w:val="00DA5348"/>
    <w:rsid w:val="00DA55FD"/>
    <w:rsid w:val="00DA5763"/>
    <w:rsid w:val="00DA5B7B"/>
    <w:rsid w:val="00DA650A"/>
    <w:rsid w:val="00DA6E46"/>
    <w:rsid w:val="00DA74F1"/>
    <w:rsid w:val="00DA75E1"/>
    <w:rsid w:val="00DB00D0"/>
    <w:rsid w:val="00DB0620"/>
    <w:rsid w:val="00DB0C59"/>
    <w:rsid w:val="00DB120E"/>
    <w:rsid w:val="00DB1247"/>
    <w:rsid w:val="00DB186A"/>
    <w:rsid w:val="00DB1C5E"/>
    <w:rsid w:val="00DB1E5D"/>
    <w:rsid w:val="00DB213E"/>
    <w:rsid w:val="00DB2202"/>
    <w:rsid w:val="00DB2684"/>
    <w:rsid w:val="00DB289F"/>
    <w:rsid w:val="00DB2976"/>
    <w:rsid w:val="00DB2A74"/>
    <w:rsid w:val="00DB2C8A"/>
    <w:rsid w:val="00DB2CB5"/>
    <w:rsid w:val="00DB3490"/>
    <w:rsid w:val="00DB3C74"/>
    <w:rsid w:val="00DB3F7B"/>
    <w:rsid w:val="00DB555D"/>
    <w:rsid w:val="00DB651D"/>
    <w:rsid w:val="00DB6BFF"/>
    <w:rsid w:val="00DB6E4D"/>
    <w:rsid w:val="00DB7B41"/>
    <w:rsid w:val="00DB7D4E"/>
    <w:rsid w:val="00DC00D6"/>
    <w:rsid w:val="00DC0648"/>
    <w:rsid w:val="00DC0D4C"/>
    <w:rsid w:val="00DC1206"/>
    <w:rsid w:val="00DC1221"/>
    <w:rsid w:val="00DC1E97"/>
    <w:rsid w:val="00DC22B1"/>
    <w:rsid w:val="00DC2462"/>
    <w:rsid w:val="00DC3164"/>
    <w:rsid w:val="00DC31D3"/>
    <w:rsid w:val="00DC34E6"/>
    <w:rsid w:val="00DC39A9"/>
    <w:rsid w:val="00DC3E28"/>
    <w:rsid w:val="00DC45BA"/>
    <w:rsid w:val="00DC47A3"/>
    <w:rsid w:val="00DC5137"/>
    <w:rsid w:val="00DC52BB"/>
    <w:rsid w:val="00DC52F2"/>
    <w:rsid w:val="00DC55EA"/>
    <w:rsid w:val="00DC5846"/>
    <w:rsid w:val="00DC59DF"/>
    <w:rsid w:val="00DC5C35"/>
    <w:rsid w:val="00DC6169"/>
    <w:rsid w:val="00DC6825"/>
    <w:rsid w:val="00DC7BC0"/>
    <w:rsid w:val="00DC7E7F"/>
    <w:rsid w:val="00DC7E8E"/>
    <w:rsid w:val="00DC7F28"/>
    <w:rsid w:val="00DD0D02"/>
    <w:rsid w:val="00DD0FC3"/>
    <w:rsid w:val="00DD1785"/>
    <w:rsid w:val="00DD1C40"/>
    <w:rsid w:val="00DD2044"/>
    <w:rsid w:val="00DD2436"/>
    <w:rsid w:val="00DD2754"/>
    <w:rsid w:val="00DD3F47"/>
    <w:rsid w:val="00DD3F95"/>
    <w:rsid w:val="00DD46AD"/>
    <w:rsid w:val="00DD4F1F"/>
    <w:rsid w:val="00DD4F26"/>
    <w:rsid w:val="00DD5512"/>
    <w:rsid w:val="00DD5821"/>
    <w:rsid w:val="00DD5D71"/>
    <w:rsid w:val="00DD63B7"/>
    <w:rsid w:val="00DD6BD1"/>
    <w:rsid w:val="00DD73E7"/>
    <w:rsid w:val="00DD745C"/>
    <w:rsid w:val="00DE007E"/>
    <w:rsid w:val="00DE05EF"/>
    <w:rsid w:val="00DE0782"/>
    <w:rsid w:val="00DE0C1B"/>
    <w:rsid w:val="00DE10EA"/>
    <w:rsid w:val="00DE1246"/>
    <w:rsid w:val="00DE1D3B"/>
    <w:rsid w:val="00DE2990"/>
    <w:rsid w:val="00DE2AE9"/>
    <w:rsid w:val="00DE2C42"/>
    <w:rsid w:val="00DE2C95"/>
    <w:rsid w:val="00DE2E93"/>
    <w:rsid w:val="00DE3900"/>
    <w:rsid w:val="00DE3FBB"/>
    <w:rsid w:val="00DE40FF"/>
    <w:rsid w:val="00DE42E9"/>
    <w:rsid w:val="00DE4943"/>
    <w:rsid w:val="00DE5380"/>
    <w:rsid w:val="00DE593B"/>
    <w:rsid w:val="00DE5B1A"/>
    <w:rsid w:val="00DE5CBC"/>
    <w:rsid w:val="00DE5E7E"/>
    <w:rsid w:val="00DE5EAA"/>
    <w:rsid w:val="00DE651B"/>
    <w:rsid w:val="00DE6704"/>
    <w:rsid w:val="00DE6EE5"/>
    <w:rsid w:val="00DE7410"/>
    <w:rsid w:val="00DE759D"/>
    <w:rsid w:val="00DE7E36"/>
    <w:rsid w:val="00DF0104"/>
    <w:rsid w:val="00DF06D3"/>
    <w:rsid w:val="00DF141C"/>
    <w:rsid w:val="00DF1889"/>
    <w:rsid w:val="00DF2319"/>
    <w:rsid w:val="00DF2A7D"/>
    <w:rsid w:val="00DF2D71"/>
    <w:rsid w:val="00DF2F35"/>
    <w:rsid w:val="00DF35C7"/>
    <w:rsid w:val="00DF372C"/>
    <w:rsid w:val="00DF38BF"/>
    <w:rsid w:val="00DF39D1"/>
    <w:rsid w:val="00DF3AB2"/>
    <w:rsid w:val="00DF3D54"/>
    <w:rsid w:val="00DF42BE"/>
    <w:rsid w:val="00DF44D0"/>
    <w:rsid w:val="00DF4C04"/>
    <w:rsid w:val="00DF5351"/>
    <w:rsid w:val="00DF5814"/>
    <w:rsid w:val="00DF5BC2"/>
    <w:rsid w:val="00DF5DCC"/>
    <w:rsid w:val="00DF5DF7"/>
    <w:rsid w:val="00DF66BA"/>
    <w:rsid w:val="00DF66DD"/>
    <w:rsid w:val="00DF68F8"/>
    <w:rsid w:val="00DF6F36"/>
    <w:rsid w:val="00DF749C"/>
    <w:rsid w:val="00DF7B3F"/>
    <w:rsid w:val="00E00165"/>
    <w:rsid w:val="00E001E3"/>
    <w:rsid w:val="00E009CD"/>
    <w:rsid w:val="00E00FD0"/>
    <w:rsid w:val="00E010EF"/>
    <w:rsid w:val="00E012AB"/>
    <w:rsid w:val="00E013A8"/>
    <w:rsid w:val="00E0181A"/>
    <w:rsid w:val="00E026B4"/>
    <w:rsid w:val="00E03161"/>
    <w:rsid w:val="00E0368E"/>
    <w:rsid w:val="00E036C0"/>
    <w:rsid w:val="00E03744"/>
    <w:rsid w:val="00E03831"/>
    <w:rsid w:val="00E03BE5"/>
    <w:rsid w:val="00E0418F"/>
    <w:rsid w:val="00E043AE"/>
    <w:rsid w:val="00E050C2"/>
    <w:rsid w:val="00E051FD"/>
    <w:rsid w:val="00E057E1"/>
    <w:rsid w:val="00E05976"/>
    <w:rsid w:val="00E05E93"/>
    <w:rsid w:val="00E0606A"/>
    <w:rsid w:val="00E06084"/>
    <w:rsid w:val="00E07956"/>
    <w:rsid w:val="00E07C3A"/>
    <w:rsid w:val="00E105A1"/>
    <w:rsid w:val="00E10B5E"/>
    <w:rsid w:val="00E10B76"/>
    <w:rsid w:val="00E10BA1"/>
    <w:rsid w:val="00E10C0E"/>
    <w:rsid w:val="00E10CDD"/>
    <w:rsid w:val="00E10CE4"/>
    <w:rsid w:val="00E10CED"/>
    <w:rsid w:val="00E122DA"/>
    <w:rsid w:val="00E128A1"/>
    <w:rsid w:val="00E12C97"/>
    <w:rsid w:val="00E1301C"/>
    <w:rsid w:val="00E13091"/>
    <w:rsid w:val="00E13658"/>
    <w:rsid w:val="00E13B76"/>
    <w:rsid w:val="00E13CB6"/>
    <w:rsid w:val="00E141FB"/>
    <w:rsid w:val="00E14258"/>
    <w:rsid w:val="00E14F03"/>
    <w:rsid w:val="00E1553D"/>
    <w:rsid w:val="00E1593D"/>
    <w:rsid w:val="00E15B27"/>
    <w:rsid w:val="00E1606A"/>
    <w:rsid w:val="00E1615E"/>
    <w:rsid w:val="00E1627C"/>
    <w:rsid w:val="00E164FD"/>
    <w:rsid w:val="00E16851"/>
    <w:rsid w:val="00E169BA"/>
    <w:rsid w:val="00E16C4A"/>
    <w:rsid w:val="00E16E16"/>
    <w:rsid w:val="00E207DF"/>
    <w:rsid w:val="00E20A22"/>
    <w:rsid w:val="00E20CC6"/>
    <w:rsid w:val="00E20DCC"/>
    <w:rsid w:val="00E21031"/>
    <w:rsid w:val="00E218F7"/>
    <w:rsid w:val="00E2192D"/>
    <w:rsid w:val="00E21B80"/>
    <w:rsid w:val="00E21CAA"/>
    <w:rsid w:val="00E222B4"/>
    <w:rsid w:val="00E2231C"/>
    <w:rsid w:val="00E22602"/>
    <w:rsid w:val="00E2270E"/>
    <w:rsid w:val="00E22AD8"/>
    <w:rsid w:val="00E22C83"/>
    <w:rsid w:val="00E22CE4"/>
    <w:rsid w:val="00E24402"/>
    <w:rsid w:val="00E24D42"/>
    <w:rsid w:val="00E251A7"/>
    <w:rsid w:val="00E2520B"/>
    <w:rsid w:val="00E25EB4"/>
    <w:rsid w:val="00E26523"/>
    <w:rsid w:val="00E268C7"/>
    <w:rsid w:val="00E2695C"/>
    <w:rsid w:val="00E27439"/>
    <w:rsid w:val="00E27D18"/>
    <w:rsid w:val="00E27DC7"/>
    <w:rsid w:val="00E30191"/>
    <w:rsid w:val="00E3039E"/>
    <w:rsid w:val="00E3067C"/>
    <w:rsid w:val="00E30BA2"/>
    <w:rsid w:val="00E31216"/>
    <w:rsid w:val="00E32108"/>
    <w:rsid w:val="00E3264C"/>
    <w:rsid w:val="00E328BC"/>
    <w:rsid w:val="00E32A50"/>
    <w:rsid w:val="00E32FB3"/>
    <w:rsid w:val="00E330D1"/>
    <w:rsid w:val="00E3352E"/>
    <w:rsid w:val="00E33B4F"/>
    <w:rsid w:val="00E33CBC"/>
    <w:rsid w:val="00E33D34"/>
    <w:rsid w:val="00E34600"/>
    <w:rsid w:val="00E3464C"/>
    <w:rsid w:val="00E34919"/>
    <w:rsid w:val="00E34CA2"/>
    <w:rsid w:val="00E358F3"/>
    <w:rsid w:val="00E35E6A"/>
    <w:rsid w:val="00E36077"/>
    <w:rsid w:val="00E36481"/>
    <w:rsid w:val="00E36B32"/>
    <w:rsid w:val="00E37248"/>
    <w:rsid w:val="00E375F7"/>
    <w:rsid w:val="00E37A62"/>
    <w:rsid w:val="00E37D93"/>
    <w:rsid w:val="00E402DB"/>
    <w:rsid w:val="00E40509"/>
    <w:rsid w:val="00E409C3"/>
    <w:rsid w:val="00E409D8"/>
    <w:rsid w:val="00E40B44"/>
    <w:rsid w:val="00E40CB8"/>
    <w:rsid w:val="00E40CD8"/>
    <w:rsid w:val="00E40DD5"/>
    <w:rsid w:val="00E40EFF"/>
    <w:rsid w:val="00E4124A"/>
    <w:rsid w:val="00E412B0"/>
    <w:rsid w:val="00E4207B"/>
    <w:rsid w:val="00E42540"/>
    <w:rsid w:val="00E42C91"/>
    <w:rsid w:val="00E43057"/>
    <w:rsid w:val="00E4317B"/>
    <w:rsid w:val="00E438D3"/>
    <w:rsid w:val="00E43BFD"/>
    <w:rsid w:val="00E44044"/>
    <w:rsid w:val="00E441E5"/>
    <w:rsid w:val="00E44447"/>
    <w:rsid w:val="00E44870"/>
    <w:rsid w:val="00E449BE"/>
    <w:rsid w:val="00E44A86"/>
    <w:rsid w:val="00E44BA2"/>
    <w:rsid w:val="00E44DE9"/>
    <w:rsid w:val="00E454E8"/>
    <w:rsid w:val="00E464E6"/>
    <w:rsid w:val="00E46A54"/>
    <w:rsid w:val="00E46A6E"/>
    <w:rsid w:val="00E46A92"/>
    <w:rsid w:val="00E47A7D"/>
    <w:rsid w:val="00E50582"/>
    <w:rsid w:val="00E50788"/>
    <w:rsid w:val="00E50A84"/>
    <w:rsid w:val="00E50ED6"/>
    <w:rsid w:val="00E5161A"/>
    <w:rsid w:val="00E518A1"/>
    <w:rsid w:val="00E52657"/>
    <w:rsid w:val="00E52F89"/>
    <w:rsid w:val="00E5398C"/>
    <w:rsid w:val="00E53B9B"/>
    <w:rsid w:val="00E53ED4"/>
    <w:rsid w:val="00E545BB"/>
    <w:rsid w:val="00E545D0"/>
    <w:rsid w:val="00E54D37"/>
    <w:rsid w:val="00E5540B"/>
    <w:rsid w:val="00E55469"/>
    <w:rsid w:val="00E55CA0"/>
    <w:rsid w:val="00E56489"/>
    <w:rsid w:val="00E5673F"/>
    <w:rsid w:val="00E567C2"/>
    <w:rsid w:val="00E56D60"/>
    <w:rsid w:val="00E573F8"/>
    <w:rsid w:val="00E57613"/>
    <w:rsid w:val="00E606DB"/>
    <w:rsid w:val="00E60C45"/>
    <w:rsid w:val="00E613D1"/>
    <w:rsid w:val="00E6152C"/>
    <w:rsid w:val="00E61607"/>
    <w:rsid w:val="00E616C4"/>
    <w:rsid w:val="00E61B97"/>
    <w:rsid w:val="00E6223B"/>
    <w:rsid w:val="00E62604"/>
    <w:rsid w:val="00E62996"/>
    <w:rsid w:val="00E62C43"/>
    <w:rsid w:val="00E62FB4"/>
    <w:rsid w:val="00E63199"/>
    <w:rsid w:val="00E631B0"/>
    <w:rsid w:val="00E6374A"/>
    <w:rsid w:val="00E63D20"/>
    <w:rsid w:val="00E63F14"/>
    <w:rsid w:val="00E6423E"/>
    <w:rsid w:val="00E64A06"/>
    <w:rsid w:val="00E64C39"/>
    <w:rsid w:val="00E64EB2"/>
    <w:rsid w:val="00E64F10"/>
    <w:rsid w:val="00E65199"/>
    <w:rsid w:val="00E65564"/>
    <w:rsid w:val="00E655BD"/>
    <w:rsid w:val="00E658C8"/>
    <w:rsid w:val="00E65D60"/>
    <w:rsid w:val="00E65E7A"/>
    <w:rsid w:val="00E662A5"/>
    <w:rsid w:val="00E664DF"/>
    <w:rsid w:val="00E66A28"/>
    <w:rsid w:val="00E66D6B"/>
    <w:rsid w:val="00E675EB"/>
    <w:rsid w:val="00E67A6C"/>
    <w:rsid w:val="00E67CC2"/>
    <w:rsid w:val="00E70B6E"/>
    <w:rsid w:val="00E714CA"/>
    <w:rsid w:val="00E715B5"/>
    <w:rsid w:val="00E71884"/>
    <w:rsid w:val="00E719D0"/>
    <w:rsid w:val="00E7212A"/>
    <w:rsid w:val="00E72256"/>
    <w:rsid w:val="00E726DC"/>
    <w:rsid w:val="00E7283C"/>
    <w:rsid w:val="00E7295B"/>
    <w:rsid w:val="00E72FC2"/>
    <w:rsid w:val="00E734AB"/>
    <w:rsid w:val="00E735CD"/>
    <w:rsid w:val="00E740A6"/>
    <w:rsid w:val="00E74509"/>
    <w:rsid w:val="00E748EA"/>
    <w:rsid w:val="00E74960"/>
    <w:rsid w:val="00E752CB"/>
    <w:rsid w:val="00E75678"/>
    <w:rsid w:val="00E758B9"/>
    <w:rsid w:val="00E7673F"/>
    <w:rsid w:val="00E76942"/>
    <w:rsid w:val="00E76B9C"/>
    <w:rsid w:val="00E76D0B"/>
    <w:rsid w:val="00E7767C"/>
    <w:rsid w:val="00E77C61"/>
    <w:rsid w:val="00E8019D"/>
    <w:rsid w:val="00E805B8"/>
    <w:rsid w:val="00E80B28"/>
    <w:rsid w:val="00E8102B"/>
    <w:rsid w:val="00E8102D"/>
    <w:rsid w:val="00E810EB"/>
    <w:rsid w:val="00E8128D"/>
    <w:rsid w:val="00E818DC"/>
    <w:rsid w:val="00E8269E"/>
    <w:rsid w:val="00E829F5"/>
    <w:rsid w:val="00E82A7E"/>
    <w:rsid w:val="00E82EE6"/>
    <w:rsid w:val="00E840AE"/>
    <w:rsid w:val="00E84A02"/>
    <w:rsid w:val="00E84E75"/>
    <w:rsid w:val="00E85106"/>
    <w:rsid w:val="00E852CD"/>
    <w:rsid w:val="00E8549C"/>
    <w:rsid w:val="00E856ED"/>
    <w:rsid w:val="00E85D67"/>
    <w:rsid w:val="00E86830"/>
    <w:rsid w:val="00E86854"/>
    <w:rsid w:val="00E86B0C"/>
    <w:rsid w:val="00E8712E"/>
    <w:rsid w:val="00E87263"/>
    <w:rsid w:val="00E87521"/>
    <w:rsid w:val="00E902F9"/>
    <w:rsid w:val="00E9071F"/>
    <w:rsid w:val="00E91A82"/>
    <w:rsid w:val="00E91D3F"/>
    <w:rsid w:val="00E9264F"/>
    <w:rsid w:val="00E93067"/>
    <w:rsid w:val="00E93270"/>
    <w:rsid w:val="00E93718"/>
    <w:rsid w:val="00E94260"/>
    <w:rsid w:val="00E94763"/>
    <w:rsid w:val="00E94F6A"/>
    <w:rsid w:val="00E95049"/>
    <w:rsid w:val="00E95199"/>
    <w:rsid w:val="00E95415"/>
    <w:rsid w:val="00E958D2"/>
    <w:rsid w:val="00E95A8C"/>
    <w:rsid w:val="00E95BB2"/>
    <w:rsid w:val="00E95DCE"/>
    <w:rsid w:val="00E965CE"/>
    <w:rsid w:val="00E9712D"/>
    <w:rsid w:val="00E97309"/>
    <w:rsid w:val="00E973C4"/>
    <w:rsid w:val="00E977CA"/>
    <w:rsid w:val="00E97965"/>
    <w:rsid w:val="00EA016F"/>
    <w:rsid w:val="00EA09D6"/>
    <w:rsid w:val="00EA0E50"/>
    <w:rsid w:val="00EA10AB"/>
    <w:rsid w:val="00EA10CD"/>
    <w:rsid w:val="00EA17D0"/>
    <w:rsid w:val="00EA1EB5"/>
    <w:rsid w:val="00EA1F51"/>
    <w:rsid w:val="00EA2685"/>
    <w:rsid w:val="00EA269A"/>
    <w:rsid w:val="00EA2EC3"/>
    <w:rsid w:val="00EA2FE7"/>
    <w:rsid w:val="00EA34F1"/>
    <w:rsid w:val="00EA3A73"/>
    <w:rsid w:val="00EA44EE"/>
    <w:rsid w:val="00EA46F5"/>
    <w:rsid w:val="00EA4CE1"/>
    <w:rsid w:val="00EA523E"/>
    <w:rsid w:val="00EA524D"/>
    <w:rsid w:val="00EA52EC"/>
    <w:rsid w:val="00EA558A"/>
    <w:rsid w:val="00EA5772"/>
    <w:rsid w:val="00EA57AA"/>
    <w:rsid w:val="00EA5A54"/>
    <w:rsid w:val="00EA5AA1"/>
    <w:rsid w:val="00EA5B37"/>
    <w:rsid w:val="00EA65AE"/>
    <w:rsid w:val="00EA70BF"/>
    <w:rsid w:val="00EA7311"/>
    <w:rsid w:val="00EA738B"/>
    <w:rsid w:val="00EA77E3"/>
    <w:rsid w:val="00EA7A09"/>
    <w:rsid w:val="00EA7CE3"/>
    <w:rsid w:val="00EB0014"/>
    <w:rsid w:val="00EB05D7"/>
    <w:rsid w:val="00EB0950"/>
    <w:rsid w:val="00EB1186"/>
    <w:rsid w:val="00EB18EB"/>
    <w:rsid w:val="00EB1E81"/>
    <w:rsid w:val="00EB1FAC"/>
    <w:rsid w:val="00EB204E"/>
    <w:rsid w:val="00EB21C9"/>
    <w:rsid w:val="00EB25A2"/>
    <w:rsid w:val="00EB25F2"/>
    <w:rsid w:val="00EB2C8B"/>
    <w:rsid w:val="00EB352D"/>
    <w:rsid w:val="00EB3A67"/>
    <w:rsid w:val="00EB4D72"/>
    <w:rsid w:val="00EB4EA4"/>
    <w:rsid w:val="00EB5460"/>
    <w:rsid w:val="00EB553E"/>
    <w:rsid w:val="00EB618A"/>
    <w:rsid w:val="00EB62CA"/>
    <w:rsid w:val="00EB62EC"/>
    <w:rsid w:val="00EB7061"/>
    <w:rsid w:val="00EB7171"/>
    <w:rsid w:val="00EC0AC0"/>
    <w:rsid w:val="00EC114B"/>
    <w:rsid w:val="00EC15B5"/>
    <w:rsid w:val="00EC18C6"/>
    <w:rsid w:val="00EC206D"/>
    <w:rsid w:val="00EC2728"/>
    <w:rsid w:val="00EC2775"/>
    <w:rsid w:val="00EC28A6"/>
    <w:rsid w:val="00EC294C"/>
    <w:rsid w:val="00EC297B"/>
    <w:rsid w:val="00EC29AA"/>
    <w:rsid w:val="00EC2D25"/>
    <w:rsid w:val="00EC368E"/>
    <w:rsid w:val="00EC385E"/>
    <w:rsid w:val="00EC3DA8"/>
    <w:rsid w:val="00EC409E"/>
    <w:rsid w:val="00EC44D6"/>
    <w:rsid w:val="00EC4AFE"/>
    <w:rsid w:val="00EC51D3"/>
    <w:rsid w:val="00EC56DA"/>
    <w:rsid w:val="00EC58F2"/>
    <w:rsid w:val="00EC5BDA"/>
    <w:rsid w:val="00EC5CD6"/>
    <w:rsid w:val="00EC5F54"/>
    <w:rsid w:val="00EC631C"/>
    <w:rsid w:val="00EC6533"/>
    <w:rsid w:val="00EC6937"/>
    <w:rsid w:val="00EC6EF0"/>
    <w:rsid w:val="00EC703B"/>
    <w:rsid w:val="00EC7176"/>
    <w:rsid w:val="00EC796F"/>
    <w:rsid w:val="00ED1001"/>
    <w:rsid w:val="00ED1056"/>
    <w:rsid w:val="00ED1706"/>
    <w:rsid w:val="00ED1C34"/>
    <w:rsid w:val="00ED1F02"/>
    <w:rsid w:val="00ED2049"/>
    <w:rsid w:val="00ED2743"/>
    <w:rsid w:val="00ED35C4"/>
    <w:rsid w:val="00ED3B2B"/>
    <w:rsid w:val="00ED3EBE"/>
    <w:rsid w:val="00ED4B66"/>
    <w:rsid w:val="00ED4C45"/>
    <w:rsid w:val="00ED589B"/>
    <w:rsid w:val="00ED6041"/>
    <w:rsid w:val="00ED6D4D"/>
    <w:rsid w:val="00ED6EBB"/>
    <w:rsid w:val="00ED702E"/>
    <w:rsid w:val="00ED711C"/>
    <w:rsid w:val="00ED71F6"/>
    <w:rsid w:val="00ED7DA9"/>
    <w:rsid w:val="00EE0023"/>
    <w:rsid w:val="00EE02D1"/>
    <w:rsid w:val="00EE058D"/>
    <w:rsid w:val="00EE08D3"/>
    <w:rsid w:val="00EE0DB7"/>
    <w:rsid w:val="00EE1AC4"/>
    <w:rsid w:val="00EE24D7"/>
    <w:rsid w:val="00EE25F0"/>
    <w:rsid w:val="00EE2DC0"/>
    <w:rsid w:val="00EE340D"/>
    <w:rsid w:val="00EE3BB0"/>
    <w:rsid w:val="00EE4091"/>
    <w:rsid w:val="00EE40D7"/>
    <w:rsid w:val="00EE43F6"/>
    <w:rsid w:val="00EE4EC5"/>
    <w:rsid w:val="00EE4F66"/>
    <w:rsid w:val="00EE50F1"/>
    <w:rsid w:val="00EE5D4F"/>
    <w:rsid w:val="00EE5F11"/>
    <w:rsid w:val="00EE5FD1"/>
    <w:rsid w:val="00EE6398"/>
    <w:rsid w:val="00EE68E1"/>
    <w:rsid w:val="00EE76EF"/>
    <w:rsid w:val="00EE7804"/>
    <w:rsid w:val="00EE7FC3"/>
    <w:rsid w:val="00EF064F"/>
    <w:rsid w:val="00EF0CD2"/>
    <w:rsid w:val="00EF1187"/>
    <w:rsid w:val="00EF1851"/>
    <w:rsid w:val="00EF1A61"/>
    <w:rsid w:val="00EF1F3B"/>
    <w:rsid w:val="00EF215D"/>
    <w:rsid w:val="00EF247A"/>
    <w:rsid w:val="00EF2DC0"/>
    <w:rsid w:val="00EF3435"/>
    <w:rsid w:val="00EF4073"/>
    <w:rsid w:val="00EF4491"/>
    <w:rsid w:val="00EF47E5"/>
    <w:rsid w:val="00EF4842"/>
    <w:rsid w:val="00EF4DED"/>
    <w:rsid w:val="00EF5683"/>
    <w:rsid w:val="00EF5894"/>
    <w:rsid w:val="00EF58E3"/>
    <w:rsid w:val="00EF5BCD"/>
    <w:rsid w:val="00EF5C70"/>
    <w:rsid w:val="00EF5CF8"/>
    <w:rsid w:val="00EF5DFC"/>
    <w:rsid w:val="00EF5E86"/>
    <w:rsid w:val="00EF6205"/>
    <w:rsid w:val="00EF62DC"/>
    <w:rsid w:val="00EF6498"/>
    <w:rsid w:val="00EF6C0A"/>
    <w:rsid w:val="00EF72B7"/>
    <w:rsid w:val="00EF7E79"/>
    <w:rsid w:val="00F006BE"/>
    <w:rsid w:val="00F00ACA"/>
    <w:rsid w:val="00F01218"/>
    <w:rsid w:val="00F01C4E"/>
    <w:rsid w:val="00F02445"/>
    <w:rsid w:val="00F025CD"/>
    <w:rsid w:val="00F027AB"/>
    <w:rsid w:val="00F0297F"/>
    <w:rsid w:val="00F02D60"/>
    <w:rsid w:val="00F02F81"/>
    <w:rsid w:val="00F031FF"/>
    <w:rsid w:val="00F03240"/>
    <w:rsid w:val="00F03AB3"/>
    <w:rsid w:val="00F03AE7"/>
    <w:rsid w:val="00F03F82"/>
    <w:rsid w:val="00F04049"/>
    <w:rsid w:val="00F041AA"/>
    <w:rsid w:val="00F0421D"/>
    <w:rsid w:val="00F04D33"/>
    <w:rsid w:val="00F04F21"/>
    <w:rsid w:val="00F05B2D"/>
    <w:rsid w:val="00F05E62"/>
    <w:rsid w:val="00F0640B"/>
    <w:rsid w:val="00F06C41"/>
    <w:rsid w:val="00F06ED6"/>
    <w:rsid w:val="00F0711B"/>
    <w:rsid w:val="00F0746F"/>
    <w:rsid w:val="00F0748E"/>
    <w:rsid w:val="00F074E6"/>
    <w:rsid w:val="00F0775F"/>
    <w:rsid w:val="00F077BC"/>
    <w:rsid w:val="00F07AD0"/>
    <w:rsid w:val="00F07B07"/>
    <w:rsid w:val="00F103DF"/>
    <w:rsid w:val="00F10895"/>
    <w:rsid w:val="00F11167"/>
    <w:rsid w:val="00F11496"/>
    <w:rsid w:val="00F11C2A"/>
    <w:rsid w:val="00F11DB3"/>
    <w:rsid w:val="00F124D2"/>
    <w:rsid w:val="00F128C7"/>
    <w:rsid w:val="00F12BB4"/>
    <w:rsid w:val="00F12DA7"/>
    <w:rsid w:val="00F13574"/>
    <w:rsid w:val="00F13D3A"/>
    <w:rsid w:val="00F13DC2"/>
    <w:rsid w:val="00F13E29"/>
    <w:rsid w:val="00F1403B"/>
    <w:rsid w:val="00F140A5"/>
    <w:rsid w:val="00F142ED"/>
    <w:rsid w:val="00F1444D"/>
    <w:rsid w:val="00F144A4"/>
    <w:rsid w:val="00F14994"/>
    <w:rsid w:val="00F149AC"/>
    <w:rsid w:val="00F14AFE"/>
    <w:rsid w:val="00F14CBB"/>
    <w:rsid w:val="00F151E1"/>
    <w:rsid w:val="00F153AE"/>
    <w:rsid w:val="00F15679"/>
    <w:rsid w:val="00F15723"/>
    <w:rsid w:val="00F15A85"/>
    <w:rsid w:val="00F15CEB"/>
    <w:rsid w:val="00F16162"/>
    <w:rsid w:val="00F16275"/>
    <w:rsid w:val="00F169C6"/>
    <w:rsid w:val="00F16FCE"/>
    <w:rsid w:val="00F17151"/>
    <w:rsid w:val="00F21C00"/>
    <w:rsid w:val="00F22593"/>
    <w:rsid w:val="00F22824"/>
    <w:rsid w:val="00F228A0"/>
    <w:rsid w:val="00F22B85"/>
    <w:rsid w:val="00F2304A"/>
    <w:rsid w:val="00F232E4"/>
    <w:rsid w:val="00F23BBB"/>
    <w:rsid w:val="00F23D89"/>
    <w:rsid w:val="00F24799"/>
    <w:rsid w:val="00F24E1E"/>
    <w:rsid w:val="00F250FB"/>
    <w:rsid w:val="00F251DF"/>
    <w:rsid w:val="00F26036"/>
    <w:rsid w:val="00F26C3B"/>
    <w:rsid w:val="00F27297"/>
    <w:rsid w:val="00F2768E"/>
    <w:rsid w:val="00F30186"/>
    <w:rsid w:val="00F30478"/>
    <w:rsid w:val="00F31875"/>
    <w:rsid w:val="00F33A25"/>
    <w:rsid w:val="00F33C3C"/>
    <w:rsid w:val="00F33C92"/>
    <w:rsid w:val="00F33E06"/>
    <w:rsid w:val="00F344DF"/>
    <w:rsid w:val="00F344F4"/>
    <w:rsid w:val="00F34586"/>
    <w:rsid w:val="00F34750"/>
    <w:rsid w:val="00F34BE8"/>
    <w:rsid w:val="00F3508B"/>
    <w:rsid w:val="00F356A4"/>
    <w:rsid w:val="00F359A5"/>
    <w:rsid w:val="00F3600C"/>
    <w:rsid w:val="00F3622A"/>
    <w:rsid w:val="00F36592"/>
    <w:rsid w:val="00F366BE"/>
    <w:rsid w:val="00F3770D"/>
    <w:rsid w:val="00F4038F"/>
    <w:rsid w:val="00F406AC"/>
    <w:rsid w:val="00F408CB"/>
    <w:rsid w:val="00F40E69"/>
    <w:rsid w:val="00F40F22"/>
    <w:rsid w:val="00F41944"/>
    <w:rsid w:val="00F426FA"/>
    <w:rsid w:val="00F42B02"/>
    <w:rsid w:val="00F42D43"/>
    <w:rsid w:val="00F42D8F"/>
    <w:rsid w:val="00F44409"/>
    <w:rsid w:val="00F447AE"/>
    <w:rsid w:val="00F45025"/>
    <w:rsid w:val="00F452A9"/>
    <w:rsid w:val="00F45CF7"/>
    <w:rsid w:val="00F45D67"/>
    <w:rsid w:val="00F45F00"/>
    <w:rsid w:val="00F4764A"/>
    <w:rsid w:val="00F47A71"/>
    <w:rsid w:val="00F5000A"/>
    <w:rsid w:val="00F50153"/>
    <w:rsid w:val="00F509F9"/>
    <w:rsid w:val="00F50C93"/>
    <w:rsid w:val="00F50FB6"/>
    <w:rsid w:val="00F522A8"/>
    <w:rsid w:val="00F52371"/>
    <w:rsid w:val="00F5281B"/>
    <w:rsid w:val="00F52EB9"/>
    <w:rsid w:val="00F52FC2"/>
    <w:rsid w:val="00F5326E"/>
    <w:rsid w:val="00F53665"/>
    <w:rsid w:val="00F53896"/>
    <w:rsid w:val="00F53EF5"/>
    <w:rsid w:val="00F53F25"/>
    <w:rsid w:val="00F53F6A"/>
    <w:rsid w:val="00F53F74"/>
    <w:rsid w:val="00F542F3"/>
    <w:rsid w:val="00F54B2D"/>
    <w:rsid w:val="00F54C6F"/>
    <w:rsid w:val="00F54EBC"/>
    <w:rsid w:val="00F54F89"/>
    <w:rsid w:val="00F54F9B"/>
    <w:rsid w:val="00F55055"/>
    <w:rsid w:val="00F5519C"/>
    <w:rsid w:val="00F55270"/>
    <w:rsid w:val="00F55ACC"/>
    <w:rsid w:val="00F5631A"/>
    <w:rsid w:val="00F56949"/>
    <w:rsid w:val="00F56C19"/>
    <w:rsid w:val="00F57855"/>
    <w:rsid w:val="00F60004"/>
    <w:rsid w:val="00F60513"/>
    <w:rsid w:val="00F60B63"/>
    <w:rsid w:val="00F61AB5"/>
    <w:rsid w:val="00F62268"/>
    <w:rsid w:val="00F62502"/>
    <w:rsid w:val="00F62999"/>
    <w:rsid w:val="00F62CDC"/>
    <w:rsid w:val="00F636A6"/>
    <w:rsid w:val="00F63F70"/>
    <w:rsid w:val="00F64177"/>
    <w:rsid w:val="00F64B83"/>
    <w:rsid w:val="00F65074"/>
    <w:rsid w:val="00F65318"/>
    <w:rsid w:val="00F653FA"/>
    <w:rsid w:val="00F656F4"/>
    <w:rsid w:val="00F657BC"/>
    <w:rsid w:val="00F65984"/>
    <w:rsid w:val="00F65CDD"/>
    <w:rsid w:val="00F661BB"/>
    <w:rsid w:val="00F6620F"/>
    <w:rsid w:val="00F66BDE"/>
    <w:rsid w:val="00F6724E"/>
    <w:rsid w:val="00F6728E"/>
    <w:rsid w:val="00F6756D"/>
    <w:rsid w:val="00F70D74"/>
    <w:rsid w:val="00F71E1A"/>
    <w:rsid w:val="00F73378"/>
    <w:rsid w:val="00F73390"/>
    <w:rsid w:val="00F73C0B"/>
    <w:rsid w:val="00F73ED2"/>
    <w:rsid w:val="00F7476F"/>
    <w:rsid w:val="00F74A0E"/>
    <w:rsid w:val="00F74A73"/>
    <w:rsid w:val="00F74E1B"/>
    <w:rsid w:val="00F74ED4"/>
    <w:rsid w:val="00F74F28"/>
    <w:rsid w:val="00F75F62"/>
    <w:rsid w:val="00F762BE"/>
    <w:rsid w:val="00F76C8D"/>
    <w:rsid w:val="00F77044"/>
    <w:rsid w:val="00F77086"/>
    <w:rsid w:val="00F7775D"/>
    <w:rsid w:val="00F778AA"/>
    <w:rsid w:val="00F77AED"/>
    <w:rsid w:val="00F77B0A"/>
    <w:rsid w:val="00F81207"/>
    <w:rsid w:val="00F81263"/>
    <w:rsid w:val="00F812E4"/>
    <w:rsid w:val="00F81AED"/>
    <w:rsid w:val="00F81CDC"/>
    <w:rsid w:val="00F81D2D"/>
    <w:rsid w:val="00F81F77"/>
    <w:rsid w:val="00F82202"/>
    <w:rsid w:val="00F82B4D"/>
    <w:rsid w:val="00F82B5D"/>
    <w:rsid w:val="00F83226"/>
    <w:rsid w:val="00F836E4"/>
    <w:rsid w:val="00F837F4"/>
    <w:rsid w:val="00F8477A"/>
    <w:rsid w:val="00F8489D"/>
    <w:rsid w:val="00F84DA7"/>
    <w:rsid w:val="00F85B67"/>
    <w:rsid w:val="00F85D85"/>
    <w:rsid w:val="00F85EAF"/>
    <w:rsid w:val="00F86341"/>
    <w:rsid w:val="00F86E40"/>
    <w:rsid w:val="00F8723E"/>
    <w:rsid w:val="00F87355"/>
    <w:rsid w:val="00F87CB4"/>
    <w:rsid w:val="00F87E4A"/>
    <w:rsid w:val="00F90373"/>
    <w:rsid w:val="00F90DA7"/>
    <w:rsid w:val="00F90F2C"/>
    <w:rsid w:val="00F91280"/>
    <w:rsid w:val="00F9144B"/>
    <w:rsid w:val="00F918BF"/>
    <w:rsid w:val="00F919F3"/>
    <w:rsid w:val="00F91C3A"/>
    <w:rsid w:val="00F923EB"/>
    <w:rsid w:val="00F92708"/>
    <w:rsid w:val="00F927D2"/>
    <w:rsid w:val="00F929F1"/>
    <w:rsid w:val="00F92F67"/>
    <w:rsid w:val="00F934F4"/>
    <w:rsid w:val="00F9369F"/>
    <w:rsid w:val="00F93AA8"/>
    <w:rsid w:val="00F93F68"/>
    <w:rsid w:val="00F944EC"/>
    <w:rsid w:val="00F95495"/>
    <w:rsid w:val="00F9573A"/>
    <w:rsid w:val="00F95D12"/>
    <w:rsid w:val="00F96E22"/>
    <w:rsid w:val="00F972D0"/>
    <w:rsid w:val="00F97759"/>
    <w:rsid w:val="00FA1132"/>
    <w:rsid w:val="00FA11ED"/>
    <w:rsid w:val="00FA3177"/>
    <w:rsid w:val="00FA3F8B"/>
    <w:rsid w:val="00FA4F66"/>
    <w:rsid w:val="00FA5042"/>
    <w:rsid w:val="00FA5127"/>
    <w:rsid w:val="00FA53A0"/>
    <w:rsid w:val="00FA547F"/>
    <w:rsid w:val="00FA54B8"/>
    <w:rsid w:val="00FA5715"/>
    <w:rsid w:val="00FA5D09"/>
    <w:rsid w:val="00FA648D"/>
    <w:rsid w:val="00FA6579"/>
    <w:rsid w:val="00FA6C9E"/>
    <w:rsid w:val="00FA7230"/>
    <w:rsid w:val="00FA73D7"/>
    <w:rsid w:val="00FA7F10"/>
    <w:rsid w:val="00FB0E0B"/>
    <w:rsid w:val="00FB0FF3"/>
    <w:rsid w:val="00FB12A3"/>
    <w:rsid w:val="00FB15F2"/>
    <w:rsid w:val="00FB176D"/>
    <w:rsid w:val="00FB1856"/>
    <w:rsid w:val="00FB19A0"/>
    <w:rsid w:val="00FB1FE9"/>
    <w:rsid w:val="00FB25E2"/>
    <w:rsid w:val="00FB295B"/>
    <w:rsid w:val="00FB2F0C"/>
    <w:rsid w:val="00FB2F79"/>
    <w:rsid w:val="00FB321B"/>
    <w:rsid w:val="00FB371A"/>
    <w:rsid w:val="00FB38B3"/>
    <w:rsid w:val="00FB3DC9"/>
    <w:rsid w:val="00FB3F02"/>
    <w:rsid w:val="00FB405E"/>
    <w:rsid w:val="00FB4BFF"/>
    <w:rsid w:val="00FB5139"/>
    <w:rsid w:val="00FB51B6"/>
    <w:rsid w:val="00FB5250"/>
    <w:rsid w:val="00FB5737"/>
    <w:rsid w:val="00FB58CA"/>
    <w:rsid w:val="00FB5E5E"/>
    <w:rsid w:val="00FB600A"/>
    <w:rsid w:val="00FB659D"/>
    <w:rsid w:val="00FB787C"/>
    <w:rsid w:val="00FB7B34"/>
    <w:rsid w:val="00FB7D46"/>
    <w:rsid w:val="00FB7E8D"/>
    <w:rsid w:val="00FC01D1"/>
    <w:rsid w:val="00FC023A"/>
    <w:rsid w:val="00FC07E6"/>
    <w:rsid w:val="00FC0D7C"/>
    <w:rsid w:val="00FC0E01"/>
    <w:rsid w:val="00FC11D9"/>
    <w:rsid w:val="00FC2108"/>
    <w:rsid w:val="00FC21CB"/>
    <w:rsid w:val="00FC24F8"/>
    <w:rsid w:val="00FC2850"/>
    <w:rsid w:val="00FC3A0D"/>
    <w:rsid w:val="00FC4167"/>
    <w:rsid w:val="00FC4CF6"/>
    <w:rsid w:val="00FC566D"/>
    <w:rsid w:val="00FC5D75"/>
    <w:rsid w:val="00FC7123"/>
    <w:rsid w:val="00FC7382"/>
    <w:rsid w:val="00FC7929"/>
    <w:rsid w:val="00FC7935"/>
    <w:rsid w:val="00FC7954"/>
    <w:rsid w:val="00FC7AD5"/>
    <w:rsid w:val="00FC7EED"/>
    <w:rsid w:val="00FD031C"/>
    <w:rsid w:val="00FD05AD"/>
    <w:rsid w:val="00FD1494"/>
    <w:rsid w:val="00FD2912"/>
    <w:rsid w:val="00FD2A28"/>
    <w:rsid w:val="00FD2CE2"/>
    <w:rsid w:val="00FD2E0C"/>
    <w:rsid w:val="00FD33A7"/>
    <w:rsid w:val="00FD343A"/>
    <w:rsid w:val="00FD3B63"/>
    <w:rsid w:val="00FD3F2F"/>
    <w:rsid w:val="00FD4E6B"/>
    <w:rsid w:val="00FD5171"/>
    <w:rsid w:val="00FD5173"/>
    <w:rsid w:val="00FD56AF"/>
    <w:rsid w:val="00FD5DEE"/>
    <w:rsid w:val="00FD601F"/>
    <w:rsid w:val="00FD62A0"/>
    <w:rsid w:val="00FD6A7D"/>
    <w:rsid w:val="00FE0138"/>
    <w:rsid w:val="00FE0605"/>
    <w:rsid w:val="00FE0877"/>
    <w:rsid w:val="00FE092F"/>
    <w:rsid w:val="00FE170C"/>
    <w:rsid w:val="00FE19D8"/>
    <w:rsid w:val="00FE1C9D"/>
    <w:rsid w:val="00FE3C42"/>
    <w:rsid w:val="00FE3FEB"/>
    <w:rsid w:val="00FE42ED"/>
    <w:rsid w:val="00FE4384"/>
    <w:rsid w:val="00FE44A6"/>
    <w:rsid w:val="00FE4746"/>
    <w:rsid w:val="00FE47A8"/>
    <w:rsid w:val="00FE49E1"/>
    <w:rsid w:val="00FE501D"/>
    <w:rsid w:val="00FE5365"/>
    <w:rsid w:val="00FE541D"/>
    <w:rsid w:val="00FE549B"/>
    <w:rsid w:val="00FE57B3"/>
    <w:rsid w:val="00FE5A69"/>
    <w:rsid w:val="00FE5F77"/>
    <w:rsid w:val="00FE620B"/>
    <w:rsid w:val="00FE6285"/>
    <w:rsid w:val="00FE6710"/>
    <w:rsid w:val="00FE6A3D"/>
    <w:rsid w:val="00FE771C"/>
    <w:rsid w:val="00FE79E7"/>
    <w:rsid w:val="00FF0220"/>
    <w:rsid w:val="00FF0E07"/>
    <w:rsid w:val="00FF0F5C"/>
    <w:rsid w:val="00FF1614"/>
    <w:rsid w:val="00FF1CFB"/>
    <w:rsid w:val="00FF2581"/>
    <w:rsid w:val="00FF2F97"/>
    <w:rsid w:val="00FF315D"/>
    <w:rsid w:val="00FF31C7"/>
    <w:rsid w:val="00FF3458"/>
    <w:rsid w:val="00FF34A0"/>
    <w:rsid w:val="00FF3592"/>
    <w:rsid w:val="00FF3653"/>
    <w:rsid w:val="00FF36A1"/>
    <w:rsid w:val="00FF392B"/>
    <w:rsid w:val="00FF3A95"/>
    <w:rsid w:val="00FF3B93"/>
    <w:rsid w:val="00FF4268"/>
    <w:rsid w:val="00FF4C4B"/>
    <w:rsid w:val="00FF509A"/>
    <w:rsid w:val="00FF5D76"/>
    <w:rsid w:val="00FF666B"/>
    <w:rsid w:val="00FF6746"/>
    <w:rsid w:val="00FF6C62"/>
    <w:rsid w:val="00FF7E6D"/>
    <w:rsid w:val="013500A1"/>
    <w:rsid w:val="0193E60A"/>
    <w:rsid w:val="0209ECF2"/>
    <w:rsid w:val="0416E192"/>
    <w:rsid w:val="04796F03"/>
    <w:rsid w:val="05996A09"/>
    <w:rsid w:val="05C98525"/>
    <w:rsid w:val="06132345"/>
    <w:rsid w:val="0627A64A"/>
    <w:rsid w:val="06443708"/>
    <w:rsid w:val="06E6AD3F"/>
    <w:rsid w:val="089316ED"/>
    <w:rsid w:val="092E0A53"/>
    <w:rsid w:val="095CDBCA"/>
    <w:rsid w:val="0D56F253"/>
    <w:rsid w:val="0E0EEFA6"/>
    <w:rsid w:val="0E2F257F"/>
    <w:rsid w:val="1044A724"/>
    <w:rsid w:val="1182806D"/>
    <w:rsid w:val="12992948"/>
    <w:rsid w:val="131A0D6C"/>
    <w:rsid w:val="138A61D2"/>
    <w:rsid w:val="148B3400"/>
    <w:rsid w:val="157C6300"/>
    <w:rsid w:val="1677A3B6"/>
    <w:rsid w:val="1750D7C0"/>
    <w:rsid w:val="17F83DC3"/>
    <w:rsid w:val="1851BB0E"/>
    <w:rsid w:val="194FD1AC"/>
    <w:rsid w:val="1992A100"/>
    <w:rsid w:val="1D8F35DC"/>
    <w:rsid w:val="1DEA412E"/>
    <w:rsid w:val="1DF3EEA2"/>
    <w:rsid w:val="1E39B796"/>
    <w:rsid w:val="1F2B561F"/>
    <w:rsid w:val="1F893DE1"/>
    <w:rsid w:val="2020E8CF"/>
    <w:rsid w:val="206C002B"/>
    <w:rsid w:val="216FC9D0"/>
    <w:rsid w:val="23126AA1"/>
    <w:rsid w:val="2335BA49"/>
    <w:rsid w:val="23F9A594"/>
    <w:rsid w:val="25DAD53E"/>
    <w:rsid w:val="2651DE89"/>
    <w:rsid w:val="26802A63"/>
    <w:rsid w:val="26AFD52F"/>
    <w:rsid w:val="26BE1AD2"/>
    <w:rsid w:val="270B42F8"/>
    <w:rsid w:val="27781350"/>
    <w:rsid w:val="278D0744"/>
    <w:rsid w:val="27E8CA0C"/>
    <w:rsid w:val="2873DAD5"/>
    <w:rsid w:val="28B01A98"/>
    <w:rsid w:val="28D45214"/>
    <w:rsid w:val="2B0D9945"/>
    <w:rsid w:val="2B606475"/>
    <w:rsid w:val="2C07FAF3"/>
    <w:rsid w:val="2C79F827"/>
    <w:rsid w:val="2D1A1A56"/>
    <w:rsid w:val="2D21D352"/>
    <w:rsid w:val="2D51EBFB"/>
    <w:rsid w:val="2DB588E7"/>
    <w:rsid w:val="2EE770B1"/>
    <w:rsid w:val="3021C1B8"/>
    <w:rsid w:val="31F21E0A"/>
    <w:rsid w:val="325A39A9"/>
    <w:rsid w:val="328D94C7"/>
    <w:rsid w:val="32A54215"/>
    <w:rsid w:val="3518C292"/>
    <w:rsid w:val="358B1BEF"/>
    <w:rsid w:val="36131B28"/>
    <w:rsid w:val="36F074A0"/>
    <w:rsid w:val="37C506E5"/>
    <w:rsid w:val="395531C3"/>
    <w:rsid w:val="39BDB668"/>
    <w:rsid w:val="3B315449"/>
    <w:rsid w:val="3E61B9E0"/>
    <w:rsid w:val="3EBCF991"/>
    <w:rsid w:val="3F977E44"/>
    <w:rsid w:val="3FA88350"/>
    <w:rsid w:val="40CA6E68"/>
    <w:rsid w:val="41A1BF5B"/>
    <w:rsid w:val="422611B7"/>
    <w:rsid w:val="42B8719D"/>
    <w:rsid w:val="42BE5097"/>
    <w:rsid w:val="430F8C5E"/>
    <w:rsid w:val="468B568B"/>
    <w:rsid w:val="474510C9"/>
    <w:rsid w:val="47566BE9"/>
    <w:rsid w:val="480E1346"/>
    <w:rsid w:val="480ED47D"/>
    <w:rsid w:val="4A1A4022"/>
    <w:rsid w:val="4B0020C0"/>
    <w:rsid w:val="4B67ACC6"/>
    <w:rsid w:val="4B68C250"/>
    <w:rsid w:val="4C2B7320"/>
    <w:rsid w:val="4C5F86D0"/>
    <w:rsid w:val="4DA9F4FC"/>
    <w:rsid w:val="4E94D23C"/>
    <w:rsid w:val="4ECBE461"/>
    <w:rsid w:val="4F148963"/>
    <w:rsid w:val="4F5891BF"/>
    <w:rsid w:val="4FE9EEE9"/>
    <w:rsid w:val="50C8E181"/>
    <w:rsid w:val="51301F05"/>
    <w:rsid w:val="5231E047"/>
    <w:rsid w:val="52A93793"/>
    <w:rsid w:val="53983040"/>
    <w:rsid w:val="53B49C6E"/>
    <w:rsid w:val="54205404"/>
    <w:rsid w:val="54917FCB"/>
    <w:rsid w:val="54CFEF36"/>
    <w:rsid w:val="561CBC2A"/>
    <w:rsid w:val="56621AFD"/>
    <w:rsid w:val="57FD29FD"/>
    <w:rsid w:val="5935C645"/>
    <w:rsid w:val="5A05AE09"/>
    <w:rsid w:val="5F13E3FC"/>
    <w:rsid w:val="609F579E"/>
    <w:rsid w:val="62452402"/>
    <w:rsid w:val="64C65F0D"/>
    <w:rsid w:val="64C9D900"/>
    <w:rsid w:val="6547376E"/>
    <w:rsid w:val="658FA905"/>
    <w:rsid w:val="67A3D75B"/>
    <w:rsid w:val="6819EEFD"/>
    <w:rsid w:val="684ADF4B"/>
    <w:rsid w:val="685630F6"/>
    <w:rsid w:val="6A5E3834"/>
    <w:rsid w:val="6CD390CC"/>
    <w:rsid w:val="6D44DFE3"/>
    <w:rsid w:val="6DDEF1F0"/>
    <w:rsid w:val="6F134200"/>
    <w:rsid w:val="6F2B9B41"/>
    <w:rsid w:val="705AA744"/>
    <w:rsid w:val="70700E32"/>
    <w:rsid w:val="7117B969"/>
    <w:rsid w:val="727AC5BB"/>
    <w:rsid w:val="7386F922"/>
    <w:rsid w:val="7447F616"/>
    <w:rsid w:val="76392580"/>
    <w:rsid w:val="76697B8F"/>
    <w:rsid w:val="7732B61D"/>
    <w:rsid w:val="773A017D"/>
    <w:rsid w:val="77A7F728"/>
    <w:rsid w:val="77F003EC"/>
    <w:rsid w:val="77F6537B"/>
    <w:rsid w:val="782E810E"/>
    <w:rsid w:val="78776142"/>
    <w:rsid w:val="7AB4C8E3"/>
    <w:rsid w:val="7C305AE1"/>
    <w:rsid w:val="7C30A86E"/>
    <w:rsid w:val="7CC816F0"/>
    <w:rsid w:val="7D1F83FA"/>
    <w:rsid w:val="7FB7399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8429C"/>
  <w15:docId w15:val="{81A6970B-82D9-420D-AACD-56715FC8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aliases w:val="0_Parasts"/>
    <w:qFormat/>
    <w:rsid w:val="008D7E60"/>
    <w:pPr>
      <w:jc w:val="both"/>
    </w:pPr>
    <w:rPr>
      <w:sz w:val="24"/>
      <w:szCs w:val="24"/>
    </w:rPr>
  </w:style>
  <w:style w:type="paragraph" w:styleId="Virsraksts1">
    <w:name w:val="heading 1"/>
    <w:aliases w:val="0_Virsraksts 1,Section Heading,heading1,Antraste 1,Section Heading Char,heading1 Char,Antraste 1 Char,h1 Char,H1"/>
    <w:basedOn w:val="Parasts"/>
    <w:next w:val="Parasts"/>
    <w:link w:val="Virsraksts1Rakstz"/>
    <w:uiPriority w:val="9"/>
    <w:qFormat/>
    <w:rsid w:val="00B049AA"/>
    <w:pPr>
      <w:keepNext/>
      <w:pageBreakBefore/>
      <w:numPr>
        <w:numId w:val="3"/>
      </w:numPr>
      <w:ind w:left="709" w:hanging="709"/>
      <w:outlineLvl w:val="0"/>
    </w:pPr>
    <w:rPr>
      <w:rFonts w:cs="Arial"/>
      <w:b/>
      <w:bCs/>
      <w:caps/>
      <w:kern w:val="32"/>
      <w:szCs w:val="32"/>
    </w:rPr>
  </w:style>
  <w:style w:type="paragraph" w:styleId="Virsraksts2">
    <w:name w:val="heading 2"/>
    <w:aliases w:val="Second subtitle,Char,1.1.not,Heading 21,H2,H21"/>
    <w:basedOn w:val="Pamatteksts"/>
    <w:next w:val="Pamatteksts"/>
    <w:link w:val="Virsraksts2Rakstz"/>
    <w:qFormat/>
    <w:rsid w:val="009B769A"/>
    <w:pPr>
      <w:keepNext/>
      <w:numPr>
        <w:ilvl w:val="1"/>
        <w:numId w:val="4"/>
      </w:numPr>
      <w:outlineLvl w:val="1"/>
    </w:pPr>
    <w:rPr>
      <w:b/>
      <w:kern w:val="22"/>
      <w:lang w:val="en-GB"/>
    </w:rPr>
  </w:style>
  <w:style w:type="paragraph" w:styleId="Virsraksts3">
    <w:name w:val="heading 3"/>
    <w:aliases w:val="Heading 3 Char1,Heading 3 Char Char,Heading 3 Char1 Char Char,Heading 3 Char Char Char Char,Char Char Char Char Char,Heading 3 Char,Heading 3 Char1 Char,Heading 3 Char Char Char,Char Char Char Char, Char Char Char Char Char,Char1"/>
    <w:basedOn w:val="Pamatteksts"/>
    <w:next w:val="Pamatteksts"/>
    <w:link w:val="Virsraksts3Rakstz"/>
    <w:qFormat/>
    <w:rsid w:val="009B769A"/>
    <w:pPr>
      <w:keepNext/>
      <w:widowControl w:val="0"/>
      <w:numPr>
        <w:ilvl w:val="2"/>
        <w:numId w:val="4"/>
      </w:numPr>
      <w:tabs>
        <w:tab w:val="left" w:pos="0"/>
        <w:tab w:val="left" w:pos="624"/>
      </w:tabs>
      <w:outlineLvl w:val="2"/>
    </w:pPr>
    <w:rPr>
      <w:lang w:val="en-GB"/>
    </w:rPr>
  </w:style>
  <w:style w:type="paragraph" w:styleId="Virsraksts4">
    <w:name w:val="heading 4"/>
    <w:basedOn w:val="Parasts"/>
    <w:next w:val="Parasts"/>
    <w:link w:val="Virsraksts4Rakstz"/>
    <w:uiPriority w:val="9"/>
    <w:qFormat/>
    <w:rsid w:val="009B769A"/>
    <w:pPr>
      <w:keepNext/>
      <w:numPr>
        <w:ilvl w:val="3"/>
        <w:numId w:val="4"/>
      </w:numPr>
      <w:spacing w:before="100" w:beforeAutospacing="1"/>
      <w:outlineLvl w:val="3"/>
    </w:pPr>
    <w:rPr>
      <w:szCs w:val="20"/>
      <w:lang w:eastAsia="en-US"/>
    </w:rPr>
  </w:style>
  <w:style w:type="paragraph" w:styleId="Virsraksts5">
    <w:name w:val="heading 5"/>
    <w:basedOn w:val="Parasts"/>
    <w:next w:val="Parasts"/>
    <w:link w:val="Virsraksts5Rakstz"/>
    <w:uiPriority w:val="9"/>
    <w:qFormat/>
    <w:rsid w:val="009B769A"/>
    <w:pPr>
      <w:spacing w:before="240" w:after="60"/>
      <w:outlineLvl w:val="4"/>
    </w:pPr>
    <w:rPr>
      <w:b/>
      <w:bCs/>
      <w:i/>
      <w:iCs/>
      <w:sz w:val="26"/>
      <w:szCs w:val="26"/>
    </w:rPr>
  </w:style>
  <w:style w:type="paragraph" w:styleId="Virsraksts6">
    <w:name w:val="heading 6"/>
    <w:basedOn w:val="Parasts"/>
    <w:next w:val="Parasts"/>
    <w:link w:val="Virsraksts6Rakstz"/>
    <w:uiPriority w:val="9"/>
    <w:qFormat/>
    <w:rsid w:val="009B769A"/>
    <w:pPr>
      <w:spacing w:before="240" w:after="60"/>
      <w:outlineLvl w:val="5"/>
    </w:pPr>
    <w:rPr>
      <w:b/>
      <w:bCs/>
      <w:sz w:val="22"/>
      <w:szCs w:val="22"/>
    </w:rPr>
  </w:style>
  <w:style w:type="paragraph" w:styleId="Virsraksts7">
    <w:name w:val="heading 7"/>
    <w:basedOn w:val="Parasts"/>
    <w:next w:val="Parasts"/>
    <w:link w:val="Virsraksts7Rakstz"/>
    <w:uiPriority w:val="9"/>
    <w:qFormat/>
    <w:rsid w:val="009B769A"/>
    <w:pPr>
      <w:spacing w:before="240" w:after="60"/>
      <w:outlineLvl w:val="6"/>
    </w:pPr>
  </w:style>
  <w:style w:type="paragraph" w:styleId="Virsraksts8">
    <w:name w:val="heading 8"/>
    <w:basedOn w:val="Parasts"/>
    <w:next w:val="Parasts"/>
    <w:link w:val="Virsraksts8Rakstz"/>
    <w:qFormat/>
    <w:rsid w:val="009B769A"/>
    <w:pPr>
      <w:spacing w:before="240" w:after="60"/>
      <w:outlineLvl w:val="7"/>
    </w:pPr>
    <w:rPr>
      <w:i/>
      <w:iCs/>
    </w:rPr>
  </w:style>
  <w:style w:type="paragraph" w:styleId="Virsraksts9">
    <w:name w:val="heading 9"/>
    <w:basedOn w:val="Parasts"/>
    <w:next w:val="Parasts"/>
    <w:link w:val="Virsraksts9Rakstz"/>
    <w:uiPriority w:val="9"/>
    <w:qFormat/>
    <w:rsid w:val="009B769A"/>
    <w:p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StilsVirsraksts114pt">
    <w:name w:val="Stils Virsraksts 1 + 14 pt"/>
    <w:basedOn w:val="Virsraksts1"/>
    <w:rsid w:val="009B769A"/>
    <w:pPr>
      <w:spacing w:before="120"/>
    </w:pPr>
  </w:style>
  <w:style w:type="table" w:styleId="Elegantatabula">
    <w:name w:val="Table Elegant"/>
    <w:basedOn w:val="Parastatabula"/>
    <w:rsid w:val="009B769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ulasstils1">
    <w:name w:val="Tabulas stils1"/>
    <w:basedOn w:val="Elegantatabula"/>
    <w:rsid w:val="009B769A"/>
    <w:pPr>
      <w:jc w:val="center"/>
    </w:pPr>
    <w:tblPr/>
    <w:tcPr>
      <w:vAlign w:val="center"/>
    </w:tcPr>
    <w:tblStylePr w:type="firstRow">
      <w:pPr>
        <w:jc w:val="center"/>
      </w:pPr>
      <w:rPr>
        <w:rFonts w:ascii="Times New Roman" w:hAnsi="Times New Roman"/>
        <w:caps/>
        <w:color w:val="auto"/>
        <w:sz w:val="20"/>
      </w:rPr>
      <w:tblPr/>
      <w:tcPr>
        <w:tcBorders>
          <w:tl2br w:val="none" w:sz="0" w:space="0" w:color="auto"/>
          <w:tr2bl w:val="none" w:sz="0" w:space="0" w:color="auto"/>
        </w:tcBorders>
      </w:tcPr>
    </w:tblStylePr>
    <w:tblStylePr w:type="lastRow">
      <w:pPr>
        <w:jc w:val="right"/>
      </w:pPr>
      <w:rPr>
        <w:rFonts w:ascii="Times New Roman" w:hAnsi="Times New Roman"/>
        <w:b/>
        <w:sz w:val="24"/>
      </w:rPr>
    </w:tblStylePr>
    <w:tblStylePr w:type="lastCol">
      <w:pPr>
        <w:jc w:val="right"/>
      </w:pPr>
    </w:tblStylePr>
  </w:style>
  <w:style w:type="paragraph" w:customStyle="1" w:styleId="StilsVirsraksts116pt">
    <w:name w:val="Stils Virsraksts 1 + 16 pt"/>
    <w:basedOn w:val="Virsraksts1"/>
    <w:rsid w:val="009B769A"/>
    <w:pPr>
      <w:spacing w:line="360" w:lineRule="auto"/>
    </w:pPr>
    <w:rPr>
      <w:szCs w:val="28"/>
    </w:rPr>
  </w:style>
  <w:style w:type="paragraph" w:styleId="Pamatteksts">
    <w:name w:val="Body Text"/>
    <w:aliases w:val=" Rakstz.,Rakstz.,Body Text1,Body Text Char Char,Body Text Char2 Char Char,Body Text Char Char Char Char,Body Text Char1 Char Char Char Char,Body Text Char Char Char Char Char Char,Body Text Char1 Char Char Char Char Char Char,Body Text Char1"/>
    <w:basedOn w:val="Parasts"/>
    <w:link w:val="PamattekstsRakstz"/>
    <w:uiPriority w:val="99"/>
    <w:rsid w:val="009B769A"/>
    <w:pPr>
      <w:spacing w:before="120"/>
    </w:pPr>
    <w:rPr>
      <w:lang w:eastAsia="en-US"/>
    </w:rPr>
  </w:style>
  <w:style w:type="paragraph" w:styleId="Saturs1">
    <w:name w:val="toc 1"/>
    <w:basedOn w:val="Parasts"/>
    <w:next w:val="Parasts"/>
    <w:autoRedefine/>
    <w:uiPriority w:val="39"/>
    <w:rsid w:val="006729C8"/>
    <w:pPr>
      <w:tabs>
        <w:tab w:val="left" w:pos="480"/>
        <w:tab w:val="right" w:leader="dot" w:pos="9627"/>
      </w:tabs>
    </w:pPr>
    <w:rPr>
      <w:b/>
      <w:bCs/>
      <w:szCs w:val="20"/>
    </w:rPr>
  </w:style>
  <w:style w:type="paragraph" w:styleId="Komentrateksts">
    <w:name w:val="annotation text"/>
    <w:basedOn w:val="Parasts"/>
    <w:link w:val="KomentratekstsRakstz"/>
    <w:uiPriority w:val="99"/>
    <w:rsid w:val="009B769A"/>
    <w:pPr>
      <w:snapToGrid w:val="0"/>
    </w:pPr>
    <w:rPr>
      <w:szCs w:val="20"/>
      <w:lang w:val="en-US" w:eastAsia="en-US"/>
    </w:rPr>
  </w:style>
  <w:style w:type="character" w:customStyle="1" w:styleId="PamattekstsRakstz">
    <w:name w:val="Pamatteksts Rakstz."/>
    <w:aliases w:val=" Rakstz. Rakstz.,Rakstz. Rakstz.1,Body Text1 Rakstz.,Body Text Char Char Rakstz.,Body Text Char2 Char Char Rakstz.,Body Text Char Char Char Char Rakstz.,Body Text Char1 Char Char Char Char Rakstz.,Body Text Char1 Rakstz."/>
    <w:link w:val="Pamatteksts"/>
    <w:uiPriority w:val="99"/>
    <w:rsid w:val="009B769A"/>
    <w:rPr>
      <w:sz w:val="24"/>
      <w:szCs w:val="24"/>
      <w:lang w:val="lv-LV" w:eastAsia="en-US" w:bidi="ar-SA"/>
    </w:rPr>
  </w:style>
  <w:style w:type="paragraph" w:styleId="Pamatteksts2">
    <w:name w:val="Body Text 2"/>
    <w:basedOn w:val="Parasts"/>
    <w:rsid w:val="009B769A"/>
    <w:pPr>
      <w:spacing w:before="120"/>
    </w:pPr>
    <w:rPr>
      <w:szCs w:val="20"/>
      <w:lang w:eastAsia="en-US"/>
    </w:rPr>
  </w:style>
  <w:style w:type="paragraph" w:styleId="Pamattekstaatkpe2">
    <w:name w:val="Body Text Indent 2"/>
    <w:basedOn w:val="Parasts"/>
    <w:rsid w:val="009B769A"/>
    <w:pPr>
      <w:spacing w:after="120"/>
      <w:ind w:left="714" w:hanging="357"/>
    </w:pPr>
    <w:rPr>
      <w:color w:val="000000"/>
      <w:szCs w:val="20"/>
      <w:lang w:eastAsia="en-US"/>
    </w:rPr>
  </w:style>
  <w:style w:type="paragraph" w:styleId="Pamattekstaatkpe3">
    <w:name w:val="Body Text Indent 3"/>
    <w:basedOn w:val="Parasts"/>
    <w:link w:val="Pamattekstaatkpe3Rakstz"/>
    <w:rsid w:val="009B769A"/>
    <w:pPr>
      <w:spacing w:after="120"/>
      <w:ind w:left="714" w:hanging="357"/>
    </w:pPr>
    <w:rPr>
      <w:szCs w:val="20"/>
      <w:lang w:eastAsia="en-US"/>
    </w:rPr>
  </w:style>
  <w:style w:type="paragraph" w:customStyle="1" w:styleId="Style1">
    <w:name w:val="Style1"/>
    <w:basedOn w:val="Parasts"/>
    <w:autoRedefine/>
    <w:rsid w:val="009B769A"/>
    <w:pPr>
      <w:jc w:val="center"/>
    </w:pPr>
    <w:rPr>
      <w:color w:val="000000"/>
      <w:lang w:eastAsia="en-US"/>
    </w:rPr>
  </w:style>
  <w:style w:type="paragraph" w:styleId="Paraststmeklis">
    <w:name w:val="Normal (Web)"/>
    <w:basedOn w:val="Parasts"/>
    <w:uiPriority w:val="99"/>
    <w:rsid w:val="009B769A"/>
    <w:pPr>
      <w:spacing w:before="100" w:beforeAutospacing="1" w:after="100" w:afterAutospacing="1"/>
    </w:pPr>
  </w:style>
  <w:style w:type="paragraph" w:styleId="Kjene">
    <w:name w:val="footer"/>
    <w:aliases w:val="Char5 Char"/>
    <w:basedOn w:val="Parasts"/>
    <w:link w:val="KjeneRakstz"/>
    <w:uiPriority w:val="99"/>
    <w:rsid w:val="009B769A"/>
    <w:pPr>
      <w:tabs>
        <w:tab w:val="center" w:pos="4677"/>
        <w:tab w:val="right" w:pos="9355"/>
      </w:tabs>
    </w:pPr>
    <w:rPr>
      <w:sz w:val="28"/>
      <w:szCs w:val="20"/>
      <w:lang w:eastAsia="en-US"/>
    </w:rPr>
  </w:style>
  <w:style w:type="character" w:styleId="Lappusesnumurs">
    <w:name w:val="page number"/>
    <w:basedOn w:val="Noklusjumarindkopasfonts"/>
    <w:rsid w:val="009B769A"/>
  </w:style>
  <w:style w:type="paragraph" w:styleId="Balonteksts">
    <w:name w:val="Balloon Text"/>
    <w:basedOn w:val="Parasts"/>
    <w:link w:val="BalontekstsRakstz"/>
    <w:uiPriority w:val="99"/>
    <w:semiHidden/>
    <w:rsid w:val="009B769A"/>
    <w:rPr>
      <w:rFonts w:ascii="Tahoma" w:hAnsi="Tahoma" w:cs="Tahoma"/>
      <w:sz w:val="16"/>
      <w:szCs w:val="16"/>
    </w:rPr>
  </w:style>
  <w:style w:type="numbering" w:styleId="Daasadaa">
    <w:name w:val="Outline List 3"/>
    <w:basedOn w:val="Bezsaraksta"/>
    <w:rsid w:val="009B769A"/>
  </w:style>
  <w:style w:type="paragraph" w:styleId="Saturs2">
    <w:name w:val="toc 2"/>
    <w:basedOn w:val="Parasts"/>
    <w:next w:val="Parasts"/>
    <w:autoRedefine/>
    <w:uiPriority w:val="39"/>
    <w:rsid w:val="009B769A"/>
    <w:pPr>
      <w:ind w:left="240"/>
    </w:pPr>
    <w:rPr>
      <w:smallCaps/>
      <w:sz w:val="20"/>
      <w:szCs w:val="20"/>
    </w:rPr>
  </w:style>
  <w:style w:type="paragraph" w:styleId="Saturs3">
    <w:name w:val="toc 3"/>
    <w:basedOn w:val="Parasts"/>
    <w:next w:val="Parasts"/>
    <w:autoRedefine/>
    <w:uiPriority w:val="39"/>
    <w:rsid w:val="009B769A"/>
    <w:pPr>
      <w:ind w:left="480"/>
    </w:pPr>
    <w:rPr>
      <w:i/>
      <w:iCs/>
      <w:sz w:val="20"/>
      <w:szCs w:val="20"/>
    </w:rPr>
  </w:style>
  <w:style w:type="paragraph" w:styleId="Saturs4">
    <w:name w:val="toc 4"/>
    <w:basedOn w:val="Parasts"/>
    <w:next w:val="Parasts"/>
    <w:autoRedefine/>
    <w:uiPriority w:val="39"/>
    <w:rsid w:val="009B769A"/>
    <w:pPr>
      <w:ind w:left="720"/>
    </w:pPr>
    <w:rPr>
      <w:sz w:val="18"/>
      <w:szCs w:val="18"/>
    </w:rPr>
  </w:style>
  <w:style w:type="paragraph" w:styleId="Saturs5">
    <w:name w:val="toc 5"/>
    <w:basedOn w:val="Parasts"/>
    <w:next w:val="Parasts"/>
    <w:autoRedefine/>
    <w:uiPriority w:val="39"/>
    <w:rsid w:val="009B769A"/>
    <w:pPr>
      <w:ind w:left="960"/>
    </w:pPr>
    <w:rPr>
      <w:sz w:val="18"/>
      <w:szCs w:val="18"/>
    </w:rPr>
  </w:style>
  <w:style w:type="paragraph" w:styleId="Saturs6">
    <w:name w:val="toc 6"/>
    <w:basedOn w:val="Parasts"/>
    <w:next w:val="Parasts"/>
    <w:autoRedefine/>
    <w:uiPriority w:val="39"/>
    <w:rsid w:val="009B769A"/>
    <w:pPr>
      <w:ind w:left="1200"/>
    </w:pPr>
    <w:rPr>
      <w:sz w:val="18"/>
      <w:szCs w:val="18"/>
    </w:rPr>
  </w:style>
  <w:style w:type="paragraph" w:styleId="Saturs7">
    <w:name w:val="toc 7"/>
    <w:basedOn w:val="Parasts"/>
    <w:next w:val="Parasts"/>
    <w:autoRedefine/>
    <w:uiPriority w:val="39"/>
    <w:rsid w:val="009B769A"/>
    <w:pPr>
      <w:ind w:left="1440"/>
    </w:pPr>
    <w:rPr>
      <w:sz w:val="18"/>
      <w:szCs w:val="18"/>
    </w:rPr>
  </w:style>
  <w:style w:type="paragraph" w:styleId="Saturs8">
    <w:name w:val="toc 8"/>
    <w:basedOn w:val="Parasts"/>
    <w:next w:val="Parasts"/>
    <w:autoRedefine/>
    <w:uiPriority w:val="39"/>
    <w:rsid w:val="009B769A"/>
    <w:pPr>
      <w:ind w:left="1680"/>
    </w:pPr>
    <w:rPr>
      <w:sz w:val="18"/>
      <w:szCs w:val="18"/>
    </w:rPr>
  </w:style>
  <w:style w:type="paragraph" w:styleId="Saturs9">
    <w:name w:val="toc 9"/>
    <w:basedOn w:val="Parasts"/>
    <w:next w:val="Parasts"/>
    <w:autoRedefine/>
    <w:uiPriority w:val="39"/>
    <w:rsid w:val="009B769A"/>
    <w:pPr>
      <w:ind w:left="1920"/>
    </w:pPr>
    <w:rPr>
      <w:sz w:val="18"/>
      <w:szCs w:val="18"/>
    </w:rPr>
  </w:style>
  <w:style w:type="character" w:styleId="Hipersaite">
    <w:name w:val="Hyperlink"/>
    <w:uiPriority w:val="99"/>
    <w:rsid w:val="009B769A"/>
    <w:rPr>
      <w:color w:val="0000FF"/>
      <w:u w:val="single"/>
    </w:rPr>
  </w:style>
  <w:style w:type="numbering" w:styleId="111111">
    <w:name w:val="Outline List 2"/>
    <w:basedOn w:val="Bezsaraksta"/>
    <w:rsid w:val="009B769A"/>
    <w:pPr>
      <w:numPr>
        <w:numId w:val="2"/>
      </w:numPr>
    </w:pPr>
  </w:style>
  <w:style w:type="paragraph" w:styleId="Galvene">
    <w:name w:val="header"/>
    <w:aliases w:val="Header Char1,Header Char Char"/>
    <w:basedOn w:val="Parasts"/>
    <w:link w:val="GalveneRakstz"/>
    <w:uiPriority w:val="99"/>
    <w:rsid w:val="009B769A"/>
    <w:pPr>
      <w:tabs>
        <w:tab w:val="center" w:pos="4320"/>
        <w:tab w:val="right" w:pos="8640"/>
      </w:tabs>
    </w:pPr>
    <w:rPr>
      <w:rFonts w:ascii="RimTimes" w:hAnsi="RimTimes"/>
      <w:sz w:val="28"/>
      <w:szCs w:val="20"/>
      <w:lang w:val="en-GB" w:eastAsia="en-US"/>
    </w:rPr>
  </w:style>
  <w:style w:type="paragraph" w:styleId="Sarakstaaizzme">
    <w:name w:val="List Bullet"/>
    <w:basedOn w:val="Parasts"/>
    <w:autoRedefine/>
    <w:rsid w:val="009B769A"/>
    <w:pPr>
      <w:numPr>
        <w:ilvl w:val="1"/>
        <w:numId w:val="3"/>
      </w:numPr>
    </w:pPr>
  </w:style>
  <w:style w:type="paragraph" w:styleId="Tekstabloks">
    <w:name w:val="Block Text"/>
    <w:basedOn w:val="Parasts"/>
    <w:rsid w:val="009B769A"/>
    <w:pPr>
      <w:ind w:left="426" w:right="-58" w:hanging="426"/>
    </w:pPr>
    <w:rPr>
      <w:sz w:val="28"/>
      <w:szCs w:val="20"/>
    </w:rPr>
  </w:style>
  <w:style w:type="paragraph" w:customStyle="1" w:styleId="RakstzCharRakstzCharRakstzCharRakstzCharRakstz">
    <w:name w:val="Rakstz. Char Rakstz. Char Rakstz. Char Rakstz. Char Rakstz."/>
    <w:basedOn w:val="Parasts"/>
    <w:semiHidden/>
    <w:rsid w:val="009B769A"/>
    <w:pPr>
      <w:spacing w:after="160" w:line="240" w:lineRule="exact"/>
    </w:pPr>
    <w:rPr>
      <w:rFonts w:ascii="Verdana" w:hAnsi="Verdana"/>
      <w:sz w:val="20"/>
      <w:szCs w:val="20"/>
      <w:lang w:val="en-US" w:eastAsia="en-US"/>
    </w:rPr>
  </w:style>
  <w:style w:type="paragraph" w:customStyle="1" w:styleId="1CharCharCharCharCharChar">
    <w:name w:val="1 Char Char Char Char Char Char"/>
    <w:basedOn w:val="Parasts"/>
    <w:semiHidden/>
    <w:rsid w:val="009B769A"/>
    <w:pPr>
      <w:spacing w:after="160" w:line="240" w:lineRule="exact"/>
    </w:pPr>
    <w:rPr>
      <w:rFonts w:ascii="Verdana" w:hAnsi="Verdana"/>
      <w:sz w:val="20"/>
      <w:szCs w:val="20"/>
      <w:lang w:val="en-US" w:eastAsia="en-US"/>
    </w:rPr>
  </w:style>
  <w:style w:type="paragraph" w:styleId="Pamatteksts3">
    <w:name w:val="Body Text 3"/>
    <w:basedOn w:val="Parasts"/>
    <w:rsid w:val="009B769A"/>
    <w:pPr>
      <w:spacing w:after="120"/>
    </w:pPr>
    <w:rPr>
      <w:sz w:val="16"/>
      <w:szCs w:val="16"/>
    </w:rPr>
  </w:style>
  <w:style w:type="paragraph" w:customStyle="1" w:styleId="RakstzChar">
    <w:name w:val="Rakstz. Char"/>
    <w:basedOn w:val="Parasts"/>
    <w:semiHidden/>
    <w:rsid w:val="009B769A"/>
    <w:pPr>
      <w:spacing w:after="160" w:line="240" w:lineRule="exact"/>
    </w:pPr>
    <w:rPr>
      <w:rFonts w:ascii="Verdana" w:hAnsi="Verdana"/>
      <w:sz w:val="20"/>
      <w:szCs w:val="20"/>
      <w:lang w:val="en-US" w:eastAsia="en-US"/>
    </w:rPr>
  </w:style>
  <w:style w:type="table" w:styleId="Reatabula">
    <w:name w:val="Table Grid"/>
    <w:basedOn w:val="Parastatabula"/>
    <w:uiPriority w:val="59"/>
    <w:rsid w:val="009B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CharRakstzCharRakstzChar">
    <w:name w:val="Rakstz. Char Rakstz. Char Rakstz. Char"/>
    <w:basedOn w:val="Parasts"/>
    <w:semiHidden/>
    <w:rsid w:val="009B769A"/>
    <w:pPr>
      <w:spacing w:after="160" w:line="240" w:lineRule="exact"/>
    </w:pPr>
    <w:rPr>
      <w:rFonts w:ascii="Verdana" w:hAnsi="Verdana"/>
      <w:sz w:val="20"/>
      <w:szCs w:val="20"/>
      <w:lang w:val="en-US" w:eastAsia="en-US"/>
    </w:rPr>
  </w:style>
  <w:style w:type="character" w:styleId="Komentraatsauce">
    <w:name w:val="annotation reference"/>
    <w:uiPriority w:val="99"/>
    <w:qFormat/>
    <w:rsid w:val="009B769A"/>
    <w:rPr>
      <w:sz w:val="16"/>
    </w:rPr>
  </w:style>
  <w:style w:type="paragraph" w:customStyle="1" w:styleId="text16">
    <w:name w:val="text16"/>
    <w:basedOn w:val="Parasts"/>
    <w:rsid w:val="009B769A"/>
    <w:pPr>
      <w:spacing w:before="100" w:beforeAutospacing="1" w:after="100" w:afterAutospacing="1"/>
    </w:pPr>
    <w:rPr>
      <w:rFonts w:ascii="Tahoma" w:hAnsi="Tahoma" w:cs="Tahoma"/>
      <w:color w:val="000000"/>
      <w:sz w:val="27"/>
      <w:szCs w:val="27"/>
      <w:lang w:val="ru-RU" w:eastAsia="ru-RU"/>
    </w:rPr>
  </w:style>
  <w:style w:type="character" w:customStyle="1" w:styleId="h1">
    <w:name w:val="h1"/>
    <w:basedOn w:val="Noklusjumarindkopasfonts"/>
    <w:rsid w:val="009B769A"/>
  </w:style>
  <w:style w:type="paragraph" w:customStyle="1" w:styleId="RakstzCharRakstzCharRakstzCharRakstzCharRakstzRakstzRakstzCharCharRakstzRakstz">
    <w:name w:val="Rakstz. Char Rakstz. Char Rakstz. Char Rakstz. Char Rakstz. Rakstz. Rakstz. Char Char Rakstz. Rakstz."/>
    <w:basedOn w:val="Parasts"/>
    <w:semiHidden/>
    <w:rsid w:val="009B769A"/>
    <w:pPr>
      <w:spacing w:after="160" w:line="240" w:lineRule="exact"/>
    </w:pPr>
    <w:rPr>
      <w:rFonts w:ascii="Verdana" w:hAnsi="Verdana"/>
      <w:sz w:val="20"/>
      <w:szCs w:val="20"/>
      <w:lang w:val="en-US" w:eastAsia="en-US"/>
    </w:rPr>
  </w:style>
  <w:style w:type="character" w:customStyle="1" w:styleId="RakstzRakstz">
    <w:name w:val="Rakstz. Rakstz."/>
    <w:rsid w:val="009B769A"/>
    <w:rPr>
      <w:sz w:val="24"/>
      <w:szCs w:val="24"/>
      <w:lang w:val="lv-LV" w:eastAsia="en-US" w:bidi="ar-SA"/>
    </w:rPr>
  </w:style>
  <w:style w:type="paragraph" w:customStyle="1" w:styleId="RakstzCharRakstzCharRakstzCharRakstzCharRakstzRakstzRakstzCharCharRakstzRakstzCharChar">
    <w:name w:val="Rakstz. Char Rakstz. Char Rakstz. Char Rakstz. Char Rakstz. Rakstz. Rakstz. Char Char Rakstz. Rakstz. Char Char"/>
    <w:basedOn w:val="Parasts"/>
    <w:semiHidden/>
    <w:rsid w:val="009B769A"/>
    <w:pPr>
      <w:spacing w:after="160" w:line="240" w:lineRule="exact"/>
    </w:pPr>
    <w:rPr>
      <w:rFonts w:ascii="Verdana" w:hAnsi="Verdana"/>
      <w:sz w:val="20"/>
      <w:szCs w:val="20"/>
      <w:lang w:val="en-US" w:eastAsia="en-US"/>
    </w:rPr>
  </w:style>
  <w:style w:type="paragraph" w:styleId="Pamattekstsaratkpi">
    <w:name w:val="Body Text Indent"/>
    <w:basedOn w:val="Parasts"/>
    <w:link w:val="PamattekstsaratkpiRakstz"/>
    <w:rsid w:val="009B769A"/>
    <w:pPr>
      <w:spacing w:after="120"/>
      <w:ind w:left="283"/>
    </w:pPr>
  </w:style>
  <w:style w:type="paragraph" w:styleId="Nosaukums">
    <w:name w:val="Title"/>
    <w:basedOn w:val="Parasts"/>
    <w:link w:val="NosaukumsRakstz"/>
    <w:qFormat/>
    <w:rsid w:val="009B769A"/>
    <w:pPr>
      <w:ind w:firstLine="720"/>
      <w:jc w:val="center"/>
    </w:pPr>
    <w:rPr>
      <w:b/>
      <w:sz w:val="32"/>
      <w:szCs w:val="20"/>
      <w:lang w:eastAsia="en-US"/>
    </w:rPr>
  </w:style>
  <w:style w:type="paragraph" w:customStyle="1" w:styleId="xl30">
    <w:name w:val="xl30"/>
    <w:basedOn w:val="Parasts"/>
    <w:rsid w:val="009B769A"/>
    <w:pPr>
      <w:pBdr>
        <w:left w:val="single" w:sz="4" w:space="0" w:color="auto"/>
        <w:right w:val="single" w:sz="4" w:space="0" w:color="auto"/>
      </w:pBdr>
      <w:spacing w:before="100" w:beforeAutospacing="1" w:after="100" w:afterAutospacing="1"/>
    </w:pPr>
    <w:rPr>
      <w:rFonts w:ascii="Arial" w:eastAsia="Arial Unicode MS" w:hAnsi="Arial" w:cs="Arial"/>
      <w:lang w:val="en-US" w:eastAsia="en-US"/>
    </w:rPr>
  </w:style>
  <w:style w:type="paragraph" w:customStyle="1" w:styleId="H4">
    <w:name w:val="H4"/>
    <w:basedOn w:val="Parasts"/>
    <w:next w:val="Parasts"/>
    <w:rsid w:val="009B769A"/>
    <w:pPr>
      <w:keepNext/>
      <w:spacing w:before="100" w:after="100"/>
      <w:outlineLvl w:val="4"/>
    </w:pPr>
    <w:rPr>
      <w:b/>
      <w:snapToGrid w:val="0"/>
      <w:szCs w:val="20"/>
      <w:lang w:eastAsia="en-US"/>
    </w:rPr>
  </w:style>
  <w:style w:type="paragraph" w:customStyle="1" w:styleId="BodyText21">
    <w:name w:val="Body Text 21"/>
    <w:basedOn w:val="Parasts"/>
    <w:rsid w:val="009B769A"/>
    <w:pPr>
      <w:widowControl w:val="0"/>
    </w:pPr>
    <w:rPr>
      <w:sz w:val="28"/>
      <w:szCs w:val="20"/>
      <w:lang w:val="en-US" w:eastAsia="en-US"/>
    </w:rPr>
  </w:style>
  <w:style w:type="paragraph" w:customStyle="1" w:styleId="Preformatted">
    <w:name w:val="Preformatted"/>
    <w:basedOn w:val="Parasts"/>
    <w:rsid w:val="009B769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paragraph" w:styleId="Apakvirsraksts">
    <w:name w:val="Subtitle"/>
    <w:basedOn w:val="Parasts"/>
    <w:link w:val="ApakvirsrakstsRakstz"/>
    <w:qFormat/>
    <w:rsid w:val="009B769A"/>
    <w:pPr>
      <w:jc w:val="center"/>
    </w:pPr>
    <w:rPr>
      <w:b/>
      <w:sz w:val="28"/>
      <w:szCs w:val="20"/>
      <w:lang w:eastAsia="en-US"/>
    </w:rPr>
  </w:style>
  <w:style w:type="paragraph" w:customStyle="1" w:styleId="RakstzCharRakstzCharRakstzCharRakstzCharRakstzRakstzRakstzRakstz">
    <w:name w:val="Rakstz. Char Rakstz. Char Rakstz. Char Rakstz. Char Rakstz. Rakstz. Rakstz. Rakstz."/>
    <w:basedOn w:val="Parasts"/>
    <w:semiHidden/>
    <w:rsid w:val="009B769A"/>
    <w:pPr>
      <w:spacing w:after="160" w:line="240" w:lineRule="exact"/>
    </w:pPr>
    <w:rPr>
      <w:rFonts w:ascii="Verdana" w:hAnsi="Verdana"/>
      <w:sz w:val="20"/>
      <w:szCs w:val="20"/>
      <w:lang w:val="en-US" w:eastAsia="en-US"/>
    </w:rPr>
  </w:style>
  <w:style w:type="paragraph" w:customStyle="1" w:styleId="Stils1">
    <w:name w:val="Stils1"/>
    <w:basedOn w:val="Virsraksts1"/>
    <w:link w:val="Stils1Rakstz"/>
    <w:rsid w:val="00D40241"/>
    <w:pPr>
      <w:keepNext w:val="0"/>
      <w:pageBreakBefore w:val="0"/>
      <w:widowControl w:val="0"/>
      <w:numPr>
        <w:numId w:val="4"/>
      </w:numPr>
      <w:spacing w:line="360" w:lineRule="auto"/>
    </w:pPr>
    <w:rPr>
      <w:rFonts w:cs="Times New Roman"/>
    </w:rPr>
  </w:style>
  <w:style w:type="character" w:customStyle="1" w:styleId="Virsraksts1Rakstz">
    <w:name w:val="Virsraksts 1 Rakstz."/>
    <w:aliases w:val="0_Virsraksts 1 Rakstz.,Section Heading Rakstz.,heading1 Rakstz.,Antraste 1 Rakstz.,Section Heading Char Rakstz.,heading1 Char Rakstz.,Antraste 1 Char Rakstz.,h1 Char Rakstz.,H1 Rakstz."/>
    <w:link w:val="Virsraksts1"/>
    <w:uiPriority w:val="9"/>
    <w:rsid w:val="00B049AA"/>
    <w:rPr>
      <w:rFonts w:cs="Arial"/>
      <w:b/>
      <w:bCs/>
      <w:caps/>
      <w:kern w:val="32"/>
      <w:sz w:val="24"/>
      <w:szCs w:val="32"/>
    </w:rPr>
  </w:style>
  <w:style w:type="character" w:customStyle="1" w:styleId="Stils1Rakstz">
    <w:name w:val="Stils1 Rakstz."/>
    <w:link w:val="Stils1"/>
    <w:rsid w:val="00467145"/>
    <w:rPr>
      <w:b/>
      <w:bCs/>
      <w:caps/>
      <w:kern w:val="32"/>
      <w:sz w:val="24"/>
      <w:szCs w:val="32"/>
    </w:rPr>
  </w:style>
  <w:style w:type="paragraph" w:styleId="Komentratma">
    <w:name w:val="annotation subject"/>
    <w:basedOn w:val="Komentrateksts"/>
    <w:next w:val="Komentrateksts"/>
    <w:link w:val="KomentratmaRakstz"/>
    <w:uiPriority w:val="99"/>
    <w:semiHidden/>
    <w:rsid w:val="00CB07FC"/>
    <w:pPr>
      <w:snapToGrid/>
    </w:pPr>
    <w:rPr>
      <w:b/>
      <w:bCs/>
      <w:sz w:val="20"/>
      <w:lang w:val="lv-LV" w:eastAsia="lv-LV"/>
    </w:rPr>
  </w:style>
  <w:style w:type="character" w:styleId="Izmantotahipersaite">
    <w:name w:val="FollowedHyperlink"/>
    <w:uiPriority w:val="99"/>
    <w:rsid w:val="004B199D"/>
    <w:rPr>
      <w:color w:val="800080"/>
      <w:u w:val="single"/>
    </w:rPr>
  </w:style>
  <w:style w:type="paragraph" w:customStyle="1" w:styleId="font5">
    <w:name w:val="font5"/>
    <w:basedOn w:val="Parasts"/>
    <w:rsid w:val="00BC7F82"/>
    <w:pPr>
      <w:spacing w:before="100" w:beforeAutospacing="1" w:after="100" w:afterAutospacing="1"/>
    </w:pPr>
    <w:rPr>
      <w:rFonts w:ascii="Garamond" w:hAnsi="Garamond"/>
      <w:sz w:val="20"/>
      <w:szCs w:val="20"/>
      <w:lang w:val="ru-RU" w:eastAsia="ru-RU"/>
    </w:rPr>
  </w:style>
  <w:style w:type="paragraph" w:customStyle="1" w:styleId="font6">
    <w:name w:val="font6"/>
    <w:basedOn w:val="Parasts"/>
    <w:rsid w:val="00BC7F82"/>
    <w:pPr>
      <w:spacing w:before="100" w:beforeAutospacing="1" w:after="100" w:afterAutospacing="1"/>
    </w:pPr>
    <w:rPr>
      <w:rFonts w:ascii="Garamond" w:hAnsi="Garamond"/>
      <w:b/>
      <w:bCs/>
      <w:sz w:val="20"/>
      <w:szCs w:val="20"/>
      <w:lang w:val="ru-RU" w:eastAsia="ru-RU"/>
    </w:rPr>
  </w:style>
  <w:style w:type="paragraph" w:customStyle="1" w:styleId="xl24">
    <w:name w:val="xl2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5">
    <w:name w:val="xl2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hAnsi="Garamond"/>
      <w:lang w:val="ru-RU" w:eastAsia="ru-RU"/>
    </w:rPr>
  </w:style>
  <w:style w:type="paragraph" w:customStyle="1" w:styleId="xl26">
    <w:name w:val="xl2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lang w:val="ru-RU" w:eastAsia="ru-RU"/>
    </w:rPr>
  </w:style>
  <w:style w:type="paragraph" w:customStyle="1" w:styleId="xl27">
    <w:name w:val="xl2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28">
    <w:name w:val="xl28"/>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29">
    <w:name w:val="xl29"/>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1">
    <w:name w:val="xl31"/>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32">
    <w:name w:val="xl32"/>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Garamond" w:hAnsi="Garamond"/>
      <w:b/>
      <w:bCs/>
      <w:lang w:val="ru-RU" w:eastAsia="ru-RU"/>
    </w:rPr>
  </w:style>
  <w:style w:type="paragraph" w:customStyle="1" w:styleId="xl33">
    <w:name w:val="xl33"/>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Garamond" w:hAnsi="Garamond"/>
      <w:lang w:val="ru-RU" w:eastAsia="ru-RU"/>
    </w:rPr>
  </w:style>
  <w:style w:type="paragraph" w:customStyle="1" w:styleId="xl34">
    <w:name w:val="xl34"/>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5">
    <w:name w:val="xl35"/>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6">
    <w:name w:val="xl36"/>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Garamond" w:hAnsi="Garamond"/>
      <w:lang w:val="ru-RU" w:eastAsia="ru-RU"/>
    </w:rPr>
  </w:style>
  <w:style w:type="paragraph" w:customStyle="1" w:styleId="xl37">
    <w:name w:val="xl37"/>
    <w:basedOn w:val="Parasts"/>
    <w:rsid w:val="00BC7F8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Garamond" w:hAnsi="Garamond"/>
      <w:lang w:val="ru-RU" w:eastAsia="ru-RU"/>
    </w:rPr>
  </w:style>
  <w:style w:type="paragraph" w:customStyle="1" w:styleId="xl38">
    <w:name w:val="xl38"/>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39">
    <w:name w:val="xl39"/>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0">
    <w:name w:val="xl40"/>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xl41">
    <w:name w:val="xl41"/>
    <w:basedOn w:val="Parasts"/>
    <w:rsid w:val="00BC7F82"/>
    <w:pPr>
      <w:pBdr>
        <w:top w:val="single" w:sz="4" w:space="0" w:color="auto"/>
        <w:left w:val="single" w:sz="4" w:space="0" w:color="auto"/>
        <w:bottom w:val="single" w:sz="4" w:space="0" w:color="auto"/>
      </w:pBdr>
      <w:spacing w:before="100" w:beforeAutospacing="1" w:after="100" w:afterAutospacing="1"/>
      <w:jc w:val="center"/>
    </w:pPr>
    <w:rPr>
      <w:lang w:val="ru-RU" w:eastAsia="ru-RU"/>
    </w:rPr>
  </w:style>
  <w:style w:type="paragraph" w:customStyle="1" w:styleId="xl42">
    <w:name w:val="xl42"/>
    <w:basedOn w:val="Parasts"/>
    <w:rsid w:val="00BC7F82"/>
    <w:pPr>
      <w:pBdr>
        <w:top w:val="single" w:sz="4" w:space="0" w:color="auto"/>
        <w:bottom w:val="single" w:sz="4" w:space="0" w:color="auto"/>
      </w:pBdr>
      <w:spacing w:before="100" w:beforeAutospacing="1" w:after="100" w:afterAutospacing="1"/>
      <w:jc w:val="center"/>
    </w:pPr>
    <w:rPr>
      <w:lang w:val="ru-RU" w:eastAsia="ru-RU"/>
    </w:rPr>
  </w:style>
  <w:style w:type="paragraph" w:customStyle="1" w:styleId="xl43">
    <w:name w:val="xl43"/>
    <w:basedOn w:val="Parasts"/>
    <w:rsid w:val="00BC7F82"/>
    <w:pPr>
      <w:pBdr>
        <w:top w:val="single" w:sz="4" w:space="0" w:color="auto"/>
        <w:bottom w:val="single" w:sz="4" w:space="0" w:color="auto"/>
        <w:right w:val="single" w:sz="4" w:space="0" w:color="auto"/>
      </w:pBdr>
      <w:spacing w:before="100" w:beforeAutospacing="1" w:after="100" w:afterAutospacing="1"/>
      <w:jc w:val="center"/>
    </w:pPr>
    <w:rPr>
      <w:lang w:val="ru-RU" w:eastAsia="ru-RU"/>
    </w:rPr>
  </w:style>
  <w:style w:type="paragraph" w:customStyle="1" w:styleId="xl44">
    <w:name w:val="xl44"/>
    <w:basedOn w:val="Parasts"/>
    <w:rsid w:val="00BC7F82"/>
    <w:pPr>
      <w:pBdr>
        <w:top w:val="single" w:sz="4" w:space="0" w:color="auto"/>
        <w:left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5">
    <w:name w:val="xl45"/>
    <w:basedOn w:val="Parasts"/>
    <w:rsid w:val="00BC7F82"/>
    <w:pPr>
      <w:pBdr>
        <w:top w:val="single" w:sz="4" w:space="0" w:color="auto"/>
        <w:bottom w:val="single" w:sz="4" w:space="0" w:color="auto"/>
      </w:pBdr>
      <w:spacing w:before="100" w:beforeAutospacing="1" w:after="100" w:afterAutospacing="1"/>
      <w:jc w:val="center"/>
    </w:pPr>
    <w:rPr>
      <w:rFonts w:ascii="Garamond" w:hAnsi="Garamond"/>
      <w:b/>
      <w:bCs/>
      <w:lang w:val="ru-RU" w:eastAsia="ru-RU"/>
    </w:rPr>
  </w:style>
  <w:style w:type="paragraph" w:customStyle="1" w:styleId="xl46">
    <w:name w:val="xl46"/>
    <w:basedOn w:val="Parasts"/>
    <w:rsid w:val="00BC7F82"/>
    <w:pPr>
      <w:pBdr>
        <w:top w:val="single" w:sz="4" w:space="0" w:color="auto"/>
        <w:bottom w:val="single" w:sz="4" w:space="0" w:color="auto"/>
        <w:right w:val="single" w:sz="4" w:space="0" w:color="auto"/>
      </w:pBdr>
      <w:spacing w:before="100" w:beforeAutospacing="1" w:after="100" w:afterAutospacing="1"/>
      <w:jc w:val="center"/>
    </w:pPr>
    <w:rPr>
      <w:rFonts w:ascii="Garamond" w:hAnsi="Garamond"/>
      <w:b/>
      <w:bCs/>
      <w:lang w:val="ru-RU" w:eastAsia="ru-RU"/>
    </w:rPr>
  </w:style>
  <w:style w:type="paragraph" w:customStyle="1" w:styleId="heading3sub-para">
    <w:name w:val="heading 3 sub-para"/>
    <w:basedOn w:val="Parasts"/>
    <w:rsid w:val="007A6731"/>
    <w:pPr>
      <w:numPr>
        <w:numId w:val="6"/>
      </w:numPr>
      <w:tabs>
        <w:tab w:val="clear" w:pos="720"/>
        <w:tab w:val="num" w:pos="1080"/>
      </w:tabs>
      <w:spacing w:before="120" w:after="120"/>
      <w:ind w:left="1077" w:hanging="357"/>
    </w:pPr>
    <w:rPr>
      <w:rFonts w:ascii="Arial" w:hAnsi="Arial" w:cs="Arial"/>
      <w:sz w:val="22"/>
      <w:szCs w:val="22"/>
    </w:rPr>
  </w:style>
  <w:style w:type="paragraph" w:customStyle="1" w:styleId="Default">
    <w:name w:val="Default"/>
    <w:rsid w:val="00972FED"/>
    <w:pPr>
      <w:autoSpaceDE w:val="0"/>
      <w:autoSpaceDN w:val="0"/>
      <w:adjustRightInd w:val="0"/>
    </w:pPr>
    <w:rPr>
      <w:color w:val="000000"/>
      <w:sz w:val="24"/>
      <w:szCs w:val="24"/>
      <w:lang w:val="en-US" w:eastAsia="en-US"/>
    </w:rPr>
  </w:style>
  <w:style w:type="paragraph" w:customStyle="1" w:styleId="Teksts1">
    <w:name w:val="Teksts1"/>
    <w:basedOn w:val="Parasts"/>
    <w:rsid w:val="00972FED"/>
    <w:pPr>
      <w:spacing w:after="320"/>
    </w:pPr>
    <w:rPr>
      <w:szCs w:val="20"/>
      <w:lang w:eastAsia="en-US"/>
    </w:rPr>
  </w:style>
  <w:style w:type="paragraph" w:customStyle="1" w:styleId="xl22">
    <w:name w:val="xl22"/>
    <w:basedOn w:val="Parasts"/>
    <w:rsid w:val="009F22A1"/>
    <w:pPr>
      <w:pBdr>
        <w:top w:val="single" w:sz="4" w:space="0" w:color="000000"/>
        <w:left w:val="single" w:sz="4" w:space="0" w:color="000000"/>
        <w:bottom w:val="single" w:sz="4" w:space="0" w:color="000000"/>
      </w:pBdr>
      <w:shd w:val="clear" w:color="auto" w:fill="FFFFFF"/>
      <w:spacing w:before="100" w:beforeAutospacing="1" w:after="100" w:afterAutospacing="1"/>
      <w:jc w:val="center"/>
    </w:pPr>
    <w:rPr>
      <w:b/>
      <w:bCs/>
      <w:lang w:val="ru-RU" w:eastAsia="ru-RU"/>
    </w:rPr>
  </w:style>
  <w:style w:type="paragraph" w:customStyle="1" w:styleId="xl23">
    <w:name w:val="xl23"/>
    <w:basedOn w:val="Parasts"/>
    <w:rsid w:val="009F22A1"/>
    <w:pPr>
      <w:pBdr>
        <w:top w:val="single" w:sz="4" w:space="0" w:color="000000"/>
        <w:bottom w:val="single" w:sz="4" w:space="0" w:color="000000"/>
        <w:right w:val="single" w:sz="4" w:space="0" w:color="000000"/>
      </w:pBdr>
      <w:shd w:val="clear" w:color="auto" w:fill="FFFFFF"/>
      <w:spacing w:before="100" w:beforeAutospacing="1" w:after="100" w:afterAutospacing="1"/>
      <w:jc w:val="center"/>
    </w:pPr>
    <w:rPr>
      <w:b/>
      <w:bCs/>
      <w:lang w:val="ru-RU" w:eastAsia="ru-RU"/>
    </w:rPr>
  </w:style>
  <w:style w:type="paragraph" w:customStyle="1" w:styleId="Style28">
    <w:name w:val="Style28"/>
    <w:basedOn w:val="Parasts"/>
    <w:rsid w:val="00E65564"/>
    <w:pPr>
      <w:widowControl w:val="0"/>
      <w:autoSpaceDE w:val="0"/>
      <w:autoSpaceDN w:val="0"/>
      <w:adjustRightInd w:val="0"/>
      <w:spacing w:line="230" w:lineRule="exact"/>
    </w:pPr>
  </w:style>
  <w:style w:type="character" w:customStyle="1" w:styleId="FontStyle373">
    <w:name w:val="Font Style373"/>
    <w:rsid w:val="00E65564"/>
    <w:rPr>
      <w:rFonts w:ascii="Times New Roman" w:hAnsi="Times New Roman" w:cs="Times New Roman"/>
      <w:sz w:val="20"/>
      <w:szCs w:val="20"/>
    </w:rPr>
  </w:style>
  <w:style w:type="character" w:customStyle="1" w:styleId="FontStyle374">
    <w:name w:val="Font Style374"/>
    <w:rsid w:val="00E65564"/>
    <w:rPr>
      <w:rFonts w:ascii="Times New Roman" w:hAnsi="Times New Roman" w:cs="Times New Roman"/>
      <w:b/>
      <w:bCs/>
      <w:sz w:val="20"/>
      <w:szCs w:val="20"/>
    </w:rPr>
  </w:style>
  <w:style w:type="character" w:customStyle="1" w:styleId="FontStyle375">
    <w:name w:val="Font Style375"/>
    <w:rsid w:val="00072B55"/>
    <w:rPr>
      <w:rFonts w:ascii="Times New Roman" w:hAnsi="Times New Roman" w:cs="Times New Roman"/>
      <w:b/>
      <w:bCs/>
      <w:sz w:val="20"/>
      <w:szCs w:val="20"/>
    </w:rPr>
  </w:style>
  <w:style w:type="paragraph" w:customStyle="1" w:styleId="Style183">
    <w:name w:val="Style183"/>
    <w:basedOn w:val="Parasts"/>
    <w:rsid w:val="00072B55"/>
    <w:pPr>
      <w:widowControl w:val="0"/>
      <w:autoSpaceDE w:val="0"/>
      <w:autoSpaceDN w:val="0"/>
      <w:adjustRightInd w:val="0"/>
    </w:pPr>
  </w:style>
  <w:style w:type="paragraph" w:customStyle="1" w:styleId="Punkts">
    <w:name w:val="Punkts"/>
    <w:basedOn w:val="Parasts"/>
    <w:next w:val="Parasts"/>
    <w:rsid w:val="00151A4B"/>
    <w:pPr>
      <w:numPr>
        <w:numId w:val="5"/>
      </w:numPr>
      <w:suppressAutoHyphens/>
    </w:pPr>
    <w:rPr>
      <w:rFonts w:ascii="Arial" w:hAnsi="Arial"/>
      <w:b/>
      <w:sz w:val="20"/>
      <w:lang w:eastAsia="ar-SA"/>
    </w:rPr>
  </w:style>
  <w:style w:type="paragraph" w:customStyle="1" w:styleId="Paragrfs">
    <w:name w:val="Paragrāfs"/>
    <w:basedOn w:val="Parasts"/>
    <w:next w:val="Parasts"/>
    <w:rsid w:val="00D33BEF"/>
    <w:pPr>
      <w:tabs>
        <w:tab w:val="num" w:pos="1080"/>
      </w:tabs>
      <w:suppressAutoHyphens/>
      <w:ind w:left="1080" w:hanging="360"/>
    </w:pPr>
    <w:rPr>
      <w:rFonts w:ascii="Arial" w:hAnsi="Arial"/>
      <w:sz w:val="20"/>
      <w:lang w:eastAsia="ar-SA"/>
    </w:rPr>
  </w:style>
  <w:style w:type="paragraph" w:customStyle="1" w:styleId="Apakpunkts">
    <w:name w:val="Apakšpunkts"/>
    <w:basedOn w:val="Parasts"/>
    <w:link w:val="ApakpunktsChar"/>
    <w:rsid w:val="00D33BEF"/>
    <w:pPr>
      <w:tabs>
        <w:tab w:val="num" w:pos="1080"/>
      </w:tabs>
      <w:suppressAutoHyphens/>
      <w:ind w:left="1080" w:hanging="360"/>
    </w:pPr>
    <w:rPr>
      <w:rFonts w:ascii="Arial" w:hAnsi="Arial"/>
      <w:b/>
      <w:sz w:val="20"/>
      <w:lang w:eastAsia="ar-SA"/>
    </w:rPr>
  </w:style>
  <w:style w:type="character" w:customStyle="1" w:styleId="ApakpunktsChar">
    <w:name w:val="Apakšpunkts Char"/>
    <w:link w:val="Apakpunkts"/>
    <w:rsid w:val="00D33BEF"/>
    <w:rPr>
      <w:rFonts w:ascii="Arial" w:hAnsi="Arial"/>
      <w:b/>
      <w:szCs w:val="24"/>
      <w:lang w:eastAsia="ar-SA"/>
    </w:rPr>
  </w:style>
  <w:style w:type="paragraph" w:customStyle="1" w:styleId="Rindkopa">
    <w:name w:val="Rindkopa"/>
    <w:basedOn w:val="Parasts"/>
    <w:next w:val="Punkts"/>
    <w:rsid w:val="00D33BEF"/>
    <w:pPr>
      <w:suppressAutoHyphens/>
      <w:ind w:left="851"/>
    </w:pPr>
    <w:rPr>
      <w:rFonts w:ascii="Arial" w:hAnsi="Arial"/>
      <w:sz w:val="20"/>
      <w:lang w:eastAsia="ar-SA"/>
    </w:rPr>
  </w:style>
  <w:style w:type="character" w:customStyle="1" w:styleId="FootnoteCharacters">
    <w:name w:val="Footnote Characters"/>
    <w:rsid w:val="00161C6F"/>
    <w:rPr>
      <w:vertAlign w:val="superscript"/>
    </w:rPr>
  </w:style>
  <w:style w:type="paragraph" w:styleId="Vresteksts">
    <w:name w:val="footnote text"/>
    <w:aliases w:val="Footnote,Fußnote,Footnote Text Char Char,Footnote Text Char1 Char Char,Footnote Text Char Char Char Char,Footnote Text Char1 Char Char1 Char Char,Footnote Text Char Char Char Char Char Char,Footnote Text Char1 Char Char1 Char,f,fn,FT,ft"/>
    <w:basedOn w:val="Parasts"/>
    <w:link w:val="VrestekstsRakstz"/>
    <w:uiPriority w:val="99"/>
    <w:qFormat/>
    <w:rsid w:val="00413610"/>
    <w:rPr>
      <w:sz w:val="20"/>
      <w:szCs w:val="20"/>
    </w:rPr>
  </w:style>
  <w:style w:type="paragraph" w:customStyle="1" w:styleId="Nodaa">
    <w:name w:val="Nodaļa"/>
    <w:basedOn w:val="Parasts"/>
    <w:rsid w:val="00413610"/>
    <w:pPr>
      <w:suppressAutoHyphens/>
    </w:pPr>
    <w:rPr>
      <w:rFonts w:ascii="Arial" w:hAnsi="Arial" w:cs="Arial"/>
      <w:b/>
      <w:bCs/>
      <w:sz w:val="20"/>
      <w:lang w:eastAsia="ar-SA"/>
    </w:rPr>
  </w:style>
  <w:style w:type="paragraph" w:customStyle="1" w:styleId="Bulletnewnumbers">
    <w:name w:val="Bullet new numbers"/>
    <w:basedOn w:val="Parasts"/>
    <w:rsid w:val="005B1ECF"/>
    <w:pPr>
      <w:numPr>
        <w:numId w:val="8"/>
      </w:numPr>
      <w:tabs>
        <w:tab w:val="left" w:pos="993"/>
        <w:tab w:val="left" w:pos="2694"/>
        <w:tab w:val="left" w:pos="3261"/>
        <w:tab w:val="right" w:pos="8222"/>
        <w:tab w:val="right" w:pos="8789"/>
      </w:tabs>
      <w:spacing w:after="120" w:line="280" w:lineRule="atLeast"/>
    </w:pPr>
    <w:rPr>
      <w:rFonts w:ascii="Arial" w:hAnsi="Arial" w:cs="Arial"/>
      <w:spacing w:val="-1"/>
      <w:sz w:val="20"/>
      <w:szCs w:val="20"/>
      <w:lang w:val="en-GB" w:eastAsia="en-US"/>
    </w:rPr>
  </w:style>
  <w:style w:type="paragraph" w:customStyle="1" w:styleId="Sarakstarindkopa1">
    <w:name w:val="Saraksta rindkopa1"/>
    <w:basedOn w:val="Parasts"/>
    <w:uiPriority w:val="99"/>
    <w:qFormat/>
    <w:rsid w:val="000175F4"/>
    <w:pPr>
      <w:spacing w:after="200" w:line="276" w:lineRule="auto"/>
      <w:ind w:left="720"/>
      <w:contextualSpacing/>
    </w:pPr>
    <w:rPr>
      <w:rFonts w:ascii="Calibri" w:hAnsi="Calibri"/>
      <w:sz w:val="22"/>
      <w:szCs w:val="22"/>
      <w:lang w:val="en-US" w:eastAsia="en-US"/>
    </w:rPr>
  </w:style>
  <w:style w:type="paragraph" w:customStyle="1" w:styleId="Bezatstarpm1">
    <w:name w:val="Bez atstarpēm1"/>
    <w:qFormat/>
    <w:rsid w:val="000175F4"/>
    <w:rPr>
      <w:rFonts w:ascii="Calibri" w:hAnsi="Calibri"/>
      <w:sz w:val="22"/>
      <w:szCs w:val="22"/>
      <w:lang w:val="en-US" w:eastAsia="en-US"/>
    </w:rPr>
  </w:style>
  <w:style w:type="character" w:customStyle="1" w:styleId="KjeneRakstz">
    <w:name w:val="Kājene Rakstz."/>
    <w:aliases w:val="Char5 Char Rakstz."/>
    <w:link w:val="Kjene"/>
    <w:uiPriority w:val="99"/>
    <w:locked/>
    <w:rsid w:val="000175F4"/>
    <w:rPr>
      <w:sz w:val="28"/>
      <w:lang w:val="lv-LV" w:eastAsia="en-US" w:bidi="ar-SA"/>
    </w:rPr>
  </w:style>
  <w:style w:type="paragraph" w:customStyle="1" w:styleId="kkmmmmm">
    <w:name w:val="kkmmmmm"/>
    <w:basedOn w:val="Parasts"/>
    <w:rsid w:val="00986F46"/>
    <w:pPr>
      <w:tabs>
        <w:tab w:val="left" w:pos="1170"/>
      </w:tabs>
    </w:pPr>
    <w:rPr>
      <w:rFonts w:ascii="RimHelvetica" w:hAnsi="RimHelvetica"/>
      <w:szCs w:val="20"/>
      <w:lang w:eastAsia="en-US"/>
    </w:rPr>
  </w:style>
  <w:style w:type="character" w:customStyle="1" w:styleId="FontStyle27">
    <w:name w:val="Font Style27"/>
    <w:rsid w:val="00400F45"/>
    <w:rPr>
      <w:rFonts w:ascii="Tahoma" w:hAnsi="Tahoma" w:cs="Tahoma"/>
      <w:b/>
      <w:bCs/>
      <w:sz w:val="12"/>
      <w:szCs w:val="12"/>
    </w:rPr>
  </w:style>
  <w:style w:type="character" w:customStyle="1" w:styleId="FontStyle28">
    <w:name w:val="Font Style28"/>
    <w:rsid w:val="00400F45"/>
    <w:rPr>
      <w:rFonts w:ascii="Tahoma" w:hAnsi="Tahoma" w:cs="Tahoma"/>
      <w:b/>
      <w:bCs/>
      <w:sz w:val="12"/>
      <w:szCs w:val="12"/>
    </w:rPr>
  </w:style>
  <w:style w:type="character" w:customStyle="1" w:styleId="hps">
    <w:name w:val="hps"/>
    <w:basedOn w:val="Noklusjumarindkopasfonts"/>
    <w:rsid w:val="00DA1CEA"/>
  </w:style>
  <w:style w:type="character" w:customStyle="1" w:styleId="apple-style-span">
    <w:name w:val="apple-style-span"/>
    <w:basedOn w:val="Noklusjumarindkopasfonts"/>
    <w:rsid w:val="00DA1CEA"/>
  </w:style>
  <w:style w:type="character" w:customStyle="1" w:styleId="Virsraksts2Rakstz">
    <w:name w:val="Virsraksts 2 Rakstz."/>
    <w:aliases w:val="Second subtitle Rakstz.,Char Rakstz.,1.1.not Rakstz.,Heading 21 Rakstz.,H2 Rakstz.,H21 Rakstz."/>
    <w:link w:val="Virsraksts2"/>
    <w:rsid w:val="00843FF5"/>
    <w:rPr>
      <w:b/>
      <w:kern w:val="22"/>
      <w:sz w:val="24"/>
      <w:szCs w:val="24"/>
      <w:lang w:val="en-GB" w:eastAsia="en-US"/>
    </w:rPr>
  </w:style>
  <w:style w:type="character" w:customStyle="1" w:styleId="Virsraksts3Rakstz">
    <w:name w:val="Virsraksts 3 Rakstz."/>
    <w:aliases w:val="Heading 3 Char1 Rakstz.,Heading 3 Char Char Rakstz.,Heading 3 Char1 Char Char Rakstz.,Heading 3 Char Char Char Char Rakstz.,Char Char Char Char Char Rakstz.,Heading 3 Char Rakstz.,Heading 3 Char1 Char Rakstz.,Char1 Rakstz."/>
    <w:link w:val="Virsraksts3"/>
    <w:rsid w:val="00843FF5"/>
    <w:rPr>
      <w:sz w:val="24"/>
      <w:szCs w:val="24"/>
      <w:lang w:val="en-GB" w:eastAsia="en-US"/>
    </w:rPr>
  </w:style>
  <w:style w:type="character" w:customStyle="1" w:styleId="apple-converted-space">
    <w:name w:val="apple-converted-space"/>
    <w:basedOn w:val="Noklusjumarindkopasfonts"/>
    <w:rsid w:val="00C45BA4"/>
  </w:style>
  <w:style w:type="paragraph" w:styleId="Sarakstarindkopa">
    <w:name w:val="List Paragraph"/>
    <w:aliases w:val="Virsraksts,Strip,H&amp;P List Paragraph,2,Syle 1,Colorful List - Accent 12,Normal bullet 2,Bullet list,Saistīto dokumentu saraksts,Virsraksti,List Paragraph0,Numurets,PPS_Bullet,Colorful List - Accent 11,List Paragraph1,Numbered Para 1"/>
    <w:basedOn w:val="Parasts"/>
    <w:link w:val="SarakstarindkopaRakstz"/>
    <w:uiPriority w:val="34"/>
    <w:qFormat/>
    <w:rsid w:val="00A64935"/>
    <w:pPr>
      <w:ind w:left="720"/>
      <w:contextualSpacing/>
    </w:pPr>
  </w:style>
  <w:style w:type="paragraph" w:styleId="Prskatjums">
    <w:name w:val="Revision"/>
    <w:hidden/>
    <w:uiPriority w:val="99"/>
    <w:semiHidden/>
    <w:rsid w:val="00DA273F"/>
    <w:rPr>
      <w:sz w:val="24"/>
      <w:szCs w:val="24"/>
    </w:rPr>
  </w:style>
  <w:style w:type="character" w:customStyle="1" w:styleId="GalveneRakstz">
    <w:name w:val="Galvene Rakstz."/>
    <w:aliases w:val="Header Char1 Rakstz.,Header Char Char Rakstz."/>
    <w:link w:val="Galvene"/>
    <w:uiPriority w:val="99"/>
    <w:rsid w:val="0005075D"/>
    <w:rPr>
      <w:rFonts w:ascii="RimTimes" w:hAnsi="RimTimes"/>
      <w:sz w:val="28"/>
      <w:lang w:val="en-GB" w:eastAsia="en-US"/>
    </w:rPr>
  </w:style>
  <w:style w:type="character" w:customStyle="1" w:styleId="Neatrisintapieminana1">
    <w:name w:val="Neatrisināta pieminēšana1"/>
    <w:basedOn w:val="Noklusjumarindkopasfonts"/>
    <w:uiPriority w:val="99"/>
    <w:semiHidden/>
    <w:unhideWhenUsed/>
    <w:rsid w:val="008D4377"/>
    <w:rPr>
      <w:color w:val="605E5C"/>
      <w:shd w:val="clear" w:color="auto" w:fill="E1DFDD"/>
    </w:rPr>
  </w:style>
  <w:style w:type="character" w:customStyle="1" w:styleId="Neatrisintapieminana2">
    <w:name w:val="Neatrisināta pieminēšana2"/>
    <w:basedOn w:val="Noklusjumarindkopasfonts"/>
    <w:uiPriority w:val="99"/>
    <w:semiHidden/>
    <w:unhideWhenUsed/>
    <w:rsid w:val="000A0ADE"/>
    <w:rPr>
      <w:color w:val="605E5C"/>
      <w:shd w:val="clear" w:color="auto" w:fill="E1DFDD"/>
    </w:rPr>
  </w:style>
  <w:style w:type="character" w:customStyle="1" w:styleId="SarakstarindkopaRakstz">
    <w:name w:val="Saraksta rindkopa Rakstz."/>
    <w:aliases w:val="Virsraksts Rakstz.,Strip Rakstz.,H&amp;P List Paragraph Rakstz.,2 Rakstz.,Syle 1 Rakstz.,Colorful List - Accent 12 Rakstz.,Normal bullet 2 Rakstz.,Bullet list Rakstz.,Saistīto dokumentu saraksts Rakstz.,Virsraksti Rakstz."/>
    <w:link w:val="Sarakstarindkopa"/>
    <w:uiPriority w:val="34"/>
    <w:qFormat/>
    <w:rsid w:val="00C94849"/>
    <w:rPr>
      <w:sz w:val="24"/>
      <w:szCs w:val="24"/>
    </w:rPr>
  </w:style>
  <w:style w:type="character" w:styleId="Neatrisintapieminana">
    <w:name w:val="Unresolved Mention"/>
    <w:basedOn w:val="Noklusjumarindkopasfonts"/>
    <w:uiPriority w:val="99"/>
    <w:semiHidden/>
    <w:unhideWhenUsed/>
    <w:rsid w:val="00637F93"/>
    <w:rPr>
      <w:color w:val="605E5C"/>
      <w:shd w:val="clear" w:color="auto" w:fill="E1DFDD"/>
    </w:rPr>
  </w:style>
  <w:style w:type="character" w:customStyle="1" w:styleId="VrestekstsRakstz">
    <w:name w:val="Vēres teksts Rakstz."/>
    <w:aliases w:val="Footnote Rakstz.,Fußnote Rakstz.,Footnote Text Char Char Rakstz.,Footnote Text Char1 Char Char Rakstz.,Footnote Text Char Char Char Char Rakstz.,Footnote Text Char1 Char Char1 Char Char Rakstz.,f Rakstz.,fn Rakstz.,FT Rakstz."/>
    <w:link w:val="Vresteksts"/>
    <w:uiPriority w:val="99"/>
    <w:rsid w:val="00F251DF"/>
  </w:style>
  <w:style w:type="character" w:styleId="Vresatsauce">
    <w:name w:val="footnote reference"/>
    <w:aliases w:val="Footnote symbol,Footnote Reference Number,SUPERS,Footnote Reference Superscript,Footnote Refernece,ftref,Odwołanie przypisu,BVI fnr,Footnotes refss,Ref,de nota al pie,-E Fußnotenzeichen,Footnote reference number,Times 10 Point,E,E FNZ"/>
    <w:link w:val="FootnotesymbolCharChar"/>
    <w:uiPriority w:val="99"/>
    <w:unhideWhenUsed/>
    <w:qFormat/>
    <w:rsid w:val="00F251DF"/>
    <w:rPr>
      <w:vertAlign w:val="superscript"/>
    </w:rPr>
  </w:style>
  <w:style w:type="paragraph" w:customStyle="1" w:styleId="FootnotesymbolCharChar">
    <w:name w:val="Footnote symbol Char Char"/>
    <w:aliases w:val="Footnote Reference Number Char Char,Footnote Reference Superscript Char Char,Footnote Refernece Char Char,ftref Char Char,Odwołanie przypisu Char Char,BVI fnr Char Char,Footnotes refss Char Char,Ref Char Char"/>
    <w:basedOn w:val="Parasts"/>
    <w:next w:val="Parasts"/>
    <w:link w:val="Vresatsauce"/>
    <w:rsid w:val="00F251DF"/>
    <w:pPr>
      <w:spacing w:after="160" w:line="240" w:lineRule="exact"/>
    </w:pPr>
    <w:rPr>
      <w:sz w:val="20"/>
      <w:szCs w:val="20"/>
      <w:vertAlign w:val="superscript"/>
    </w:rPr>
  </w:style>
  <w:style w:type="numbering" w:customStyle="1" w:styleId="Daasadaa11">
    <w:name w:val="Daļa / sadaļa11"/>
    <w:basedOn w:val="Bezsaraksta"/>
    <w:next w:val="Daasadaa"/>
    <w:rsid w:val="00003959"/>
    <w:pPr>
      <w:numPr>
        <w:numId w:val="9"/>
      </w:numPr>
    </w:pPr>
  </w:style>
  <w:style w:type="numbering" w:customStyle="1" w:styleId="1111112">
    <w:name w:val="1 / 1.1 / 1.1.12"/>
    <w:basedOn w:val="Bezsaraksta"/>
    <w:next w:val="111111"/>
    <w:rsid w:val="00AA348A"/>
    <w:pPr>
      <w:numPr>
        <w:numId w:val="10"/>
      </w:numPr>
    </w:pPr>
  </w:style>
  <w:style w:type="numbering" w:customStyle="1" w:styleId="Daasadaa2">
    <w:name w:val="Daļa / sadaļa2"/>
    <w:basedOn w:val="Bezsaraksta"/>
    <w:next w:val="Daasadaa"/>
    <w:rsid w:val="00117AEE"/>
  </w:style>
  <w:style w:type="paragraph" w:customStyle="1" w:styleId="Headinga">
    <w:name w:val="Heading a"/>
    <w:basedOn w:val="Virsraksts5"/>
    <w:rsid w:val="00B864F4"/>
    <w:pPr>
      <w:numPr>
        <w:ilvl w:val="4"/>
        <w:numId w:val="15"/>
      </w:numPr>
      <w:tabs>
        <w:tab w:val="left" w:pos="1134"/>
      </w:tabs>
      <w:spacing w:before="120" w:after="120"/>
    </w:pPr>
    <w:rPr>
      <w:b w:val="0"/>
      <w:bCs w:val="0"/>
      <w:i w:val="0"/>
      <w:iCs w:val="0"/>
      <w:sz w:val="22"/>
      <w:szCs w:val="20"/>
      <w:lang w:val="en-US" w:eastAsia="en-US"/>
    </w:rPr>
  </w:style>
  <w:style w:type="character" w:customStyle="1" w:styleId="field-text8">
    <w:name w:val="field-text8"/>
    <w:rsid w:val="000F28EB"/>
  </w:style>
  <w:style w:type="paragraph" w:customStyle="1" w:styleId="Style7">
    <w:name w:val="Style7"/>
    <w:basedOn w:val="Parasts"/>
    <w:uiPriority w:val="99"/>
    <w:rsid w:val="00EA2FE7"/>
    <w:pPr>
      <w:widowControl w:val="0"/>
      <w:autoSpaceDE w:val="0"/>
      <w:autoSpaceDN w:val="0"/>
      <w:adjustRightInd w:val="0"/>
    </w:pPr>
    <w:rPr>
      <w:b/>
    </w:rPr>
  </w:style>
  <w:style w:type="character" w:customStyle="1" w:styleId="FontStyle135">
    <w:name w:val="Font Style135"/>
    <w:uiPriority w:val="99"/>
    <w:rsid w:val="00EA2FE7"/>
    <w:rPr>
      <w:rFonts w:ascii="Times New Roman" w:hAnsi="Times New Roman" w:cs="Times New Roman"/>
      <w:b/>
      <w:bCs/>
      <w:sz w:val="26"/>
      <w:szCs w:val="26"/>
    </w:rPr>
  </w:style>
  <w:style w:type="paragraph" w:styleId="Paraksts">
    <w:name w:val="Signature"/>
    <w:basedOn w:val="Pamatteksts"/>
    <w:link w:val="ParakstsRakstz"/>
    <w:rsid w:val="008F549A"/>
    <w:pPr>
      <w:numPr>
        <w:ilvl w:val="1"/>
        <w:numId w:val="14"/>
      </w:numPr>
      <w:tabs>
        <w:tab w:val="clear" w:pos="851"/>
      </w:tabs>
      <w:spacing w:before="0" w:after="160" w:line="220" w:lineRule="atLeast"/>
      <w:ind w:left="0" w:firstLine="0"/>
      <w:jc w:val="left"/>
    </w:pPr>
    <w:rPr>
      <w:rFonts w:ascii="Calibri" w:hAnsi="Calibri"/>
      <w:sz w:val="18"/>
      <w:szCs w:val="20"/>
      <w:lang w:val="en-GB" w:eastAsia="da-DK"/>
    </w:rPr>
  </w:style>
  <w:style w:type="character" w:customStyle="1" w:styleId="ParakstsRakstz">
    <w:name w:val="Paraksts Rakstz."/>
    <w:basedOn w:val="Noklusjumarindkopasfonts"/>
    <w:link w:val="Paraksts"/>
    <w:rsid w:val="008F549A"/>
    <w:rPr>
      <w:rFonts w:ascii="Calibri" w:hAnsi="Calibri"/>
      <w:sz w:val="18"/>
      <w:lang w:val="en-GB" w:eastAsia="da-DK"/>
    </w:rPr>
  </w:style>
  <w:style w:type="paragraph" w:customStyle="1" w:styleId="HeaderFrame">
    <w:name w:val="HeaderFrame"/>
    <w:basedOn w:val="Parasts"/>
    <w:next w:val="Parasts"/>
    <w:rsid w:val="008F549A"/>
    <w:pPr>
      <w:framePr w:hSpace="284" w:wrap="around" w:vAnchor="text" w:hAnchor="margin" w:xAlign="right" w:y="1"/>
      <w:numPr>
        <w:ilvl w:val="2"/>
        <w:numId w:val="14"/>
      </w:numPr>
      <w:tabs>
        <w:tab w:val="clear" w:pos="1211"/>
      </w:tabs>
      <w:spacing w:after="160" w:line="270" w:lineRule="atLeast"/>
      <w:ind w:left="0"/>
    </w:pPr>
    <w:rPr>
      <w:rFonts w:ascii="Calibri" w:hAnsi="Calibri"/>
      <w:sz w:val="23"/>
      <w:szCs w:val="20"/>
      <w:lang w:val="en-GB" w:eastAsia="da-DK"/>
    </w:rPr>
  </w:style>
  <w:style w:type="character" w:customStyle="1" w:styleId="KomentratekstsRakstz">
    <w:name w:val="Komentāra teksts Rakstz."/>
    <w:basedOn w:val="Noklusjumarindkopasfonts"/>
    <w:link w:val="Komentrateksts"/>
    <w:uiPriority w:val="99"/>
    <w:rsid w:val="00845D28"/>
    <w:rPr>
      <w:sz w:val="24"/>
      <w:lang w:val="en-US" w:eastAsia="en-US"/>
    </w:rPr>
  </w:style>
  <w:style w:type="character" w:customStyle="1" w:styleId="A9">
    <w:name w:val="A9"/>
    <w:uiPriority w:val="99"/>
    <w:rsid w:val="004F35D9"/>
    <w:rPr>
      <w:rFonts w:cs="HelveticaNeueLT Pro 55 Roman"/>
      <w:color w:val="000000"/>
      <w:sz w:val="16"/>
      <w:szCs w:val="16"/>
    </w:rPr>
  </w:style>
  <w:style w:type="numbering" w:customStyle="1" w:styleId="Daasadaa21">
    <w:name w:val="Daļa / sadaļa21"/>
    <w:rsid w:val="00386C30"/>
    <w:pPr>
      <w:numPr>
        <w:numId w:val="1"/>
      </w:numPr>
    </w:pPr>
  </w:style>
  <w:style w:type="character" w:customStyle="1" w:styleId="colora">
    <w:name w:val="colora"/>
    <w:rsid w:val="007261B8"/>
  </w:style>
  <w:style w:type="character" w:customStyle="1" w:styleId="NosaukumsRakstz">
    <w:name w:val="Nosaukums Rakstz."/>
    <w:basedOn w:val="Noklusjumarindkopasfonts"/>
    <w:link w:val="Nosaukums"/>
    <w:rsid w:val="00993A57"/>
    <w:rPr>
      <w:b/>
      <w:sz w:val="32"/>
      <w:lang w:eastAsia="en-US"/>
    </w:rPr>
  </w:style>
  <w:style w:type="numbering" w:customStyle="1" w:styleId="11111111">
    <w:name w:val="1 / 1.1 / 1.1.111"/>
    <w:basedOn w:val="Bezsaraksta"/>
    <w:rsid w:val="00FA53A0"/>
  </w:style>
  <w:style w:type="character" w:styleId="Vietturateksts">
    <w:name w:val="Placeholder Text"/>
    <w:basedOn w:val="Noklusjumarindkopasfonts"/>
    <w:uiPriority w:val="99"/>
    <w:semiHidden/>
    <w:rsid w:val="007214BB"/>
    <w:rPr>
      <w:color w:val="808080"/>
    </w:rPr>
  </w:style>
  <w:style w:type="character" w:customStyle="1" w:styleId="ui-provider">
    <w:name w:val="ui-provider"/>
    <w:basedOn w:val="Noklusjumarindkopasfonts"/>
    <w:rsid w:val="00177CDE"/>
  </w:style>
  <w:style w:type="paragraph" w:customStyle="1" w:styleId="Atsauce">
    <w:name w:val="Atsauce"/>
    <w:basedOn w:val="Vresteksts"/>
    <w:rsid w:val="00EA10AB"/>
    <w:rPr>
      <w:rFonts w:ascii="Arial" w:hAnsi="Arial" w:cs="Arial"/>
      <w:sz w:val="16"/>
      <w:szCs w:val="16"/>
      <w:lang w:eastAsia="x-none"/>
    </w:rPr>
  </w:style>
  <w:style w:type="paragraph" w:customStyle="1" w:styleId="Pielikums">
    <w:name w:val="Pielikums"/>
    <w:basedOn w:val="Pamatteksts"/>
    <w:next w:val="Parasts"/>
    <w:link w:val="PielikumsRakstz"/>
    <w:qFormat/>
    <w:rsid w:val="00AE5D4E"/>
    <w:pPr>
      <w:tabs>
        <w:tab w:val="left" w:pos="360"/>
        <w:tab w:val="left" w:pos="720"/>
      </w:tabs>
      <w:spacing w:before="0"/>
      <w:jc w:val="right"/>
    </w:pPr>
    <w:rPr>
      <w:b/>
    </w:rPr>
  </w:style>
  <w:style w:type="character" w:customStyle="1" w:styleId="PielikumsRakstz">
    <w:name w:val="Pielikums Rakstz."/>
    <w:basedOn w:val="Noklusjumarindkopasfonts"/>
    <w:link w:val="Pielikums"/>
    <w:rsid w:val="00AE5D4E"/>
    <w:rPr>
      <w:b/>
      <w:sz w:val="24"/>
      <w:szCs w:val="24"/>
      <w:lang w:eastAsia="en-US"/>
    </w:rPr>
  </w:style>
  <w:style w:type="paragraph" w:customStyle="1" w:styleId="0Pielikums">
    <w:name w:val="0_Pielikums"/>
    <w:basedOn w:val="Parasts"/>
    <w:link w:val="0PielikumsRakstz"/>
    <w:qFormat/>
    <w:rsid w:val="00766C7B"/>
    <w:pPr>
      <w:widowControl w:val="0"/>
      <w:numPr>
        <w:numId w:val="7"/>
      </w:numPr>
      <w:tabs>
        <w:tab w:val="left" w:pos="7740"/>
        <w:tab w:val="left" w:pos="8820"/>
        <w:tab w:val="left" w:pos="9000"/>
        <w:tab w:val="left" w:pos="9360"/>
      </w:tabs>
      <w:jc w:val="right"/>
    </w:pPr>
    <w:rPr>
      <w:b/>
      <w:caps/>
    </w:rPr>
  </w:style>
  <w:style w:type="character" w:customStyle="1" w:styleId="0PielikumsRakstz">
    <w:name w:val="0_Pielikums Rakstz."/>
    <w:basedOn w:val="Noklusjumarindkopasfonts"/>
    <w:link w:val="0Pielikums"/>
    <w:rsid w:val="00766C7B"/>
    <w:rPr>
      <w:b/>
      <w:caps/>
      <w:sz w:val="24"/>
      <w:szCs w:val="24"/>
    </w:rPr>
  </w:style>
  <w:style w:type="paragraph" w:customStyle="1" w:styleId="0Pielikums2">
    <w:name w:val="0_Pielikums_2"/>
    <w:basedOn w:val="Parasts"/>
    <w:link w:val="0Pielikums2Rakstz"/>
    <w:qFormat/>
    <w:rsid w:val="009D0588"/>
    <w:pPr>
      <w:jc w:val="right"/>
    </w:pPr>
    <w:rPr>
      <w:b/>
    </w:rPr>
  </w:style>
  <w:style w:type="character" w:customStyle="1" w:styleId="0Pielikums2Rakstz">
    <w:name w:val="0_Pielikums_2 Rakstz."/>
    <w:basedOn w:val="Noklusjumarindkopasfonts"/>
    <w:link w:val="0Pielikums2"/>
    <w:rsid w:val="009D0588"/>
    <w:rPr>
      <w:b/>
      <w:sz w:val="24"/>
      <w:szCs w:val="24"/>
    </w:rPr>
  </w:style>
  <w:style w:type="character" w:customStyle="1" w:styleId="normaltextrun">
    <w:name w:val="normaltextrun"/>
    <w:basedOn w:val="Noklusjumarindkopasfonts"/>
    <w:rsid w:val="00D44440"/>
  </w:style>
  <w:style w:type="character" w:customStyle="1" w:styleId="cf01">
    <w:name w:val="cf01"/>
    <w:basedOn w:val="Noklusjumarindkopasfonts"/>
    <w:rsid w:val="001C57AE"/>
    <w:rPr>
      <w:rFonts w:ascii="Segoe UI" w:hAnsi="Segoe UI" w:cs="Segoe UI" w:hint="default"/>
      <w:sz w:val="18"/>
      <w:szCs w:val="18"/>
    </w:rPr>
  </w:style>
  <w:style w:type="paragraph" w:customStyle="1" w:styleId="pf0">
    <w:name w:val="pf0"/>
    <w:basedOn w:val="Parasts"/>
    <w:rsid w:val="00DC34E6"/>
    <w:pPr>
      <w:spacing w:before="100" w:beforeAutospacing="1" w:after="100" w:afterAutospacing="1"/>
      <w:jc w:val="left"/>
    </w:pPr>
  </w:style>
  <w:style w:type="paragraph" w:styleId="Saturardtjavirsraksts">
    <w:name w:val="TOC Heading"/>
    <w:basedOn w:val="Virsraksts1"/>
    <w:next w:val="Parasts"/>
    <w:uiPriority w:val="39"/>
    <w:unhideWhenUsed/>
    <w:qFormat/>
    <w:rsid w:val="00EC294C"/>
    <w:pPr>
      <w:keepLines/>
      <w:pageBreakBefore w:val="0"/>
      <w:numPr>
        <w:numId w:val="0"/>
      </w:numPr>
      <w:spacing w:before="240" w:line="259" w:lineRule="auto"/>
      <w:jc w:val="left"/>
      <w:outlineLvl w:val="9"/>
    </w:pPr>
    <w:rPr>
      <w:rFonts w:asciiTheme="majorHAnsi" w:eastAsiaTheme="majorEastAsia" w:hAnsiTheme="majorHAnsi" w:cstheme="majorBidi"/>
      <w:b w:val="0"/>
      <w:bCs w:val="0"/>
      <w:caps w:val="0"/>
      <w:color w:val="365F91" w:themeColor="accent1" w:themeShade="BF"/>
      <w:kern w:val="0"/>
      <w:sz w:val="32"/>
    </w:rPr>
  </w:style>
  <w:style w:type="paragraph" w:customStyle="1" w:styleId="StyleStyle2Justified">
    <w:name w:val="Style Style2 + Justified"/>
    <w:basedOn w:val="Parasts"/>
    <w:qFormat/>
    <w:rsid w:val="007B7F08"/>
    <w:pPr>
      <w:numPr>
        <w:ilvl w:val="1"/>
        <w:numId w:val="21"/>
      </w:numPr>
      <w:spacing w:before="240" w:after="120"/>
    </w:pPr>
    <w:rPr>
      <w:b/>
      <w:bCs/>
      <w:szCs w:val="20"/>
      <w:lang w:eastAsia="en-US"/>
    </w:rPr>
  </w:style>
  <w:style w:type="paragraph" w:customStyle="1" w:styleId="StyleStyle1Justified">
    <w:name w:val="Style Style1 + Justified"/>
    <w:basedOn w:val="Parasts"/>
    <w:qFormat/>
    <w:rsid w:val="007B7F08"/>
    <w:pPr>
      <w:numPr>
        <w:numId w:val="21"/>
      </w:numPr>
      <w:tabs>
        <w:tab w:val="num" w:pos="1134"/>
      </w:tabs>
      <w:spacing w:before="40" w:after="40"/>
    </w:pPr>
    <w:rPr>
      <w:szCs w:val="20"/>
      <w:lang w:eastAsia="en-US"/>
    </w:rPr>
  </w:style>
  <w:style w:type="paragraph" w:customStyle="1" w:styleId="TableContents">
    <w:name w:val="Table Contents"/>
    <w:basedOn w:val="Parasts"/>
    <w:qFormat/>
    <w:rsid w:val="00821C53"/>
    <w:pPr>
      <w:widowControl w:val="0"/>
      <w:suppressLineNumbers/>
      <w:jc w:val="left"/>
    </w:pPr>
    <w:rPr>
      <w:rFonts w:eastAsia="Lucida Sans Unicode"/>
      <w:lang w:eastAsia="ar-SA"/>
    </w:rPr>
  </w:style>
  <w:style w:type="character" w:customStyle="1" w:styleId="Virsraksts5Rakstz">
    <w:name w:val="Virsraksts 5 Rakstz."/>
    <w:basedOn w:val="Noklusjumarindkopasfonts"/>
    <w:link w:val="Virsraksts5"/>
    <w:uiPriority w:val="9"/>
    <w:rsid w:val="00D07430"/>
    <w:rPr>
      <w:b/>
      <w:bCs/>
      <w:i/>
      <w:iCs/>
      <w:sz w:val="26"/>
      <w:szCs w:val="26"/>
    </w:rPr>
  </w:style>
  <w:style w:type="table" w:customStyle="1" w:styleId="Vienkratabula11">
    <w:name w:val="Vienkārša tabula_11"/>
    <w:basedOn w:val="Parastatabula"/>
    <w:uiPriority w:val="59"/>
    <w:rsid w:val="00CC52D4"/>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Vienkratabula21">
    <w:name w:val="Vienkārša tabula_21"/>
    <w:basedOn w:val="Parastatabula"/>
    <w:uiPriority w:val="59"/>
    <w:rsid w:val="00CC52D4"/>
    <w:rPr>
      <w:rFonts w:asciiTheme="minorHAnsi" w:eastAsiaTheme="minorHAnsi" w:hAnsiTheme="minorHAnsi" w:cstheme="minorBidi"/>
      <w:sz w:val="22"/>
      <w:szCs w:val="22"/>
      <w:lang w:eastAsia="en-US"/>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Vienkratabula31">
    <w:name w:val="Vienkārša tabula_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Vienkratabula41">
    <w:name w:val="Vienkārša tabula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Vienkratabula51">
    <w:name w:val="Vienkārša tabula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Reatabula1gaia1">
    <w:name w:val="Režģa tabula 1 gaiš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Reatabula21">
    <w:name w:val="Režģa tabula_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Reatabula31">
    <w:name w:val="Režģa tabula_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Reatabula41">
    <w:name w:val="Režģa tabula_4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Reatabula5tuma1">
    <w:name w:val="Režģa tabula 5 tumš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4">
    <w:name w:val="Grid Table 5 Dark- Accent 4"/>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Reatabula6krsaina1">
    <w:name w:val="Režģa tabula 6 krāsain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Reatabula7krsaina1">
    <w:name w:val="Režģa tabula 7 krāsain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Sarakstatabula1gaia1">
    <w:name w:val="Saraksta tabula 1 gaiš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Sarakstatabula21">
    <w:name w:val="Saraksta tabula_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Sarakstatabula31">
    <w:name w:val="Saraksta tabula_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Sarakstatabula41">
    <w:name w:val="Saraksta tabula_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Sarakstatabula5tuma1">
    <w:name w:val="Saraksta tabula 5 tumš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Sarakstatabula6krsaina1">
    <w:name w:val="Saraksta tabula 6 krāsain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Sarakstatabula7krsaina1">
    <w:name w:val="Saraksta tabula 7 krāsaina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ned-Accent">
    <w:name w:val="Lined - Accent"/>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Parastatabula"/>
    <w:uiPriority w:val="99"/>
    <w:rsid w:val="00CC52D4"/>
    <w:rPr>
      <w:rFonts w:asciiTheme="minorHAnsi" w:eastAsiaTheme="minorHAnsi" w:hAnsiTheme="minorHAnsi" w:cstheme="minorBidi"/>
      <w:color w:val="404040"/>
      <w:lang w:val="en-US" w:eastAsia="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Virsraksts4Rakstz">
    <w:name w:val="Virsraksts 4 Rakstz."/>
    <w:link w:val="Virsraksts4"/>
    <w:uiPriority w:val="9"/>
    <w:rsid w:val="00CC52D4"/>
    <w:rPr>
      <w:sz w:val="24"/>
      <w:lang w:eastAsia="en-US"/>
    </w:rPr>
  </w:style>
  <w:style w:type="character" w:customStyle="1" w:styleId="Virsraksts6Rakstz">
    <w:name w:val="Virsraksts 6 Rakstz."/>
    <w:basedOn w:val="Noklusjumarindkopasfonts"/>
    <w:link w:val="Virsraksts6"/>
    <w:uiPriority w:val="9"/>
    <w:rsid w:val="00CC52D4"/>
    <w:rPr>
      <w:b/>
      <w:bCs/>
      <w:sz w:val="22"/>
      <w:szCs w:val="22"/>
    </w:rPr>
  </w:style>
  <w:style w:type="character" w:customStyle="1" w:styleId="Virsraksts7Rakstz">
    <w:name w:val="Virsraksts 7 Rakstz."/>
    <w:basedOn w:val="Noklusjumarindkopasfonts"/>
    <w:link w:val="Virsraksts7"/>
    <w:uiPriority w:val="9"/>
    <w:rsid w:val="00CC52D4"/>
    <w:rPr>
      <w:sz w:val="24"/>
      <w:szCs w:val="24"/>
    </w:rPr>
  </w:style>
  <w:style w:type="character" w:customStyle="1" w:styleId="Virsraksts8Rakstz">
    <w:name w:val="Virsraksts 8 Rakstz."/>
    <w:basedOn w:val="Noklusjumarindkopasfonts"/>
    <w:link w:val="Virsraksts8"/>
    <w:rsid w:val="00CC52D4"/>
    <w:rPr>
      <w:i/>
      <w:iCs/>
      <w:sz w:val="24"/>
      <w:szCs w:val="24"/>
    </w:rPr>
  </w:style>
  <w:style w:type="character" w:customStyle="1" w:styleId="Virsraksts9Rakstz">
    <w:name w:val="Virsraksts 9 Rakstz."/>
    <w:basedOn w:val="Noklusjumarindkopasfonts"/>
    <w:link w:val="Virsraksts9"/>
    <w:uiPriority w:val="9"/>
    <w:rsid w:val="00CC52D4"/>
    <w:rPr>
      <w:rFonts w:ascii="Arial" w:hAnsi="Arial" w:cs="Arial"/>
      <w:sz w:val="22"/>
      <w:szCs w:val="22"/>
    </w:rPr>
  </w:style>
  <w:style w:type="character" w:customStyle="1" w:styleId="ApakvirsrakstsRakstz">
    <w:name w:val="Apakšvirsraksts Rakstz."/>
    <w:basedOn w:val="Noklusjumarindkopasfonts"/>
    <w:link w:val="Apakvirsraksts"/>
    <w:rsid w:val="00CC52D4"/>
    <w:rPr>
      <w:b/>
      <w:sz w:val="28"/>
      <w:lang w:eastAsia="en-US"/>
    </w:rPr>
  </w:style>
  <w:style w:type="paragraph" w:styleId="Citts">
    <w:name w:val="Quote"/>
    <w:basedOn w:val="Parasts"/>
    <w:next w:val="Parasts"/>
    <w:link w:val="CittsRakstz"/>
    <w:uiPriority w:val="29"/>
    <w:qFormat/>
    <w:rsid w:val="00CC52D4"/>
    <w:pPr>
      <w:spacing w:before="160" w:after="200" w:line="276" w:lineRule="auto"/>
      <w:jc w:val="center"/>
    </w:pPr>
    <w:rPr>
      <w:i/>
      <w:iCs/>
      <w:color w:val="404040" w:themeColor="text1" w:themeTint="BF"/>
      <w:sz w:val="22"/>
      <w:szCs w:val="22"/>
      <w:lang w:eastAsia="en-US"/>
    </w:rPr>
  </w:style>
  <w:style w:type="character" w:customStyle="1" w:styleId="CittsRakstz">
    <w:name w:val="Citāts Rakstz."/>
    <w:basedOn w:val="Noklusjumarindkopasfonts"/>
    <w:link w:val="Citts"/>
    <w:uiPriority w:val="29"/>
    <w:rsid w:val="00CC52D4"/>
    <w:rPr>
      <w:i/>
      <w:iCs/>
      <w:color w:val="404040" w:themeColor="text1" w:themeTint="BF"/>
      <w:sz w:val="22"/>
      <w:szCs w:val="22"/>
      <w:lang w:eastAsia="en-US"/>
    </w:rPr>
  </w:style>
  <w:style w:type="character" w:styleId="Intensvsizclums">
    <w:name w:val="Intense Emphasis"/>
    <w:basedOn w:val="Noklusjumarindkopasfonts"/>
    <w:uiPriority w:val="21"/>
    <w:qFormat/>
    <w:rsid w:val="00CC52D4"/>
    <w:rPr>
      <w:i/>
      <w:iCs/>
      <w:color w:val="365F91" w:themeColor="accent1" w:themeShade="BF"/>
    </w:rPr>
  </w:style>
  <w:style w:type="paragraph" w:styleId="Intensvscitts">
    <w:name w:val="Intense Quote"/>
    <w:basedOn w:val="Parasts"/>
    <w:next w:val="Parasts"/>
    <w:link w:val="IntensvscittsRakstz"/>
    <w:uiPriority w:val="30"/>
    <w:qFormat/>
    <w:rsid w:val="00CC52D4"/>
    <w:pPr>
      <w:pBdr>
        <w:top w:val="single" w:sz="4" w:space="10" w:color="365F91" w:themeColor="accent1" w:themeShade="BF"/>
        <w:bottom w:val="single" w:sz="4" w:space="10" w:color="365F91" w:themeColor="accent1" w:themeShade="BF"/>
      </w:pBdr>
      <w:spacing w:before="360" w:after="360" w:line="276" w:lineRule="auto"/>
      <w:ind w:left="864" w:right="864"/>
      <w:jc w:val="center"/>
    </w:pPr>
    <w:rPr>
      <w:i/>
      <w:iCs/>
      <w:color w:val="365F91" w:themeColor="accent1" w:themeShade="BF"/>
      <w:sz w:val="22"/>
      <w:szCs w:val="22"/>
      <w:lang w:eastAsia="en-US"/>
    </w:rPr>
  </w:style>
  <w:style w:type="character" w:customStyle="1" w:styleId="IntensvscittsRakstz">
    <w:name w:val="Intensīvs citāts Rakstz."/>
    <w:basedOn w:val="Noklusjumarindkopasfonts"/>
    <w:link w:val="Intensvscitts"/>
    <w:uiPriority w:val="30"/>
    <w:rsid w:val="00CC52D4"/>
    <w:rPr>
      <w:i/>
      <w:iCs/>
      <w:color w:val="365F91" w:themeColor="accent1" w:themeShade="BF"/>
      <w:sz w:val="22"/>
      <w:szCs w:val="22"/>
      <w:lang w:eastAsia="en-US"/>
    </w:rPr>
  </w:style>
  <w:style w:type="character" w:styleId="Intensvaatsauce">
    <w:name w:val="Intense Reference"/>
    <w:basedOn w:val="Noklusjumarindkopasfonts"/>
    <w:uiPriority w:val="32"/>
    <w:qFormat/>
    <w:rsid w:val="00CC52D4"/>
    <w:rPr>
      <w:b/>
      <w:bCs/>
      <w:smallCaps/>
      <w:color w:val="365F91" w:themeColor="accent1" w:themeShade="BF"/>
      <w:spacing w:val="5"/>
    </w:rPr>
  </w:style>
  <w:style w:type="character" w:styleId="Izsmalcintsizclums">
    <w:name w:val="Subtle Emphasis"/>
    <w:basedOn w:val="Noklusjumarindkopasfonts"/>
    <w:uiPriority w:val="19"/>
    <w:qFormat/>
    <w:rsid w:val="00CC52D4"/>
    <w:rPr>
      <w:i/>
      <w:iCs/>
      <w:color w:val="404040" w:themeColor="text1" w:themeTint="BF"/>
    </w:rPr>
  </w:style>
  <w:style w:type="character" w:styleId="Izclums">
    <w:name w:val="Emphasis"/>
    <w:basedOn w:val="Noklusjumarindkopasfonts"/>
    <w:qFormat/>
    <w:rsid w:val="00CC52D4"/>
    <w:rPr>
      <w:i/>
      <w:iCs/>
    </w:rPr>
  </w:style>
  <w:style w:type="character" w:styleId="Izteiksmgs">
    <w:name w:val="Strong"/>
    <w:basedOn w:val="Noklusjumarindkopasfonts"/>
    <w:uiPriority w:val="99"/>
    <w:qFormat/>
    <w:rsid w:val="00CC52D4"/>
    <w:rPr>
      <w:b/>
      <w:bCs/>
    </w:rPr>
  </w:style>
  <w:style w:type="character" w:styleId="Izsmalcintaatsauce">
    <w:name w:val="Subtle Reference"/>
    <w:basedOn w:val="Noklusjumarindkopasfonts"/>
    <w:uiPriority w:val="31"/>
    <w:qFormat/>
    <w:rsid w:val="00CC52D4"/>
    <w:rPr>
      <w:smallCaps/>
      <w:color w:val="5A5A5A" w:themeColor="text1" w:themeTint="A5"/>
    </w:rPr>
  </w:style>
  <w:style w:type="character" w:styleId="Grmatasnosaukums">
    <w:name w:val="Book Title"/>
    <w:basedOn w:val="Noklusjumarindkopasfonts"/>
    <w:uiPriority w:val="33"/>
    <w:qFormat/>
    <w:rsid w:val="00CC52D4"/>
    <w:rPr>
      <w:b/>
      <w:bCs/>
      <w:i/>
      <w:iCs/>
      <w:spacing w:val="5"/>
    </w:rPr>
  </w:style>
  <w:style w:type="paragraph" w:styleId="Parakstszemobjekta">
    <w:name w:val="caption"/>
    <w:basedOn w:val="Parasts"/>
    <w:next w:val="Parasts"/>
    <w:uiPriority w:val="35"/>
    <w:unhideWhenUsed/>
    <w:qFormat/>
    <w:rsid w:val="00CC52D4"/>
    <w:pPr>
      <w:spacing w:after="200"/>
      <w:jc w:val="left"/>
    </w:pPr>
    <w:rPr>
      <w:i/>
      <w:iCs/>
      <w:color w:val="1F497D" w:themeColor="text2"/>
      <w:sz w:val="18"/>
      <w:szCs w:val="18"/>
      <w:lang w:eastAsia="en-US"/>
    </w:rPr>
  </w:style>
  <w:style w:type="paragraph" w:styleId="Beiguvresteksts">
    <w:name w:val="endnote text"/>
    <w:basedOn w:val="Parasts"/>
    <w:link w:val="BeiguvrestekstsRakstz"/>
    <w:unhideWhenUsed/>
    <w:rsid w:val="00CC52D4"/>
    <w:pPr>
      <w:jc w:val="left"/>
    </w:pPr>
    <w:rPr>
      <w:sz w:val="20"/>
      <w:szCs w:val="20"/>
      <w:lang w:eastAsia="en-US"/>
    </w:rPr>
  </w:style>
  <w:style w:type="character" w:customStyle="1" w:styleId="BeiguvrestekstsRakstz">
    <w:name w:val="Beigu vēres teksts Rakstz."/>
    <w:basedOn w:val="Noklusjumarindkopasfonts"/>
    <w:link w:val="Beiguvresteksts"/>
    <w:rsid w:val="00CC52D4"/>
    <w:rPr>
      <w:lang w:eastAsia="en-US"/>
    </w:rPr>
  </w:style>
  <w:style w:type="character" w:styleId="Beiguvresatsauce">
    <w:name w:val="endnote reference"/>
    <w:basedOn w:val="Noklusjumarindkopasfonts"/>
    <w:uiPriority w:val="99"/>
    <w:semiHidden/>
    <w:unhideWhenUsed/>
    <w:rsid w:val="00CC52D4"/>
    <w:rPr>
      <w:vertAlign w:val="superscript"/>
    </w:rPr>
  </w:style>
  <w:style w:type="paragraph" w:styleId="Ilustrcijusaraksts">
    <w:name w:val="table of figures"/>
    <w:basedOn w:val="Parasts"/>
    <w:next w:val="Parasts"/>
    <w:uiPriority w:val="99"/>
    <w:unhideWhenUsed/>
    <w:rsid w:val="00CC52D4"/>
    <w:pPr>
      <w:spacing w:line="276" w:lineRule="auto"/>
      <w:jc w:val="left"/>
    </w:pPr>
    <w:rPr>
      <w:sz w:val="22"/>
      <w:szCs w:val="22"/>
      <w:lang w:eastAsia="en-US"/>
    </w:rPr>
  </w:style>
  <w:style w:type="paragraph" w:styleId="Bezatstarpm">
    <w:name w:val="No Spacing"/>
    <w:basedOn w:val="Parasts"/>
    <w:uiPriority w:val="1"/>
    <w:qFormat/>
    <w:rsid w:val="00CC52D4"/>
    <w:pPr>
      <w:jc w:val="left"/>
    </w:pPr>
    <w:rPr>
      <w:sz w:val="22"/>
      <w:szCs w:val="22"/>
      <w:lang w:eastAsia="en-US"/>
    </w:rPr>
  </w:style>
  <w:style w:type="character" w:customStyle="1" w:styleId="Title1character">
    <w:name w:val="Title 1_character"/>
    <w:link w:val="Title1"/>
    <w:rsid w:val="00CC52D4"/>
    <w:rPr>
      <w:b/>
      <w:bCs/>
      <w:color w:val="943634"/>
      <w:sz w:val="32"/>
      <w:szCs w:val="32"/>
    </w:rPr>
  </w:style>
  <w:style w:type="paragraph" w:customStyle="1" w:styleId="Title1">
    <w:name w:val="Title 1"/>
    <w:basedOn w:val="Sarakstarindkopa"/>
    <w:link w:val="Title1character"/>
    <w:qFormat/>
    <w:rsid w:val="00CC52D4"/>
    <w:pPr>
      <w:numPr>
        <w:numId w:val="24"/>
      </w:numPr>
      <w:spacing w:after="200" w:line="360" w:lineRule="auto"/>
      <w:jc w:val="left"/>
    </w:pPr>
    <w:rPr>
      <w:b/>
      <w:bCs/>
      <w:color w:val="943634"/>
      <w:sz w:val="32"/>
      <w:szCs w:val="32"/>
    </w:rPr>
  </w:style>
  <w:style w:type="character" w:customStyle="1" w:styleId="Title2character">
    <w:name w:val="Title 2_character"/>
    <w:link w:val="Title2"/>
    <w:rsid w:val="00CC52D4"/>
    <w:rPr>
      <w:b/>
      <w:bCs/>
      <w:color w:val="943634"/>
      <w:sz w:val="32"/>
      <w:szCs w:val="32"/>
    </w:rPr>
  </w:style>
  <w:style w:type="paragraph" w:customStyle="1" w:styleId="Title2">
    <w:name w:val="Title 2"/>
    <w:basedOn w:val="Sarakstarindkopa"/>
    <w:link w:val="Title2character"/>
    <w:qFormat/>
    <w:rsid w:val="00CC52D4"/>
    <w:pPr>
      <w:numPr>
        <w:ilvl w:val="1"/>
        <w:numId w:val="24"/>
      </w:numPr>
      <w:spacing w:after="200" w:line="360" w:lineRule="auto"/>
      <w:jc w:val="left"/>
    </w:pPr>
    <w:rPr>
      <w:b/>
      <w:bCs/>
      <w:color w:val="943634"/>
      <w:sz w:val="32"/>
      <w:szCs w:val="32"/>
    </w:rPr>
  </w:style>
  <w:style w:type="character" w:customStyle="1" w:styleId="Title3character">
    <w:name w:val="Title 3_character"/>
    <w:link w:val="Title3"/>
    <w:rsid w:val="00CC52D4"/>
    <w:rPr>
      <w:b/>
      <w:bCs/>
      <w:color w:val="943634"/>
      <w:sz w:val="24"/>
      <w:szCs w:val="24"/>
    </w:rPr>
  </w:style>
  <w:style w:type="paragraph" w:customStyle="1" w:styleId="Title3">
    <w:name w:val="Title 3"/>
    <w:basedOn w:val="Title2"/>
    <w:link w:val="Title3character"/>
    <w:qFormat/>
    <w:rsid w:val="00CC52D4"/>
    <w:pPr>
      <w:numPr>
        <w:ilvl w:val="2"/>
      </w:numPr>
    </w:pPr>
    <w:rPr>
      <w:sz w:val="24"/>
      <w:szCs w:val="24"/>
    </w:rPr>
  </w:style>
  <w:style w:type="character" w:customStyle="1" w:styleId="Title4character">
    <w:name w:val="Title 4_character"/>
    <w:link w:val="Title4"/>
    <w:rsid w:val="00CC52D4"/>
    <w:rPr>
      <w:b/>
      <w:bCs/>
      <w:color w:val="943634"/>
      <w:sz w:val="24"/>
      <w:szCs w:val="24"/>
    </w:rPr>
  </w:style>
  <w:style w:type="paragraph" w:customStyle="1" w:styleId="Title4">
    <w:name w:val="Title 4"/>
    <w:basedOn w:val="Title3"/>
    <w:link w:val="Title4character"/>
    <w:qFormat/>
    <w:rsid w:val="00CC52D4"/>
    <w:pPr>
      <w:numPr>
        <w:ilvl w:val="3"/>
      </w:numPr>
    </w:pPr>
  </w:style>
  <w:style w:type="character" w:customStyle="1" w:styleId="Tabulunumercijacharacter">
    <w:name w:val="Tabulu numerācija_character"/>
    <w:link w:val="Tabulunumercija"/>
    <w:rsid w:val="00CC52D4"/>
    <w:rPr>
      <w:sz w:val="24"/>
      <w:szCs w:val="24"/>
    </w:rPr>
  </w:style>
  <w:style w:type="paragraph" w:customStyle="1" w:styleId="Tabulunumercija">
    <w:name w:val="Tabulu numerācija"/>
    <w:basedOn w:val="Sarakstarindkopa"/>
    <w:link w:val="Tabulunumercijacharacter"/>
    <w:qFormat/>
    <w:rsid w:val="00CC52D4"/>
    <w:pPr>
      <w:numPr>
        <w:numId w:val="25"/>
      </w:numPr>
      <w:spacing w:after="200" w:line="276" w:lineRule="auto"/>
      <w:jc w:val="right"/>
    </w:pPr>
  </w:style>
  <w:style w:type="character" w:customStyle="1" w:styleId="Attlicharacter">
    <w:name w:val="Attēli_character"/>
    <w:link w:val="Attli"/>
    <w:rsid w:val="00CC52D4"/>
    <w:rPr>
      <w:sz w:val="24"/>
      <w:szCs w:val="24"/>
    </w:rPr>
  </w:style>
  <w:style w:type="paragraph" w:customStyle="1" w:styleId="Attli">
    <w:name w:val="Attēli"/>
    <w:basedOn w:val="Sarakstarindkopa"/>
    <w:link w:val="Attlicharacter"/>
    <w:qFormat/>
    <w:rsid w:val="00CC52D4"/>
    <w:pPr>
      <w:numPr>
        <w:numId w:val="26"/>
      </w:numPr>
      <w:spacing w:after="200" w:line="276" w:lineRule="auto"/>
      <w:jc w:val="right"/>
    </w:pPr>
  </w:style>
  <w:style w:type="paragraph" w:customStyle="1" w:styleId="Standard">
    <w:name w:val="Standard"/>
    <w:qFormat/>
    <w:rsid w:val="00CC52D4"/>
    <w:pPr>
      <w:pBdr>
        <w:top w:val="none" w:sz="4" w:space="0" w:color="000000"/>
        <w:left w:val="none" w:sz="4" w:space="0" w:color="000000"/>
        <w:bottom w:val="none" w:sz="4" w:space="0" w:color="000000"/>
        <w:right w:val="none" w:sz="4" w:space="0" w:color="000000"/>
        <w:between w:val="none" w:sz="4" w:space="0" w:color="000000"/>
      </w:pBdr>
    </w:pPr>
    <w:rPr>
      <w:rFonts w:ascii="Liberation Serif" w:eastAsia="NSimSun" w:hAnsi="Liberation Serif" w:cs="Lucida Sans"/>
      <w:sz w:val="24"/>
      <w:szCs w:val="24"/>
      <w:lang w:eastAsia="zh-CN" w:bidi="hi-IN"/>
    </w:rPr>
  </w:style>
  <w:style w:type="paragraph" w:customStyle="1" w:styleId="Textbody">
    <w:name w:val="Text body"/>
    <w:basedOn w:val="Standard"/>
    <w:qFormat/>
    <w:rsid w:val="00CC52D4"/>
    <w:pPr>
      <w:spacing w:after="140" w:line="276" w:lineRule="auto"/>
    </w:pPr>
  </w:style>
  <w:style w:type="character" w:customStyle="1" w:styleId="Internetlink">
    <w:name w:val="Internet link"/>
    <w:qFormat/>
    <w:rsid w:val="00CC52D4"/>
    <w:rPr>
      <w:rFonts w:ascii="Liberation Serif" w:eastAsia="NSimSun" w:hAnsi="Liberation Serif" w:cs="Lucida Sans"/>
      <w:color w:val="000080"/>
      <w:sz w:val="24"/>
      <w:szCs w:val="24"/>
      <w:u w:val="single"/>
      <w:lang w:val="lv-LV" w:eastAsia="zh-CN" w:bidi="hi-IN"/>
    </w:rPr>
  </w:style>
  <w:style w:type="character" w:customStyle="1" w:styleId="BalontekstsRakstz">
    <w:name w:val="Balonteksts Rakstz."/>
    <w:basedOn w:val="Noklusjumarindkopasfonts"/>
    <w:link w:val="Balonteksts"/>
    <w:uiPriority w:val="99"/>
    <w:semiHidden/>
    <w:rsid w:val="00CC52D4"/>
    <w:rPr>
      <w:rFonts w:ascii="Tahoma" w:hAnsi="Tahoma" w:cs="Tahoma"/>
      <w:sz w:val="16"/>
      <w:szCs w:val="16"/>
    </w:rPr>
  </w:style>
  <w:style w:type="paragraph" w:customStyle="1" w:styleId="Timesnewroman">
    <w:name w:val="Times new roman"/>
    <w:qFormat/>
    <w:rsid w:val="00CC52D4"/>
    <w:pPr>
      <w:pBdr>
        <w:top w:val="none" w:sz="4" w:space="0" w:color="000000"/>
        <w:left w:val="none" w:sz="4" w:space="0" w:color="000000"/>
        <w:bottom w:val="none" w:sz="4" w:space="0" w:color="000000"/>
        <w:right w:val="none" w:sz="4" w:space="0" w:color="000000"/>
        <w:between w:val="none" w:sz="4" w:space="0" w:color="000000"/>
      </w:pBdr>
    </w:pPr>
    <w:rPr>
      <w:rFonts w:ascii="Liberation Serif" w:eastAsia="Noto Sans CJK SC" w:hAnsi="Liberation Serif" w:cs="Lohit Devanagari"/>
      <w:sz w:val="24"/>
      <w:szCs w:val="24"/>
      <w:lang w:val="en-US" w:eastAsia="zh-CN" w:bidi="hi-IN"/>
    </w:rPr>
  </w:style>
  <w:style w:type="character" w:customStyle="1" w:styleId="StrongEmphasis">
    <w:name w:val="Strong Emphasis"/>
    <w:qFormat/>
    <w:rsid w:val="00CC52D4"/>
    <w:rPr>
      <w:rFonts w:ascii="Liberation Serif" w:eastAsia="Noto Sans CJK SC" w:hAnsi="Liberation Serif" w:cs="Lohit Devanagari"/>
      <w:b/>
      <w:bCs/>
      <w:color w:val="auto"/>
      <w:sz w:val="24"/>
      <w:szCs w:val="24"/>
      <w:lang w:val="en-US" w:eastAsia="zh-CN" w:bidi="hi-IN"/>
    </w:rPr>
  </w:style>
  <w:style w:type="numbering" w:customStyle="1" w:styleId="WWNum13">
    <w:name w:val="WWNum13"/>
    <w:rsid w:val="00CC52D4"/>
    <w:pPr>
      <w:numPr>
        <w:numId w:val="27"/>
      </w:numPr>
    </w:pPr>
  </w:style>
  <w:style w:type="paragraph" w:customStyle="1" w:styleId="Prasibasnosaukums">
    <w:name w:val="Prasibas nosaukums"/>
    <w:link w:val="PrasibasnosaukumsChar"/>
    <w:qFormat/>
    <w:rsid w:val="00CC52D4"/>
    <w:pPr>
      <w:pBdr>
        <w:top w:val="none" w:sz="4" w:space="0" w:color="000000"/>
        <w:left w:val="none" w:sz="4" w:space="0" w:color="000000"/>
        <w:bottom w:val="none" w:sz="4" w:space="0" w:color="000000"/>
        <w:right w:val="none" w:sz="4" w:space="0" w:color="000000"/>
        <w:between w:val="none" w:sz="4" w:space="0" w:color="000000"/>
      </w:pBdr>
      <w:spacing w:after="60" w:line="360" w:lineRule="auto"/>
      <w:jc w:val="both"/>
    </w:pPr>
    <w:rPr>
      <w:rFonts w:eastAsiaTheme="minorHAnsi"/>
      <w:b/>
      <w:bCs/>
      <w:sz w:val="24"/>
      <w:szCs w:val="22"/>
      <w:lang w:val="en-US" w:eastAsia="en-US"/>
    </w:rPr>
  </w:style>
  <w:style w:type="paragraph" w:customStyle="1" w:styleId="Prasbasteksts">
    <w:name w:val="Prasības teksts"/>
    <w:qFormat/>
    <w:rsid w:val="00CC52D4"/>
    <w:pPr>
      <w:widowControl w:val="0"/>
      <w:pBdr>
        <w:top w:val="none" w:sz="4" w:space="0" w:color="000000"/>
        <w:left w:val="none" w:sz="4" w:space="0" w:color="000000"/>
        <w:bottom w:val="none" w:sz="4" w:space="0" w:color="000000"/>
        <w:right w:val="none" w:sz="4" w:space="0" w:color="000000"/>
        <w:between w:val="none" w:sz="4" w:space="0" w:color="000000"/>
      </w:pBdr>
      <w:spacing w:after="120" w:line="276" w:lineRule="auto"/>
      <w:jc w:val="both"/>
    </w:pPr>
    <w:rPr>
      <w:rFonts w:eastAsia="Arial" w:cs="DejaVu Sans"/>
      <w:b/>
      <w:sz w:val="24"/>
      <w:szCs w:val="24"/>
      <w:lang w:eastAsia="ar-SA"/>
    </w:rPr>
  </w:style>
  <w:style w:type="paragraph" w:customStyle="1" w:styleId="docdata">
    <w:name w:val="docdata"/>
    <w:basedOn w:val="Parasts"/>
    <w:rsid w:val="00CC52D4"/>
    <w:pPr>
      <w:spacing w:before="100" w:beforeAutospacing="1" w:after="100" w:afterAutospacing="1"/>
      <w:jc w:val="left"/>
    </w:pPr>
    <w:rPr>
      <w:lang w:val="en-US" w:eastAsia="en-US"/>
    </w:rPr>
  </w:style>
  <w:style w:type="character" w:customStyle="1" w:styleId="KomentratmaRakstz">
    <w:name w:val="Komentāra tēma Rakstz."/>
    <w:basedOn w:val="KomentratekstsRakstz"/>
    <w:link w:val="Komentratma"/>
    <w:uiPriority w:val="99"/>
    <w:semiHidden/>
    <w:rsid w:val="00CC52D4"/>
    <w:rPr>
      <w:b/>
      <w:bCs/>
      <w:sz w:val="24"/>
      <w:lang w:val="en-US" w:eastAsia="en-US"/>
    </w:rPr>
  </w:style>
  <w:style w:type="paragraph" w:customStyle="1" w:styleId="Tabulasteksts">
    <w:name w:val="Tabulas teksts"/>
    <w:basedOn w:val="Standard"/>
    <w:link w:val="TabulastekstsChar"/>
    <w:uiPriority w:val="1"/>
    <w:qFormat/>
    <w:rsid w:val="00CC52D4"/>
    <w:pPr>
      <w:pBdr>
        <w:top w:val="none" w:sz="0" w:space="0" w:color="000000"/>
        <w:left w:val="none" w:sz="0" w:space="0" w:color="000000"/>
        <w:bottom w:val="none" w:sz="0" w:space="0" w:color="000000"/>
        <w:right w:val="none" w:sz="0" w:space="0" w:color="000000"/>
        <w:between w:val="none" w:sz="0" w:space="0" w:color="000000"/>
      </w:pBdr>
      <w:spacing w:before="120" w:after="120" w:line="259" w:lineRule="auto"/>
      <w:ind w:left="144" w:right="144"/>
      <w:jc w:val="both"/>
    </w:pPr>
    <w:rPr>
      <w:rFonts w:cs="Liberation Serif"/>
      <w:color w:val="000000" w:themeColor="text1"/>
    </w:rPr>
  </w:style>
  <w:style w:type="character" w:customStyle="1" w:styleId="Hyperlink1">
    <w:name w:val="Hyperlink1"/>
    <w:basedOn w:val="Noklusjumarindkopasfonts"/>
    <w:qFormat/>
    <w:rsid w:val="00CC52D4"/>
    <w:rPr>
      <w:color w:val="0563C1"/>
      <w:u w:val="single"/>
    </w:rPr>
  </w:style>
  <w:style w:type="numbering" w:customStyle="1" w:styleId="WWNum14">
    <w:name w:val="WWNum14"/>
    <w:basedOn w:val="Bezsaraksta"/>
    <w:rsid w:val="00CC52D4"/>
    <w:pPr>
      <w:numPr>
        <w:numId w:val="29"/>
      </w:numPr>
    </w:pPr>
  </w:style>
  <w:style w:type="numbering" w:customStyle="1" w:styleId="WWNum15">
    <w:name w:val="WWNum15"/>
    <w:basedOn w:val="Bezsaraksta"/>
    <w:rsid w:val="00CC52D4"/>
    <w:pPr>
      <w:numPr>
        <w:numId w:val="30"/>
      </w:numPr>
    </w:pPr>
  </w:style>
  <w:style w:type="numbering" w:customStyle="1" w:styleId="WWNum16">
    <w:name w:val="WWNum16"/>
    <w:basedOn w:val="Bezsaraksta"/>
    <w:rsid w:val="00CC52D4"/>
    <w:pPr>
      <w:numPr>
        <w:numId w:val="31"/>
      </w:numPr>
    </w:pPr>
  </w:style>
  <w:style w:type="numbering" w:customStyle="1" w:styleId="WWNum17">
    <w:name w:val="WWNum17"/>
    <w:basedOn w:val="Bezsaraksta"/>
    <w:rsid w:val="00CC52D4"/>
    <w:pPr>
      <w:numPr>
        <w:numId w:val="32"/>
      </w:numPr>
    </w:pPr>
  </w:style>
  <w:style w:type="numbering" w:customStyle="1" w:styleId="WWNum18">
    <w:name w:val="WWNum18"/>
    <w:basedOn w:val="Bezsaraksta"/>
    <w:rsid w:val="00CC52D4"/>
    <w:pPr>
      <w:numPr>
        <w:numId w:val="33"/>
      </w:numPr>
    </w:pPr>
  </w:style>
  <w:style w:type="numbering" w:customStyle="1" w:styleId="WWNum19">
    <w:name w:val="WWNum19"/>
    <w:basedOn w:val="Bezsaraksta"/>
    <w:rsid w:val="00CC52D4"/>
    <w:pPr>
      <w:numPr>
        <w:numId w:val="34"/>
      </w:numPr>
    </w:pPr>
  </w:style>
  <w:style w:type="numbering" w:customStyle="1" w:styleId="WWNum20">
    <w:name w:val="WWNum20"/>
    <w:basedOn w:val="Bezsaraksta"/>
    <w:rsid w:val="00CC52D4"/>
    <w:pPr>
      <w:numPr>
        <w:numId w:val="35"/>
      </w:numPr>
    </w:pPr>
  </w:style>
  <w:style w:type="numbering" w:customStyle="1" w:styleId="WWNum21">
    <w:name w:val="WWNum21"/>
    <w:basedOn w:val="Bezsaraksta"/>
    <w:rsid w:val="00CC52D4"/>
    <w:pPr>
      <w:numPr>
        <w:numId w:val="36"/>
      </w:numPr>
    </w:pPr>
  </w:style>
  <w:style w:type="numbering" w:customStyle="1" w:styleId="WWNum22">
    <w:name w:val="WWNum22"/>
    <w:basedOn w:val="Bezsaraksta"/>
    <w:rsid w:val="00CC52D4"/>
    <w:pPr>
      <w:numPr>
        <w:numId w:val="37"/>
      </w:numPr>
    </w:pPr>
  </w:style>
  <w:style w:type="numbering" w:customStyle="1" w:styleId="WWNum4">
    <w:name w:val="WWNum4"/>
    <w:basedOn w:val="Bezsaraksta"/>
    <w:rsid w:val="00CC52D4"/>
    <w:pPr>
      <w:numPr>
        <w:numId w:val="38"/>
      </w:numPr>
    </w:pPr>
  </w:style>
  <w:style w:type="character" w:customStyle="1" w:styleId="TabulastekstsChar">
    <w:name w:val="Tabulas teksts Char"/>
    <w:basedOn w:val="Noklusjumarindkopasfonts"/>
    <w:link w:val="Tabulasteksts"/>
    <w:uiPriority w:val="1"/>
    <w:rsid w:val="00CC52D4"/>
    <w:rPr>
      <w:rFonts w:ascii="Liberation Serif" w:eastAsia="NSimSun" w:hAnsi="Liberation Serif" w:cs="Liberation Serif"/>
      <w:color w:val="000000" w:themeColor="text1"/>
      <w:sz w:val="24"/>
      <w:szCs w:val="24"/>
      <w:lang w:eastAsia="zh-CN" w:bidi="hi-IN"/>
    </w:rPr>
  </w:style>
  <w:style w:type="character" w:customStyle="1" w:styleId="docy">
    <w:name w:val="docy"/>
    <w:basedOn w:val="Noklusjumarindkopasfonts"/>
    <w:rsid w:val="00CC52D4"/>
  </w:style>
  <w:style w:type="character" w:customStyle="1" w:styleId="PrasibasnosaukumsChar">
    <w:name w:val="Prasibas nosaukums Char"/>
    <w:basedOn w:val="Noklusjumarindkopasfonts"/>
    <w:link w:val="Prasibasnosaukums"/>
    <w:rsid w:val="00CC52D4"/>
    <w:rPr>
      <w:rFonts w:eastAsiaTheme="minorHAnsi"/>
      <w:b/>
      <w:bCs/>
      <w:sz w:val="24"/>
      <w:szCs w:val="22"/>
      <w:lang w:val="en-US" w:eastAsia="en-US"/>
    </w:rPr>
  </w:style>
  <w:style w:type="table" w:customStyle="1" w:styleId="TableGridLight1">
    <w:name w:val="Table Grid Light1"/>
    <w:basedOn w:val="Parastatabula"/>
    <w:uiPriority w:val="59"/>
    <w:rsid w:val="00CC52D4"/>
    <w:rPr>
      <w:rFonts w:asciiTheme="minorHAnsi" w:eastAsiaTheme="minorHAnsi" w:hAnsiTheme="minorHAnsi" w:cstheme="minorBidi"/>
      <w:sz w:val="22"/>
      <w:szCs w:val="22"/>
      <w:lang w:eastAsia="en-US"/>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GridTable1Light-Accent11">
    <w:name w:val="Grid Table 1 Light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Accent11">
    <w:name w:val="Grid Table 2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Accent11">
    <w:name w:val="Grid Table 3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Accent11">
    <w:name w:val="Grid Table 4 - Accent 1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Parastatabula"/>
    <w:uiPriority w:val="59"/>
    <w:rsid w:val="00CC52D4"/>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Accent21">
    <w:name w:val="Grid Table 5 Dark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51">
    <w:name w:val="Grid Table 5 Dark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Accent11">
    <w:name w:val="Grid Table 6 Colorful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Accent11">
    <w:name w:val="Grid Table 7 Colorful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Accent11">
    <w:name w:val="List Table 1 Light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Accent11">
    <w:name w:val="List Table 2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Accent11">
    <w:name w:val="List Table 3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Accent11">
    <w:name w:val="List Table 4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Accent11">
    <w:name w:val="List Table 5 Dark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Accent11">
    <w:name w:val="List Table 6 Colorful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Accent11">
    <w:name w:val="List Table 7 Colorful - Accent 1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Parastatabula"/>
    <w:uiPriority w:val="99"/>
    <w:rsid w:val="00CC52D4"/>
    <w:rPr>
      <w:rFonts w:asciiTheme="minorHAnsi" w:eastAsiaTheme="minorHAnsi" w:hAnsiTheme="minorHAnsi" w:cstheme="minorBidi"/>
      <w:sz w:val="22"/>
      <w:szCs w:val="22"/>
      <w:lang w:eastAsia="en-US"/>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paragraph" w:styleId="Alfabtiskaisrdtjs1">
    <w:name w:val="index 1"/>
    <w:basedOn w:val="Parasts"/>
    <w:next w:val="Parasts"/>
    <w:uiPriority w:val="99"/>
    <w:unhideWhenUsed/>
    <w:qFormat/>
    <w:rsid w:val="00C6569C"/>
    <w:pPr>
      <w:numPr>
        <w:ilvl w:val="1"/>
        <w:numId w:val="39"/>
      </w:numPr>
      <w:ind w:left="567" w:hanging="567"/>
    </w:pPr>
    <w:rPr>
      <w:rFonts w:eastAsia="Cambria"/>
      <w:color w:val="000000" w:themeColor="text1"/>
      <w:lang w:eastAsia="en-US"/>
    </w:rPr>
  </w:style>
  <w:style w:type="character" w:styleId="Piemint">
    <w:name w:val="Mention"/>
    <w:basedOn w:val="Noklusjumarindkopasfonts"/>
    <w:uiPriority w:val="99"/>
    <w:unhideWhenUsed/>
    <w:rsid w:val="007D63C9"/>
    <w:rPr>
      <w:color w:val="2B579A"/>
      <w:shd w:val="clear" w:color="auto" w:fill="E1DFDD"/>
    </w:rPr>
  </w:style>
  <w:style w:type="numbering" w:customStyle="1" w:styleId="Bezsaraksta1">
    <w:name w:val="Bez saraksta1"/>
    <w:next w:val="Bezsaraksta"/>
    <w:uiPriority w:val="99"/>
    <w:semiHidden/>
    <w:unhideWhenUsed/>
    <w:rsid w:val="00E62FB4"/>
  </w:style>
  <w:style w:type="character" w:customStyle="1" w:styleId="BalontekstsRakstz1">
    <w:name w:val="Balonteksts Rakstz.1"/>
    <w:basedOn w:val="Noklusjumarindkopasfonts"/>
    <w:uiPriority w:val="99"/>
    <w:semiHidden/>
    <w:rsid w:val="00E62FB4"/>
    <w:rPr>
      <w:rFonts w:ascii="Segoe UI" w:hAnsi="Segoe UI" w:cs="Segoe UI"/>
      <w:sz w:val="18"/>
      <w:szCs w:val="18"/>
      <w14:ligatures w14:val="standardContextual"/>
    </w:rPr>
  </w:style>
  <w:style w:type="character" w:customStyle="1" w:styleId="BalloonTextChar1">
    <w:name w:val="Balloon Text Char1"/>
    <w:basedOn w:val="Noklusjumarindkopasfonts"/>
    <w:uiPriority w:val="99"/>
    <w:semiHidden/>
    <w:rsid w:val="00E62FB4"/>
    <w:rPr>
      <w:rFonts w:ascii="Segoe UI" w:hAnsi="Segoe UI" w:cs="Segoe UI"/>
      <w:kern w:val="0"/>
      <w:sz w:val="18"/>
      <w:szCs w:val="18"/>
      <w:lang w:val="lv-LV"/>
      <w14:ligatures w14:val="none"/>
    </w:rPr>
  </w:style>
  <w:style w:type="paragraph" w:customStyle="1" w:styleId="CommentSubject1">
    <w:name w:val="Comment Subject1"/>
    <w:basedOn w:val="Komentrateksts"/>
    <w:next w:val="Komentrateksts"/>
    <w:uiPriority w:val="99"/>
    <w:semiHidden/>
    <w:unhideWhenUsed/>
    <w:rsid w:val="00E62FB4"/>
    <w:pPr>
      <w:snapToGrid/>
      <w:jc w:val="left"/>
    </w:pPr>
    <w:rPr>
      <w:rFonts w:eastAsia="Calibri"/>
      <w:b/>
      <w:bCs/>
      <w:sz w:val="20"/>
      <w:lang w:val="lv-LV"/>
      <w14:ligatures w14:val="standardContextual"/>
    </w:rPr>
  </w:style>
  <w:style w:type="character" w:customStyle="1" w:styleId="PamattekstsaratkpiRakstz">
    <w:name w:val="Pamatteksts ar atkāpi Rakstz."/>
    <w:basedOn w:val="Noklusjumarindkopasfonts"/>
    <w:link w:val="Pamattekstsaratkpi"/>
    <w:rsid w:val="00E62FB4"/>
    <w:rPr>
      <w:sz w:val="24"/>
      <w:szCs w:val="24"/>
    </w:rPr>
  </w:style>
  <w:style w:type="table" w:customStyle="1" w:styleId="Reatabula1">
    <w:name w:val="Režģa tabula1"/>
    <w:basedOn w:val="Parastatabula"/>
    <w:next w:val="Reatabula"/>
    <w:uiPriority w:val="39"/>
    <w:rsid w:val="00E62FB4"/>
    <w:rPr>
      <w:rFonts w:eastAsia="Calibri" w:cs="Vrinda"/>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maRakstz1">
    <w:name w:val="Komentāra tēma Rakstz.1"/>
    <w:basedOn w:val="KomentratekstsRakstz"/>
    <w:uiPriority w:val="99"/>
    <w:semiHidden/>
    <w:rsid w:val="00E62FB4"/>
    <w:rPr>
      <w:rFonts w:eastAsia="Times New Roman"/>
      <w:b/>
      <w:bCs/>
      <w:sz w:val="20"/>
      <w:szCs w:val="20"/>
      <w:lang w:val="en-US" w:eastAsia="lv-LV"/>
      <w14:ligatures w14:val="standardContextual"/>
    </w:rPr>
  </w:style>
  <w:style w:type="character" w:customStyle="1" w:styleId="CommentSubjectChar1">
    <w:name w:val="Comment Subject Char1"/>
    <w:basedOn w:val="KomentratekstsRakstz"/>
    <w:uiPriority w:val="99"/>
    <w:semiHidden/>
    <w:rsid w:val="00E62FB4"/>
    <w:rPr>
      <w:rFonts w:ascii="Times New Roman" w:eastAsia="Times New Roman" w:hAnsi="Times New Roman" w:cs="Times New Roman"/>
      <w:b/>
      <w:bCs/>
      <w:kern w:val="0"/>
      <w:sz w:val="20"/>
      <w:szCs w:val="20"/>
      <w:lang w:val="lv-LV" w:eastAsia="lv-LV"/>
      <w14:ligatures w14:val="standardContextual"/>
    </w:rPr>
  </w:style>
  <w:style w:type="paragraph" w:customStyle="1" w:styleId="Objetacteprincipal">
    <w:name w:val="Objet acte principal"/>
    <w:basedOn w:val="Parasts"/>
    <w:next w:val="Parasts"/>
    <w:rsid w:val="00E62FB4"/>
    <w:pPr>
      <w:spacing w:after="360"/>
      <w:jc w:val="center"/>
    </w:pPr>
    <w:rPr>
      <w:rFonts w:eastAsia="Calibri"/>
      <w:b/>
      <w:szCs w:val="22"/>
      <w:lang w:eastAsia="en-GB"/>
      <w14:ligatures w14:val="standardContextual"/>
    </w:rPr>
  </w:style>
  <w:style w:type="paragraph" w:styleId="Vienkrsteksts">
    <w:name w:val="Plain Text"/>
    <w:basedOn w:val="Parasts"/>
    <w:link w:val="VienkrstekstsRakstz"/>
    <w:uiPriority w:val="99"/>
    <w:unhideWhenUsed/>
    <w:rsid w:val="00E62FB4"/>
    <w:pPr>
      <w:jc w:val="left"/>
    </w:pPr>
    <w:rPr>
      <w:rFonts w:ascii="Calibri" w:eastAsia="Calibri" w:hAnsi="Calibri" w:cs="Vrinda"/>
      <w:color w:val="1F497D"/>
      <w:sz w:val="22"/>
      <w:szCs w:val="21"/>
      <w:lang w:val="en-GB" w:eastAsia="en-US"/>
      <w14:ligatures w14:val="standardContextual"/>
    </w:rPr>
  </w:style>
  <w:style w:type="character" w:customStyle="1" w:styleId="VienkrstekstsRakstz">
    <w:name w:val="Vienkāršs teksts Rakstz."/>
    <w:basedOn w:val="Noklusjumarindkopasfonts"/>
    <w:link w:val="Vienkrsteksts"/>
    <w:uiPriority w:val="99"/>
    <w:rsid w:val="00E62FB4"/>
    <w:rPr>
      <w:rFonts w:ascii="Calibri" w:eastAsia="Calibri" w:hAnsi="Calibri" w:cs="Vrinda"/>
      <w:color w:val="1F497D"/>
      <w:sz w:val="22"/>
      <w:szCs w:val="21"/>
      <w:lang w:val="en-GB" w:eastAsia="en-US"/>
      <w14:ligatures w14:val="standardContextual"/>
    </w:rPr>
  </w:style>
  <w:style w:type="table" w:customStyle="1" w:styleId="TableGrid1">
    <w:name w:val="Table Grid1"/>
    <w:basedOn w:val="Parastatabula"/>
    <w:next w:val="Reatabula"/>
    <w:uiPriority w:val="39"/>
    <w:rsid w:val="00E62FB4"/>
    <w:rPr>
      <w:rFonts w:ascii="Calibri" w:eastAsia="Calibri" w:hAnsi="Calibri" w:cs="Arial"/>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uiPriority w:val="99"/>
    <w:rsid w:val="00E62FB4"/>
    <w:pPr>
      <w:spacing w:line="240" w:lineRule="exact"/>
      <w:ind w:firstLine="567"/>
      <w:textAlignment w:val="baseline"/>
    </w:pPr>
    <w:rPr>
      <w:rFonts w:eastAsia="Calibri"/>
      <w:vertAlign w:val="superscript"/>
      <w:lang w:eastAsia="en-US"/>
    </w:rPr>
  </w:style>
  <w:style w:type="paragraph" w:customStyle="1" w:styleId="Heading31">
    <w:name w:val="Heading 31"/>
    <w:basedOn w:val="Parasts"/>
    <w:next w:val="Parasts"/>
    <w:uiPriority w:val="9"/>
    <w:unhideWhenUsed/>
    <w:qFormat/>
    <w:rsid w:val="00E62FB4"/>
    <w:pPr>
      <w:keepNext/>
      <w:keepLines/>
      <w:spacing w:before="200" w:line="276" w:lineRule="auto"/>
      <w:ind w:left="720" w:hanging="720"/>
      <w:outlineLvl w:val="2"/>
    </w:pPr>
    <w:rPr>
      <w:bCs/>
      <w:szCs w:val="22"/>
      <w:lang w:eastAsia="en-US"/>
      <w14:ligatures w14:val="standardContextual"/>
    </w:rPr>
  </w:style>
  <w:style w:type="paragraph" w:customStyle="1" w:styleId="Heading41">
    <w:name w:val="Heading 41"/>
    <w:basedOn w:val="Parasts"/>
    <w:next w:val="Parasts"/>
    <w:uiPriority w:val="9"/>
    <w:unhideWhenUsed/>
    <w:qFormat/>
    <w:rsid w:val="00E62FB4"/>
    <w:pPr>
      <w:keepNext/>
      <w:keepLines/>
      <w:spacing w:before="200" w:line="276" w:lineRule="auto"/>
      <w:ind w:left="864" w:hanging="864"/>
      <w:outlineLvl w:val="3"/>
    </w:pPr>
    <w:rPr>
      <w:bCs/>
      <w:iCs/>
      <w:szCs w:val="22"/>
      <w:lang w:eastAsia="en-US"/>
      <w14:ligatures w14:val="standardContextual"/>
    </w:rPr>
  </w:style>
  <w:style w:type="paragraph" w:customStyle="1" w:styleId="Heading51">
    <w:name w:val="Heading 51"/>
    <w:basedOn w:val="Parasts"/>
    <w:next w:val="Parasts"/>
    <w:uiPriority w:val="9"/>
    <w:unhideWhenUsed/>
    <w:qFormat/>
    <w:rsid w:val="00E62FB4"/>
    <w:pPr>
      <w:keepNext/>
      <w:keepLines/>
      <w:spacing w:before="200" w:line="276" w:lineRule="auto"/>
      <w:ind w:left="1008" w:hanging="1008"/>
      <w:outlineLvl w:val="4"/>
    </w:pPr>
    <w:rPr>
      <w:szCs w:val="22"/>
      <w:lang w:eastAsia="en-US"/>
      <w14:ligatures w14:val="standardContextual"/>
    </w:rPr>
  </w:style>
  <w:style w:type="paragraph" w:customStyle="1" w:styleId="Heading61">
    <w:name w:val="Heading 61"/>
    <w:basedOn w:val="Parasts"/>
    <w:next w:val="Parasts"/>
    <w:uiPriority w:val="9"/>
    <w:unhideWhenUsed/>
    <w:qFormat/>
    <w:rsid w:val="00E62FB4"/>
    <w:pPr>
      <w:keepNext/>
      <w:keepLines/>
      <w:spacing w:before="200" w:line="276" w:lineRule="auto"/>
      <w:ind w:left="1152" w:hanging="1152"/>
      <w:outlineLvl w:val="5"/>
    </w:pPr>
    <w:rPr>
      <w:rFonts w:ascii="Cambria" w:hAnsi="Cambria"/>
      <w:i/>
      <w:iCs/>
      <w:color w:val="243F60"/>
      <w:szCs w:val="22"/>
      <w:lang w:eastAsia="en-US"/>
      <w14:ligatures w14:val="standardContextual"/>
    </w:rPr>
  </w:style>
  <w:style w:type="paragraph" w:customStyle="1" w:styleId="Heading71">
    <w:name w:val="Heading 71"/>
    <w:basedOn w:val="Parasts"/>
    <w:next w:val="Parasts"/>
    <w:uiPriority w:val="9"/>
    <w:semiHidden/>
    <w:unhideWhenUsed/>
    <w:qFormat/>
    <w:rsid w:val="00E62FB4"/>
    <w:pPr>
      <w:keepNext/>
      <w:keepLines/>
      <w:spacing w:before="200" w:line="276" w:lineRule="auto"/>
      <w:ind w:left="1296" w:hanging="1296"/>
      <w:outlineLvl w:val="6"/>
    </w:pPr>
    <w:rPr>
      <w:rFonts w:ascii="Cambria" w:hAnsi="Cambria"/>
      <w:i/>
      <w:iCs/>
      <w:color w:val="404040"/>
      <w:szCs w:val="22"/>
      <w:lang w:eastAsia="en-US"/>
      <w14:ligatures w14:val="standardContextual"/>
    </w:rPr>
  </w:style>
  <w:style w:type="paragraph" w:customStyle="1" w:styleId="Heading81">
    <w:name w:val="Heading 81"/>
    <w:basedOn w:val="Parasts"/>
    <w:next w:val="Parasts"/>
    <w:uiPriority w:val="9"/>
    <w:semiHidden/>
    <w:unhideWhenUsed/>
    <w:qFormat/>
    <w:rsid w:val="00E62FB4"/>
    <w:pPr>
      <w:keepNext/>
      <w:keepLines/>
      <w:spacing w:before="200" w:line="276" w:lineRule="auto"/>
      <w:ind w:left="1440" w:hanging="1440"/>
      <w:outlineLvl w:val="7"/>
    </w:pPr>
    <w:rPr>
      <w:rFonts w:ascii="Cambria" w:hAnsi="Cambria"/>
      <w:color w:val="404040"/>
      <w:sz w:val="20"/>
      <w:szCs w:val="20"/>
      <w:lang w:eastAsia="en-US"/>
      <w14:ligatures w14:val="standardContextual"/>
    </w:rPr>
  </w:style>
  <w:style w:type="paragraph" w:customStyle="1" w:styleId="Heading91">
    <w:name w:val="Heading 91"/>
    <w:basedOn w:val="Parasts"/>
    <w:next w:val="Parasts"/>
    <w:uiPriority w:val="9"/>
    <w:semiHidden/>
    <w:unhideWhenUsed/>
    <w:qFormat/>
    <w:rsid w:val="00E62FB4"/>
    <w:pPr>
      <w:keepNext/>
      <w:keepLines/>
      <w:spacing w:before="200" w:line="276" w:lineRule="auto"/>
      <w:ind w:left="1584" w:hanging="1584"/>
      <w:outlineLvl w:val="8"/>
    </w:pPr>
    <w:rPr>
      <w:rFonts w:ascii="Cambria" w:hAnsi="Cambria"/>
      <w:i/>
      <w:iCs/>
      <w:color w:val="404040"/>
      <w:sz w:val="20"/>
      <w:szCs w:val="20"/>
      <w:lang w:eastAsia="en-US"/>
      <w14:ligatures w14:val="standardContextual"/>
    </w:rPr>
  </w:style>
  <w:style w:type="paragraph" w:customStyle="1" w:styleId="Textbodyindent">
    <w:name w:val="Text body indent"/>
    <w:basedOn w:val="Parasts"/>
    <w:rsid w:val="00E62FB4"/>
    <w:pPr>
      <w:widowControl w:val="0"/>
      <w:suppressAutoHyphens/>
      <w:autoSpaceDN w:val="0"/>
      <w:spacing w:after="120"/>
      <w:ind w:firstLine="283"/>
      <w:jc w:val="left"/>
      <w:textAlignment w:val="baseline"/>
    </w:pPr>
    <w:rPr>
      <w:rFonts w:eastAsia="SimSun, 宋体" w:cs="Mangal"/>
      <w:color w:val="00000A"/>
      <w:lang w:eastAsia="zh-CN" w:bidi="hi-IN"/>
      <w14:ligatures w14:val="standardContextual"/>
    </w:rPr>
  </w:style>
  <w:style w:type="character" w:customStyle="1" w:styleId="Pamattekstaatkpe3Rakstz">
    <w:name w:val="Pamatteksta atkāpe 3 Rakstz."/>
    <w:basedOn w:val="Noklusjumarindkopasfonts"/>
    <w:link w:val="Pamattekstaatkpe3"/>
    <w:rsid w:val="00E62FB4"/>
    <w:rPr>
      <w:sz w:val="24"/>
      <w:lang w:eastAsia="en-US"/>
    </w:rPr>
  </w:style>
  <w:style w:type="character" w:customStyle="1" w:styleId="EYBodytextwithparaspaceChar">
    <w:name w:val="EY Body text (with para space) Char"/>
    <w:link w:val="EYBodytextwithparaspace"/>
    <w:locked/>
    <w:rsid w:val="00E62FB4"/>
    <w:rPr>
      <w:rFonts w:ascii="Arial" w:hAnsi="Arial" w:cs="Arial"/>
      <w:kern w:val="12"/>
    </w:rPr>
  </w:style>
  <w:style w:type="paragraph" w:customStyle="1" w:styleId="EYBodytextwithparaspace">
    <w:name w:val="EY Body text (with para space)"/>
    <w:basedOn w:val="Parasts"/>
    <w:link w:val="EYBodytextwithparaspaceChar"/>
    <w:rsid w:val="00E62FB4"/>
    <w:pPr>
      <w:tabs>
        <w:tab w:val="left" w:pos="907"/>
      </w:tabs>
      <w:suppressAutoHyphens/>
      <w:spacing w:after="260" w:line="260" w:lineRule="atLeast"/>
      <w:jc w:val="left"/>
    </w:pPr>
    <w:rPr>
      <w:rFonts w:ascii="Arial" w:hAnsi="Arial" w:cs="Arial"/>
      <w:kern w:val="12"/>
      <w:sz w:val="20"/>
      <w:szCs w:val="20"/>
    </w:rPr>
  </w:style>
  <w:style w:type="paragraph" w:customStyle="1" w:styleId="h3body1">
    <w:name w:val="h3_body_1"/>
    <w:autoRedefine/>
    <w:uiPriority w:val="99"/>
    <w:qFormat/>
    <w:rsid w:val="00E62FB4"/>
    <w:pPr>
      <w:numPr>
        <w:ilvl w:val="1"/>
        <w:numId w:val="40"/>
      </w:numPr>
      <w:tabs>
        <w:tab w:val="num" w:pos="360"/>
      </w:tabs>
      <w:ind w:left="864" w:firstLine="0"/>
      <w:jc w:val="both"/>
    </w:pPr>
    <w:rPr>
      <w:bCs/>
      <w:sz w:val="24"/>
      <w:szCs w:val="24"/>
      <w:lang w:eastAsia="en-US"/>
      <w14:ligatures w14:val="standardContextual"/>
    </w:rPr>
  </w:style>
  <w:style w:type="character" w:customStyle="1" w:styleId="phone">
    <w:name w:val="phone"/>
    <w:basedOn w:val="Noklusjumarindkopasfonts"/>
    <w:rsid w:val="00E62FB4"/>
  </w:style>
  <w:style w:type="paragraph" w:customStyle="1" w:styleId="Bulletlistparagraph">
    <w:name w:val="Bullet list paragraph"/>
    <w:basedOn w:val="Sarakstarindkopa"/>
    <w:uiPriority w:val="99"/>
    <w:qFormat/>
    <w:rsid w:val="00E62FB4"/>
    <w:pPr>
      <w:numPr>
        <w:numId w:val="41"/>
      </w:numPr>
      <w:tabs>
        <w:tab w:val="num" w:pos="360"/>
        <w:tab w:val="left" w:pos="720"/>
        <w:tab w:val="num" w:pos="1080"/>
      </w:tabs>
      <w:spacing w:after="120"/>
      <w:ind w:left="720" w:firstLine="0"/>
    </w:pPr>
    <w:rPr>
      <w:rFonts w:cs="Vrinda"/>
      <w:szCs w:val="22"/>
      <w:lang w:eastAsia="en-US"/>
      <w14:ligatures w14:val="standardContextual"/>
    </w:rPr>
  </w:style>
  <w:style w:type="paragraph" w:customStyle="1" w:styleId="Prasiba">
    <w:name w:val="Prasiba"/>
    <w:basedOn w:val="Virsraksts3"/>
    <w:next w:val="Parasts"/>
    <w:qFormat/>
    <w:rsid w:val="00E62FB4"/>
    <w:pPr>
      <w:widowControl/>
      <w:numPr>
        <w:ilvl w:val="0"/>
        <w:numId w:val="0"/>
      </w:numPr>
      <w:tabs>
        <w:tab w:val="clear" w:pos="0"/>
        <w:tab w:val="clear" w:pos="624"/>
      </w:tabs>
      <w:spacing w:before="240" w:after="60"/>
    </w:pPr>
    <w:rPr>
      <w:rFonts w:ascii="Cambria" w:hAnsi="Cambria"/>
      <w:b/>
      <w:bCs/>
      <w:sz w:val="26"/>
      <w:szCs w:val="23"/>
      <w:lang w:val="lv-LV"/>
      <w14:ligatures w14:val="standardContextual"/>
    </w:rPr>
  </w:style>
  <w:style w:type="paragraph" w:customStyle="1" w:styleId="Saturavirsraksts">
    <w:name w:val="Satura virsraksts"/>
    <w:qFormat/>
    <w:rsid w:val="00E62FB4"/>
    <w:pPr>
      <w:spacing w:after="160" w:line="259" w:lineRule="auto"/>
      <w:ind w:left="426" w:hanging="426"/>
    </w:pPr>
    <w:rPr>
      <w:rFonts w:ascii="Cambria" w:hAnsi="Cambria"/>
      <w:b/>
      <w:bCs/>
      <w:kern w:val="32"/>
      <w:sz w:val="32"/>
      <w:szCs w:val="29"/>
      <w:lang w:eastAsia="en-US"/>
      <w14:ligatures w14:val="standardContextual"/>
    </w:rPr>
  </w:style>
  <w:style w:type="paragraph" w:customStyle="1" w:styleId="CCBodyText">
    <w:name w:val="CC Body Text"/>
    <w:basedOn w:val="Parasts"/>
    <w:link w:val="CCBodyTextChar"/>
    <w:qFormat/>
    <w:rsid w:val="00E62FB4"/>
    <w:pPr>
      <w:spacing w:before="120" w:after="120"/>
    </w:pPr>
    <w:rPr>
      <w:rFonts w:ascii="Segoe UI" w:eastAsia="Yu Mincho" w:hAnsi="Segoe UI"/>
      <w:sz w:val="22"/>
      <w:szCs w:val="22"/>
      <w:lang w:eastAsia="en-US"/>
      <w14:ligatures w14:val="standardContextual"/>
    </w:rPr>
  </w:style>
  <w:style w:type="character" w:customStyle="1" w:styleId="CCBodyTextChar">
    <w:name w:val="CC Body Text Char"/>
    <w:basedOn w:val="Noklusjumarindkopasfonts"/>
    <w:link w:val="CCBodyText"/>
    <w:locked/>
    <w:rsid w:val="00E62FB4"/>
    <w:rPr>
      <w:rFonts w:ascii="Segoe UI" w:eastAsia="Yu Mincho" w:hAnsi="Segoe UI"/>
      <w:sz w:val="22"/>
      <w:szCs w:val="22"/>
      <w:lang w:eastAsia="en-US"/>
      <w14:ligatures w14:val="standardContextual"/>
    </w:rPr>
  </w:style>
  <w:style w:type="character" w:customStyle="1" w:styleId="OswaldRakstz">
    <w:name w:val="Oswald Rakstz"/>
    <w:basedOn w:val="Noklusjumarindkopasfonts"/>
    <w:link w:val="Oswald"/>
    <w:locked/>
    <w:rsid w:val="00E62FB4"/>
    <w:rPr>
      <w:rFonts w:ascii="Oswald" w:eastAsia="Yu Gothic Light" w:hAnsi="Oswald"/>
      <w:color w:val="27093C"/>
      <w:spacing w:val="-10"/>
      <w:kern w:val="28"/>
      <w:sz w:val="56"/>
      <w:szCs w:val="56"/>
      <w:lang w:val="x-none" w:eastAsia="ar-SA"/>
    </w:rPr>
  </w:style>
  <w:style w:type="paragraph" w:customStyle="1" w:styleId="Oswald">
    <w:name w:val="Oswald"/>
    <w:basedOn w:val="Nosaukums"/>
    <w:link w:val="OswaldRakstz"/>
    <w:qFormat/>
    <w:rsid w:val="00E62FB4"/>
    <w:pPr>
      <w:ind w:firstLine="0"/>
      <w:contextualSpacing/>
    </w:pPr>
    <w:rPr>
      <w:rFonts w:ascii="Oswald" w:eastAsia="Yu Gothic Light" w:hAnsi="Oswald"/>
      <w:b w:val="0"/>
      <w:color w:val="27093C"/>
      <w:spacing w:val="-10"/>
      <w:kern w:val="28"/>
      <w:sz w:val="56"/>
      <w:szCs w:val="56"/>
      <w:lang w:val="x-none" w:eastAsia="ar-SA"/>
    </w:rPr>
  </w:style>
  <w:style w:type="table" w:customStyle="1" w:styleId="GridTable4-Accent311">
    <w:name w:val="Grid Table 4 - Accent 311"/>
    <w:basedOn w:val="Parastatabula"/>
    <w:uiPriority w:val="49"/>
    <w:rsid w:val="00E62FB4"/>
    <w:rPr>
      <w:rFonts w:ascii="Calibri" w:hAnsi="Calibri" w:cs="Arial"/>
      <w:sz w:val="22"/>
      <w:szCs w:val="22"/>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Arial"/>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Arial"/>
        <w:b/>
        <w:bCs/>
      </w:rPr>
      <w:tblPr/>
      <w:tcPr>
        <w:tcBorders>
          <w:top w:val="double" w:sz="4" w:space="0" w:color="A5A5A5"/>
        </w:tcBorders>
      </w:tcPr>
    </w:tblStylePr>
    <w:tblStylePr w:type="firstCol">
      <w:rPr>
        <w:rFonts w:cs="Arial"/>
        <w:b/>
        <w:bCs/>
      </w:rPr>
    </w:tblStylePr>
    <w:tblStylePr w:type="lastCol">
      <w:rPr>
        <w:rFonts w:cs="Arial"/>
        <w:b/>
        <w:bCs/>
      </w:rPr>
    </w:tblStylePr>
    <w:tblStylePr w:type="band1Vert">
      <w:rPr>
        <w:rFonts w:cs="Arial"/>
      </w:rPr>
      <w:tblPr/>
      <w:tcPr>
        <w:shd w:val="clear" w:color="auto" w:fill="EDEDED"/>
      </w:tcPr>
    </w:tblStylePr>
    <w:tblStylePr w:type="band1Horz">
      <w:rPr>
        <w:rFonts w:cs="Arial"/>
      </w:rPr>
      <w:tblPr/>
      <w:tcPr>
        <w:shd w:val="clear" w:color="auto" w:fill="EDEDED"/>
      </w:tcPr>
    </w:tblStylePr>
  </w:style>
  <w:style w:type="table" w:customStyle="1" w:styleId="TableGrid2">
    <w:name w:val="Table Grid2"/>
    <w:basedOn w:val="Parastatabula"/>
    <w:next w:val="Reatabula"/>
    <w:uiPriority w:val="59"/>
    <w:rsid w:val="00E62FB4"/>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111">
    <w:name w:val="Grid Table 4 - Accent 3111"/>
    <w:basedOn w:val="Parastatabula"/>
    <w:uiPriority w:val="49"/>
    <w:rsid w:val="00E62FB4"/>
    <w:rPr>
      <w:rFonts w:ascii="Calibri" w:hAnsi="Calibri" w:cs="Arial"/>
      <w:sz w:val="22"/>
      <w:szCs w:val="22"/>
      <w:lang w:eastAsia="en-US"/>
      <w14:ligatures w14:val="standardContextual"/>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rFonts w:cs="Arial"/>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rFonts w:cs="Arial"/>
        <w:b/>
        <w:bCs/>
      </w:rPr>
      <w:tblPr/>
      <w:tcPr>
        <w:tcBorders>
          <w:top w:val="double" w:sz="4" w:space="0" w:color="A5A5A5"/>
        </w:tcBorders>
      </w:tcPr>
    </w:tblStylePr>
    <w:tblStylePr w:type="firstCol">
      <w:rPr>
        <w:rFonts w:cs="Arial"/>
        <w:b/>
        <w:bCs/>
      </w:rPr>
    </w:tblStylePr>
    <w:tblStylePr w:type="lastCol">
      <w:rPr>
        <w:rFonts w:cs="Arial"/>
        <w:b/>
        <w:bCs/>
      </w:rPr>
    </w:tblStylePr>
    <w:tblStylePr w:type="band1Vert">
      <w:rPr>
        <w:rFonts w:cs="Arial"/>
      </w:rPr>
      <w:tblPr/>
      <w:tcPr>
        <w:shd w:val="clear" w:color="auto" w:fill="EDEDED"/>
      </w:tcPr>
    </w:tblStylePr>
    <w:tblStylePr w:type="band1Horz">
      <w:rPr>
        <w:rFonts w:cs="Arial"/>
      </w:rPr>
      <w:tblPr/>
      <w:tcPr>
        <w:shd w:val="clear" w:color="auto" w:fill="EDEDED"/>
      </w:tcPr>
    </w:tblStylePr>
  </w:style>
  <w:style w:type="paragraph" w:customStyle="1" w:styleId="xmsolistparagraph">
    <w:name w:val="xmsolistparagraph"/>
    <w:basedOn w:val="Parasts"/>
    <w:rsid w:val="00E62FB4"/>
    <w:pPr>
      <w:ind w:left="720"/>
      <w:jc w:val="left"/>
    </w:pPr>
    <w:rPr>
      <w:rFonts w:ascii="Calibri" w:eastAsia="Calibri" w:hAnsi="Calibri" w:cs="Calibri"/>
      <w:sz w:val="22"/>
      <w:szCs w:val="22"/>
      <w14:ligatures w14:val="standardContextual"/>
    </w:rPr>
  </w:style>
  <w:style w:type="character" w:customStyle="1" w:styleId="entity">
    <w:name w:val="_entity"/>
    <w:basedOn w:val="Noklusjumarindkopasfonts"/>
    <w:rsid w:val="00E62FB4"/>
  </w:style>
  <w:style w:type="paragraph" w:customStyle="1" w:styleId="Style11">
    <w:name w:val="Style11"/>
    <w:qFormat/>
    <w:rsid w:val="00E62FB4"/>
    <w:pPr>
      <w:spacing w:line="360" w:lineRule="auto"/>
      <w:jc w:val="both"/>
    </w:pPr>
    <w:rPr>
      <w:rFonts w:ascii="Arial" w:hAnsi="Arial"/>
      <w:bCs/>
      <w:sz w:val="24"/>
      <w:szCs w:val="22"/>
      <w14:ligatures w14:val="standardContextual"/>
    </w:rPr>
  </w:style>
  <w:style w:type="paragraph" w:customStyle="1" w:styleId="paragraph">
    <w:name w:val="paragraph"/>
    <w:basedOn w:val="Parasts"/>
    <w:rsid w:val="00E62FB4"/>
    <w:pPr>
      <w:spacing w:before="100" w:beforeAutospacing="1" w:after="100" w:afterAutospacing="1"/>
      <w:jc w:val="left"/>
    </w:pPr>
    <w:rPr>
      <w14:ligatures w14:val="standardContextual"/>
    </w:rPr>
  </w:style>
  <w:style w:type="character" w:customStyle="1" w:styleId="eop">
    <w:name w:val="eop"/>
    <w:basedOn w:val="Noklusjumarindkopasfonts"/>
    <w:rsid w:val="00E62FB4"/>
  </w:style>
  <w:style w:type="paragraph" w:styleId="Veidlapasz-auga">
    <w:name w:val="HTML Top of Form"/>
    <w:basedOn w:val="Parasts"/>
    <w:next w:val="Parasts"/>
    <w:link w:val="Veidlapasz-augaRakstz"/>
    <w:hidden/>
    <w:rsid w:val="00E62FB4"/>
    <w:pPr>
      <w:pBdr>
        <w:bottom w:val="single" w:sz="6" w:space="1" w:color="auto"/>
      </w:pBdr>
      <w:jc w:val="center"/>
    </w:pPr>
    <w:rPr>
      <w:rFonts w:ascii="Arial" w:hAnsi="Arial"/>
      <w:snapToGrid w:val="0"/>
      <w:vanish/>
      <w:sz w:val="16"/>
      <w:szCs w:val="16"/>
      <w:lang w:eastAsia="en-GB"/>
    </w:rPr>
  </w:style>
  <w:style w:type="character" w:customStyle="1" w:styleId="Veidlapasz-augaRakstz">
    <w:name w:val="Veidlapas z-augša Rakstz."/>
    <w:basedOn w:val="Noklusjumarindkopasfonts"/>
    <w:link w:val="Veidlapasz-auga"/>
    <w:rsid w:val="00E62FB4"/>
    <w:rPr>
      <w:rFonts w:ascii="Arial" w:hAnsi="Arial"/>
      <w:snapToGrid w:val="0"/>
      <w:vanish/>
      <w:sz w:val="16"/>
      <w:szCs w:val="16"/>
      <w:lang w:eastAsia="en-GB"/>
    </w:rPr>
  </w:style>
  <w:style w:type="character" w:customStyle="1" w:styleId="cf11">
    <w:name w:val="cf11"/>
    <w:basedOn w:val="Noklusjumarindkopasfonts"/>
    <w:rsid w:val="003055A1"/>
    <w:rPr>
      <w:rFonts w:ascii="Segoe UI" w:hAnsi="Segoe UI" w:cs="Segoe UI" w:hint="default"/>
      <w:b/>
      <w:bCs/>
      <w:sz w:val="18"/>
      <w:szCs w:val="18"/>
    </w:rPr>
  </w:style>
  <w:style w:type="character" w:customStyle="1" w:styleId="cf21">
    <w:name w:val="cf21"/>
    <w:basedOn w:val="Noklusjumarindkopasfonts"/>
    <w:rsid w:val="003055A1"/>
    <w:rPr>
      <w:rFonts w:ascii="Segoe UI" w:hAnsi="Segoe UI" w:cs="Segoe UI" w:hint="default"/>
      <w:sz w:val="18"/>
      <w:szCs w:val="18"/>
    </w:rPr>
  </w:style>
  <w:style w:type="character" w:customStyle="1" w:styleId="cf31">
    <w:name w:val="cf31"/>
    <w:basedOn w:val="Noklusjumarindkopasfonts"/>
    <w:rsid w:val="003055A1"/>
    <w:rPr>
      <w:rFonts w:ascii="Segoe UI" w:hAnsi="Segoe UI" w:cs="Segoe UI" w:hint="default"/>
      <w:i/>
      <w:iCs/>
      <w:sz w:val="18"/>
      <w:szCs w:val="18"/>
    </w:rPr>
  </w:style>
  <w:style w:type="character" w:customStyle="1" w:styleId="cf41">
    <w:name w:val="cf41"/>
    <w:basedOn w:val="Noklusjumarindkopasfonts"/>
    <w:rsid w:val="003055A1"/>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6716">
      <w:bodyDiv w:val="1"/>
      <w:marLeft w:val="0"/>
      <w:marRight w:val="0"/>
      <w:marTop w:val="0"/>
      <w:marBottom w:val="0"/>
      <w:divBdr>
        <w:top w:val="none" w:sz="0" w:space="0" w:color="auto"/>
        <w:left w:val="none" w:sz="0" w:space="0" w:color="auto"/>
        <w:bottom w:val="none" w:sz="0" w:space="0" w:color="auto"/>
        <w:right w:val="none" w:sz="0" w:space="0" w:color="auto"/>
      </w:divBdr>
    </w:div>
    <w:div w:id="104889892">
      <w:bodyDiv w:val="1"/>
      <w:marLeft w:val="0"/>
      <w:marRight w:val="0"/>
      <w:marTop w:val="0"/>
      <w:marBottom w:val="0"/>
      <w:divBdr>
        <w:top w:val="none" w:sz="0" w:space="0" w:color="auto"/>
        <w:left w:val="none" w:sz="0" w:space="0" w:color="auto"/>
        <w:bottom w:val="none" w:sz="0" w:space="0" w:color="auto"/>
        <w:right w:val="none" w:sz="0" w:space="0" w:color="auto"/>
      </w:divBdr>
    </w:div>
    <w:div w:id="179705078">
      <w:bodyDiv w:val="1"/>
      <w:marLeft w:val="0"/>
      <w:marRight w:val="0"/>
      <w:marTop w:val="0"/>
      <w:marBottom w:val="0"/>
      <w:divBdr>
        <w:top w:val="none" w:sz="0" w:space="0" w:color="auto"/>
        <w:left w:val="none" w:sz="0" w:space="0" w:color="auto"/>
        <w:bottom w:val="none" w:sz="0" w:space="0" w:color="auto"/>
        <w:right w:val="none" w:sz="0" w:space="0" w:color="auto"/>
      </w:divBdr>
      <w:divsChild>
        <w:div w:id="1089428517">
          <w:marLeft w:val="0"/>
          <w:marRight w:val="0"/>
          <w:marTop w:val="0"/>
          <w:marBottom w:val="567"/>
          <w:divBdr>
            <w:top w:val="none" w:sz="0" w:space="0" w:color="auto"/>
            <w:left w:val="none" w:sz="0" w:space="0" w:color="auto"/>
            <w:bottom w:val="none" w:sz="0" w:space="0" w:color="auto"/>
            <w:right w:val="none" w:sz="0" w:space="0" w:color="auto"/>
          </w:divBdr>
        </w:div>
        <w:div w:id="1458528898">
          <w:marLeft w:val="0"/>
          <w:marRight w:val="0"/>
          <w:marTop w:val="480"/>
          <w:marBottom w:val="240"/>
          <w:divBdr>
            <w:top w:val="none" w:sz="0" w:space="0" w:color="auto"/>
            <w:left w:val="none" w:sz="0" w:space="0" w:color="auto"/>
            <w:bottom w:val="none" w:sz="0" w:space="0" w:color="auto"/>
            <w:right w:val="none" w:sz="0" w:space="0" w:color="auto"/>
          </w:divBdr>
        </w:div>
      </w:divsChild>
    </w:div>
    <w:div w:id="280302486">
      <w:bodyDiv w:val="1"/>
      <w:marLeft w:val="0"/>
      <w:marRight w:val="0"/>
      <w:marTop w:val="0"/>
      <w:marBottom w:val="0"/>
      <w:divBdr>
        <w:top w:val="none" w:sz="0" w:space="0" w:color="auto"/>
        <w:left w:val="none" w:sz="0" w:space="0" w:color="auto"/>
        <w:bottom w:val="none" w:sz="0" w:space="0" w:color="auto"/>
        <w:right w:val="none" w:sz="0" w:space="0" w:color="auto"/>
      </w:divBdr>
    </w:div>
    <w:div w:id="577441016">
      <w:bodyDiv w:val="1"/>
      <w:marLeft w:val="0"/>
      <w:marRight w:val="0"/>
      <w:marTop w:val="0"/>
      <w:marBottom w:val="0"/>
      <w:divBdr>
        <w:top w:val="none" w:sz="0" w:space="0" w:color="auto"/>
        <w:left w:val="none" w:sz="0" w:space="0" w:color="auto"/>
        <w:bottom w:val="none" w:sz="0" w:space="0" w:color="auto"/>
        <w:right w:val="none" w:sz="0" w:space="0" w:color="auto"/>
      </w:divBdr>
    </w:div>
    <w:div w:id="637540004">
      <w:bodyDiv w:val="1"/>
      <w:marLeft w:val="0"/>
      <w:marRight w:val="0"/>
      <w:marTop w:val="0"/>
      <w:marBottom w:val="0"/>
      <w:divBdr>
        <w:top w:val="none" w:sz="0" w:space="0" w:color="auto"/>
        <w:left w:val="none" w:sz="0" w:space="0" w:color="auto"/>
        <w:bottom w:val="none" w:sz="0" w:space="0" w:color="auto"/>
        <w:right w:val="none" w:sz="0" w:space="0" w:color="auto"/>
      </w:divBdr>
    </w:div>
    <w:div w:id="660277380">
      <w:bodyDiv w:val="1"/>
      <w:marLeft w:val="0"/>
      <w:marRight w:val="0"/>
      <w:marTop w:val="0"/>
      <w:marBottom w:val="0"/>
      <w:divBdr>
        <w:top w:val="none" w:sz="0" w:space="0" w:color="auto"/>
        <w:left w:val="none" w:sz="0" w:space="0" w:color="auto"/>
        <w:bottom w:val="none" w:sz="0" w:space="0" w:color="auto"/>
        <w:right w:val="none" w:sz="0" w:space="0" w:color="auto"/>
      </w:divBdr>
    </w:div>
    <w:div w:id="739909595">
      <w:marLeft w:val="0"/>
      <w:marRight w:val="0"/>
      <w:marTop w:val="0"/>
      <w:marBottom w:val="0"/>
      <w:divBdr>
        <w:top w:val="none" w:sz="0" w:space="0" w:color="auto"/>
        <w:left w:val="none" w:sz="0" w:space="0" w:color="auto"/>
        <w:bottom w:val="none" w:sz="0" w:space="0" w:color="auto"/>
        <w:right w:val="none" w:sz="0" w:space="0" w:color="auto"/>
      </w:divBdr>
    </w:div>
    <w:div w:id="923105125">
      <w:bodyDiv w:val="1"/>
      <w:marLeft w:val="0"/>
      <w:marRight w:val="0"/>
      <w:marTop w:val="0"/>
      <w:marBottom w:val="0"/>
      <w:divBdr>
        <w:top w:val="none" w:sz="0" w:space="0" w:color="auto"/>
        <w:left w:val="none" w:sz="0" w:space="0" w:color="auto"/>
        <w:bottom w:val="none" w:sz="0" w:space="0" w:color="auto"/>
        <w:right w:val="none" w:sz="0" w:space="0" w:color="auto"/>
      </w:divBdr>
    </w:div>
    <w:div w:id="1048183144">
      <w:bodyDiv w:val="1"/>
      <w:marLeft w:val="0"/>
      <w:marRight w:val="0"/>
      <w:marTop w:val="0"/>
      <w:marBottom w:val="0"/>
      <w:divBdr>
        <w:top w:val="none" w:sz="0" w:space="0" w:color="auto"/>
        <w:left w:val="none" w:sz="0" w:space="0" w:color="auto"/>
        <w:bottom w:val="none" w:sz="0" w:space="0" w:color="auto"/>
        <w:right w:val="none" w:sz="0" w:space="0" w:color="auto"/>
      </w:divBdr>
    </w:div>
    <w:div w:id="1065761235">
      <w:bodyDiv w:val="1"/>
      <w:marLeft w:val="0"/>
      <w:marRight w:val="0"/>
      <w:marTop w:val="0"/>
      <w:marBottom w:val="0"/>
      <w:divBdr>
        <w:top w:val="none" w:sz="0" w:space="0" w:color="auto"/>
        <w:left w:val="none" w:sz="0" w:space="0" w:color="auto"/>
        <w:bottom w:val="none" w:sz="0" w:space="0" w:color="auto"/>
        <w:right w:val="none" w:sz="0" w:space="0" w:color="auto"/>
      </w:divBdr>
    </w:div>
    <w:div w:id="1098791503">
      <w:bodyDiv w:val="1"/>
      <w:marLeft w:val="0"/>
      <w:marRight w:val="0"/>
      <w:marTop w:val="0"/>
      <w:marBottom w:val="0"/>
      <w:divBdr>
        <w:top w:val="none" w:sz="0" w:space="0" w:color="auto"/>
        <w:left w:val="none" w:sz="0" w:space="0" w:color="auto"/>
        <w:bottom w:val="none" w:sz="0" w:space="0" w:color="auto"/>
        <w:right w:val="none" w:sz="0" w:space="0" w:color="auto"/>
      </w:divBdr>
      <w:divsChild>
        <w:div w:id="1296528349">
          <w:marLeft w:val="0"/>
          <w:marRight w:val="0"/>
          <w:marTop w:val="480"/>
          <w:marBottom w:val="240"/>
          <w:divBdr>
            <w:top w:val="none" w:sz="0" w:space="0" w:color="auto"/>
            <w:left w:val="none" w:sz="0" w:space="0" w:color="auto"/>
            <w:bottom w:val="none" w:sz="0" w:space="0" w:color="auto"/>
            <w:right w:val="none" w:sz="0" w:space="0" w:color="auto"/>
          </w:divBdr>
        </w:div>
        <w:div w:id="2098860882">
          <w:marLeft w:val="0"/>
          <w:marRight w:val="0"/>
          <w:marTop w:val="0"/>
          <w:marBottom w:val="567"/>
          <w:divBdr>
            <w:top w:val="none" w:sz="0" w:space="0" w:color="auto"/>
            <w:left w:val="none" w:sz="0" w:space="0" w:color="auto"/>
            <w:bottom w:val="none" w:sz="0" w:space="0" w:color="auto"/>
            <w:right w:val="none" w:sz="0" w:space="0" w:color="auto"/>
          </w:divBdr>
        </w:div>
      </w:divsChild>
    </w:div>
    <w:div w:id="1115714364">
      <w:bodyDiv w:val="1"/>
      <w:marLeft w:val="0"/>
      <w:marRight w:val="0"/>
      <w:marTop w:val="0"/>
      <w:marBottom w:val="0"/>
      <w:divBdr>
        <w:top w:val="none" w:sz="0" w:space="0" w:color="auto"/>
        <w:left w:val="none" w:sz="0" w:space="0" w:color="auto"/>
        <w:bottom w:val="none" w:sz="0" w:space="0" w:color="auto"/>
        <w:right w:val="none" w:sz="0" w:space="0" w:color="auto"/>
      </w:divBdr>
    </w:div>
    <w:div w:id="1384059093">
      <w:bodyDiv w:val="1"/>
      <w:marLeft w:val="0"/>
      <w:marRight w:val="0"/>
      <w:marTop w:val="0"/>
      <w:marBottom w:val="0"/>
      <w:divBdr>
        <w:top w:val="none" w:sz="0" w:space="0" w:color="auto"/>
        <w:left w:val="none" w:sz="0" w:space="0" w:color="auto"/>
        <w:bottom w:val="none" w:sz="0" w:space="0" w:color="auto"/>
        <w:right w:val="none" w:sz="0" w:space="0" w:color="auto"/>
      </w:divBdr>
      <w:divsChild>
        <w:div w:id="1337612670">
          <w:marLeft w:val="0"/>
          <w:marRight w:val="0"/>
          <w:marTop w:val="0"/>
          <w:marBottom w:val="567"/>
          <w:divBdr>
            <w:top w:val="none" w:sz="0" w:space="0" w:color="auto"/>
            <w:left w:val="none" w:sz="0" w:space="0" w:color="auto"/>
            <w:bottom w:val="none" w:sz="0" w:space="0" w:color="auto"/>
            <w:right w:val="none" w:sz="0" w:space="0" w:color="auto"/>
          </w:divBdr>
        </w:div>
        <w:div w:id="1728189710">
          <w:marLeft w:val="0"/>
          <w:marRight w:val="0"/>
          <w:marTop w:val="480"/>
          <w:marBottom w:val="240"/>
          <w:divBdr>
            <w:top w:val="none" w:sz="0" w:space="0" w:color="auto"/>
            <w:left w:val="none" w:sz="0" w:space="0" w:color="auto"/>
            <w:bottom w:val="none" w:sz="0" w:space="0" w:color="auto"/>
            <w:right w:val="none" w:sz="0" w:space="0" w:color="auto"/>
          </w:divBdr>
        </w:div>
      </w:divsChild>
    </w:div>
    <w:div w:id="1395663623">
      <w:bodyDiv w:val="1"/>
      <w:marLeft w:val="0"/>
      <w:marRight w:val="0"/>
      <w:marTop w:val="0"/>
      <w:marBottom w:val="0"/>
      <w:divBdr>
        <w:top w:val="none" w:sz="0" w:space="0" w:color="auto"/>
        <w:left w:val="none" w:sz="0" w:space="0" w:color="auto"/>
        <w:bottom w:val="none" w:sz="0" w:space="0" w:color="auto"/>
        <w:right w:val="none" w:sz="0" w:space="0" w:color="auto"/>
      </w:divBdr>
    </w:div>
    <w:div w:id="1414543710">
      <w:bodyDiv w:val="1"/>
      <w:marLeft w:val="0"/>
      <w:marRight w:val="0"/>
      <w:marTop w:val="0"/>
      <w:marBottom w:val="0"/>
      <w:divBdr>
        <w:top w:val="none" w:sz="0" w:space="0" w:color="auto"/>
        <w:left w:val="none" w:sz="0" w:space="0" w:color="auto"/>
        <w:bottom w:val="none" w:sz="0" w:space="0" w:color="auto"/>
        <w:right w:val="none" w:sz="0" w:space="0" w:color="auto"/>
      </w:divBdr>
    </w:div>
    <w:div w:id="1455323952">
      <w:bodyDiv w:val="1"/>
      <w:marLeft w:val="0"/>
      <w:marRight w:val="0"/>
      <w:marTop w:val="0"/>
      <w:marBottom w:val="0"/>
      <w:divBdr>
        <w:top w:val="none" w:sz="0" w:space="0" w:color="auto"/>
        <w:left w:val="none" w:sz="0" w:space="0" w:color="auto"/>
        <w:bottom w:val="none" w:sz="0" w:space="0" w:color="auto"/>
        <w:right w:val="none" w:sz="0" w:space="0" w:color="auto"/>
      </w:divBdr>
    </w:div>
    <w:div w:id="1546677375">
      <w:bodyDiv w:val="1"/>
      <w:marLeft w:val="0"/>
      <w:marRight w:val="0"/>
      <w:marTop w:val="0"/>
      <w:marBottom w:val="0"/>
      <w:divBdr>
        <w:top w:val="none" w:sz="0" w:space="0" w:color="auto"/>
        <w:left w:val="none" w:sz="0" w:space="0" w:color="auto"/>
        <w:bottom w:val="none" w:sz="0" w:space="0" w:color="auto"/>
        <w:right w:val="none" w:sz="0" w:space="0" w:color="auto"/>
      </w:divBdr>
    </w:div>
    <w:div w:id="1613048055">
      <w:bodyDiv w:val="1"/>
      <w:marLeft w:val="0"/>
      <w:marRight w:val="0"/>
      <w:marTop w:val="0"/>
      <w:marBottom w:val="0"/>
      <w:divBdr>
        <w:top w:val="none" w:sz="0" w:space="0" w:color="auto"/>
        <w:left w:val="none" w:sz="0" w:space="0" w:color="auto"/>
        <w:bottom w:val="none" w:sz="0" w:space="0" w:color="auto"/>
        <w:right w:val="none" w:sz="0" w:space="0" w:color="auto"/>
      </w:divBdr>
    </w:div>
    <w:div w:id="1623606368">
      <w:bodyDiv w:val="1"/>
      <w:marLeft w:val="0"/>
      <w:marRight w:val="0"/>
      <w:marTop w:val="0"/>
      <w:marBottom w:val="0"/>
      <w:divBdr>
        <w:top w:val="none" w:sz="0" w:space="0" w:color="auto"/>
        <w:left w:val="none" w:sz="0" w:space="0" w:color="auto"/>
        <w:bottom w:val="none" w:sz="0" w:space="0" w:color="auto"/>
        <w:right w:val="none" w:sz="0" w:space="0" w:color="auto"/>
      </w:divBdr>
    </w:div>
    <w:div w:id="1669753551">
      <w:bodyDiv w:val="1"/>
      <w:marLeft w:val="0"/>
      <w:marRight w:val="0"/>
      <w:marTop w:val="0"/>
      <w:marBottom w:val="0"/>
      <w:divBdr>
        <w:top w:val="none" w:sz="0" w:space="0" w:color="auto"/>
        <w:left w:val="none" w:sz="0" w:space="0" w:color="auto"/>
        <w:bottom w:val="none" w:sz="0" w:space="0" w:color="auto"/>
        <w:right w:val="none" w:sz="0" w:space="0" w:color="auto"/>
      </w:divBdr>
    </w:div>
    <w:div w:id="1735546951">
      <w:bodyDiv w:val="1"/>
      <w:marLeft w:val="0"/>
      <w:marRight w:val="0"/>
      <w:marTop w:val="0"/>
      <w:marBottom w:val="0"/>
      <w:divBdr>
        <w:top w:val="none" w:sz="0" w:space="0" w:color="auto"/>
        <w:left w:val="none" w:sz="0" w:space="0" w:color="auto"/>
        <w:bottom w:val="none" w:sz="0" w:space="0" w:color="auto"/>
        <w:right w:val="none" w:sz="0" w:space="0" w:color="auto"/>
      </w:divBdr>
      <w:divsChild>
        <w:div w:id="12537012">
          <w:marLeft w:val="0"/>
          <w:marRight w:val="0"/>
          <w:marTop w:val="0"/>
          <w:marBottom w:val="0"/>
          <w:divBdr>
            <w:top w:val="none" w:sz="0" w:space="0" w:color="auto"/>
            <w:left w:val="none" w:sz="0" w:space="0" w:color="auto"/>
            <w:bottom w:val="none" w:sz="0" w:space="0" w:color="auto"/>
            <w:right w:val="none" w:sz="0" w:space="0" w:color="auto"/>
          </w:divBdr>
        </w:div>
        <w:div w:id="83839731">
          <w:marLeft w:val="0"/>
          <w:marRight w:val="0"/>
          <w:marTop w:val="0"/>
          <w:marBottom w:val="0"/>
          <w:divBdr>
            <w:top w:val="none" w:sz="0" w:space="0" w:color="auto"/>
            <w:left w:val="none" w:sz="0" w:space="0" w:color="auto"/>
            <w:bottom w:val="none" w:sz="0" w:space="0" w:color="auto"/>
            <w:right w:val="none" w:sz="0" w:space="0" w:color="auto"/>
          </w:divBdr>
        </w:div>
        <w:div w:id="124395246">
          <w:marLeft w:val="0"/>
          <w:marRight w:val="0"/>
          <w:marTop w:val="0"/>
          <w:marBottom w:val="0"/>
          <w:divBdr>
            <w:top w:val="none" w:sz="0" w:space="0" w:color="auto"/>
            <w:left w:val="none" w:sz="0" w:space="0" w:color="auto"/>
            <w:bottom w:val="none" w:sz="0" w:space="0" w:color="auto"/>
            <w:right w:val="none" w:sz="0" w:space="0" w:color="auto"/>
          </w:divBdr>
        </w:div>
        <w:div w:id="289671842">
          <w:marLeft w:val="0"/>
          <w:marRight w:val="0"/>
          <w:marTop w:val="0"/>
          <w:marBottom w:val="0"/>
          <w:divBdr>
            <w:top w:val="none" w:sz="0" w:space="0" w:color="auto"/>
            <w:left w:val="none" w:sz="0" w:space="0" w:color="auto"/>
            <w:bottom w:val="none" w:sz="0" w:space="0" w:color="auto"/>
            <w:right w:val="none" w:sz="0" w:space="0" w:color="auto"/>
          </w:divBdr>
        </w:div>
        <w:div w:id="368410329">
          <w:marLeft w:val="0"/>
          <w:marRight w:val="0"/>
          <w:marTop w:val="0"/>
          <w:marBottom w:val="0"/>
          <w:divBdr>
            <w:top w:val="none" w:sz="0" w:space="0" w:color="auto"/>
            <w:left w:val="none" w:sz="0" w:space="0" w:color="auto"/>
            <w:bottom w:val="none" w:sz="0" w:space="0" w:color="auto"/>
            <w:right w:val="none" w:sz="0" w:space="0" w:color="auto"/>
          </w:divBdr>
        </w:div>
        <w:div w:id="446310882">
          <w:marLeft w:val="0"/>
          <w:marRight w:val="0"/>
          <w:marTop w:val="0"/>
          <w:marBottom w:val="0"/>
          <w:divBdr>
            <w:top w:val="none" w:sz="0" w:space="0" w:color="auto"/>
            <w:left w:val="none" w:sz="0" w:space="0" w:color="auto"/>
            <w:bottom w:val="none" w:sz="0" w:space="0" w:color="auto"/>
            <w:right w:val="none" w:sz="0" w:space="0" w:color="auto"/>
          </w:divBdr>
        </w:div>
        <w:div w:id="474492375">
          <w:marLeft w:val="0"/>
          <w:marRight w:val="0"/>
          <w:marTop w:val="0"/>
          <w:marBottom w:val="0"/>
          <w:divBdr>
            <w:top w:val="none" w:sz="0" w:space="0" w:color="auto"/>
            <w:left w:val="none" w:sz="0" w:space="0" w:color="auto"/>
            <w:bottom w:val="none" w:sz="0" w:space="0" w:color="auto"/>
            <w:right w:val="none" w:sz="0" w:space="0" w:color="auto"/>
          </w:divBdr>
        </w:div>
        <w:div w:id="494495914">
          <w:marLeft w:val="0"/>
          <w:marRight w:val="0"/>
          <w:marTop w:val="0"/>
          <w:marBottom w:val="0"/>
          <w:divBdr>
            <w:top w:val="none" w:sz="0" w:space="0" w:color="auto"/>
            <w:left w:val="none" w:sz="0" w:space="0" w:color="auto"/>
            <w:bottom w:val="none" w:sz="0" w:space="0" w:color="auto"/>
            <w:right w:val="none" w:sz="0" w:space="0" w:color="auto"/>
          </w:divBdr>
        </w:div>
        <w:div w:id="500000794">
          <w:marLeft w:val="0"/>
          <w:marRight w:val="0"/>
          <w:marTop w:val="0"/>
          <w:marBottom w:val="0"/>
          <w:divBdr>
            <w:top w:val="none" w:sz="0" w:space="0" w:color="auto"/>
            <w:left w:val="none" w:sz="0" w:space="0" w:color="auto"/>
            <w:bottom w:val="none" w:sz="0" w:space="0" w:color="auto"/>
            <w:right w:val="none" w:sz="0" w:space="0" w:color="auto"/>
          </w:divBdr>
        </w:div>
        <w:div w:id="514926070">
          <w:marLeft w:val="0"/>
          <w:marRight w:val="0"/>
          <w:marTop w:val="0"/>
          <w:marBottom w:val="0"/>
          <w:divBdr>
            <w:top w:val="none" w:sz="0" w:space="0" w:color="auto"/>
            <w:left w:val="none" w:sz="0" w:space="0" w:color="auto"/>
            <w:bottom w:val="none" w:sz="0" w:space="0" w:color="auto"/>
            <w:right w:val="none" w:sz="0" w:space="0" w:color="auto"/>
          </w:divBdr>
        </w:div>
        <w:div w:id="603613880">
          <w:marLeft w:val="0"/>
          <w:marRight w:val="0"/>
          <w:marTop w:val="0"/>
          <w:marBottom w:val="0"/>
          <w:divBdr>
            <w:top w:val="none" w:sz="0" w:space="0" w:color="auto"/>
            <w:left w:val="none" w:sz="0" w:space="0" w:color="auto"/>
            <w:bottom w:val="none" w:sz="0" w:space="0" w:color="auto"/>
            <w:right w:val="none" w:sz="0" w:space="0" w:color="auto"/>
          </w:divBdr>
        </w:div>
        <w:div w:id="612130041">
          <w:marLeft w:val="0"/>
          <w:marRight w:val="0"/>
          <w:marTop w:val="0"/>
          <w:marBottom w:val="0"/>
          <w:divBdr>
            <w:top w:val="none" w:sz="0" w:space="0" w:color="auto"/>
            <w:left w:val="none" w:sz="0" w:space="0" w:color="auto"/>
            <w:bottom w:val="none" w:sz="0" w:space="0" w:color="auto"/>
            <w:right w:val="none" w:sz="0" w:space="0" w:color="auto"/>
          </w:divBdr>
        </w:div>
        <w:div w:id="619843899">
          <w:marLeft w:val="0"/>
          <w:marRight w:val="0"/>
          <w:marTop w:val="0"/>
          <w:marBottom w:val="0"/>
          <w:divBdr>
            <w:top w:val="none" w:sz="0" w:space="0" w:color="auto"/>
            <w:left w:val="none" w:sz="0" w:space="0" w:color="auto"/>
            <w:bottom w:val="none" w:sz="0" w:space="0" w:color="auto"/>
            <w:right w:val="none" w:sz="0" w:space="0" w:color="auto"/>
          </w:divBdr>
        </w:div>
        <w:div w:id="623586630">
          <w:marLeft w:val="0"/>
          <w:marRight w:val="0"/>
          <w:marTop w:val="0"/>
          <w:marBottom w:val="0"/>
          <w:divBdr>
            <w:top w:val="none" w:sz="0" w:space="0" w:color="auto"/>
            <w:left w:val="none" w:sz="0" w:space="0" w:color="auto"/>
            <w:bottom w:val="none" w:sz="0" w:space="0" w:color="auto"/>
            <w:right w:val="none" w:sz="0" w:space="0" w:color="auto"/>
          </w:divBdr>
        </w:div>
        <w:div w:id="627973602">
          <w:marLeft w:val="0"/>
          <w:marRight w:val="0"/>
          <w:marTop w:val="0"/>
          <w:marBottom w:val="0"/>
          <w:divBdr>
            <w:top w:val="none" w:sz="0" w:space="0" w:color="auto"/>
            <w:left w:val="none" w:sz="0" w:space="0" w:color="auto"/>
            <w:bottom w:val="none" w:sz="0" w:space="0" w:color="auto"/>
            <w:right w:val="none" w:sz="0" w:space="0" w:color="auto"/>
          </w:divBdr>
        </w:div>
        <w:div w:id="672416216">
          <w:marLeft w:val="0"/>
          <w:marRight w:val="0"/>
          <w:marTop w:val="0"/>
          <w:marBottom w:val="0"/>
          <w:divBdr>
            <w:top w:val="none" w:sz="0" w:space="0" w:color="auto"/>
            <w:left w:val="none" w:sz="0" w:space="0" w:color="auto"/>
            <w:bottom w:val="none" w:sz="0" w:space="0" w:color="auto"/>
            <w:right w:val="none" w:sz="0" w:space="0" w:color="auto"/>
          </w:divBdr>
        </w:div>
        <w:div w:id="734738307">
          <w:marLeft w:val="0"/>
          <w:marRight w:val="0"/>
          <w:marTop w:val="0"/>
          <w:marBottom w:val="0"/>
          <w:divBdr>
            <w:top w:val="none" w:sz="0" w:space="0" w:color="auto"/>
            <w:left w:val="none" w:sz="0" w:space="0" w:color="auto"/>
            <w:bottom w:val="none" w:sz="0" w:space="0" w:color="auto"/>
            <w:right w:val="none" w:sz="0" w:space="0" w:color="auto"/>
          </w:divBdr>
        </w:div>
        <w:div w:id="857737128">
          <w:marLeft w:val="0"/>
          <w:marRight w:val="0"/>
          <w:marTop w:val="0"/>
          <w:marBottom w:val="0"/>
          <w:divBdr>
            <w:top w:val="none" w:sz="0" w:space="0" w:color="auto"/>
            <w:left w:val="none" w:sz="0" w:space="0" w:color="auto"/>
            <w:bottom w:val="none" w:sz="0" w:space="0" w:color="auto"/>
            <w:right w:val="none" w:sz="0" w:space="0" w:color="auto"/>
          </w:divBdr>
        </w:div>
        <w:div w:id="963854074">
          <w:marLeft w:val="0"/>
          <w:marRight w:val="0"/>
          <w:marTop w:val="0"/>
          <w:marBottom w:val="0"/>
          <w:divBdr>
            <w:top w:val="none" w:sz="0" w:space="0" w:color="auto"/>
            <w:left w:val="none" w:sz="0" w:space="0" w:color="auto"/>
            <w:bottom w:val="none" w:sz="0" w:space="0" w:color="auto"/>
            <w:right w:val="none" w:sz="0" w:space="0" w:color="auto"/>
          </w:divBdr>
        </w:div>
        <w:div w:id="1087842263">
          <w:marLeft w:val="0"/>
          <w:marRight w:val="0"/>
          <w:marTop w:val="0"/>
          <w:marBottom w:val="0"/>
          <w:divBdr>
            <w:top w:val="none" w:sz="0" w:space="0" w:color="auto"/>
            <w:left w:val="none" w:sz="0" w:space="0" w:color="auto"/>
            <w:bottom w:val="none" w:sz="0" w:space="0" w:color="auto"/>
            <w:right w:val="none" w:sz="0" w:space="0" w:color="auto"/>
          </w:divBdr>
        </w:div>
        <w:div w:id="1116869447">
          <w:marLeft w:val="0"/>
          <w:marRight w:val="0"/>
          <w:marTop w:val="0"/>
          <w:marBottom w:val="0"/>
          <w:divBdr>
            <w:top w:val="none" w:sz="0" w:space="0" w:color="auto"/>
            <w:left w:val="none" w:sz="0" w:space="0" w:color="auto"/>
            <w:bottom w:val="none" w:sz="0" w:space="0" w:color="auto"/>
            <w:right w:val="none" w:sz="0" w:space="0" w:color="auto"/>
          </w:divBdr>
        </w:div>
        <w:div w:id="1144540728">
          <w:marLeft w:val="0"/>
          <w:marRight w:val="0"/>
          <w:marTop w:val="0"/>
          <w:marBottom w:val="0"/>
          <w:divBdr>
            <w:top w:val="none" w:sz="0" w:space="0" w:color="auto"/>
            <w:left w:val="none" w:sz="0" w:space="0" w:color="auto"/>
            <w:bottom w:val="none" w:sz="0" w:space="0" w:color="auto"/>
            <w:right w:val="none" w:sz="0" w:space="0" w:color="auto"/>
          </w:divBdr>
        </w:div>
        <w:div w:id="1169637158">
          <w:marLeft w:val="0"/>
          <w:marRight w:val="0"/>
          <w:marTop w:val="0"/>
          <w:marBottom w:val="0"/>
          <w:divBdr>
            <w:top w:val="none" w:sz="0" w:space="0" w:color="auto"/>
            <w:left w:val="none" w:sz="0" w:space="0" w:color="auto"/>
            <w:bottom w:val="none" w:sz="0" w:space="0" w:color="auto"/>
            <w:right w:val="none" w:sz="0" w:space="0" w:color="auto"/>
          </w:divBdr>
        </w:div>
        <w:div w:id="1192915945">
          <w:marLeft w:val="0"/>
          <w:marRight w:val="0"/>
          <w:marTop w:val="0"/>
          <w:marBottom w:val="0"/>
          <w:divBdr>
            <w:top w:val="none" w:sz="0" w:space="0" w:color="auto"/>
            <w:left w:val="none" w:sz="0" w:space="0" w:color="auto"/>
            <w:bottom w:val="none" w:sz="0" w:space="0" w:color="auto"/>
            <w:right w:val="none" w:sz="0" w:space="0" w:color="auto"/>
          </w:divBdr>
        </w:div>
        <w:div w:id="1233856517">
          <w:marLeft w:val="0"/>
          <w:marRight w:val="0"/>
          <w:marTop w:val="0"/>
          <w:marBottom w:val="0"/>
          <w:divBdr>
            <w:top w:val="none" w:sz="0" w:space="0" w:color="auto"/>
            <w:left w:val="none" w:sz="0" w:space="0" w:color="auto"/>
            <w:bottom w:val="none" w:sz="0" w:space="0" w:color="auto"/>
            <w:right w:val="none" w:sz="0" w:space="0" w:color="auto"/>
          </w:divBdr>
        </w:div>
        <w:div w:id="1322269018">
          <w:marLeft w:val="0"/>
          <w:marRight w:val="0"/>
          <w:marTop w:val="0"/>
          <w:marBottom w:val="0"/>
          <w:divBdr>
            <w:top w:val="none" w:sz="0" w:space="0" w:color="auto"/>
            <w:left w:val="none" w:sz="0" w:space="0" w:color="auto"/>
            <w:bottom w:val="none" w:sz="0" w:space="0" w:color="auto"/>
            <w:right w:val="none" w:sz="0" w:space="0" w:color="auto"/>
          </w:divBdr>
        </w:div>
        <w:div w:id="1358386655">
          <w:marLeft w:val="0"/>
          <w:marRight w:val="0"/>
          <w:marTop w:val="0"/>
          <w:marBottom w:val="0"/>
          <w:divBdr>
            <w:top w:val="none" w:sz="0" w:space="0" w:color="auto"/>
            <w:left w:val="none" w:sz="0" w:space="0" w:color="auto"/>
            <w:bottom w:val="none" w:sz="0" w:space="0" w:color="auto"/>
            <w:right w:val="none" w:sz="0" w:space="0" w:color="auto"/>
          </w:divBdr>
        </w:div>
        <w:div w:id="1373964410">
          <w:marLeft w:val="0"/>
          <w:marRight w:val="0"/>
          <w:marTop w:val="0"/>
          <w:marBottom w:val="0"/>
          <w:divBdr>
            <w:top w:val="none" w:sz="0" w:space="0" w:color="auto"/>
            <w:left w:val="none" w:sz="0" w:space="0" w:color="auto"/>
            <w:bottom w:val="none" w:sz="0" w:space="0" w:color="auto"/>
            <w:right w:val="none" w:sz="0" w:space="0" w:color="auto"/>
          </w:divBdr>
        </w:div>
        <w:div w:id="1502549303">
          <w:marLeft w:val="0"/>
          <w:marRight w:val="0"/>
          <w:marTop w:val="0"/>
          <w:marBottom w:val="0"/>
          <w:divBdr>
            <w:top w:val="none" w:sz="0" w:space="0" w:color="auto"/>
            <w:left w:val="none" w:sz="0" w:space="0" w:color="auto"/>
            <w:bottom w:val="none" w:sz="0" w:space="0" w:color="auto"/>
            <w:right w:val="none" w:sz="0" w:space="0" w:color="auto"/>
          </w:divBdr>
        </w:div>
        <w:div w:id="1519613045">
          <w:marLeft w:val="0"/>
          <w:marRight w:val="0"/>
          <w:marTop w:val="0"/>
          <w:marBottom w:val="0"/>
          <w:divBdr>
            <w:top w:val="none" w:sz="0" w:space="0" w:color="auto"/>
            <w:left w:val="none" w:sz="0" w:space="0" w:color="auto"/>
            <w:bottom w:val="none" w:sz="0" w:space="0" w:color="auto"/>
            <w:right w:val="none" w:sz="0" w:space="0" w:color="auto"/>
          </w:divBdr>
        </w:div>
        <w:div w:id="1581214283">
          <w:marLeft w:val="0"/>
          <w:marRight w:val="0"/>
          <w:marTop w:val="0"/>
          <w:marBottom w:val="0"/>
          <w:divBdr>
            <w:top w:val="none" w:sz="0" w:space="0" w:color="auto"/>
            <w:left w:val="none" w:sz="0" w:space="0" w:color="auto"/>
            <w:bottom w:val="none" w:sz="0" w:space="0" w:color="auto"/>
            <w:right w:val="none" w:sz="0" w:space="0" w:color="auto"/>
          </w:divBdr>
        </w:div>
        <w:div w:id="1581940028">
          <w:marLeft w:val="0"/>
          <w:marRight w:val="0"/>
          <w:marTop w:val="0"/>
          <w:marBottom w:val="0"/>
          <w:divBdr>
            <w:top w:val="none" w:sz="0" w:space="0" w:color="auto"/>
            <w:left w:val="none" w:sz="0" w:space="0" w:color="auto"/>
            <w:bottom w:val="none" w:sz="0" w:space="0" w:color="auto"/>
            <w:right w:val="none" w:sz="0" w:space="0" w:color="auto"/>
          </w:divBdr>
        </w:div>
        <w:div w:id="1696299132">
          <w:marLeft w:val="0"/>
          <w:marRight w:val="0"/>
          <w:marTop w:val="0"/>
          <w:marBottom w:val="0"/>
          <w:divBdr>
            <w:top w:val="none" w:sz="0" w:space="0" w:color="auto"/>
            <w:left w:val="none" w:sz="0" w:space="0" w:color="auto"/>
            <w:bottom w:val="none" w:sz="0" w:space="0" w:color="auto"/>
            <w:right w:val="none" w:sz="0" w:space="0" w:color="auto"/>
          </w:divBdr>
        </w:div>
        <w:div w:id="1718428810">
          <w:marLeft w:val="0"/>
          <w:marRight w:val="0"/>
          <w:marTop w:val="0"/>
          <w:marBottom w:val="0"/>
          <w:divBdr>
            <w:top w:val="none" w:sz="0" w:space="0" w:color="auto"/>
            <w:left w:val="none" w:sz="0" w:space="0" w:color="auto"/>
            <w:bottom w:val="none" w:sz="0" w:space="0" w:color="auto"/>
            <w:right w:val="none" w:sz="0" w:space="0" w:color="auto"/>
          </w:divBdr>
        </w:div>
        <w:div w:id="1763143655">
          <w:marLeft w:val="0"/>
          <w:marRight w:val="0"/>
          <w:marTop w:val="0"/>
          <w:marBottom w:val="0"/>
          <w:divBdr>
            <w:top w:val="none" w:sz="0" w:space="0" w:color="auto"/>
            <w:left w:val="none" w:sz="0" w:space="0" w:color="auto"/>
            <w:bottom w:val="none" w:sz="0" w:space="0" w:color="auto"/>
            <w:right w:val="none" w:sz="0" w:space="0" w:color="auto"/>
          </w:divBdr>
        </w:div>
        <w:div w:id="1804424712">
          <w:marLeft w:val="0"/>
          <w:marRight w:val="0"/>
          <w:marTop w:val="0"/>
          <w:marBottom w:val="0"/>
          <w:divBdr>
            <w:top w:val="none" w:sz="0" w:space="0" w:color="auto"/>
            <w:left w:val="none" w:sz="0" w:space="0" w:color="auto"/>
            <w:bottom w:val="none" w:sz="0" w:space="0" w:color="auto"/>
            <w:right w:val="none" w:sz="0" w:space="0" w:color="auto"/>
          </w:divBdr>
        </w:div>
        <w:div w:id="1869759196">
          <w:marLeft w:val="0"/>
          <w:marRight w:val="0"/>
          <w:marTop w:val="0"/>
          <w:marBottom w:val="0"/>
          <w:divBdr>
            <w:top w:val="none" w:sz="0" w:space="0" w:color="auto"/>
            <w:left w:val="none" w:sz="0" w:space="0" w:color="auto"/>
            <w:bottom w:val="none" w:sz="0" w:space="0" w:color="auto"/>
            <w:right w:val="none" w:sz="0" w:space="0" w:color="auto"/>
          </w:divBdr>
        </w:div>
        <w:div w:id="1905410053">
          <w:marLeft w:val="0"/>
          <w:marRight w:val="0"/>
          <w:marTop w:val="0"/>
          <w:marBottom w:val="0"/>
          <w:divBdr>
            <w:top w:val="none" w:sz="0" w:space="0" w:color="auto"/>
            <w:left w:val="none" w:sz="0" w:space="0" w:color="auto"/>
            <w:bottom w:val="none" w:sz="0" w:space="0" w:color="auto"/>
            <w:right w:val="none" w:sz="0" w:space="0" w:color="auto"/>
          </w:divBdr>
        </w:div>
        <w:div w:id="2001494174">
          <w:marLeft w:val="0"/>
          <w:marRight w:val="0"/>
          <w:marTop w:val="0"/>
          <w:marBottom w:val="0"/>
          <w:divBdr>
            <w:top w:val="none" w:sz="0" w:space="0" w:color="auto"/>
            <w:left w:val="none" w:sz="0" w:space="0" w:color="auto"/>
            <w:bottom w:val="none" w:sz="0" w:space="0" w:color="auto"/>
            <w:right w:val="none" w:sz="0" w:space="0" w:color="auto"/>
          </w:divBdr>
        </w:div>
        <w:div w:id="2015840262">
          <w:marLeft w:val="0"/>
          <w:marRight w:val="0"/>
          <w:marTop w:val="0"/>
          <w:marBottom w:val="0"/>
          <w:divBdr>
            <w:top w:val="none" w:sz="0" w:space="0" w:color="auto"/>
            <w:left w:val="none" w:sz="0" w:space="0" w:color="auto"/>
            <w:bottom w:val="none" w:sz="0" w:space="0" w:color="auto"/>
            <w:right w:val="none" w:sz="0" w:space="0" w:color="auto"/>
          </w:divBdr>
        </w:div>
      </w:divsChild>
    </w:div>
    <w:div w:id="1802722714">
      <w:bodyDiv w:val="1"/>
      <w:marLeft w:val="0"/>
      <w:marRight w:val="0"/>
      <w:marTop w:val="0"/>
      <w:marBottom w:val="0"/>
      <w:divBdr>
        <w:top w:val="none" w:sz="0" w:space="0" w:color="auto"/>
        <w:left w:val="none" w:sz="0" w:space="0" w:color="auto"/>
        <w:bottom w:val="none" w:sz="0" w:space="0" w:color="auto"/>
        <w:right w:val="none" w:sz="0" w:space="0" w:color="auto"/>
      </w:divBdr>
      <w:divsChild>
        <w:div w:id="745148427">
          <w:marLeft w:val="0"/>
          <w:marRight w:val="0"/>
          <w:marTop w:val="480"/>
          <w:marBottom w:val="240"/>
          <w:divBdr>
            <w:top w:val="none" w:sz="0" w:space="0" w:color="auto"/>
            <w:left w:val="none" w:sz="0" w:space="0" w:color="auto"/>
            <w:bottom w:val="none" w:sz="0" w:space="0" w:color="auto"/>
            <w:right w:val="none" w:sz="0" w:space="0" w:color="auto"/>
          </w:divBdr>
        </w:div>
        <w:div w:id="1885949747">
          <w:marLeft w:val="0"/>
          <w:marRight w:val="0"/>
          <w:marTop w:val="0"/>
          <w:marBottom w:val="567"/>
          <w:divBdr>
            <w:top w:val="none" w:sz="0" w:space="0" w:color="auto"/>
            <w:left w:val="none" w:sz="0" w:space="0" w:color="auto"/>
            <w:bottom w:val="none" w:sz="0" w:space="0" w:color="auto"/>
            <w:right w:val="none" w:sz="0" w:space="0" w:color="auto"/>
          </w:divBdr>
        </w:div>
      </w:divsChild>
    </w:div>
    <w:div w:id="1827357544">
      <w:bodyDiv w:val="1"/>
      <w:marLeft w:val="0"/>
      <w:marRight w:val="0"/>
      <w:marTop w:val="0"/>
      <w:marBottom w:val="0"/>
      <w:divBdr>
        <w:top w:val="none" w:sz="0" w:space="0" w:color="auto"/>
        <w:left w:val="none" w:sz="0" w:space="0" w:color="auto"/>
        <w:bottom w:val="none" w:sz="0" w:space="0" w:color="auto"/>
        <w:right w:val="none" w:sz="0" w:space="0" w:color="auto"/>
      </w:divBdr>
    </w:div>
    <w:div w:id="1842500227">
      <w:bodyDiv w:val="1"/>
      <w:marLeft w:val="0"/>
      <w:marRight w:val="0"/>
      <w:marTop w:val="0"/>
      <w:marBottom w:val="0"/>
      <w:divBdr>
        <w:top w:val="none" w:sz="0" w:space="0" w:color="auto"/>
        <w:left w:val="none" w:sz="0" w:space="0" w:color="auto"/>
        <w:bottom w:val="none" w:sz="0" w:space="0" w:color="auto"/>
        <w:right w:val="none" w:sz="0" w:space="0" w:color="auto"/>
      </w:divBdr>
    </w:div>
    <w:div w:id="1862550828">
      <w:bodyDiv w:val="1"/>
      <w:marLeft w:val="0"/>
      <w:marRight w:val="0"/>
      <w:marTop w:val="0"/>
      <w:marBottom w:val="0"/>
      <w:divBdr>
        <w:top w:val="none" w:sz="0" w:space="0" w:color="auto"/>
        <w:left w:val="none" w:sz="0" w:space="0" w:color="auto"/>
        <w:bottom w:val="none" w:sz="0" w:space="0" w:color="auto"/>
        <w:right w:val="none" w:sz="0" w:space="0" w:color="auto"/>
      </w:divBdr>
      <w:divsChild>
        <w:div w:id="10841504">
          <w:marLeft w:val="0"/>
          <w:marRight w:val="0"/>
          <w:marTop w:val="0"/>
          <w:marBottom w:val="0"/>
          <w:divBdr>
            <w:top w:val="none" w:sz="0" w:space="0" w:color="auto"/>
            <w:left w:val="none" w:sz="0" w:space="0" w:color="auto"/>
            <w:bottom w:val="none" w:sz="0" w:space="0" w:color="auto"/>
            <w:right w:val="none" w:sz="0" w:space="0" w:color="auto"/>
          </w:divBdr>
        </w:div>
        <w:div w:id="58021131">
          <w:marLeft w:val="0"/>
          <w:marRight w:val="0"/>
          <w:marTop w:val="0"/>
          <w:marBottom w:val="0"/>
          <w:divBdr>
            <w:top w:val="none" w:sz="0" w:space="0" w:color="auto"/>
            <w:left w:val="none" w:sz="0" w:space="0" w:color="auto"/>
            <w:bottom w:val="none" w:sz="0" w:space="0" w:color="auto"/>
            <w:right w:val="none" w:sz="0" w:space="0" w:color="auto"/>
          </w:divBdr>
        </w:div>
        <w:div w:id="62677056">
          <w:marLeft w:val="0"/>
          <w:marRight w:val="0"/>
          <w:marTop w:val="0"/>
          <w:marBottom w:val="0"/>
          <w:divBdr>
            <w:top w:val="none" w:sz="0" w:space="0" w:color="auto"/>
            <w:left w:val="none" w:sz="0" w:space="0" w:color="auto"/>
            <w:bottom w:val="none" w:sz="0" w:space="0" w:color="auto"/>
            <w:right w:val="none" w:sz="0" w:space="0" w:color="auto"/>
          </w:divBdr>
        </w:div>
        <w:div w:id="80562651">
          <w:marLeft w:val="0"/>
          <w:marRight w:val="0"/>
          <w:marTop w:val="0"/>
          <w:marBottom w:val="0"/>
          <w:divBdr>
            <w:top w:val="none" w:sz="0" w:space="0" w:color="auto"/>
            <w:left w:val="none" w:sz="0" w:space="0" w:color="auto"/>
            <w:bottom w:val="none" w:sz="0" w:space="0" w:color="auto"/>
            <w:right w:val="none" w:sz="0" w:space="0" w:color="auto"/>
          </w:divBdr>
        </w:div>
        <w:div w:id="115876112">
          <w:marLeft w:val="0"/>
          <w:marRight w:val="0"/>
          <w:marTop w:val="0"/>
          <w:marBottom w:val="0"/>
          <w:divBdr>
            <w:top w:val="none" w:sz="0" w:space="0" w:color="auto"/>
            <w:left w:val="none" w:sz="0" w:space="0" w:color="auto"/>
            <w:bottom w:val="none" w:sz="0" w:space="0" w:color="auto"/>
            <w:right w:val="none" w:sz="0" w:space="0" w:color="auto"/>
          </w:divBdr>
        </w:div>
        <w:div w:id="280494994">
          <w:marLeft w:val="0"/>
          <w:marRight w:val="0"/>
          <w:marTop w:val="0"/>
          <w:marBottom w:val="0"/>
          <w:divBdr>
            <w:top w:val="none" w:sz="0" w:space="0" w:color="auto"/>
            <w:left w:val="none" w:sz="0" w:space="0" w:color="auto"/>
            <w:bottom w:val="none" w:sz="0" w:space="0" w:color="auto"/>
            <w:right w:val="none" w:sz="0" w:space="0" w:color="auto"/>
          </w:divBdr>
        </w:div>
        <w:div w:id="285702458">
          <w:marLeft w:val="0"/>
          <w:marRight w:val="0"/>
          <w:marTop w:val="0"/>
          <w:marBottom w:val="0"/>
          <w:divBdr>
            <w:top w:val="none" w:sz="0" w:space="0" w:color="auto"/>
            <w:left w:val="none" w:sz="0" w:space="0" w:color="auto"/>
            <w:bottom w:val="none" w:sz="0" w:space="0" w:color="auto"/>
            <w:right w:val="none" w:sz="0" w:space="0" w:color="auto"/>
          </w:divBdr>
        </w:div>
        <w:div w:id="428351566">
          <w:marLeft w:val="0"/>
          <w:marRight w:val="0"/>
          <w:marTop w:val="0"/>
          <w:marBottom w:val="0"/>
          <w:divBdr>
            <w:top w:val="none" w:sz="0" w:space="0" w:color="auto"/>
            <w:left w:val="none" w:sz="0" w:space="0" w:color="auto"/>
            <w:bottom w:val="none" w:sz="0" w:space="0" w:color="auto"/>
            <w:right w:val="none" w:sz="0" w:space="0" w:color="auto"/>
          </w:divBdr>
        </w:div>
        <w:div w:id="495845990">
          <w:marLeft w:val="0"/>
          <w:marRight w:val="0"/>
          <w:marTop w:val="0"/>
          <w:marBottom w:val="0"/>
          <w:divBdr>
            <w:top w:val="none" w:sz="0" w:space="0" w:color="auto"/>
            <w:left w:val="none" w:sz="0" w:space="0" w:color="auto"/>
            <w:bottom w:val="none" w:sz="0" w:space="0" w:color="auto"/>
            <w:right w:val="none" w:sz="0" w:space="0" w:color="auto"/>
          </w:divBdr>
        </w:div>
        <w:div w:id="518006479">
          <w:marLeft w:val="0"/>
          <w:marRight w:val="0"/>
          <w:marTop w:val="0"/>
          <w:marBottom w:val="0"/>
          <w:divBdr>
            <w:top w:val="none" w:sz="0" w:space="0" w:color="auto"/>
            <w:left w:val="none" w:sz="0" w:space="0" w:color="auto"/>
            <w:bottom w:val="none" w:sz="0" w:space="0" w:color="auto"/>
            <w:right w:val="none" w:sz="0" w:space="0" w:color="auto"/>
          </w:divBdr>
        </w:div>
        <w:div w:id="520709622">
          <w:marLeft w:val="0"/>
          <w:marRight w:val="0"/>
          <w:marTop w:val="0"/>
          <w:marBottom w:val="0"/>
          <w:divBdr>
            <w:top w:val="none" w:sz="0" w:space="0" w:color="auto"/>
            <w:left w:val="none" w:sz="0" w:space="0" w:color="auto"/>
            <w:bottom w:val="none" w:sz="0" w:space="0" w:color="auto"/>
            <w:right w:val="none" w:sz="0" w:space="0" w:color="auto"/>
          </w:divBdr>
        </w:div>
        <w:div w:id="610551395">
          <w:marLeft w:val="0"/>
          <w:marRight w:val="0"/>
          <w:marTop w:val="0"/>
          <w:marBottom w:val="0"/>
          <w:divBdr>
            <w:top w:val="none" w:sz="0" w:space="0" w:color="auto"/>
            <w:left w:val="none" w:sz="0" w:space="0" w:color="auto"/>
            <w:bottom w:val="none" w:sz="0" w:space="0" w:color="auto"/>
            <w:right w:val="none" w:sz="0" w:space="0" w:color="auto"/>
          </w:divBdr>
        </w:div>
        <w:div w:id="776680709">
          <w:marLeft w:val="0"/>
          <w:marRight w:val="0"/>
          <w:marTop w:val="0"/>
          <w:marBottom w:val="0"/>
          <w:divBdr>
            <w:top w:val="none" w:sz="0" w:space="0" w:color="auto"/>
            <w:left w:val="none" w:sz="0" w:space="0" w:color="auto"/>
            <w:bottom w:val="none" w:sz="0" w:space="0" w:color="auto"/>
            <w:right w:val="none" w:sz="0" w:space="0" w:color="auto"/>
          </w:divBdr>
        </w:div>
        <w:div w:id="820584974">
          <w:marLeft w:val="0"/>
          <w:marRight w:val="0"/>
          <w:marTop w:val="0"/>
          <w:marBottom w:val="0"/>
          <w:divBdr>
            <w:top w:val="none" w:sz="0" w:space="0" w:color="auto"/>
            <w:left w:val="none" w:sz="0" w:space="0" w:color="auto"/>
            <w:bottom w:val="none" w:sz="0" w:space="0" w:color="auto"/>
            <w:right w:val="none" w:sz="0" w:space="0" w:color="auto"/>
          </w:divBdr>
        </w:div>
        <w:div w:id="825323858">
          <w:marLeft w:val="0"/>
          <w:marRight w:val="0"/>
          <w:marTop w:val="0"/>
          <w:marBottom w:val="0"/>
          <w:divBdr>
            <w:top w:val="none" w:sz="0" w:space="0" w:color="auto"/>
            <w:left w:val="none" w:sz="0" w:space="0" w:color="auto"/>
            <w:bottom w:val="none" w:sz="0" w:space="0" w:color="auto"/>
            <w:right w:val="none" w:sz="0" w:space="0" w:color="auto"/>
          </w:divBdr>
        </w:div>
        <w:div w:id="1031222046">
          <w:marLeft w:val="0"/>
          <w:marRight w:val="0"/>
          <w:marTop w:val="0"/>
          <w:marBottom w:val="0"/>
          <w:divBdr>
            <w:top w:val="none" w:sz="0" w:space="0" w:color="auto"/>
            <w:left w:val="none" w:sz="0" w:space="0" w:color="auto"/>
            <w:bottom w:val="none" w:sz="0" w:space="0" w:color="auto"/>
            <w:right w:val="none" w:sz="0" w:space="0" w:color="auto"/>
          </w:divBdr>
        </w:div>
        <w:div w:id="1069618355">
          <w:marLeft w:val="0"/>
          <w:marRight w:val="0"/>
          <w:marTop w:val="0"/>
          <w:marBottom w:val="0"/>
          <w:divBdr>
            <w:top w:val="none" w:sz="0" w:space="0" w:color="auto"/>
            <w:left w:val="none" w:sz="0" w:space="0" w:color="auto"/>
            <w:bottom w:val="none" w:sz="0" w:space="0" w:color="auto"/>
            <w:right w:val="none" w:sz="0" w:space="0" w:color="auto"/>
          </w:divBdr>
        </w:div>
        <w:div w:id="1088112902">
          <w:marLeft w:val="0"/>
          <w:marRight w:val="0"/>
          <w:marTop w:val="0"/>
          <w:marBottom w:val="0"/>
          <w:divBdr>
            <w:top w:val="none" w:sz="0" w:space="0" w:color="auto"/>
            <w:left w:val="none" w:sz="0" w:space="0" w:color="auto"/>
            <w:bottom w:val="none" w:sz="0" w:space="0" w:color="auto"/>
            <w:right w:val="none" w:sz="0" w:space="0" w:color="auto"/>
          </w:divBdr>
        </w:div>
        <w:div w:id="1094742972">
          <w:marLeft w:val="0"/>
          <w:marRight w:val="0"/>
          <w:marTop w:val="0"/>
          <w:marBottom w:val="0"/>
          <w:divBdr>
            <w:top w:val="none" w:sz="0" w:space="0" w:color="auto"/>
            <w:left w:val="none" w:sz="0" w:space="0" w:color="auto"/>
            <w:bottom w:val="none" w:sz="0" w:space="0" w:color="auto"/>
            <w:right w:val="none" w:sz="0" w:space="0" w:color="auto"/>
          </w:divBdr>
        </w:div>
        <w:div w:id="1101024217">
          <w:marLeft w:val="0"/>
          <w:marRight w:val="0"/>
          <w:marTop w:val="0"/>
          <w:marBottom w:val="0"/>
          <w:divBdr>
            <w:top w:val="none" w:sz="0" w:space="0" w:color="auto"/>
            <w:left w:val="none" w:sz="0" w:space="0" w:color="auto"/>
            <w:bottom w:val="none" w:sz="0" w:space="0" w:color="auto"/>
            <w:right w:val="none" w:sz="0" w:space="0" w:color="auto"/>
          </w:divBdr>
        </w:div>
        <w:div w:id="1276981184">
          <w:marLeft w:val="0"/>
          <w:marRight w:val="0"/>
          <w:marTop w:val="0"/>
          <w:marBottom w:val="0"/>
          <w:divBdr>
            <w:top w:val="none" w:sz="0" w:space="0" w:color="auto"/>
            <w:left w:val="none" w:sz="0" w:space="0" w:color="auto"/>
            <w:bottom w:val="none" w:sz="0" w:space="0" w:color="auto"/>
            <w:right w:val="none" w:sz="0" w:space="0" w:color="auto"/>
          </w:divBdr>
        </w:div>
        <w:div w:id="1303341929">
          <w:marLeft w:val="0"/>
          <w:marRight w:val="0"/>
          <w:marTop w:val="0"/>
          <w:marBottom w:val="0"/>
          <w:divBdr>
            <w:top w:val="none" w:sz="0" w:space="0" w:color="auto"/>
            <w:left w:val="none" w:sz="0" w:space="0" w:color="auto"/>
            <w:bottom w:val="none" w:sz="0" w:space="0" w:color="auto"/>
            <w:right w:val="none" w:sz="0" w:space="0" w:color="auto"/>
          </w:divBdr>
        </w:div>
        <w:div w:id="1329671690">
          <w:marLeft w:val="0"/>
          <w:marRight w:val="0"/>
          <w:marTop w:val="0"/>
          <w:marBottom w:val="0"/>
          <w:divBdr>
            <w:top w:val="none" w:sz="0" w:space="0" w:color="auto"/>
            <w:left w:val="none" w:sz="0" w:space="0" w:color="auto"/>
            <w:bottom w:val="none" w:sz="0" w:space="0" w:color="auto"/>
            <w:right w:val="none" w:sz="0" w:space="0" w:color="auto"/>
          </w:divBdr>
        </w:div>
        <w:div w:id="1334725189">
          <w:marLeft w:val="0"/>
          <w:marRight w:val="0"/>
          <w:marTop w:val="0"/>
          <w:marBottom w:val="0"/>
          <w:divBdr>
            <w:top w:val="none" w:sz="0" w:space="0" w:color="auto"/>
            <w:left w:val="none" w:sz="0" w:space="0" w:color="auto"/>
            <w:bottom w:val="none" w:sz="0" w:space="0" w:color="auto"/>
            <w:right w:val="none" w:sz="0" w:space="0" w:color="auto"/>
          </w:divBdr>
        </w:div>
        <w:div w:id="1390037512">
          <w:marLeft w:val="0"/>
          <w:marRight w:val="0"/>
          <w:marTop w:val="0"/>
          <w:marBottom w:val="0"/>
          <w:divBdr>
            <w:top w:val="none" w:sz="0" w:space="0" w:color="auto"/>
            <w:left w:val="none" w:sz="0" w:space="0" w:color="auto"/>
            <w:bottom w:val="none" w:sz="0" w:space="0" w:color="auto"/>
            <w:right w:val="none" w:sz="0" w:space="0" w:color="auto"/>
          </w:divBdr>
        </w:div>
        <w:div w:id="1476408289">
          <w:marLeft w:val="0"/>
          <w:marRight w:val="0"/>
          <w:marTop w:val="0"/>
          <w:marBottom w:val="0"/>
          <w:divBdr>
            <w:top w:val="none" w:sz="0" w:space="0" w:color="auto"/>
            <w:left w:val="none" w:sz="0" w:space="0" w:color="auto"/>
            <w:bottom w:val="none" w:sz="0" w:space="0" w:color="auto"/>
            <w:right w:val="none" w:sz="0" w:space="0" w:color="auto"/>
          </w:divBdr>
        </w:div>
        <w:div w:id="1504468757">
          <w:marLeft w:val="0"/>
          <w:marRight w:val="0"/>
          <w:marTop w:val="0"/>
          <w:marBottom w:val="0"/>
          <w:divBdr>
            <w:top w:val="none" w:sz="0" w:space="0" w:color="auto"/>
            <w:left w:val="none" w:sz="0" w:space="0" w:color="auto"/>
            <w:bottom w:val="none" w:sz="0" w:space="0" w:color="auto"/>
            <w:right w:val="none" w:sz="0" w:space="0" w:color="auto"/>
          </w:divBdr>
        </w:div>
        <w:div w:id="1531407337">
          <w:marLeft w:val="0"/>
          <w:marRight w:val="0"/>
          <w:marTop w:val="0"/>
          <w:marBottom w:val="0"/>
          <w:divBdr>
            <w:top w:val="none" w:sz="0" w:space="0" w:color="auto"/>
            <w:left w:val="none" w:sz="0" w:space="0" w:color="auto"/>
            <w:bottom w:val="none" w:sz="0" w:space="0" w:color="auto"/>
            <w:right w:val="none" w:sz="0" w:space="0" w:color="auto"/>
          </w:divBdr>
        </w:div>
        <w:div w:id="1578712410">
          <w:marLeft w:val="0"/>
          <w:marRight w:val="0"/>
          <w:marTop w:val="0"/>
          <w:marBottom w:val="0"/>
          <w:divBdr>
            <w:top w:val="none" w:sz="0" w:space="0" w:color="auto"/>
            <w:left w:val="none" w:sz="0" w:space="0" w:color="auto"/>
            <w:bottom w:val="none" w:sz="0" w:space="0" w:color="auto"/>
            <w:right w:val="none" w:sz="0" w:space="0" w:color="auto"/>
          </w:divBdr>
        </w:div>
        <w:div w:id="1624655157">
          <w:marLeft w:val="0"/>
          <w:marRight w:val="0"/>
          <w:marTop w:val="0"/>
          <w:marBottom w:val="0"/>
          <w:divBdr>
            <w:top w:val="none" w:sz="0" w:space="0" w:color="auto"/>
            <w:left w:val="none" w:sz="0" w:space="0" w:color="auto"/>
            <w:bottom w:val="none" w:sz="0" w:space="0" w:color="auto"/>
            <w:right w:val="none" w:sz="0" w:space="0" w:color="auto"/>
          </w:divBdr>
        </w:div>
        <w:div w:id="1644852661">
          <w:marLeft w:val="0"/>
          <w:marRight w:val="0"/>
          <w:marTop w:val="0"/>
          <w:marBottom w:val="0"/>
          <w:divBdr>
            <w:top w:val="none" w:sz="0" w:space="0" w:color="auto"/>
            <w:left w:val="none" w:sz="0" w:space="0" w:color="auto"/>
            <w:bottom w:val="none" w:sz="0" w:space="0" w:color="auto"/>
            <w:right w:val="none" w:sz="0" w:space="0" w:color="auto"/>
          </w:divBdr>
        </w:div>
        <w:div w:id="1687749719">
          <w:marLeft w:val="0"/>
          <w:marRight w:val="0"/>
          <w:marTop w:val="0"/>
          <w:marBottom w:val="0"/>
          <w:divBdr>
            <w:top w:val="none" w:sz="0" w:space="0" w:color="auto"/>
            <w:left w:val="none" w:sz="0" w:space="0" w:color="auto"/>
            <w:bottom w:val="none" w:sz="0" w:space="0" w:color="auto"/>
            <w:right w:val="none" w:sz="0" w:space="0" w:color="auto"/>
          </w:divBdr>
        </w:div>
        <w:div w:id="1713074920">
          <w:marLeft w:val="0"/>
          <w:marRight w:val="0"/>
          <w:marTop w:val="0"/>
          <w:marBottom w:val="0"/>
          <w:divBdr>
            <w:top w:val="none" w:sz="0" w:space="0" w:color="auto"/>
            <w:left w:val="none" w:sz="0" w:space="0" w:color="auto"/>
            <w:bottom w:val="none" w:sz="0" w:space="0" w:color="auto"/>
            <w:right w:val="none" w:sz="0" w:space="0" w:color="auto"/>
          </w:divBdr>
        </w:div>
        <w:div w:id="1836605160">
          <w:marLeft w:val="0"/>
          <w:marRight w:val="0"/>
          <w:marTop w:val="0"/>
          <w:marBottom w:val="0"/>
          <w:divBdr>
            <w:top w:val="none" w:sz="0" w:space="0" w:color="auto"/>
            <w:left w:val="none" w:sz="0" w:space="0" w:color="auto"/>
            <w:bottom w:val="none" w:sz="0" w:space="0" w:color="auto"/>
            <w:right w:val="none" w:sz="0" w:space="0" w:color="auto"/>
          </w:divBdr>
        </w:div>
        <w:div w:id="1867016305">
          <w:marLeft w:val="0"/>
          <w:marRight w:val="0"/>
          <w:marTop w:val="0"/>
          <w:marBottom w:val="0"/>
          <w:divBdr>
            <w:top w:val="none" w:sz="0" w:space="0" w:color="auto"/>
            <w:left w:val="none" w:sz="0" w:space="0" w:color="auto"/>
            <w:bottom w:val="none" w:sz="0" w:space="0" w:color="auto"/>
            <w:right w:val="none" w:sz="0" w:space="0" w:color="auto"/>
          </w:divBdr>
        </w:div>
        <w:div w:id="1977103093">
          <w:marLeft w:val="0"/>
          <w:marRight w:val="0"/>
          <w:marTop w:val="0"/>
          <w:marBottom w:val="0"/>
          <w:divBdr>
            <w:top w:val="none" w:sz="0" w:space="0" w:color="auto"/>
            <w:left w:val="none" w:sz="0" w:space="0" w:color="auto"/>
            <w:bottom w:val="none" w:sz="0" w:space="0" w:color="auto"/>
            <w:right w:val="none" w:sz="0" w:space="0" w:color="auto"/>
          </w:divBdr>
        </w:div>
        <w:div w:id="1996640936">
          <w:marLeft w:val="0"/>
          <w:marRight w:val="0"/>
          <w:marTop w:val="0"/>
          <w:marBottom w:val="0"/>
          <w:divBdr>
            <w:top w:val="none" w:sz="0" w:space="0" w:color="auto"/>
            <w:left w:val="none" w:sz="0" w:space="0" w:color="auto"/>
            <w:bottom w:val="none" w:sz="0" w:space="0" w:color="auto"/>
            <w:right w:val="none" w:sz="0" w:space="0" w:color="auto"/>
          </w:divBdr>
        </w:div>
        <w:div w:id="2019770462">
          <w:marLeft w:val="0"/>
          <w:marRight w:val="0"/>
          <w:marTop w:val="0"/>
          <w:marBottom w:val="0"/>
          <w:divBdr>
            <w:top w:val="none" w:sz="0" w:space="0" w:color="auto"/>
            <w:left w:val="none" w:sz="0" w:space="0" w:color="auto"/>
            <w:bottom w:val="none" w:sz="0" w:space="0" w:color="auto"/>
            <w:right w:val="none" w:sz="0" w:space="0" w:color="auto"/>
          </w:divBdr>
        </w:div>
        <w:div w:id="2141141235">
          <w:marLeft w:val="0"/>
          <w:marRight w:val="0"/>
          <w:marTop w:val="0"/>
          <w:marBottom w:val="0"/>
          <w:divBdr>
            <w:top w:val="none" w:sz="0" w:space="0" w:color="auto"/>
            <w:left w:val="none" w:sz="0" w:space="0" w:color="auto"/>
            <w:bottom w:val="none" w:sz="0" w:space="0" w:color="auto"/>
            <w:right w:val="none" w:sz="0" w:space="0" w:color="auto"/>
          </w:divBdr>
        </w:div>
        <w:div w:id="2146848627">
          <w:marLeft w:val="0"/>
          <w:marRight w:val="0"/>
          <w:marTop w:val="0"/>
          <w:marBottom w:val="0"/>
          <w:divBdr>
            <w:top w:val="none" w:sz="0" w:space="0" w:color="auto"/>
            <w:left w:val="none" w:sz="0" w:space="0" w:color="auto"/>
            <w:bottom w:val="none" w:sz="0" w:space="0" w:color="auto"/>
            <w:right w:val="none" w:sz="0" w:space="0" w:color="auto"/>
          </w:divBdr>
        </w:div>
      </w:divsChild>
    </w:div>
    <w:div w:id="1866867490">
      <w:bodyDiv w:val="1"/>
      <w:marLeft w:val="0"/>
      <w:marRight w:val="0"/>
      <w:marTop w:val="0"/>
      <w:marBottom w:val="0"/>
      <w:divBdr>
        <w:top w:val="none" w:sz="0" w:space="0" w:color="auto"/>
        <w:left w:val="none" w:sz="0" w:space="0" w:color="auto"/>
        <w:bottom w:val="none" w:sz="0" w:space="0" w:color="auto"/>
        <w:right w:val="none" w:sz="0" w:space="0" w:color="auto"/>
      </w:divBdr>
    </w:div>
    <w:div w:id="1945572142">
      <w:bodyDiv w:val="1"/>
      <w:marLeft w:val="0"/>
      <w:marRight w:val="0"/>
      <w:marTop w:val="0"/>
      <w:marBottom w:val="0"/>
      <w:divBdr>
        <w:top w:val="none" w:sz="0" w:space="0" w:color="auto"/>
        <w:left w:val="none" w:sz="0" w:space="0" w:color="auto"/>
        <w:bottom w:val="none" w:sz="0" w:space="0" w:color="auto"/>
        <w:right w:val="none" w:sz="0" w:space="0" w:color="auto"/>
      </w:divBdr>
    </w:div>
    <w:div w:id="1980911778">
      <w:bodyDiv w:val="1"/>
      <w:marLeft w:val="0"/>
      <w:marRight w:val="0"/>
      <w:marTop w:val="0"/>
      <w:marBottom w:val="0"/>
      <w:divBdr>
        <w:top w:val="none" w:sz="0" w:space="0" w:color="auto"/>
        <w:left w:val="none" w:sz="0" w:space="0" w:color="auto"/>
        <w:bottom w:val="none" w:sz="0" w:space="0" w:color="auto"/>
        <w:right w:val="none" w:sz="0" w:space="0" w:color="auto"/>
      </w:divBdr>
    </w:div>
    <w:div w:id="1993751786">
      <w:bodyDiv w:val="1"/>
      <w:marLeft w:val="0"/>
      <w:marRight w:val="0"/>
      <w:marTop w:val="0"/>
      <w:marBottom w:val="0"/>
      <w:divBdr>
        <w:top w:val="none" w:sz="0" w:space="0" w:color="auto"/>
        <w:left w:val="none" w:sz="0" w:space="0" w:color="auto"/>
        <w:bottom w:val="none" w:sz="0" w:space="0" w:color="auto"/>
        <w:right w:val="none" w:sz="0" w:space="0" w:color="auto"/>
      </w:divBdr>
    </w:div>
    <w:div w:id="2005694619">
      <w:bodyDiv w:val="1"/>
      <w:marLeft w:val="0"/>
      <w:marRight w:val="0"/>
      <w:marTop w:val="0"/>
      <w:marBottom w:val="0"/>
      <w:divBdr>
        <w:top w:val="none" w:sz="0" w:space="0" w:color="auto"/>
        <w:left w:val="none" w:sz="0" w:space="0" w:color="auto"/>
        <w:bottom w:val="none" w:sz="0" w:space="0" w:color="auto"/>
        <w:right w:val="none" w:sz="0" w:space="0" w:color="auto"/>
      </w:divBdr>
    </w:div>
    <w:div w:id="2009625369">
      <w:bodyDiv w:val="1"/>
      <w:marLeft w:val="0"/>
      <w:marRight w:val="0"/>
      <w:marTop w:val="0"/>
      <w:marBottom w:val="0"/>
      <w:divBdr>
        <w:top w:val="none" w:sz="0" w:space="0" w:color="auto"/>
        <w:left w:val="none" w:sz="0" w:space="0" w:color="auto"/>
        <w:bottom w:val="none" w:sz="0" w:space="0" w:color="auto"/>
        <w:right w:val="none" w:sz="0" w:space="0" w:color="auto"/>
      </w:divBdr>
    </w:div>
    <w:div w:id="2079012365">
      <w:bodyDiv w:val="1"/>
      <w:marLeft w:val="0"/>
      <w:marRight w:val="0"/>
      <w:marTop w:val="0"/>
      <w:marBottom w:val="0"/>
      <w:divBdr>
        <w:top w:val="none" w:sz="0" w:space="0" w:color="auto"/>
        <w:left w:val="none" w:sz="0" w:space="0" w:color="auto"/>
        <w:bottom w:val="none" w:sz="0" w:space="0" w:color="auto"/>
        <w:right w:val="none" w:sz="0" w:space="0" w:color="auto"/>
      </w:divBdr>
    </w:div>
    <w:div w:id="2118480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88730-sabiedrisko-pakalpojumu-sniedzeju-iepirkumu-likums" TargetMode="External"/><Relationship Id="rId18" Type="http://schemas.openxmlformats.org/officeDocument/2006/relationships/hyperlink" Target="http://www.iepirkumi.lv" TargetMode="External"/><Relationship Id="rId26" Type="http://schemas.openxmlformats.org/officeDocument/2006/relationships/header" Target="header3.xm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hyperlink" Target="mailto:rigasudens@rigasudens.lv" TargetMode="External"/><Relationship Id="rId7" Type="http://schemas.openxmlformats.org/officeDocument/2006/relationships/settings" Target="settings.xml"/><Relationship Id="rId12" Type="http://schemas.openxmlformats.org/officeDocument/2006/relationships/hyperlink" Target="https://www.eis.gov.lv/EKEIS/Supplier/Procurement/150569" TargetMode="External"/><Relationship Id="rId17" Type="http://schemas.openxmlformats.org/officeDocument/2006/relationships/hyperlink" Target="http://www.rigasudens.lv/lv/izsludinatie-iepirkumi" TargetMode="External"/><Relationship Id="rId25" Type="http://schemas.openxmlformats.org/officeDocument/2006/relationships/footer" Target="footer3.xml"/><Relationship Id="rId33" Type="http://schemas.openxmlformats.org/officeDocument/2006/relationships/header" Target="head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ted.europa.eu/" TargetMode="External"/><Relationship Id="rId20" Type="http://schemas.openxmlformats.org/officeDocument/2006/relationships/hyperlink" Target="http://espd.eis.gov.lv" TargetMode="External"/><Relationship Id="rId29" Type="http://schemas.openxmlformats.org/officeDocument/2006/relationships/hyperlink" Target="https://www.rigasudens.lv/sites/default/files/Rigas%20udens_Piegadataju%20ricibas%20kodeks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rigasudens.lv" TargetMode="External"/><Relationship Id="rId24" Type="http://schemas.openxmlformats.org/officeDocument/2006/relationships/header" Target="header2.xml"/><Relationship Id="rId32" Type="http://schemas.openxmlformats.org/officeDocument/2006/relationships/footer" Target="footer5.xml"/><Relationship Id="rId37" Type="http://schemas.openxmlformats.org/officeDocument/2006/relationships/hyperlink" Target="https://www.rigasudens.lv/sites/default/files/Rigas%20udens_Piegadataju%20ricibas%20kodekss.pdf"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ub.gov.lv" TargetMode="External"/><Relationship Id="rId23" Type="http://schemas.openxmlformats.org/officeDocument/2006/relationships/footer" Target="footer2.xml"/><Relationship Id="rId28" Type="http://schemas.openxmlformats.org/officeDocument/2006/relationships/header" Target="header4.xml"/><Relationship Id="rId36" Type="http://schemas.openxmlformats.org/officeDocument/2006/relationships/hyperlink" Target="https://www.rigasudens.lv/sites/default/files/Rigas%20udens_Piegadataju%20ricibas%20kodekss.pdf" TargetMode="External"/><Relationship Id="rId10" Type="http://schemas.openxmlformats.org/officeDocument/2006/relationships/endnotes" Target="endnotes.xml"/><Relationship Id="rId19" Type="http://schemas.openxmlformats.org/officeDocument/2006/relationships/hyperlink" Target="https://www.eis.gov.lv/EKEIS/Supplier/Procurement/170567" TargetMode="Externa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280278-starptautisko-un-latvijas-republikas-nacionalo-sankciju-likums%20" TargetMode="External"/><Relationship Id="rId22" Type="http://schemas.openxmlformats.org/officeDocument/2006/relationships/footer" Target="footer1.xml"/><Relationship Id="rId27" Type="http://schemas.openxmlformats.org/officeDocument/2006/relationships/hyperlink" Target="https://www.rigasudens.lv&#8204;/&#8204;&#8204;sites/default/files/Rigas%20udens_Piegadataju%20ricibas%20kodekss.pdf" TargetMode="External"/><Relationship Id="rId30" Type="http://schemas.openxmlformats.org/officeDocument/2006/relationships/header" Target="header5.xml"/><Relationship Id="rId35" Type="http://schemas.openxmlformats.org/officeDocument/2006/relationships/hyperlink" Target="https://www.rigasudens.lv/sites/default/files/Rigas%20udens_Piegadataju%20ricibas%20kodekss.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178987-noziedzigi-iegutu-lidzeklu-legalizacijas-un-terorisma-un-proliferacijas-finansesanas-noversanas-likums" TargetMode="External"/><Relationship Id="rId2" Type="http://schemas.openxmlformats.org/officeDocument/2006/relationships/hyperlink" Target="https://www.eis.gov.lv/EIS/Publications/PublicationView.aspx?PublicationId=883" TargetMode="External"/><Relationship Id="rId1" Type="http://schemas.openxmlformats.org/officeDocument/2006/relationships/hyperlink" Target="https://www.eis.gov.lv/EIS/Publications/PublicationView.aspx?PublicationId=4&amp;systemCode=CORE" TargetMode="External"/><Relationship Id="rId4" Type="http://schemas.openxmlformats.org/officeDocument/2006/relationships/hyperlink" Target="https://likumi.lv/ta/id/4423-koncernu-liku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24E53D3558D4B94B86F4622BB3C4809"/>
        <w:category>
          <w:name w:val="Vispārīgi"/>
          <w:gallery w:val="placeholder"/>
        </w:category>
        <w:types>
          <w:type w:val="bbPlcHdr"/>
        </w:types>
        <w:behaviors>
          <w:behavior w:val="content"/>
        </w:behaviors>
        <w:guid w:val="{B85177B7-6B28-499F-BD24-61C1BB4D6455}"/>
      </w:docPartPr>
      <w:docPartBody>
        <w:p w:rsidR="000F2BF3" w:rsidRDefault="000F2BF3" w:rsidP="000F2BF3">
          <w:pPr>
            <w:pStyle w:val="E24E53D3558D4B94B86F4622BB3C4809"/>
          </w:pPr>
          <w:r w:rsidRPr="00990D7D">
            <w:rPr>
              <w:rStyle w:val="Vietturateksts"/>
            </w:rPr>
            <w:t>Izvēlieties vienumu.</w:t>
          </w:r>
        </w:p>
      </w:docPartBody>
    </w:docPart>
    <w:docPart>
      <w:docPartPr>
        <w:name w:val="CE5804A020A743B58597C110742A3A17"/>
        <w:category>
          <w:name w:val="Vispārīgi"/>
          <w:gallery w:val="placeholder"/>
        </w:category>
        <w:types>
          <w:type w:val="bbPlcHdr"/>
        </w:types>
        <w:behaviors>
          <w:behavior w:val="content"/>
        </w:behaviors>
        <w:guid w:val="{0026E21E-9D2E-48CD-96AA-5098E66706E1}"/>
      </w:docPartPr>
      <w:docPartBody>
        <w:p w:rsidR="006C07FA" w:rsidRDefault="006C07FA" w:rsidP="006C07FA">
          <w:pPr>
            <w:pStyle w:val="CE5804A020A743B58597C110742A3A17"/>
          </w:pPr>
          <w:r>
            <w:rPr>
              <w:rStyle w:val="Vietturateksts"/>
            </w:rPr>
            <w:t>Izvēlieties vienumu.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RimTimes">
    <w:altName w:val="Times New Roman"/>
    <w:charset w:val="BA"/>
    <w:family w:val="roman"/>
    <w:pitch w:val="variable"/>
    <w:sig w:usb0="20007A87" w:usb1="80000000" w:usb2="00000008"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RimHelvetica">
    <w:altName w:val="Courier New"/>
    <w:charset w:val="00"/>
    <w:family w:val="auto"/>
    <w:pitch w:val="variable"/>
    <w:sig w:usb0="00000003" w:usb1="00000000" w:usb2="00000000" w:usb3="00000000" w:csb0="00000001" w:csb1="00000000"/>
  </w:font>
  <w:font w:name="HelveticaNeueLT Pro 55 Roman">
    <w:panose1 w:val="00000000000000000000"/>
    <w:charset w:val="00"/>
    <w:family w:val="swiss"/>
    <w:notTrueType/>
    <w:pitch w:val="default"/>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Noto Sans CJK SC">
    <w:charset w:val="00"/>
    <w:family w:val="auto"/>
    <w:pitch w:val="default"/>
  </w:font>
  <w:font w:name="Lohit Devanagari">
    <w:altName w:val="Calibri"/>
    <w:charset w:val="00"/>
    <w:family w:val="auto"/>
    <w:pitch w:val="default"/>
  </w:font>
  <w:font w:name="DejaVu Sans">
    <w:altName w:val="Verdana"/>
    <w:charset w:val="00"/>
    <w:family w:val="auto"/>
    <w:pitch w:val="default"/>
  </w:font>
  <w:font w:name="Vrinda">
    <w:panose1 w:val="00000400000000000000"/>
    <w:charset w:val="00"/>
    <w:family w:val="swiss"/>
    <w:pitch w:val="variable"/>
    <w:sig w:usb0="00010003" w:usb1="00000000" w:usb2="00000000" w:usb3="00000000" w:csb0="00000001" w:csb1="00000000"/>
  </w:font>
  <w:font w:name="SimSun, 宋体">
    <w:charset w:val="00"/>
    <w:family w:val="auto"/>
    <w:pitch w:val="variable"/>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Oswald">
    <w:charset w:val="BA"/>
    <w:family w:val="auto"/>
    <w:pitch w:val="variable"/>
    <w:sig w:usb0="2000020F" w:usb1="00000000"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C22"/>
    <w:rsid w:val="000446FB"/>
    <w:rsid w:val="000C2A58"/>
    <w:rsid w:val="000D0079"/>
    <w:rsid w:val="000F2BF3"/>
    <w:rsid w:val="000F777F"/>
    <w:rsid w:val="000F7BD1"/>
    <w:rsid w:val="001653D1"/>
    <w:rsid w:val="001B0258"/>
    <w:rsid w:val="001B0F43"/>
    <w:rsid w:val="001C655D"/>
    <w:rsid w:val="0024599E"/>
    <w:rsid w:val="00251DDA"/>
    <w:rsid w:val="00254E5E"/>
    <w:rsid w:val="00265499"/>
    <w:rsid w:val="002654E5"/>
    <w:rsid w:val="00265C5C"/>
    <w:rsid w:val="002B55F7"/>
    <w:rsid w:val="0030129E"/>
    <w:rsid w:val="003905F6"/>
    <w:rsid w:val="004255CE"/>
    <w:rsid w:val="00442B8F"/>
    <w:rsid w:val="004615B5"/>
    <w:rsid w:val="004717EF"/>
    <w:rsid w:val="00474F32"/>
    <w:rsid w:val="00476AD0"/>
    <w:rsid w:val="004D28ED"/>
    <w:rsid w:val="005123CC"/>
    <w:rsid w:val="00580562"/>
    <w:rsid w:val="005A1C66"/>
    <w:rsid w:val="005B7907"/>
    <w:rsid w:val="005C1D4E"/>
    <w:rsid w:val="005C3A14"/>
    <w:rsid w:val="005D2E08"/>
    <w:rsid w:val="005D64B1"/>
    <w:rsid w:val="00611E03"/>
    <w:rsid w:val="00642D70"/>
    <w:rsid w:val="00655A36"/>
    <w:rsid w:val="00690154"/>
    <w:rsid w:val="00690293"/>
    <w:rsid w:val="006B5A75"/>
    <w:rsid w:val="006B7B09"/>
    <w:rsid w:val="006C07FA"/>
    <w:rsid w:val="007209E1"/>
    <w:rsid w:val="00796EBF"/>
    <w:rsid w:val="007B30F4"/>
    <w:rsid w:val="007B7CC5"/>
    <w:rsid w:val="007C5A56"/>
    <w:rsid w:val="007D1CB9"/>
    <w:rsid w:val="007E3156"/>
    <w:rsid w:val="007E5BA2"/>
    <w:rsid w:val="00803E53"/>
    <w:rsid w:val="0080426F"/>
    <w:rsid w:val="00810ABC"/>
    <w:rsid w:val="0082377A"/>
    <w:rsid w:val="00894D94"/>
    <w:rsid w:val="008D57D7"/>
    <w:rsid w:val="00902D67"/>
    <w:rsid w:val="009220DE"/>
    <w:rsid w:val="00962FE2"/>
    <w:rsid w:val="00987C22"/>
    <w:rsid w:val="00995428"/>
    <w:rsid w:val="009A15BC"/>
    <w:rsid w:val="00A15C6F"/>
    <w:rsid w:val="00A71BD2"/>
    <w:rsid w:val="00A83CB0"/>
    <w:rsid w:val="00A94640"/>
    <w:rsid w:val="00AE176A"/>
    <w:rsid w:val="00B465CE"/>
    <w:rsid w:val="00B61E53"/>
    <w:rsid w:val="00B87F6B"/>
    <w:rsid w:val="00BA4501"/>
    <w:rsid w:val="00BA49B8"/>
    <w:rsid w:val="00C85407"/>
    <w:rsid w:val="00CA17BC"/>
    <w:rsid w:val="00D552A2"/>
    <w:rsid w:val="00D60C71"/>
    <w:rsid w:val="00D65199"/>
    <w:rsid w:val="00DB2A74"/>
    <w:rsid w:val="00DC6825"/>
    <w:rsid w:val="00DF3229"/>
    <w:rsid w:val="00EE7893"/>
    <w:rsid w:val="00F11DB3"/>
    <w:rsid w:val="00F216B7"/>
    <w:rsid w:val="00F25E33"/>
    <w:rsid w:val="00F43D70"/>
    <w:rsid w:val="00F56C19"/>
    <w:rsid w:val="00F8223C"/>
    <w:rsid w:val="00F97A97"/>
    <w:rsid w:val="00FD1494"/>
    <w:rsid w:val="00FE0605"/>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3A29BB3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6C07FA"/>
    <w:rPr>
      <w:color w:val="808080"/>
    </w:rPr>
  </w:style>
  <w:style w:type="paragraph" w:customStyle="1" w:styleId="E24E53D3558D4B94B86F4622BB3C4809">
    <w:name w:val="E24E53D3558D4B94B86F4622BB3C4809"/>
    <w:rsid w:val="000F2BF3"/>
    <w:rPr>
      <w:kern w:val="2"/>
      <w14:ligatures w14:val="standardContextual"/>
    </w:rPr>
  </w:style>
  <w:style w:type="paragraph" w:customStyle="1" w:styleId="CE5804A020A743B58597C110742A3A17">
    <w:name w:val="CE5804A020A743B58597C110742A3A17"/>
    <w:rsid w:val="006C07F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fd38f9-70ca-4d3c-a2f7-02db6d298fc3">
      <Terms xmlns="http://schemas.microsoft.com/office/infopath/2007/PartnerControls"/>
    </lcf76f155ced4ddcb4097134ff3c332f>
    <TaxCatchAll xmlns="277f3ead-1dd7-4968-8341-dc558f3c4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C1DDD8642A48B43BE24BE51B3A88E33" ma:contentTypeVersion="21" ma:contentTypeDescription="Create a new document." ma:contentTypeScope="" ma:versionID="548e74a3c4801e03224b4573e438dbef">
  <xsd:schema xmlns:xsd="http://www.w3.org/2001/XMLSchema" xmlns:xs="http://www.w3.org/2001/XMLSchema" xmlns:p="http://schemas.microsoft.com/office/2006/metadata/properties" xmlns:ns2="8bfd38f9-70ca-4d3c-a2f7-02db6d298fc3" xmlns:ns3="277f3ead-1dd7-4968-8341-dc558f3c4da6" targetNamespace="http://schemas.microsoft.com/office/2006/metadata/properties" ma:root="true" ma:fieldsID="669e0ea87d549bdb2dfd1472d23e12aa" ns2:_="" ns3:_="">
    <xsd:import namespace="8bfd38f9-70ca-4d3c-a2f7-02db6d298fc3"/>
    <xsd:import namespace="277f3ead-1dd7-4968-8341-dc558f3c4d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fd38f9-70ca-4d3c-a2f7-02db6d298f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c614c6-6ab3-405d-be65-f92a2490f2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f3ead-1dd7-4968-8341-dc558f3c4da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83e8704-e942-4eaf-abf7-ced4145d6113}" ma:internalName="TaxCatchAll" ma:showField="CatchAllData" ma:web="277f3ead-1dd7-4968-8341-dc558f3c4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94743-117F-4CE3-98E9-58A8C1B964B9}">
  <ds:schemaRefs>
    <ds:schemaRef ds:uri="http://schemas.openxmlformats.org/officeDocument/2006/bibliography"/>
  </ds:schemaRefs>
</ds:datastoreItem>
</file>

<file path=customXml/itemProps2.xml><?xml version="1.0" encoding="utf-8"?>
<ds:datastoreItem xmlns:ds="http://schemas.openxmlformats.org/officeDocument/2006/customXml" ds:itemID="{E0793AAE-5F6A-4A24-A9D8-6F89CE43BF49}">
  <ds:schemaRefs>
    <ds:schemaRef ds:uri="http://schemas.microsoft.com/office/2006/metadata/properties"/>
    <ds:schemaRef ds:uri="http://schemas.microsoft.com/office/infopath/2007/PartnerControls"/>
    <ds:schemaRef ds:uri="8bfd38f9-70ca-4d3c-a2f7-02db6d298fc3"/>
    <ds:schemaRef ds:uri="277f3ead-1dd7-4968-8341-dc558f3c4da6"/>
  </ds:schemaRefs>
</ds:datastoreItem>
</file>

<file path=customXml/itemProps3.xml><?xml version="1.0" encoding="utf-8"?>
<ds:datastoreItem xmlns:ds="http://schemas.openxmlformats.org/officeDocument/2006/customXml" ds:itemID="{BAB4F7BA-35F7-4633-915C-9AD982C556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fd38f9-70ca-4d3c-a2f7-02db6d298fc3"/>
    <ds:schemaRef ds:uri="277f3ead-1dd7-4968-8341-dc558f3c4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64B2ED-7CD1-4B13-83A4-D42A4042A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3325</TotalTime>
  <Pages>53</Pages>
  <Words>17552</Words>
  <Characters>127281</Characters>
  <Application>Microsoft Office Word</Application>
  <DocSecurity>0</DocSecurity>
  <Lines>2729</Lines>
  <Paragraphs>981</Paragraphs>
  <ScaleCrop>false</ScaleCrop>
  <HeadingPairs>
    <vt:vector size="2" baseType="variant">
      <vt:variant>
        <vt:lpstr>Nosaukums</vt:lpstr>
      </vt:variant>
      <vt:variant>
        <vt:i4>1</vt:i4>
      </vt:variant>
    </vt:vector>
  </HeadingPairs>
  <TitlesOfParts>
    <vt:vector size="1" baseType="lpstr">
      <vt:lpstr>APSTIPRINĀTS</vt:lpstr>
    </vt:vector>
  </TitlesOfParts>
  <Company>Rigas Udens</Company>
  <LinksUpToDate>false</LinksUpToDate>
  <CharactersWithSpaces>144260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subject/>
  <dc:creator>vita.rubene@rigasudens.lv</dc:creator>
  <cp:keywords/>
  <dc:description/>
  <cp:lastModifiedBy>Monika Kristīne Sondore</cp:lastModifiedBy>
  <cp:revision>803</cp:revision>
  <cp:lastPrinted>2025-10-18T16:22:00Z</cp:lastPrinted>
  <dcterms:created xsi:type="dcterms:W3CDTF">2024-01-22T00:44:00Z</dcterms:created>
  <dcterms:modified xsi:type="dcterms:W3CDTF">2026-05-11T08:07:00Z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0x0101008C1DDD8642A48B43BE24BE51B3A88E33</vt:lpwstr>
  </property>
  <property fmtid="{D5CDD505-2E9C-101B-9397-08002B2CF9AE}" pid="3" name="MediaServiceImageTags">
    <vt:lpwstr/>
  </property>
</Properties>
</file>