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378"/>
      </w:tblGrid>
      <w:tr w:rsidR="00F61106" w:rsidRPr="00AB78A4" w14:paraId="5FD79A14" w14:textId="77777777" w:rsidTr="00C5155D">
        <w:trPr>
          <w:trHeight w:val="513"/>
        </w:trPr>
        <w:tc>
          <w:tcPr>
            <w:tcW w:w="3544"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AB78A4" w:rsidRDefault="00F61106" w:rsidP="00E50715">
            <w:pPr>
              <w:spacing w:after="0"/>
              <w:rPr>
                <w:rFonts w:cs="Times New Roman"/>
                <w:sz w:val="23"/>
                <w:szCs w:val="23"/>
              </w:rPr>
            </w:pPr>
            <w:r w:rsidRPr="00AB78A4">
              <w:rPr>
                <w:rFonts w:cs="Times New Roman"/>
                <w:sz w:val="23"/>
                <w:szCs w:val="23"/>
              </w:rPr>
              <w:t>Uzaicinājuma apraksts:</w:t>
            </w:r>
          </w:p>
        </w:tc>
        <w:tc>
          <w:tcPr>
            <w:tcW w:w="6378" w:type="dxa"/>
            <w:tcBorders>
              <w:top w:val="single" w:sz="4" w:space="0" w:color="auto"/>
              <w:left w:val="single" w:sz="4" w:space="0" w:color="auto"/>
              <w:bottom w:val="single" w:sz="4" w:space="0" w:color="auto"/>
              <w:right w:val="single" w:sz="4" w:space="0" w:color="auto"/>
            </w:tcBorders>
          </w:tcPr>
          <w:p w14:paraId="0D263366" w14:textId="37AFD7AA" w:rsidR="00F61106" w:rsidRPr="00AB78A4" w:rsidRDefault="00F61106" w:rsidP="00973356">
            <w:pPr>
              <w:spacing w:after="0"/>
              <w:jc w:val="center"/>
              <w:rPr>
                <w:rFonts w:cs="Times New Roman"/>
                <w:sz w:val="23"/>
                <w:szCs w:val="23"/>
              </w:rPr>
            </w:pPr>
            <w:r w:rsidRPr="00AB78A4">
              <w:rPr>
                <w:rFonts w:cs="Times New Roman"/>
                <w:sz w:val="23"/>
                <w:szCs w:val="23"/>
              </w:rPr>
              <w:t>SIA “Rīgas ūdens”</w:t>
            </w:r>
            <w:r w:rsidR="00150B2D" w:rsidRPr="00AB78A4">
              <w:rPr>
                <w:rFonts w:cs="Times New Roman"/>
                <w:sz w:val="23"/>
                <w:szCs w:val="23"/>
              </w:rPr>
              <w:t xml:space="preserve"> </w:t>
            </w:r>
            <w:r w:rsidRPr="00AB78A4">
              <w:rPr>
                <w:rFonts w:cs="Times New Roman"/>
                <w:sz w:val="23"/>
                <w:szCs w:val="23"/>
              </w:rPr>
              <w:t>tirgus izpēt</w:t>
            </w:r>
            <w:r w:rsidR="00EE498E" w:rsidRPr="00AB78A4">
              <w:rPr>
                <w:rFonts w:cs="Times New Roman"/>
                <w:sz w:val="23"/>
                <w:szCs w:val="23"/>
              </w:rPr>
              <w:t>e</w:t>
            </w:r>
            <w:r w:rsidRPr="00AB78A4">
              <w:rPr>
                <w:rFonts w:cs="Times New Roman"/>
                <w:sz w:val="23"/>
                <w:szCs w:val="23"/>
              </w:rPr>
              <w:t xml:space="preserve"> </w:t>
            </w:r>
          </w:p>
          <w:p w14:paraId="3107F6AE" w14:textId="4F7CBA0F" w:rsidR="00F61106" w:rsidRPr="00AB78A4" w:rsidRDefault="00F61106" w:rsidP="00DC56E4">
            <w:pPr>
              <w:spacing w:after="0"/>
              <w:jc w:val="center"/>
              <w:rPr>
                <w:rFonts w:cs="Times New Roman"/>
                <w:b/>
                <w:bCs/>
                <w:sz w:val="23"/>
                <w:szCs w:val="23"/>
              </w:rPr>
            </w:pPr>
            <w:r w:rsidRPr="00AB78A4">
              <w:rPr>
                <w:rFonts w:cs="Times New Roman"/>
                <w:b/>
                <w:bCs/>
                <w:sz w:val="23"/>
                <w:szCs w:val="23"/>
              </w:rPr>
              <w:t>“</w:t>
            </w:r>
            <w:bookmarkStart w:id="0" w:name="_Hlk71273960"/>
            <w:r w:rsidR="00EE53A1" w:rsidRPr="00AB78A4">
              <w:rPr>
                <w:rFonts w:cs="Times New Roman"/>
                <w:b/>
                <w:bCs/>
                <w:sz w:val="23"/>
                <w:szCs w:val="23"/>
              </w:rPr>
              <w:t>Piekabes piegāde</w:t>
            </w:r>
            <w:r w:rsidRPr="00AB78A4">
              <w:rPr>
                <w:rFonts w:cs="Times New Roman"/>
                <w:b/>
                <w:bCs/>
                <w:sz w:val="23"/>
                <w:szCs w:val="23"/>
              </w:rPr>
              <w:t>”</w:t>
            </w:r>
          </w:p>
          <w:p w14:paraId="28870BAC" w14:textId="244996CF" w:rsidR="00F61106" w:rsidRPr="00AB78A4" w:rsidRDefault="00F61106" w:rsidP="00DC56E4">
            <w:pPr>
              <w:spacing w:after="0"/>
              <w:jc w:val="center"/>
              <w:rPr>
                <w:rFonts w:cs="Times New Roman"/>
                <w:sz w:val="23"/>
                <w:szCs w:val="23"/>
              </w:rPr>
            </w:pPr>
            <w:r w:rsidRPr="00AB78A4">
              <w:rPr>
                <w:rFonts w:cs="Times New Roman"/>
                <w:sz w:val="23"/>
                <w:szCs w:val="23"/>
              </w:rPr>
              <w:t>(identifikācijas Nr.</w:t>
            </w:r>
            <w:r w:rsidR="009A3D8B" w:rsidRPr="00AB78A4">
              <w:rPr>
                <w:rFonts w:cs="Times New Roman"/>
                <w:sz w:val="23"/>
                <w:szCs w:val="23"/>
              </w:rPr>
              <w:t>T.I.</w:t>
            </w:r>
            <w:r w:rsidR="00A56257" w:rsidRPr="00AB78A4">
              <w:rPr>
                <w:rFonts w:cs="Times New Roman"/>
                <w:sz w:val="23"/>
                <w:szCs w:val="23"/>
              </w:rPr>
              <w:t>202</w:t>
            </w:r>
            <w:r w:rsidR="00CC04DD" w:rsidRPr="00AB78A4">
              <w:rPr>
                <w:rFonts w:cs="Times New Roman"/>
                <w:sz w:val="23"/>
                <w:szCs w:val="23"/>
              </w:rPr>
              <w:t>6</w:t>
            </w:r>
            <w:r w:rsidR="00A56257" w:rsidRPr="00AB78A4">
              <w:rPr>
                <w:rFonts w:cs="Times New Roman"/>
                <w:sz w:val="23"/>
                <w:szCs w:val="23"/>
              </w:rPr>
              <w:t>/</w:t>
            </w:r>
            <w:r w:rsidR="00CC04DD" w:rsidRPr="00AB78A4">
              <w:rPr>
                <w:rFonts w:cs="Times New Roman"/>
                <w:sz w:val="23"/>
                <w:szCs w:val="23"/>
              </w:rPr>
              <w:t>2</w:t>
            </w:r>
            <w:r w:rsidRPr="00AB78A4">
              <w:rPr>
                <w:rFonts w:cs="Times New Roman"/>
                <w:sz w:val="23"/>
                <w:szCs w:val="23"/>
              </w:rPr>
              <w:t>)</w:t>
            </w:r>
            <w:bookmarkEnd w:id="0"/>
          </w:p>
        </w:tc>
      </w:tr>
      <w:tr w:rsidR="00F61106" w:rsidRPr="00AB78A4" w14:paraId="78674219" w14:textId="77777777" w:rsidTr="00C5155D">
        <w:trPr>
          <w:trHeight w:val="362"/>
        </w:trPr>
        <w:tc>
          <w:tcPr>
            <w:tcW w:w="3544" w:type="dxa"/>
            <w:tcBorders>
              <w:top w:val="single" w:sz="4" w:space="0" w:color="auto"/>
              <w:left w:val="single" w:sz="4" w:space="0" w:color="auto"/>
              <w:bottom w:val="single" w:sz="4" w:space="0" w:color="auto"/>
              <w:right w:val="single" w:sz="4" w:space="0" w:color="auto"/>
            </w:tcBorders>
            <w:vAlign w:val="center"/>
          </w:tcPr>
          <w:p w14:paraId="6D3ECDE0" w14:textId="79DD9836" w:rsidR="00F61106" w:rsidRPr="00AB78A4" w:rsidRDefault="00F61106" w:rsidP="00E50715">
            <w:pPr>
              <w:spacing w:after="0"/>
              <w:rPr>
                <w:rFonts w:cs="Times New Roman"/>
                <w:sz w:val="23"/>
                <w:szCs w:val="23"/>
              </w:rPr>
            </w:pPr>
            <w:r w:rsidRPr="00AB78A4">
              <w:rPr>
                <w:rFonts w:cs="Times New Roman"/>
                <w:sz w:val="23"/>
                <w:szCs w:val="23"/>
              </w:rPr>
              <w:t>Piedāvājuma iesniegšanas termiņš</w:t>
            </w:r>
            <w:r w:rsidR="00977942" w:rsidRPr="00AB78A4">
              <w:rPr>
                <w:rFonts w:cs="Times New Roman"/>
                <w:sz w:val="23"/>
                <w:szCs w:val="23"/>
              </w:rPr>
              <w:t>:</w:t>
            </w:r>
          </w:p>
        </w:tc>
        <w:tc>
          <w:tcPr>
            <w:tcW w:w="6378" w:type="dxa"/>
            <w:tcBorders>
              <w:top w:val="single" w:sz="4" w:space="0" w:color="auto"/>
              <w:left w:val="single" w:sz="4" w:space="0" w:color="auto"/>
              <w:bottom w:val="single" w:sz="4" w:space="0" w:color="auto"/>
              <w:right w:val="single" w:sz="4" w:space="0" w:color="auto"/>
            </w:tcBorders>
            <w:vAlign w:val="center"/>
          </w:tcPr>
          <w:p w14:paraId="1D6CF7B3" w14:textId="05CECD8F" w:rsidR="00F61106" w:rsidRPr="00AB78A4" w:rsidRDefault="00845189" w:rsidP="00E53C78">
            <w:pPr>
              <w:spacing w:after="0"/>
              <w:rPr>
                <w:rFonts w:cs="Times New Roman"/>
                <w:sz w:val="23"/>
                <w:szCs w:val="23"/>
              </w:rPr>
            </w:pPr>
            <w:r w:rsidRPr="00AB78A4">
              <w:rPr>
                <w:b/>
                <w:bCs/>
                <w:color w:val="000000" w:themeColor="text1"/>
                <w:sz w:val="23"/>
                <w:szCs w:val="23"/>
              </w:rPr>
              <w:t>202</w:t>
            </w:r>
            <w:r w:rsidR="00097D3D" w:rsidRPr="00AB78A4">
              <w:rPr>
                <w:b/>
                <w:bCs/>
                <w:color w:val="000000" w:themeColor="text1"/>
                <w:sz w:val="23"/>
                <w:szCs w:val="23"/>
              </w:rPr>
              <w:t>6</w:t>
            </w:r>
            <w:r w:rsidRPr="00AB78A4">
              <w:rPr>
                <w:b/>
                <w:bCs/>
                <w:color w:val="000000" w:themeColor="text1"/>
                <w:sz w:val="23"/>
                <w:szCs w:val="23"/>
              </w:rPr>
              <w:t>.</w:t>
            </w:r>
            <w:r w:rsidRPr="00F01CEB">
              <w:rPr>
                <w:b/>
                <w:bCs/>
                <w:color w:val="000000" w:themeColor="text1"/>
                <w:sz w:val="23"/>
                <w:szCs w:val="23"/>
              </w:rPr>
              <w:t xml:space="preserve">gada </w:t>
            </w:r>
            <w:r w:rsidR="00887242" w:rsidRPr="00F01CEB">
              <w:rPr>
                <w:b/>
                <w:bCs/>
                <w:color w:val="000000" w:themeColor="text1"/>
                <w:sz w:val="23"/>
                <w:szCs w:val="23"/>
              </w:rPr>
              <w:t>8</w:t>
            </w:r>
            <w:r w:rsidR="008D5D03" w:rsidRPr="00F01CEB">
              <w:rPr>
                <w:b/>
                <w:bCs/>
                <w:color w:val="000000" w:themeColor="text1"/>
                <w:sz w:val="23"/>
                <w:szCs w:val="23"/>
              </w:rPr>
              <w:t>.</w:t>
            </w:r>
            <w:r w:rsidR="00887242" w:rsidRPr="00F01CEB">
              <w:rPr>
                <w:b/>
                <w:bCs/>
                <w:color w:val="000000" w:themeColor="text1"/>
                <w:sz w:val="23"/>
                <w:szCs w:val="23"/>
              </w:rPr>
              <w:t xml:space="preserve">maijs </w:t>
            </w:r>
            <w:r w:rsidRPr="00F01CEB">
              <w:rPr>
                <w:b/>
                <w:bCs/>
                <w:color w:val="000000" w:themeColor="text1"/>
                <w:sz w:val="23"/>
                <w:szCs w:val="23"/>
              </w:rPr>
              <w:t>plkst</w:t>
            </w:r>
            <w:r w:rsidRPr="00AB78A4">
              <w:rPr>
                <w:b/>
                <w:bCs/>
                <w:color w:val="000000" w:themeColor="text1"/>
                <w:sz w:val="23"/>
                <w:szCs w:val="23"/>
              </w:rPr>
              <w:t xml:space="preserve">. </w:t>
            </w:r>
            <w:r w:rsidR="00E73827" w:rsidRPr="00AB78A4">
              <w:rPr>
                <w:b/>
                <w:bCs/>
                <w:color w:val="000000" w:themeColor="text1"/>
                <w:sz w:val="23"/>
                <w:szCs w:val="23"/>
              </w:rPr>
              <w:t>15</w:t>
            </w:r>
            <w:r w:rsidRPr="00AB78A4">
              <w:rPr>
                <w:b/>
                <w:bCs/>
                <w:color w:val="000000" w:themeColor="text1"/>
                <w:sz w:val="23"/>
                <w:szCs w:val="23"/>
              </w:rPr>
              <w:t>:00</w:t>
            </w:r>
          </w:p>
        </w:tc>
      </w:tr>
      <w:tr w:rsidR="00F61106" w:rsidRPr="00AB78A4" w14:paraId="06A6F2B0" w14:textId="77777777" w:rsidTr="00C5155D">
        <w:trPr>
          <w:trHeight w:val="850"/>
        </w:trPr>
        <w:tc>
          <w:tcPr>
            <w:tcW w:w="3544"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AB78A4" w:rsidRDefault="00F61106" w:rsidP="00E50715">
            <w:pPr>
              <w:spacing w:after="0"/>
              <w:rPr>
                <w:rFonts w:cs="Times New Roman"/>
                <w:sz w:val="23"/>
                <w:szCs w:val="23"/>
              </w:rPr>
            </w:pPr>
            <w:r w:rsidRPr="00AB78A4">
              <w:rPr>
                <w:rFonts w:cs="Times New Roman"/>
                <w:sz w:val="23"/>
                <w:szCs w:val="23"/>
              </w:rPr>
              <w:t>Kontaktpersona:</w:t>
            </w:r>
          </w:p>
        </w:tc>
        <w:tc>
          <w:tcPr>
            <w:tcW w:w="6378" w:type="dxa"/>
            <w:tcBorders>
              <w:top w:val="single" w:sz="4" w:space="0" w:color="auto"/>
              <w:left w:val="single" w:sz="4" w:space="0" w:color="auto"/>
              <w:bottom w:val="single" w:sz="4" w:space="0" w:color="auto"/>
              <w:right w:val="single" w:sz="4" w:space="0" w:color="auto"/>
            </w:tcBorders>
          </w:tcPr>
          <w:p w14:paraId="3E24037F" w14:textId="4C3E4DFF" w:rsidR="00F61106" w:rsidRPr="00AB78A4" w:rsidRDefault="00286736" w:rsidP="00522E54">
            <w:pPr>
              <w:spacing w:after="0"/>
              <w:jc w:val="both"/>
              <w:rPr>
                <w:rFonts w:cs="Times New Roman"/>
                <w:sz w:val="23"/>
                <w:szCs w:val="23"/>
              </w:rPr>
            </w:pPr>
            <w:r w:rsidRPr="00AB78A4">
              <w:rPr>
                <w:sz w:val="23"/>
                <w:szCs w:val="23"/>
              </w:rPr>
              <w:t>SIA “Rīgas ūdens” Iepirkumu vadības daļas jaunākā iepirkumu  speciāliste Evija Barausa, tālr. 67088396, e</w:t>
            </w:r>
            <w:r w:rsidR="0096301D" w:rsidRPr="00AB78A4">
              <w:rPr>
                <w:sz w:val="23"/>
                <w:szCs w:val="23"/>
              </w:rPr>
              <w:t>–</w:t>
            </w:r>
            <w:r w:rsidRPr="00AB78A4">
              <w:rPr>
                <w:sz w:val="23"/>
                <w:szCs w:val="23"/>
              </w:rPr>
              <w:t xml:space="preserve">pasta adrese: </w:t>
            </w:r>
            <w:r w:rsidR="002827AB" w:rsidRPr="002827AB">
              <w:rPr>
                <w:sz w:val="23"/>
                <w:szCs w:val="23"/>
              </w:rPr>
              <w:t>tirgusizpete@rigasudens.lv</w:t>
            </w:r>
            <w:r w:rsidR="00DC4210" w:rsidRPr="00AB78A4">
              <w:rPr>
                <w:sz w:val="23"/>
                <w:szCs w:val="23"/>
              </w:rPr>
              <w:t>.</w:t>
            </w:r>
          </w:p>
        </w:tc>
      </w:tr>
    </w:tbl>
    <w:p w14:paraId="6C83C9E9" w14:textId="3A9A19E3" w:rsidR="00BC4C07" w:rsidRPr="00AB78A4" w:rsidRDefault="00ED06EB" w:rsidP="00E13238">
      <w:pPr>
        <w:spacing w:before="60" w:after="0"/>
        <w:ind w:left="851"/>
        <w:jc w:val="both"/>
        <w:rPr>
          <w:rFonts w:cs="Times New Roman"/>
          <w:sz w:val="23"/>
          <w:szCs w:val="23"/>
        </w:rPr>
      </w:pPr>
      <w:r w:rsidRPr="00AB78A4">
        <w:rPr>
          <w:rFonts w:cs="Times New Roman"/>
          <w:sz w:val="23"/>
          <w:szCs w:val="23"/>
        </w:rPr>
        <w:t xml:space="preserve">SIA “Rīgas ūdens”, turpmāk – Pasūtītājs, aicina piedalīties tirgus izpētē </w:t>
      </w:r>
      <w:r w:rsidRPr="00AB78A4">
        <w:rPr>
          <w:rFonts w:cs="Times New Roman"/>
          <w:b/>
          <w:bCs/>
          <w:sz w:val="23"/>
          <w:szCs w:val="23"/>
        </w:rPr>
        <w:t>“</w:t>
      </w:r>
      <w:r w:rsidR="00EE53A1" w:rsidRPr="00AB78A4">
        <w:rPr>
          <w:rFonts w:cs="Times New Roman"/>
          <w:b/>
          <w:bCs/>
          <w:sz w:val="23"/>
          <w:szCs w:val="23"/>
        </w:rPr>
        <w:t>Piekabes piegāde</w:t>
      </w:r>
      <w:r w:rsidRPr="00AB78A4">
        <w:rPr>
          <w:rFonts w:cs="Times New Roman"/>
          <w:b/>
          <w:bCs/>
          <w:sz w:val="23"/>
          <w:szCs w:val="23"/>
        </w:rPr>
        <w:t>”</w:t>
      </w:r>
      <w:r w:rsidRPr="00AB78A4">
        <w:rPr>
          <w:rFonts w:cs="Times New Roman"/>
          <w:sz w:val="23"/>
          <w:szCs w:val="23"/>
        </w:rPr>
        <w:t xml:space="preserve"> (identifikācijas Nr.T.I.202</w:t>
      </w:r>
      <w:r w:rsidR="00E856FB" w:rsidRPr="00AB78A4">
        <w:rPr>
          <w:rFonts w:cs="Times New Roman"/>
          <w:sz w:val="23"/>
          <w:szCs w:val="23"/>
        </w:rPr>
        <w:t>6</w:t>
      </w:r>
      <w:r w:rsidRPr="00AB78A4">
        <w:rPr>
          <w:rFonts w:cs="Times New Roman"/>
          <w:sz w:val="23"/>
          <w:szCs w:val="23"/>
        </w:rPr>
        <w:t>/</w:t>
      </w:r>
      <w:r w:rsidR="006A415A" w:rsidRPr="00AB78A4">
        <w:rPr>
          <w:rFonts w:cs="Times New Roman"/>
          <w:sz w:val="23"/>
          <w:szCs w:val="23"/>
        </w:rPr>
        <w:t>2</w:t>
      </w:r>
      <w:r w:rsidRPr="00AB78A4">
        <w:rPr>
          <w:rFonts w:cs="Times New Roman"/>
          <w:sz w:val="23"/>
          <w:szCs w:val="23"/>
        </w:rPr>
        <w:t xml:space="preserve">), </w:t>
      </w:r>
      <w:bookmarkStart w:id="1" w:name="_Hlk224822798"/>
      <w:r w:rsidRPr="00AB78A4">
        <w:rPr>
          <w:rFonts w:cs="Times New Roman"/>
          <w:sz w:val="23"/>
          <w:szCs w:val="23"/>
        </w:rPr>
        <w:t>turpmāk – Tirgus izpēte</w:t>
      </w:r>
      <w:bookmarkEnd w:id="1"/>
      <w:r w:rsidRPr="00AB78A4">
        <w:rPr>
          <w:rFonts w:cs="Times New Roman"/>
          <w:sz w:val="23"/>
          <w:szCs w:val="23"/>
        </w:rPr>
        <w:t xml:space="preserve">, un līdz </w:t>
      </w:r>
      <w:r w:rsidRPr="00AB78A4">
        <w:rPr>
          <w:rFonts w:cs="Times New Roman"/>
          <w:b/>
          <w:bCs/>
          <w:sz w:val="23"/>
          <w:szCs w:val="23"/>
        </w:rPr>
        <w:t>202</w:t>
      </w:r>
      <w:r w:rsidR="00097D3D" w:rsidRPr="00AB78A4">
        <w:rPr>
          <w:rFonts w:cs="Times New Roman"/>
          <w:b/>
          <w:bCs/>
          <w:sz w:val="23"/>
          <w:szCs w:val="23"/>
        </w:rPr>
        <w:t>6</w:t>
      </w:r>
      <w:r w:rsidRPr="00AB78A4">
        <w:rPr>
          <w:rFonts w:cs="Times New Roman"/>
          <w:b/>
          <w:bCs/>
          <w:sz w:val="23"/>
          <w:szCs w:val="23"/>
        </w:rPr>
        <w:t>.</w:t>
      </w:r>
      <w:r w:rsidRPr="0006554F">
        <w:rPr>
          <w:rFonts w:cs="Times New Roman"/>
          <w:b/>
          <w:bCs/>
          <w:sz w:val="23"/>
          <w:szCs w:val="23"/>
        </w:rPr>
        <w:t>gada</w:t>
      </w:r>
      <w:r w:rsidR="00887242" w:rsidRPr="0006554F">
        <w:rPr>
          <w:rFonts w:cs="Times New Roman"/>
          <w:b/>
          <w:bCs/>
          <w:sz w:val="23"/>
          <w:szCs w:val="23"/>
        </w:rPr>
        <w:t xml:space="preserve"> 8</w:t>
      </w:r>
      <w:r w:rsidRPr="0006554F">
        <w:rPr>
          <w:rFonts w:cs="Times New Roman"/>
          <w:b/>
          <w:bCs/>
          <w:sz w:val="23"/>
          <w:szCs w:val="23"/>
        </w:rPr>
        <w:t>.</w:t>
      </w:r>
      <w:r w:rsidR="00887242" w:rsidRPr="0006554F">
        <w:rPr>
          <w:rFonts w:cs="Times New Roman"/>
          <w:b/>
          <w:bCs/>
          <w:sz w:val="23"/>
          <w:szCs w:val="23"/>
        </w:rPr>
        <w:t>maij</w:t>
      </w:r>
      <w:r w:rsidR="00887242">
        <w:rPr>
          <w:rFonts w:cs="Times New Roman"/>
          <w:b/>
          <w:bCs/>
          <w:sz w:val="23"/>
          <w:szCs w:val="23"/>
        </w:rPr>
        <w:t xml:space="preserve">a </w:t>
      </w:r>
      <w:r w:rsidRPr="00AB78A4">
        <w:rPr>
          <w:rFonts w:cs="Times New Roman"/>
          <w:b/>
          <w:bCs/>
          <w:sz w:val="23"/>
          <w:szCs w:val="23"/>
        </w:rPr>
        <w:t>plkst.15:00</w:t>
      </w:r>
      <w:r w:rsidRPr="00AB78A4">
        <w:rPr>
          <w:rFonts w:cs="Times New Roman"/>
          <w:sz w:val="23"/>
          <w:szCs w:val="23"/>
        </w:rPr>
        <w:t xml:space="preserve"> nosūtīt savu piedāvājumu uz e</w:t>
      </w:r>
      <w:r w:rsidR="0096301D" w:rsidRPr="00AB78A4">
        <w:rPr>
          <w:rFonts w:cs="Times New Roman"/>
          <w:sz w:val="23"/>
          <w:szCs w:val="23"/>
        </w:rPr>
        <w:t>–</w:t>
      </w:r>
      <w:r w:rsidRPr="00AB78A4">
        <w:rPr>
          <w:rFonts w:cs="Times New Roman"/>
          <w:sz w:val="23"/>
          <w:szCs w:val="23"/>
        </w:rPr>
        <w:t xml:space="preserve">pasta adresi: </w:t>
      </w:r>
      <w:hyperlink r:id="rId11" w:history="1">
        <w:r w:rsidR="00BC4C07" w:rsidRPr="00AB78A4">
          <w:rPr>
            <w:rStyle w:val="Hipersaite"/>
            <w:rFonts w:cs="Times New Roman"/>
            <w:sz w:val="23"/>
            <w:szCs w:val="23"/>
          </w:rPr>
          <w:t>tirgusizpete@rigasudens.lv</w:t>
        </w:r>
      </w:hyperlink>
      <w:r w:rsidRPr="00AB78A4">
        <w:rPr>
          <w:rFonts w:cs="Times New Roman"/>
          <w:sz w:val="23"/>
          <w:szCs w:val="23"/>
        </w:rPr>
        <w:t>.</w:t>
      </w:r>
      <w:r w:rsidR="00E13238" w:rsidRPr="00AB78A4">
        <w:rPr>
          <w:rFonts w:cs="Times New Roman"/>
          <w:sz w:val="23"/>
          <w:szCs w:val="23"/>
        </w:rPr>
        <w:t xml:space="preserve"> </w:t>
      </w:r>
    </w:p>
    <w:p w14:paraId="26D073A5" w14:textId="1B10BF33" w:rsidR="00AD27C7" w:rsidRPr="00AB78A4" w:rsidRDefault="00ED06EB" w:rsidP="002C2FC0">
      <w:pPr>
        <w:spacing w:after="0"/>
        <w:ind w:left="851"/>
        <w:jc w:val="both"/>
        <w:rPr>
          <w:rFonts w:cs="Times New Roman"/>
          <w:sz w:val="23"/>
          <w:szCs w:val="23"/>
        </w:rPr>
      </w:pPr>
      <w:r w:rsidRPr="00AB78A4">
        <w:rPr>
          <w:rFonts w:cs="Times New Roman"/>
          <w:sz w:val="23"/>
          <w:szCs w:val="23"/>
        </w:rPr>
        <w:t xml:space="preserve">Ieinteresētais uzņēmējs, turpmāk – Pretendents, var iesniegt piedāvājumu parolē aizsargāta dokumenta veidā, lai tas nebūtu pieejams pirms Tirgus izpētes uzaicinājumā norādītā termiņa. Ja piedāvājums tiek aizsargāts ar paroli, </w:t>
      </w:r>
      <w:r w:rsidRPr="00AB78A4">
        <w:rPr>
          <w:rFonts w:cs="Times New Roman"/>
          <w:b/>
          <w:bCs/>
          <w:sz w:val="23"/>
          <w:szCs w:val="23"/>
        </w:rPr>
        <w:t>parole jānosūta ne vēlāk kā 15 (piecpadsmit) minūšu laikā</w:t>
      </w:r>
      <w:r w:rsidRPr="00AB78A4">
        <w:rPr>
          <w:rFonts w:cs="Times New Roman"/>
          <w:sz w:val="23"/>
          <w:szCs w:val="23"/>
        </w:rPr>
        <w:t xml:space="preserve"> pēc piedāvājumu iesniegšanas termiņa beigām.</w:t>
      </w:r>
    </w:p>
    <w:p w14:paraId="25F139D0" w14:textId="0CA3CF2E" w:rsidR="00AD27C7" w:rsidRPr="00AB78A4" w:rsidRDefault="00AD27C7" w:rsidP="00F01CEB">
      <w:pPr>
        <w:pStyle w:val="Sarakstarindkopa"/>
        <w:numPr>
          <w:ilvl w:val="0"/>
          <w:numId w:val="1"/>
        </w:numPr>
        <w:tabs>
          <w:tab w:val="left" w:pos="360"/>
        </w:tabs>
        <w:spacing w:after="0"/>
        <w:ind w:left="851" w:hanging="284"/>
        <w:rPr>
          <w:rFonts w:cs="Times New Roman"/>
          <w:b/>
          <w:sz w:val="23"/>
          <w:szCs w:val="23"/>
        </w:rPr>
      </w:pPr>
      <w:r w:rsidRPr="00AB78A4">
        <w:rPr>
          <w:rFonts w:cs="Times New Roman"/>
          <w:b/>
          <w:sz w:val="23"/>
          <w:szCs w:val="23"/>
        </w:rPr>
        <w:t>IEPIRKUMA PRIEKŠMETS:</w:t>
      </w:r>
    </w:p>
    <w:p w14:paraId="24A78401" w14:textId="6B43C224" w:rsidR="00DC4DA2" w:rsidRPr="007C581E" w:rsidRDefault="00855C0F" w:rsidP="00F01CEB">
      <w:pPr>
        <w:pStyle w:val="Sarakstarindkopa"/>
        <w:numPr>
          <w:ilvl w:val="1"/>
          <w:numId w:val="1"/>
        </w:numPr>
        <w:tabs>
          <w:tab w:val="left" w:pos="360"/>
        </w:tabs>
        <w:spacing w:after="0" w:line="240" w:lineRule="auto"/>
        <w:ind w:hanging="503"/>
        <w:jc w:val="both"/>
        <w:rPr>
          <w:rFonts w:cs="Times New Roman"/>
          <w:sz w:val="23"/>
          <w:szCs w:val="23"/>
        </w:rPr>
      </w:pPr>
      <w:r w:rsidRPr="007C581E">
        <w:rPr>
          <w:rFonts w:cs="Times New Roman"/>
          <w:sz w:val="23"/>
          <w:szCs w:val="23"/>
        </w:rPr>
        <w:t>Iepirkuma priekšmets</w:t>
      </w:r>
      <w:r w:rsidR="00227795" w:rsidRPr="007C581E">
        <w:rPr>
          <w:rFonts w:cs="Times New Roman"/>
          <w:sz w:val="23"/>
          <w:szCs w:val="23"/>
        </w:rPr>
        <w:t xml:space="preserve"> ir </w:t>
      </w:r>
      <w:r w:rsidR="009B276E" w:rsidRPr="007C581E">
        <w:rPr>
          <w:rFonts w:cs="Times New Roman"/>
          <w:sz w:val="23"/>
          <w:szCs w:val="23"/>
        </w:rPr>
        <w:t>vienas zemas grīdas platformas piekabes (treilera), turpmāk – Piekabe, piegāde</w:t>
      </w:r>
      <w:r w:rsidR="00510AF0">
        <w:rPr>
          <w:rFonts w:cs="Times New Roman"/>
          <w:sz w:val="23"/>
          <w:szCs w:val="23"/>
        </w:rPr>
        <w:t xml:space="preserve">, </w:t>
      </w:r>
      <w:r w:rsidR="00510AF0" w:rsidRPr="00CD282C">
        <w:rPr>
          <w:rFonts w:cs="Times New Roman"/>
          <w:sz w:val="23"/>
          <w:szCs w:val="23"/>
        </w:rPr>
        <w:t xml:space="preserve">tajā skaitā </w:t>
      </w:r>
      <w:r w:rsidR="00510AF0" w:rsidRPr="00CD282C">
        <w:rPr>
          <w:sz w:val="23"/>
          <w:szCs w:val="23"/>
        </w:rPr>
        <w:t xml:space="preserve">Piekabes reģistrēšana </w:t>
      </w:r>
      <w:r w:rsidR="00CD282C" w:rsidRPr="00CD282C">
        <w:rPr>
          <w:sz w:val="23"/>
          <w:szCs w:val="23"/>
        </w:rPr>
        <w:t xml:space="preserve">uz </w:t>
      </w:r>
      <w:r w:rsidR="00BD578D">
        <w:rPr>
          <w:sz w:val="23"/>
          <w:szCs w:val="23"/>
        </w:rPr>
        <w:t>P</w:t>
      </w:r>
      <w:r w:rsidR="00CD282C" w:rsidRPr="00CD282C">
        <w:rPr>
          <w:sz w:val="23"/>
          <w:szCs w:val="23"/>
        </w:rPr>
        <w:t xml:space="preserve">asūtītāja vārda </w:t>
      </w:r>
      <w:r w:rsidR="00BD578D" w:rsidRPr="00BD578D">
        <w:rPr>
          <w:sz w:val="23"/>
          <w:szCs w:val="23"/>
        </w:rPr>
        <w:t>valsts akciju sabiedrībā “Ceļu satiksmes drošības direkcija” (turpmāk – CSDD)</w:t>
      </w:r>
      <w:r w:rsidR="00510AF0" w:rsidRPr="00CD282C">
        <w:rPr>
          <w:sz w:val="23"/>
          <w:szCs w:val="23"/>
        </w:rPr>
        <w:t xml:space="preserve">, kā arī </w:t>
      </w:r>
      <w:r w:rsidR="004204D2">
        <w:rPr>
          <w:sz w:val="23"/>
          <w:szCs w:val="23"/>
        </w:rPr>
        <w:t xml:space="preserve">tehnisko apkopju, </w:t>
      </w:r>
      <w:r w:rsidR="00510AF0" w:rsidRPr="00CD282C">
        <w:rPr>
          <w:sz w:val="23"/>
          <w:szCs w:val="23"/>
        </w:rPr>
        <w:t>garantijas un ārpus garantijas remontu nodrošināšana</w:t>
      </w:r>
      <w:r w:rsidR="00510AF0">
        <w:rPr>
          <w:szCs w:val="24"/>
        </w:rPr>
        <w:t>,</w:t>
      </w:r>
      <w:r w:rsidR="00510AF0" w:rsidRPr="007C581E">
        <w:rPr>
          <w:rFonts w:cs="Times New Roman"/>
          <w:sz w:val="23"/>
          <w:szCs w:val="23"/>
        </w:rPr>
        <w:t xml:space="preserve"> </w:t>
      </w:r>
      <w:r w:rsidR="009B276E" w:rsidRPr="007C581E">
        <w:rPr>
          <w:rFonts w:cs="Times New Roman"/>
          <w:sz w:val="23"/>
          <w:szCs w:val="23"/>
        </w:rPr>
        <w:t xml:space="preserve">saskaņā ar šī </w:t>
      </w:r>
      <w:r w:rsidR="00C265D4" w:rsidRPr="007C581E">
        <w:rPr>
          <w:rFonts w:cs="Times New Roman"/>
          <w:sz w:val="23"/>
          <w:szCs w:val="23"/>
        </w:rPr>
        <w:t xml:space="preserve">Tirgus izpētes </w:t>
      </w:r>
      <w:r w:rsidR="009B276E" w:rsidRPr="007C581E">
        <w:rPr>
          <w:rFonts w:cs="Times New Roman"/>
          <w:sz w:val="23"/>
          <w:szCs w:val="23"/>
        </w:rPr>
        <w:t>uzaicinājuma</w:t>
      </w:r>
      <w:r w:rsidR="00CD282C">
        <w:rPr>
          <w:rFonts w:cs="Times New Roman"/>
          <w:sz w:val="23"/>
          <w:szCs w:val="23"/>
        </w:rPr>
        <w:t>,</w:t>
      </w:r>
      <w:r w:rsidR="009B276E" w:rsidRPr="007C581E">
        <w:rPr>
          <w:rFonts w:cs="Times New Roman"/>
          <w:sz w:val="23"/>
          <w:szCs w:val="23"/>
        </w:rPr>
        <w:t xml:space="preserve"> tā pielikumu </w:t>
      </w:r>
      <w:r w:rsidR="00CD282C" w:rsidRPr="007C581E">
        <w:rPr>
          <w:rFonts w:cs="Times New Roman"/>
          <w:sz w:val="23"/>
          <w:szCs w:val="23"/>
        </w:rPr>
        <w:t xml:space="preserve">un </w:t>
      </w:r>
      <w:r w:rsidR="00CD282C">
        <w:rPr>
          <w:rFonts w:cs="Times New Roman"/>
          <w:sz w:val="23"/>
          <w:szCs w:val="23"/>
        </w:rPr>
        <w:t xml:space="preserve">saistošo normatīvo aktu </w:t>
      </w:r>
      <w:r w:rsidR="009B276E" w:rsidRPr="007C581E">
        <w:rPr>
          <w:rFonts w:cs="Times New Roman"/>
          <w:sz w:val="23"/>
          <w:szCs w:val="23"/>
        </w:rPr>
        <w:t>prasībām</w:t>
      </w:r>
      <w:r w:rsidR="00276AAC" w:rsidRPr="007C581E">
        <w:rPr>
          <w:rFonts w:cs="Times New Roman"/>
          <w:sz w:val="23"/>
          <w:szCs w:val="23"/>
        </w:rPr>
        <w:t>. Piekabe</w:t>
      </w:r>
      <w:r w:rsidR="00510AF0">
        <w:rPr>
          <w:rFonts w:cs="Times New Roman"/>
          <w:sz w:val="23"/>
          <w:szCs w:val="23"/>
        </w:rPr>
        <w:t xml:space="preserve"> paredzēta</w:t>
      </w:r>
      <w:r w:rsidR="00276AAC" w:rsidRPr="007C581E">
        <w:rPr>
          <w:rFonts w:cs="Times New Roman"/>
          <w:sz w:val="23"/>
          <w:szCs w:val="23"/>
        </w:rPr>
        <w:t xml:space="preserve"> </w:t>
      </w:r>
      <w:r w:rsidR="009B276E" w:rsidRPr="007C581E">
        <w:rPr>
          <w:rFonts w:cs="Times New Roman"/>
          <w:sz w:val="23"/>
          <w:szCs w:val="23"/>
        </w:rPr>
        <w:t>dažādu transportlīdzekļu transportēšanai</w:t>
      </w:r>
      <w:r w:rsidR="007C581E" w:rsidRPr="007C581E">
        <w:rPr>
          <w:szCs w:val="24"/>
        </w:rPr>
        <w:t>.</w:t>
      </w:r>
    </w:p>
    <w:p w14:paraId="6C09B906" w14:textId="11A8A229" w:rsidR="005565B5" w:rsidRPr="00162614" w:rsidRDefault="003B265D" w:rsidP="00F01CEB">
      <w:pPr>
        <w:pStyle w:val="Sarakstarindkopa"/>
        <w:numPr>
          <w:ilvl w:val="1"/>
          <w:numId w:val="1"/>
        </w:numPr>
        <w:tabs>
          <w:tab w:val="left" w:pos="360"/>
        </w:tabs>
        <w:spacing w:after="0" w:line="240" w:lineRule="auto"/>
        <w:ind w:hanging="503"/>
        <w:jc w:val="both"/>
        <w:rPr>
          <w:rFonts w:cs="Times New Roman"/>
          <w:sz w:val="23"/>
          <w:szCs w:val="23"/>
        </w:rPr>
      </w:pPr>
      <w:r w:rsidRPr="00AB78A4">
        <w:rPr>
          <w:rFonts w:cs="Times New Roman"/>
          <w:sz w:val="23"/>
          <w:szCs w:val="23"/>
        </w:rPr>
        <w:t xml:space="preserve">Piekabes piegādes vieta – </w:t>
      </w:r>
      <w:r w:rsidR="00691646" w:rsidRPr="00162614">
        <w:rPr>
          <w:sz w:val="23"/>
          <w:szCs w:val="23"/>
        </w:rPr>
        <w:t>Ilzenes ielā 1D, Rīgā</w:t>
      </w:r>
      <w:r w:rsidR="00CF1CBC" w:rsidRPr="00162614">
        <w:rPr>
          <w:rFonts w:cs="Times New Roman"/>
          <w:sz w:val="23"/>
          <w:szCs w:val="23"/>
        </w:rPr>
        <w:t>.</w:t>
      </w:r>
    </w:p>
    <w:p w14:paraId="55BE85C0" w14:textId="2CE5078C" w:rsidR="005565B5" w:rsidRPr="00AB78A4" w:rsidRDefault="00B66A36" w:rsidP="00F01CEB">
      <w:pPr>
        <w:pStyle w:val="Sarakstarindkopa"/>
        <w:numPr>
          <w:ilvl w:val="1"/>
          <w:numId w:val="1"/>
        </w:numPr>
        <w:tabs>
          <w:tab w:val="left" w:pos="360"/>
        </w:tabs>
        <w:spacing w:after="0" w:line="240" w:lineRule="auto"/>
        <w:ind w:left="1072" w:hanging="505"/>
        <w:contextualSpacing w:val="0"/>
        <w:jc w:val="both"/>
        <w:rPr>
          <w:rFonts w:cs="Times New Roman"/>
          <w:sz w:val="23"/>
          <w:szCs w:val="23"/>
        </w:rPr>
      </w:pPr>
      <w:r w:rsidRPr="00AB78A4">
        <w:rPr>
          <w:bCs/>
          <w:sz w:val="23"/>
          <w:szCs w:val="23"/>
        </w:rPr>
        <w:t>P</w:t>
      </w:r>
      <w:r w:rsidR="00F94216">
        <w:rPr>
          <w:bCs/>
          <w:sz w:val="23"/>
          <w:szCs w:val="23"/>
        </w:rPr>
        <w:t xml:space="preserve">iekabes </w:t>
      </w:r>
      <w:r w:rsidRPr="00AB78A4">
        <w:rPr>
          <w:bCs/>
          <w:sz w:val="23"/>
          <w:szCs w:val="23"/>
        </w:rPr>
        <w:t xml:space="preserve">piegādes termiņš – atbilstoši Pretendenta piedāvājumam, bet ne ilgāk kā </w:t>
      </w:r>
      <w:r w:rsidR="009536B1">
        <w:rPr>
          <w:b/>
          <w:sz w:val="23"/>
          <w:szCs w:val="23"/>
        </w:rPr>
        <w:t>9</w:t>
      </w:r>
      <w:r w:rsidR="008B2BE9" w:rsidRPr="00162614">
        <w:rPr>
          <w:b/>
          <w:sz w:val="23"/>
          <w:szCs w:val="23"/>
        </w:rPr>
        <w:t>0 (</w:t>
      </w:r>
      <w:r w:rsidR="009536B1">
        <w:rPr>
          <w:b/>
          <w:sz w:val="23"/>
          <w:szCs w:val="23"/>
        </w:rPr>
        <w:t>deviņ</w:t>
      </w:r>
      <w:r w:rsidR="009536B1" w:rsidRPr="00162614">
        <w:rPr>
          <w:b/>
          <w:sz w:val="23"/>
          <w:szCs w:val="23"/>
        </w:rPr>
        <w:t>desmit</w:t>
      </w:r>
      <w:r w:rsidR="008B2BE9" w:rsidRPr="00162614">
        <w:rPr>
          <w:b/>
          <w:sz w:val="23"/>
          <w:szCs w:val="23"/>
        </w:rPr>
        <w:t>)</w:t>
      </w:r>
      <w:r w:rsidR="008B2BE9" w:rsidRPr="00AB78A4">
        <w:rPr>
          <w:b/>
          <w:sz w:val="23"/>
          <w:szCs w:val="23"/>
        </w:rPr>
        <w:t xml:space="preserve"> kalendārās dienas </w:t>
      </w:r>
      <w:r w:rsidR="008B2BE9" w:rsidRPr="00AB78A4">
        <w:rPr>
          <w:bCs/>
          <w:sz w:val="23"/>
          <w:szCs w:val="23"/>
        </w:rPr>
        <w:t xml:space="preserve">no </w:t>
      </w:r>
      <w:r w:rsidR="009536B1" w:rsidRPr="009536B1">
        <w:rPr>
          <w:bCs/>
          <w:sz w:val="23"/>
          <w:szCs w:val="23"/>
        </w:rPr>
        <w:t>līguma spēkā stāšanās</w:t>
      </w:r>
      <w:r w:rsidR="008B2BE9" w:rsidRPr="00AB78A4">
        <w:rPr>
          <w:bCs/>
          <w:sz w:val="23"/>
          <w:szCs w:val="23"/>
        </w:rPr>
        <w:t xml:space="preserve"> dienas</w:t>
      </w:r>
      <w:r w:rsidR="00BA7621" w:rsidRPr="002C2FC0">
        <w:rPr>
          <w:bCs/>
          <w:sz w:val="23"/>
          <w:szCs w:val="23"/>
        </w:rPr>
        <w:t>.</w:t>
      </w:r>
    </w:p>
    <w:p w14:paraId="78FFB43B" w14:textId="59BCB12C" w:rsidR="00C34C19" w:rsidRPr="00AB78A4" w:rsidRDefault="00C34C19" w:rsidP="00F01CEB">
      <w:pPr>
        <w:pStyle w:val="Sarakstarindkopa"/>
        <w:numPr>
          <w:ilvl w:val="1"/>
          <w:numId w:val="1"/>
        </w:numPr>
        <w:tabs>
          <w:tab w:val="left" w:pos="360"/>
        </w:tabs>
        <w:spacing w:after="0" w:line="240" w:lineRule="auto"/>
        <w:ind w:left="1072" w:hanging="505"/>
        <w:contextualSpacing w:val="0"/>
        <w:jc w:val="both"/>
        <w:rPr>
          <w:rFonts w:cs="Times New Roman"/>
          <w:sz w:val="23"/>
          <w:szCs w:val="23"/>
        </w:rPr>
      </w:pPr>
      <w:r w:rsidRPr="00AB78A4">
        <w:rPr>
          <w:sz w:val="23"/>
          <w:szCs w:val="23"/>
        </w:rPr>
        <w:t xml:space="preserve">Piekabei jābūt </w:t>
      </w:r>
      <w:r w:rsidRPr="00AB78A4">
        <w:rPr>
          <w:b/>
          <w:bCs/>
          <w:sz w:val="23"/>
          <w:szCs w:val="23"/>
        </w:rPr>
        <w:t>jaunai, nelietotai</w:t>
      </w:r>
      <w:r w:rsidRPr="00AB78A4">
        <w:rPr>
          <w:sz w:val="23"/>
          <w:szCs w:val="23"/>
        </w:rPr>
        <w:t>, un tai jāatbilst visām Latvijas Republikas un Eiropas Savien</w:t>
      </w:r>
      <w:r w:rsidR="00976B30" w:rsidRPr="00AB78A4">
        <w:rPr>
          <w:sz w:val="23"/>
          <w:szCs w:val="23"/>
        </w:rPr>
        <w:t>ībā</w:t>
      </w:r>
      <w:r w:rsidR="00A96FC7" w:rsidRPr="00AB78A4">
        <w:rPr>
          <w:sz w:val="23"/>
          <w:szCs w:val="23"/>
        </w:rPr>
        <w:t xml:space="preserve"> (ES)</w:t>
      </w:r>
      <w:r w:rsidR="00976B30" w:rsidRPr="00AB78A4">
        <w:rPr>
          <w:sz w:val="23"/>
          <w:szCs w:val="23"/>
        </w:rPr>
        <w:t xml:space="preserve"> spēkā esošajām normatīvo aktu prasībām.</w:t>
      </w:r>
    </w:p>
    <w:p w14:paraId="4AF121F0" w14:textId="01F90321" w:rsidR="00B66A36" w:rsidRPr="00AB78A4" w:rsidRDefault="00B66A36" w:rsidP="00F01CEB">
      <w:pPr>
        <w:pStyle w:val="Sarakstarindkopa"/>
        <w:numPr>
          <w:ilvl w:val="1"/>
          <w:numId w:val="1"/>
        </w:numPr>
        <w:tabs>
          <w:tab w:val="left" w:pos="360"/>
        </w:tabs>
        <w:spacing w:after="60" w:line="240" w:lineRule="auto"/>
        <w:ind w:left="1072" w:hanging="505"/>
        <w:contextualSpacing w:val="0"/>
        <w:jc w:val="both"/>
        <w:rPr>
          <w:rFonts w:cs="Times New Roman"/>
          <w:sz w:val="23"/>
          <w:szCs w:val="23"/>
        </w:rPr>
      </w:pPr>
      <w:r w:rsidRPr="00AB78A4">
        <w:rPr>
          <w:rFonts w:cs="Times New Roman"/>
          <w:sz w:val="23"/>
          <w:szCs w:val="23"/>
        </w:rPr>
        <w:t>P</w:t>
      </w:r>
      <w:r w:rsidR="00732215" w:rsidRPr="00AB78A4">
        <w:rPr>
          <w:rFonts w:cs="Times New Roman"/>
          <w:sz w:val="23"/>
          <w:szCs w:val="23"/>
        </w:rPr>
        <w:t xml:space="preserve">iekabes </w:t>
      </w:r>
      <w:r w:rsidRPr="00AB78A4">
        <w:rPr>
          <w:rFonts w:cs="Times New Roman"/>
          <w:sz w:val="23"/>
          <w:szCs w:val="23"/>
        </w:rPr>
        <w:t>garantijas termiņš</w:t>
      </w:r>
      <w:r w:rsidR="00732215" w:rsidRPr="00AB78A4">
        <w:rPr>
          <w:rFonts w:cs="Times New Roman"/>
          <w:sz w:val="23"/>
          <w:szCs w:val="23"/>
        </w:rPr>
        <w:t xml:space="preserve"> – </w:t>
      </w:r>
      <w:r w:rsidR="00732215" w:rsidRPr="00AB78A4">
        <w:rPr>
          <w:rFonts w:cs="Times New Roman"/>
          <w:b/>
          <w:bCs/>
          <w:sz w:val="23"/>
          <w:szCs w:val="23"/>
        </w:rPr>
        <w:t>ne mazāks kā 2 (divi) gadi</w:t>
      </w:r>
      <w:r w:rsidR="00732215" w:rsidRPr="00AB78A4">
        <w:rPr>
          <w:rFonts w:cs="Times New Roman"/>
          <w:sz w:val="23"/>
          <w:szCs w:val="23"/>
        </w:rPr>
        <w:t xml:space="preserve">, skaitot no Piekabes reģistrācijas uz Pasūtītāja vārda </w:t>
      </w:r>
      <w:r w:rsidR="00691646" w:rsidRPr="00AB78A4">
        <w:rPr>
          <w:rFonts w:cs="Times New Roman"/>
          <w:sz w:val="23"/>
          <w:szCs w:val="23"/>
        </w:rPr>
        <w:t xml:space="preserve">CSDD, </w:t>
      </w:r>
      <w:r w:rsidR="00732215" w:rsidRPr="00AB78A4">
        <w:rPr>
          <w:rFonts w:cs="Times New Roman"/>
          <w:sz w:val="23"/>
          <w:szCs w:val="23"/>
        </w:rPr>
        <w:t>dienas</w:t>
      </w:r>
      <w:r w:rsidRPr="00AB78A4">
        <w:rPr>
          <w:rFonts w:cs="Times New Roman"/>
          <w:sz w:val="23"/>
          <w:szCs w:val="23"/>
        </w:rPr>
        <w:t xml:space="preserve">. </w:t>
      </w:r>
    </w:p>
    <w:p w14:paraId="1EF93FBC" w14:textId="2A6F5E0D" w:rsidR="00763114" w:rsidRPr="00AB78A4" w:rsidRDefault="00763114" w:rsidP="00F01CEB">
      <w:pPr>
        <w:pStyle w:val="Sarakstarindkopa"/>
        <w:numPr>
          <w:ilvl w:val="0"/>
          <w:numId w:val="1"/>
        </w:numPr>
        <w:tabs>
          <w:tab w:val="left" w:pos="360"/>
        </w:tabs>
        <w:spacing w:after="0"/>
        <w:ind w:left="851" w:hanging="284"/>
        <w:jc w:val="both"/>
        <w:rPr>
          <w:rFonts w:cs="Times New Roman"/>
          <w:b/>
          <w:bCs/>
          <w:sz w:val="23"/>
          <w:szCs w:val="23"/>
        </w:rPr>
      </w:pPr>
      <w:r w:rsidRPr="00AB78A4">
        <w:rPr>
          <w:rFonts w:cs="Times New Roman"/>
          <w:b/>
          <w:bCs/>
          <w:sz w:val="23"/>
          <w:szCs w:val="23"/>
        </w:rPr>
        <w:t>PRASĪBAS PRETENDENTIEM:</w:t>
      </w:r>
    </w:p>
    <w:p w14:paraId="45F34AE7" w14:textId="3A8F1BCA" w:rsidR="009B4EE8" w:rsidRPr="00AB78A4" w:rsidRDefault="00763114" w:rsidP="00F01CEB">
      <w:pPr>
        <w:pStyle w:val="Sarakstarindkopa"/>
        <w:numPr>
          <w:ilvl w:val="1"/>
          <w:numId w:val="1"/>
        </w:numPr>
        <w:tabs>
          <w:tab w:val="left" w:pos="360"/>
        </w:tabs>
        <w:spacing w:after="0" w:line="240" w:lineRule="auto"/>
        <w:ind w:hanging="503"/>
        <w:jc w:val="both"/>
        <w:rPr>
          <w:rFonts w:cs="Times New Roman"/>
          <w:sz w:val="23"/>
          <w:szCs w:val="23"/>
        </w:rPr>
      </w:pPr>
      <w:r w:rsidRPr="00AB78A4">
        <w:rPr>
          <w:bCs/>
          <w:sz w:val="23"/>
          <w:szCs w:val="23"/>
        </w:rPr>
        <w:t xml:space="preserve">Pretendents ir reģistrēts Uzņēmumu reģistrā vai līdzvērtīgā reģistrā ārvalstīs normatīvajos aktos noteiktajos gadījumos un normatīvajos aktos noteiktajā kārtībā </w:t>
      </w:r>
      <w:r w:rsidR="0096301D" w:rsidRPr="00AB78A4">
        <w:rPr>
          <w:bCs/>
          <w:sz w:val="23"/>
          <w:szCs w:val="23"/>
        </w:rPr>
        <w:t>–</w:t>
      </w:r>
      <w:r w:rsidRPr="00AB78A4">
        <w:rPr>
          <w:bCs/>
          <w:sz w:val="23"/>
          <w:szCs w:val="23"/>
        </w:rPr>
        <w:t xml:space="preserve"> pretendentam ir tiesībspēja un rīcībspēja.</w:t>
      </w:r>
      <w:bookmarkStart w:id="2" w:name="_Hlk141344025"/>
    </w:p>
    <w:p w14:paraId="6B9EDBAE" w14:textId="357EB414" w:rsidR="00E416DA" w:rsidRPr="00AB78A4" w:rsidRDefault="00CD282C" w:rsidP="00F01CEB">
      <w:pPr>
        <w:pStyle w:val="Sarakstarindkopa"/>
        <w:numPr>
          <w:ilvl w:val="1"/>
          <w:numId w:val="1"/>
        </w:numPr>
        <w:tabs>
          <w:tab w:val="left" w:pos="360"/>
        </w:tabs>
        <w:spacing w:after="0" w:line="240" w:lineRule="auto"/>
        <w:ind w:hanging="503"/>
        <w:jc w:val="both"/>
        <w:rPr>
          <w:rFonts w:cs="Times New Roman"/>
          <w:sz w:val="23"/>
          <w:szCs w:val="23"/>
        </w:rPr>
      </w:pPr>
      <w:r w:rsidRPr="00CD282C">
        <w:rPr>
          <w:sz w:val="23"/>
          <w:szCs w:val="23"/>
        </w:rPr>
        <w:t>Pretendents ir Preces ražotājs vai autorizēts Preces tirgotājs (dīleris</w:t>
      </w:r>
      <w:r w:rsidRPr="00260613">
        <w:rPr>
          <w:szCs w:val="24"/>
        </w:rPr>
        <w:t>)</w:t>
      </w:r>
      <w:r>
        <w:rPr>
          <w:szCs w:val="24"/>
        </w:rPr>
        <w:t>.</w:t>
      </w:r>
    </w:p>
    <w:p w14:paraId="35B86173" w14:textId="6FCB4C7A" w:rsidR="0012342C" w:rsidRPr="00AB78A4" w:rsidRDefault="006F2364" w:rsidP="00F01CEB">
      <w:pPr>
        <w:pStyle w:val="Sarakstarindkopa"/>
        <w:numPr>
          <w:ilvl w:val="1"/>
          <w:numId w:val="1"/>
        </w:numPr>
        <w:tabs>
          <w:tab w:val="left" w:pos="360"/>
        </w:tabs>
        <w:spacing w:after="60" w:line="240" w:lineRule="auto"/>
        <w:ind w:left="1072" w:hanging="505"/>
        <w:contextualSpacing w:val="0"/>
        <w:jc w:val="both"/>
        <w:rPr>
          <w:rFonts w:cs="Times New Roman"/>
          <w:sz w:val="23"/>
          <w:szCs w:val="23"/>
        </w:rPr>
      </w:pPr>
      <w:r w:rsidRPr="00AB78A4">
        <w:rPr>
          <w:sz w:val="23"/>
          <w:szCs w:val="23"/>
        </w:rPr>
        <w:t>Piek</w:t>
      </w:r>
      <w:r w:rsidR="00A96FC7" w:rsidRPr="00AB78A4">
        <w:rPr>
          <w:sz w:val="23"/>
          <w:szCs w:val="23"/>
        </w:rPr>
        <w:t>abei jābūt ar ražotāja vai piegādātāja apliecinājumu par atbilstību ES</w:t>
      </w:r>
      <w:r w:rsidR="00347B95" w:rsidRPr="00AB78A4">
        <w:rPr>
          <w:sz w:val="23"/>
          <w:szCs w:val="23"/>
        </w:rPr>
        <w:t xml:space="preserve"> </w:t>
      </w:r>
      <w:r w:rsidR="00BF4777" w:rsidRPr="00AB78A4">
        <w:rPr>
          <w:sz w:val="23"/>
          <w:szCs w:val="23"/>
        </w:rPr>
        <w:t>spēkā</w:t>
      </w:r>
      <w:r w:rsidR="00347B95" w:rsidRPr="00AB78A4">
        <w:rPr>
          <w:sz w:val="23"/>
          <w:szCs w:val="23"/>
        </w:rPr>
        <w:t xml:space="preserve"> </w:t>
      </w:r>
      <w:r w:rsidR="00BF4777" w:rsidRPr="00AB78A4">
        <w:rPr>
          <w:sz w:val="23"/>
          <w:szCs w:val="23"/>
        </w:rPr>
        <w:t xml:space="preserve">esošajiem </w:t>
      </w:r>
      <w:r w:rsidR="00DC32E5" w:rsidRPr="00AB78A4">
        <w:rPr>
          <w:sz w:val="23"/>
          <w:szCs w:val="23"/>
        </w:rPr>
        <w:t>transportlīdzekļu drošuma un kvalitātes standartiem vai ekvivalentām</w:t>
      </w:r>
      <w:r w:rsidR="00A06D0C" w:rsidRPr="00AB78A4">
        <w:rPr>
          <w:sz w:val="23"/>
          <w:szCs w:val="23"/>
        </w:rPr>
        <w:t xml:space="preserve"> prasībām. </w:t>
      </w:r>
    </w:p>
    <w:bookmarkEnd w:id="2"/>
    <w:p w14:paraId="786521D0" w14:textId="74FF7CA1" w:rsidR="00AD27C7" w:rsidRPr="00AB78A4" w:rsidRDefault="00AD27C7" w:rsidP="00F01CEB">
      <w:pPr>
        <w:pStyle w:val="Sarakstarindkopa"/>
        <w:numPr>
          <w:ilvl w:val="0"/>
          <w:numId w:val="1"/>
        </w:numPr>
        <w:tabs>
          <w:tab w:val="left" w:pos="360"/>
        </w:tabs>
        <w:spacing w:before="120" w:after="0"/>
        <w:ind w:left="851" w:hanging="284"/>
        <w:jc w:val="both"/>
        <w:rPr>
          <w:rFonts w:cs="Times New Roman"/>
          <w:sz w:val="23"/>
          <w:szCs w:val="23"/>
        </w:rPr>
      </w:pPr>
      <w:r w:rsidRPr="00AB78A4">
        <w:rPr>
          <w:rFonts w:cs="Times New Roman"/>
          <w:b/>
          <w:sz w:val="23"/>
          <w:szCs w:val="23"/>
        </w:rPr>
        <w:t>IESNIEDZAMIE DOKUMENTI:</w:t>
      </w:r>
    </w:p>
    <w:p w14:paraId="341194D3" w14:textId="053E4FE0" w:rsidR="00370813" w:rsidRDefault="00855C0F" w:rsidP="00F01CEB">
      <w:pPr>
        <w:pStyle w:val="Stils1"/>
        <w:numPr>
          <w:ilvl w:val="1"/>
          <w:numId w:val="1"/>
        </w:numPr>
        <w:spacing w:line="240" w:lineRule="auto"/>
        <w:ind w:left="993" w:hanging="426"/>
        <w:jc w:val="both"/>
        <w:rPr>
          <w:b w:val="0"/>
          <w:sz w:val="23"/>
          <w:szCs w:val="23"/>
        </w:rPr>
      </w:pPr>
      <w:r w:rsidRPr="00AB78A4">
        <w:rPr>
          <w:b w:val="0"/>
          <w:sz w:val="23"/>
          <w:szCs w:val="23"/>
        </w:rPr>
        <w:t xml:space="preserve">Pretendenta </w:t>
      </w:r>
      <w:r w:rsidR="006B6763">
        <w:rPr>
          <w:b w:val="0"/>
          <w:sz w:val="23"/>
          <w:szCs w:val="23"/>
        </w:rPr>
        <w:t xml:space="preserve">aizpildīts un </w:t>
      </w:r>
      <w:r w:rsidRPr="00AB78A4">
        <w:rPr>
          <w:b w:val="0"/>
          <w:sz w:val="23"/>
          <w:szCs w:val="23"/>
        </w:rPr>
        <w:t xml:space="preserve">parakstīts </w:t>
      </w:r>
      <w:r w:rsidR="0057666A" w:rsidRPr="00AB78A4">
        <w:rPr>
          <w:b w:val="0"/>
          <w:sz w:val="23"/>
          <w:szCs w:val="23"/>
        </w:rPr>
        <w:t>Pieteikums</w:t>
      </w:r>
      <w:r w:rsidR="006B6763">
        <w:rPr>
          <w:b w:val="0"/>
          <w:sz w:val="23"/>
          <w:szCs w:val="23"/>
        </w:rPr>
        <w:t xml:space="preserve"> atbilstoši </w:t>
      </w:r>
      <w:r w:rsidR="006B6763" w:rsidRPr="006B6763">
        <w:rPr>
          <w:bCs w:val="0"/>
          <w:sz w:val="23"/>
          <w:szCs w:val="23"/>
        </w:rPr>
        <w:t>3.pielikumā</w:t>
      </w:r>
      <w:r w:rsidR="006B6763">
        <w:rPr>
          <w:b w:val="0"/>
          <w:sz w:val="23"/>
          <w:szCs w:val="23"/>
        </w:rPr>
        <w:t xml:space="preserve"> pievienotajai veidnei.</w:t>
      </w:r>
    </w:p>
    <w:p w14:paraId="0B3B0831" w14:textId="12548433" w:rsidR="008569A7" w:rsidRPr="00AB78A4" w:rsidRDefault="00370813" w:rsidP="00F01CEB">
      <w:pPr>
        <w:pStyle w:val="Stils1"/>
        <w:numPr>
          <w:ilvl w:val="1"/>
          <w:numId w:val="1"/>
        </w:numPr>
        <w:spacing w:line="240" w:lineRule="auto"/>
        <w:ind w:left="993" w:hanging="426"/>
        <w:jc w:val="both"/>
        <w:rPr>
          <w:b w:val="0"/>
          <w:sz w:val="23"/>
          <w:szCs w:val="23"/>
        </w:rPr>
      </w:pPr>
      <w:r>
        <w:rPr>
          <w:b w:val="0"/>
          <w:sz w:val="23"/>
          <w:szCs w:val="23"/>
        </w:rPr>
        <w:t xml:space="preserve">Pretendenta </w:t>
      </w:r>
      <w:r w:rsidR="000724C1">
        <w:rPr>
          <w:b w:val="0"/>
          <w:sz w:val="23"/>
          <w:szCs w:val="23"/>
        </w:rPr>
        <w:t>aizpildīts</w:t>
      </w:r>
      <w:r w:rsidR="00264E55">
        <w:rPr>
          <w:b w:val="0"/>
          <w:sz w:val="23"/>
          <w:szCs w:val="23"/>
        </w:rPr>
        <w:t xml:space="preserve"> un parakstīts </w:t>
      </w:r>
      <w:r w:rsidR="009E531D" w:rsidRPr="00AB78A4">
        <w:rPr>
          <w:b w:val="0"/>
          <w:sz w:val="23"/>
          <w:szCs w:val="23"/>
        </w:rPr>
        <w:t>Tehniskā</w:t>
      </w:r>
      <w:r w:rsidR="000724C1">
        <w:rPr>
          <w:b w:val="0"/>
          <w:sz w:val="23"/>
          <w:szCs w:val="23"/>
        </w:rPr>
        <w:t>s</w:t>
      </w:r>
      <w:r w:rsidR="009E531D" w:rsidRPr="00AB78A4">
        <w:rPr>
          <w:b w:val="0"/>
          <w:sz w:val="23"/>
          <w:szCs w:val="23"/>
        </w:rPr>
        <w:t xml:space="preserve"> specifikācija</w:t>
      </w:r>
      <w:r w:rsidR="000724C1">
        <w:rPr>
          <w:b w:val="0"/>
          <w:sz w:val="23"/>
          <w:szCs w:val="23"/>
        </w:rPr>
        <w:t>s</w:t>
      </w:r>
      <w:r w:rsidR="005D77DC" w:rsidRPr="00AB78A4">
        <w:rPr>
          <w:b w:val="0"/>
          <w:sz w:val="23"/>
          <w:szCs w:val="23"/>
        </w:rPr>
        <w:t xml:space="preserve"> – Tehniskais piedāvājums </w:t>
      </w:r>
      <w:r w:rsidR="00855C0F" w:rsidRPr="00AB78A4">
        <w:rPr>
          <w:b w:val="0"/>
          <w:sz w:val="23"/>
          <w:szCs w:val="23"/>
        </w:rPr>
        <w:t xml:space="preserve">atbilstoši </w:t>
      </w:r>
      <w:r w:rsidR="000D692C" w:rsidRPr="000D692C">
        <w:rPr>
          <w:bCs w:val="0"/>
          <w:sz w:val="23"/>
          <w:szCs w:val="23"/>
        </w:rPr>
        <w:t>2</w:t>
      </w:r>
      <w:r w:rsidR="00FB1109" w:rsidRPr="000D692C">
        <w:rPr>
          <w:bCs w:val="0"/>
          <w:sz w:val="23"/>
          <w:szCs w:val="23"/>
        </w:rPr>
        <w:t>.</w:t>
      </w:r>
      <w:r w:rsidR="00691F88" w:rsidRPr="00AB78A4">
        <w:rPr>
          <w:bCs w:val="0"/>
          <w:sz w:val="23"/>
          <w:szCs w:val="23"/>
        </w:rPr>
        <w:t>ielikumā</w:t>
      </w:r>
      <w:r w:rsidR="00855C0F" w:rsidRPr="00AB78A4">
        <w:rPr>
          <w:sz w:val="23"/>
          <w:szCs w:val="23"/>
        </w:rPr>
        <w:t xml:space="preserve"> </w:t>
      </w:r>
      <w:r w:rsidR="00855C0F" w:rsidRPr="00AB78A4">
        <w:rPr>
          <w:b w:val="0"/>
          <w:bCs w:val="0"/>
          <w:sz w:val="23"/>
          <w:szCs w:val="23"/>
        </w:rPr>
        <w:t>pievienotajai veidnei</w:t>
      </w:r>
      <w:r w:rsidR="003F26E9" w:rsidRPr="00AB78A4">
        <w:rPr>
          <w:b w:val="0"/>
          <w:bCs w:val="0"/>
          <w:sz w:val="23"/>
          <w:szCs w:val="23"/>
        </w:rPr>
        <w:t>, norādot piedāvātās Piekabes atbilstību</w:t>
      </w:r>
      <w:r w:rsidR="008569A7" w:rsidRPr="00AB78A4">
        <w:rPr>
          <w:b w:val="0"/>
          <w:bCs w:val="0"/>
          <w:sz w:val="23"/>
          <w:szCs w:val="23"/>
        </w:rPr>
        <w:t xml:space="preserve"> katrai </w:t>
      </w:r>
      <w:r w:rsidR="00CD282C" w:rsidRPr="00AB78A4">
        <w:rPr>
          <w:b w:val="0"/>
          <w:bCs w:val="0"/>
          <w:sz w:val="23"/>
          <w:szCs w:val="23"/>
        </w:rPr>
        <w:t>tehnisk</w:t>
      </w:r>
      <w:r w:rsidR="00CD282C">
        <w:rPr>
          <w:b w:val="0"/>
          <w:bCs w:val="0"/>
          <w:sz w:val="23"/>
          <w:szCs w:val="23"/>
        </w:rPr>
        <w:t>ās</w:t>
      </w:r>
      <w:r w:rsidR="00CD282C" w:rsidRPr="00AB78A4">
        <w:rPr>
          <w:b w:val="0"/>
          <w:bCs w:val="0"/>
          <w:sz w:val="23"/>
          <w:szCs w:val="23"/>
        </w:rPr>
        <w:t xml:space="preserve"> specifikācij</w:t>
      </w:r>
      <w:r w:rsidR="00CD282C">
        <w:rPr>
          <w:b w:val="0"/>
          <w:bCs w:val="0"/>
          <w:sz w:val="23"/>
          <w:szCs w:val="23"/>
        </w:rPr>
        <w:t>as prasībai</w:t>
      </w:r>
      <w:r w:rsidR="00855C0F" w:rsidRPr="00AB78A4">
        <w:rPr>
          <w:b w:val="0"/>
          <w:bCs w:val="0"/>
          <w:sz w:val="23"/>
          <w:szCs w:val="23"/>
        </w:rPr>
        <w:t>.</w:t>
      </w:r>
      <w:r w:rsidR="009E531D" w:rsidRPr="00AB78A4">
        <w:rPr>
          <w:b w:val="0"/>
          <w:bCs w:val="0"/>
          <w:sz w:val="23"/>
          <w:szCs w:val="23"/>
        </w:rPr>
        <w:t xml:space="preserve"> </w:t>
      </w:r>
    </w:p>
    <w:p w14:paraId="01A1C62C" w14:textId="3A360209" w:rsidR="00FB1109" w:rsidRPr="00AB78A4" w:rsidRDefault="008569A7" w:rsidP="00F01CEB">
      <w:pPr>
        <w:pStyle w:val="Stils1"/>
        <w:numPr>
          <w:ilvl w:val="1"/>
          <w:numId w:val="1"/>
        </w:numPr>
        <w:spacing w:line="240" w:lineRule="auto"/>
        <w:ind w:left="993" w:hanging="426"/>
        <w:jc w:val="both"/>
        <w:rPr>
          <w:b w:val="0"/>
          <w:sz w:val="23"/>
          <w:szCs w:val="23"/>
        </w:rPr>
      </w:pPr>
      <w:r w:rsidRPr="00AB78A4">
        <w:rPr>
          <w:b w:val="0"/>
          <w:bCs w:val="0"/>
          <w:sz w:val="23"/>
          <w:szCs w:val="23"/>
        </w:rPr>
        <w:t>Pretendenta</w:t>
      </w:r>
      <w:r w:rsidR="00264E55">
        <w:rPr>
          <w:b w:val="0"/>
          <w:bCs w:val="0"/>
          <w:sz w:val="23"/>
          <w:szCs w:val="23"/>
        </w:rPr>
        <w:t xml:space="preserve"> aizpildīts un </w:t>
      </w:r>
      <w:r w:rsidRPr="00AB78A4">
        <w:rPr>
          <w:b w:val="0"/>
          <w:bCs w:val="0"/>
          <w:sz w:val="23"/>
          <w:szCs w:val="23"/>
        </w:rPr>
        <w:t xml:space="preserve">parakstīts </w:t>
      </w:r>
      <w:r w:rsidR="00AE42D8" w:rsidRPr="00AB78A4">
        <w:rPr>
          <w:b w:val="0"/>
          <w:bCs w:val="0"/>
          <w:sz w:val="23"/>
          <w:szCs w:val="23"/>
        </w:rPr>
        <w:t xml:space="preserve">Finanšu piedāvājums atbilstoši </w:t>
      </w:r>
      <w:r w:rsidR="00A15AE5" w:rsidRPr="00A15AE5">
        <w:rPr>
          <w:sz w:val="23"/>
          <w:szCs w:val="23"/>
        </w:rPr>
        <w:t>4</w:t>
      </w:r>
      <w:r w:rsidR="00AE42D8" w:rsidRPr="00A15AE5">
        <w:rPr>
          <w:sz w:val="23"/>
          <w:szCs w:val="23"/>
        </w:rPr>
        <w:t>.pielikumā</w:t>
      </w:r>
      <w:r w:rsidR="00AE42D8" w:rsidRPr="00AB78A4">
        <w:rPr>
          <w:b w:val="0"/>
          <w:bCs w:val="0"/>
          <w:sz w:val="23"/>
          <w:szCs w:val="23"/>
        </w:rPr>
        <w:t xml:space="preserve"> pievienotajai veidnei</w:t>
      </w:r>
      <w:r w:rsidR="008A4179" w:rsidRPr="00AB78A4">
        <w:rPr>
          <w:b w:val="0"/>
          <w:bCs w:val="0"/>
          <w:sz w:val="23"/>
          <w:szCs w:val="23"/>
        </w:rPr>
        <w:t xml:space="preserve">. </w:t>
      </w:r>
      <w:r w:rsidR="00FB1109" w:rsidRPr="00AB78A4">
        <w:rPr>
          <w:b w:val="0"/>
          <w:sz w:val="23"/>
          <w:szCs w:val="23"/>
        </w:rPr>
        <w:t>Cenas tiek norādītas ar divām zīmēm aiz komata.</w:t>
      </w:r>
    </w:p>
    <w:p w14:paraId="5A8D8FCE" w14:textId="7085E134" w:rsidR="0012342C" w:rsidRPr="00AB78A4" w:rsidRDefault="00B05D0F" w:rsidP="00F01CEB">
      <w:pPr>
        <w:pStyle w:val="Sarakstarindkopa"/>
        <w:numPr>
          <w:ilvl w:val="1"/>
          <w:numId w:val="1"/>
        </w:numPr>
        <w:spacing w:line="240" w:lineRule="auto"/>
        <w:ind w:left="993" w:hanging="426"/>
        <w:jc w:val="both"/>
        <w:rPr>
          <w:color w:val="000000" w:themeColor="text1"/>
          <w:sz w:val="23"/>
          <w:szCs w:val="23"/>
        </w:rPr>
      </w:pPr>
      <w:r w:rsidRPr="00AB78A4">
        <w:rPr>
          <w:color w:val="000000" w:themeColor="text1"/>
          <w:sz w:val="23"/>
          <w:szCs w:val="23"/>
        </w:rPr>
        <w:t>Ražotāja</w:t>
      </w:r>
      <w:r w:rsidR="008A4179" w:rsidRPr="00AB78A4">
        <w:rPr>
          <w:color w:val="000000" w:themeColor="text1"/>
          <w:sz w:val="23"/>
          <w:szCs w:val="23"/>
        </w:rPr>
        <w:t xml:space="preserve"> vai p</w:t>
      </w:r>
      <w:r w:rsidRPr="00AB78A4">
        <w:rPr>
          <w:color w:val="000000" w:themeColor="text1"/>
          <w:sz w:val="23"/>
          <w:szCs w:val="23"/>
        </w:rPr>
        <w:t xml:space="preserve">iegādātāja apliecinājums par </w:t>
      </w:r>
      <w:r w:rsidR="008A4179" w:rsidRPr="00AB78A4">
        <w:rPr>
          <w:color w:val="000000" w:themeColor="text1"/>
          <w:sz w:val="23"/>
          <w:szCs w:val="23"/>
        </w:rPr>
        <w:t>Piekabes atbilstību ES</w:t>
      </w:r>
      <w:r w:rsidR="007A07BB" w:rsidRPr="00AB78A4">
        <w:rPr>
          <w:color w:val="000000" w:themeColor="text1"/>
          <w:sz w:val="23"/>
          <w:szCs w:val="23"/>
        </w:rPr>
        <w:t xml:space="preserve"> spēkā </w:t>
      </w:r>
      <w:r w:rsidR="00BA7621" w:rsidRPr="00AB78A4">
        <w:rPr>
          <w:sz w:val="23"/>
          <w:szCs w:val="23"/>
        </w:rPr>
        <w:t>esošajiem</w:t>
      </w:r>
      <w:r w:rsidR="007A07BB" w:rsidRPr="00AB78A4">
        <w:rPr>
          <w:sz w:val="23"/>
          <w:szCs w:val="23"/>
        </w:rPr>
        <w:t xml:space="preserve"> transportlīdzekļu</w:t>
      </w:r>
      <w:r w:rsidR="00647082" w:rsidRPr="00AB78A4">
        <w:rPr>
          <w:sz w:val="23"/>
          <w:szCs w:val="23"/>
        </w:rPr>
        <w:t xml:space="preserve"> drošuma un kvalitātes standartiem vai </w:t>
      </w:r>
      <w:r w:rsidR="00BA7621" w:rsidRPr="00AB78A4">
        <w:rPr>
          <w:sz w:val="23"/>
          <w:szCs w:val="23"/>
        </w:rPr>
        <w:t>ekvivalentām prasībām</w:t>
      </w:r>
      <w:r w:rsidR="00951CCB" w:rsidRPr="00AB78A4">
        <w:rPr>
          <w:color w:val="000000" w:themeColor="text1"/>
          <w:sz w:val="23"/>
          <w:szCs w:val="23"/>
        </w:rPr>
        <w:t>.</w:t>
      </w:r>
    </w:p>
    <w:p w14:paraId="4CA0CD11" w14:textId="78EDA47B" w:rsidR="00ED4D3E" w:rsidRPr="00AB78A4" w:rsidRDefault="009F6A2E" w:rsidP="00F01CEB">
      <w:pPr>
        <w:pStyle w:val="Sarakstarindkopa"/>
        <w:numPr>
          <w:ilvl w:val="1"/>
          <w:numId w:val="1"/>
        </w:numPr>
        <w:spacing w:after="60" w:line="240" w:lineRule="auto"/>
        <w:ind w:left="992" w:hanging="425"/>
        <w:contextualSpacing w:val="0"/>
        <w:jc w:val="both"/>
        <w:rPr>
          <w:color w:val="000000" w:themeColor="text1"/>
          <w:sz w:val="23"/>
          <w:szCs w:val="23"/>
        </w:rPr>
      </w:pPr>
      <w:r w:rsidRPr="00AB78A4">
        <w:rPr>
          <w:color w:val="000000" w:themeColor="text1"/>
          <w:sz w:val="23"/>
          <w:szCs w:val="23"/>
        </w:rPr>
        <w:t xml:space="preserve">Pilnvara (ja </w:t>
      </w:r>
      <w:r w:rsidR="000A6ABC" w:rsidRPr="00AB78A4">
        <w:rPr>
          <w:color w:val="000000" w:themeColor="text1"/>
          <w:sz w:val="23"/>
          <w:szCs w:val="23"/>
        </w:rPr>
        <w:t xml:space="preserve">Pieteikumu – Tehnisko </w:t>
      </w:r>
      <w:r w:rsidR="009E531D" w:rsidRPr="00AB78A4">
        <w:rPr>
          <w:color w:val="000000" w:themeColor="text1"/>
          <w:sz w:val="23"/>
          <w:szCs w:val="23"/>
        </w:rPr>
        <w:t>specifikāciju</w:t>
      </w:r>
      <w:r w:rsidR="005D77DC" w:rsidRPr="00AB78A4">
        <w:rPr>
          <w:color w:val="000000" w:themeColor="text1"/>
          <w:sz w:val="23"/>
          <w:szCs w:val="23"/>
        </w:rPr>
        <w:t xml:space="preserve"> – Tehnisko piedāvājumu </w:t>
      </w:r>
      <w:r w:rsidR="000A6ABC" w:rsidRPr="00AB78A4">
        <w:rPr>
          <w:color w:val="000000" w:themeColor="text1"/>
          <w:sz w:val="23"/>
          <w:szCs w:val="23"/>
        </w:rPr>
        <w:t xml:space="preserve">un </w:t>
      </w:r>
      <w:r w:rsidR="009E531D" w:rsidRPr="00AB78A4">
        <w:rPr>
          <w:color w:val="000000" w:themeColor="text1"/>
          <w:sz w:val="23"/>
          <w:szCs w:val="23"/>
        </w:rPr>
        <w:t xml:space="preserve">Finanšu piedāvājumu Tirgus izpētē </w:t>
      </w:r>
      <w:r w:rsidRPr="00AB78A4">
        <w:rPr>
          <w:color w:val="000000" w:themeColor="text1"/>
          <w:sz w:val="23"/>
          <w:szCs w:val="23"/>
        </w:rPr>
        <w:t>paraksta pilnvarotā persona)</w:t>
      </w:r>
      <w:r w:rsidR="00540124" w:rsidRPr="00AB78A4">
        <w:rPr>
          <w:color w:val="000000" w:themeColor="text1"/>
          <w:sz w:val="23"/>
          <w:szCs w:val="23"/>
        </w:rPr>
        <w:t>.</w:t>
      </w:r>
    </w:p>
    <w:p w14:paraId="5E1BC518" w14:textId="135AEA74" w:rsidR="00546729" w:rsidRPr="00AB78A4" w:rsidRDefault="00B31397" w:rsidP="00F01CEB">
      <w:pPr>
        <w:pStyle w:val="Sarakstarindkopa"/>
        <w:numPr>
          <w:ilvl w:val="0"/>
          <w:numId w:val="1"/>
        </w:numPr>
        <w:spacing w:after="0"/>
        <w:ind w:left="851" w:hanging="284"/>
        <w:rPr>
          <w:rFonts w:cs="Times New Roman"/>
          <w:b/>
          <w:sz w:val="23"/>
          <w:szCs w:val="23"/>
        </w:rPr>
      </w:pPr>
      <w:r w:rsidRPr="00AB78A4">
        <w:rPr>
          <w:rFonts w:cs="Times New Roman"/>
          <w:b/>
          <w:sz w:val="23"/>
          <w:szCs w:val="23"/>
        </w:rPr>
        <w:t>VĒRTĒŠANA UN LĪGUMA SLĒGŠANA</w:t>
      </w:r>
      <w:r w:rsidR="00AD27C7" w:rsidRPr="00AB78A4">
        <w:rPr>
          <w:rFonts w:cs="Times New Roman"/>
          <w:b/>
          <w:sz w:val="23"/>
          <w:szCs w:val="23"/>
        </w:rPr>
        <w:t>:</w:t>
      </w:r>
    </w:p>
    <w:p w14:paraId="1A87E1B5" w14:textId="45C8F0E2" w:rsidR="005630F1" w:rsidRPr="00AB78A4" w:rsidRDefault="00BD721B" w:rsidP="00F01CEB">
      <w:pPr>
        <w:pStyle w:val="Sarakstarindkopa"/>
        <w:numPr>
          <w:ilvl w:val="1"/>
          <w:numId w:val="1"/>
        </w:numPr>
        <w:spacing w:after="0" w:line="240" w:lineRule="auto"/>
        <w:ind w:left="993" w:hanging="426"/>
        <w:jc w:val="both"/>
        <w:rPr>
          <w:rFonts w:cs="Times New Roman"/>
          <w:sz w:val="23"/>
          <w:szCs w:val="23"/>
        </w:rPr>
      </w:pPr>
      <w:r w:rsidRPr="00AB78A4">
        <w:rPr>
          <w:rFonts w:cs="Times New Roman"/>
          <w:sz w:val="23"/>
          <w:szCs w:val="23"/>
        </w:rPr>
        <w:t>Tirgus izpētes rezultātā Pasūtītājs noslēgs līgumu ar Pretendentu, kura piedāvājums atbildīs norādītajām prasībām un būs ar zemāko piedāvāto cenu</w:t>
      </w:r>
      <w:r w:rsidR="00C43E85" w:rsidRPr="00AB78A4">
        <w:rPr>
          <w:rFonts w:cs="Times New Roman"/>
          <w:sz w:val="23"/>
          <w:szCs w:val="23"/>
        </w:rPr>
        <w:t>.</w:t>
      </w:r>
    </w:p>
    <w:p w14:paraId="2734FAFE" w14:textId="796F3821" w:rsidR="00763114" w:rsidRPr="00AB78A4" w:rsidRDefault="00763114" w:rsidP="00F01CEB">
      <w:pPr>
        <w:pStyle w:val="Sarakstarindkopa"/>
        <w:numPr>
          <w:ilvl w:val="1"/>
          <w:numId w:val="1"/>
        </w:numPr>
        <w:spacing w:after="60" w:line="240" w:lineRule="auto"/>
        <w:ind w:left="992" w:hanging="425"/>
        <w:contextualSpacing w:val="0"/>
        <w:jc w:val="both"/>
        <w:rPr>
          <w:rFonts w:cs="Times New Roman"/>
          <w:sz w:val="23"/>
          <w:szCs w:val="23"/>
        </w:rPr>
      </w:pPr>
      <w:r w:rsidRPr="00AB78A4">
        <w:rPr>
          <w:sz w:val="23"/>
          <w:szCs w:val="23"/>
        </w:rPr>
        <w:t xml:space="preserve">Pretendents noteiktā termiņā var tikt uzaicināts uz sarunām, lai apspriestu </w:t>
      </w:r>
      <w:r w:rsidR="00AC1FE8" w:rsidRPr="00AB78A4">
        <w:rPr>
          <w:sz w:val="23"/>
          <w:szCs w:val="23"/>
        </w:rPr>
        <w:t>P</w:t>
      </w:r>
      <w:r w:rsidRPr="00AB78A4">
        <w:rPr>
          <w:sz w:val="23"/>
          <w:szCs w:val="23"/>
        </w:rPr>
        <w:t xml:space="preserve">retendenta iesniegto piedāvājumu, kā rezultātā </w:t>
      </w:r>
      <w:r w:rsidR="00AC1FE8" w:rsidRPr="00AB78A4">
        <w:rPr>
          <w:sz w:val="23"/>
          <w:szCs w:val="23"/>
        </w:rPr>
        <w:t>P</w:t>
      </w:r>
      <w:r w:rsidRPr="00AB78A4">
        <w:rPr>
          <w:sz w:val="23"/>
          <w:szCs w:val="23"/>
        </w:rPr>
        <w:t xml:space="preserve">retendentam var tikt dota iespēja </w:t>
      </w:r>
      <w:r w:rsidR="008F2B8E" w:rsidRPr="00AB78A4">
        <w:rPr>
          <w:sz w:val="23"/>
          <w:szCs w:val="23"/>
        </w:rPr>
        <w:t>precizēt vai grozīt iesniegto piedāvājumu</w:t>
      </w:r>
      <w:r w:rsidR="0011558D" w:rsidRPr="00AB78A4">
        <w:rPr>
          <w:sz w:val="23"/>
          <w:szCs w:val="23"/>
        </w:rPr>
        <w:t>, ievērojot Pasūtītāja noteiktās prasības.</w:t>
      </w:r>
    </w:p>
    <w:p w14:paraId="128406C0" w14:textId="56E042A0" w:rsidR="00270070" w:rsidRPr="00AB78A4" w:rsidRDefault="00270070" w:rsidP="00F01CEB">
      <w:pPr>
        <w:pStyle w:val="Sarakstarindkopa"/>
        <w:numPr>
          <w:ilvl w:val="0"/>
          <w:numId w:val="1"/>
        </w:numPr>
        <w:spacing w:after="0"/>
        <w:ind w:left="851" w:hanging="284"/>
        <w:rPr>
          <w:rFonts w:cs="Times New Roman"/>
          <w:b/>
          <w:sz w:val="23"/>
          <w:szCs w:val="23"/>
        </w:rPr>
      </w:pPr>
      <w:r w:rsidRPr="00AB78A4">
        <w:rPr>
          <w:rFonts w:cs="Times New Roman"/>
          <w:b/>
          <w:sz w:val="23"/>
          <w:szCs w:val="23"/>
        </w:rPr>
        <w:t>PIELIKUMĀ:</w:t>
      </w:r>
    </w:p>
    <w:p w14:paraId="305CD636" w14:textId="77777777" w:rsidR="00162614" w:rsidRDefault="00F2132D" w:rsidP="00162614">
      <w:pPr>
        <w:spacing w:after="0"/>
        <w:ind w:left="851"/>
        <w:rPr>
          <w:rFonts w:eastAsia="Times New Roman"/>
          <w:color w:val="000000" w:themeColor="text1"/>
          <w:sz w:val="23"/>
          <w:szCs w:val="23"/>
          <w:lang w:eastAsia="lv-LV"/>
        </w:rPr>
      </w:pPr>
      <w:r w:rsidRPr="00162614">
        <w:rPr>
          <w:rFonts w:cs="Times New Roman"/>
          <w:b/>
          <w:sz w:val="23"/>
          <w:szCs w:val="23"/>
        </w:rPr>
        <w:t>1.pielikums</w:t>
      </w:r>
      <w:r w:rsidRPr="00AB78A4">
        <w:rPr>
          <w:rFonts w:cs="Times New Roman"/>
          <w:bCs/>
          <w:sz w:val="23"/>
          <w:szCs w:val="23"/>
        </w:rPr>
        <w:t xml:space="preserve"> – </w:t>
      </w:r>
      <w:r w:rsidRPr="00AB78A4">
        <w:rPr>
          <w:rFonts w:eastAsia="Times New Roman"/>
          <w:bCs/>
          <w:color w:val="000000" w:themeColor="text1"/>
          <w:sz w:val="23"/>
          <w:szCs w:val="23"/>
          <w:lang w:eastAsia="lv-LV"/>
        </w:rPr>
        <w:t>Līguma</w:t>
      </w:r>
      <w:r w:rsidRPr="00AB78A4">
        <w:rPr>
          <w:rFonts w:eastAsia="Times New Roman"/>
          <w:color w:val="000000" w:themeColor="text1"/>
          <w:sz w:val="23"/>
          <w:szCs w:val="23"/>
          <w:lang w:eastAsia="lv-LV"/>
        </w:rPr>
        <w:t xml:space="preserve"> projekts uz </w:t>
      </w:r>
      <w:r w:rsidR="00ED1643" w:rsidRPr="00AB78A4">
        <w:rPr>
          <w:rFonts w:eastAsia="Times New Roman"/>
          <w:color w:val="000000" w:themeColor="text1"/>
          <w:sz w:val="23"/>
          <w:szCs w:val="23"/>
          <w:lang w:eastAsia="lv-LV"/>
        </w:rPr>
        <w:t>4</w:t>
      </w:r>
      <w:r w:rsidRPr="00AB78A4">
        <w:rPr>
          <w:rFonts w:eastAsia="Times New Roman"/>
          <w:color w:val="000000" w:themeColor="text1"/>
          <w:sz w:val="23"/>
          <w:szCs w:val="23"/>
          <w:lang w:eastAsia="lv-LV"/>
        </w:rPr>
        <w:t xml:space="preserve"> (</w:t>
      </w:r>
      <w:r w:rsidR="00ED1643" w:rsidRPr="00AB78A4">
        <w:rPr>
          <w:rFonts w:eastAsia="Times New Roman"/>
          <w:color w:val="000000" w:themeColor="text1"/>
          <w:sz w:val="23"/>
          <w:szCs w:val="23"/>
          <w:lang w:eastAsia="lv-LV"/>
        </w:rPr>
        <w:t>četrām</w:t>
      </w:r>
      <w:r w:rsidRPr="00AB78A4">
        <w:rPr>
          <w:rFonts w:eastAsia="Times New Roman"/>
          <w:color w:val="000000" w:themeColor="text1"/>
          <w:sz w:val="23"/>
          <w:szCs w:val="23"/>
          <w:lang w:eastAsia="lv-LV"/>
        </w:rPr>
        <w:t>) lapām;</w:t>
      </w:r>
    </w:p>
    <w:p w14:paraId="71B56BF4" w14:textId="77777777" w:rsidR="00162614" w:rsidRDefault="00F2132D" w:rsidP="00162614">
      <w:pPr>
        <w:spacing w:after="0"/>
        <w:ind w:left="851"/>
        <w:rPr>
          <w:rFonts w:cs="Times New Roman"/>
          <w:sz w:val="23"/>
          <w:szCs w:val="23"/>
        </w:rPr>
      </w:pPr>
      <w:r w:rsidRPr="00162614">
        <w:rPr>
          <w:rFonts w:cs="Times New Roman"/>
          <w:b/>
          <w:bCs/>
          <w:sz w:val="23"/>
          <w:szCs w:val="23"/>
        </w:rPr>
        <w:t>2</w:t>
      </w:r>
      <w:r w:rsidR="002561FC" w:rsidRPr="00162614">
        <w:rPr>
          <w:rFonts w:cs="Times New Roman"/>
          <w:b/>
          <w:bCs/>
          <w:sz w:val="23"/>
          <w:szCs w:val="23"/>
        </w:rPr>
        <w:t>.pielikums</w:t>
      </w:r>
      <w:r w:rsidR="00270070" w:rsidRPr="00AB78A4">
        <w:rPr>
          <w:rFonts w:cs="Times New Roman"/>
          <w:sz w:val="23"/>
          <w:szCs w:val="23"/>
        </w:rPr>
        <w:t xml:space="preserve"> </w:t>
      </w:r>
      <w:r w:rsidR="001037BD" w:rsidRPr="00AB78A4">
        <w:rPr>
          <w:rFonts w:cs="Times New Roman"/>
          <w:sz w:val="23"/>
          <w:szCs w:val="23"/>
        </w:rPr>
        <w:t>–</w:t>
      </w:r>
      <w:r w:rsidR="00270070" w:rsidRPr="00AB78A4">
        <w:rPr>
          <w:rFonts w:cs="Times New Roman"/>
          <w:sz w:val="23"/>
          <w:szCs w:val="23"/>
        </w:rPr>
        <w:t xml:space="preserve"> </w:t>
      </w:r>
      <w:r w:rsidR="00276CFA" w:rsidRPr="00AB78A4">
        <w:rPr>
          <w:rFonts w:cs="Times New Roman"/>
          <w:sz w:val="23"/>
          <w:szCs w:val="23"/>
        </w:rPr>
        <w:t>Pieteikum</w:t>
      </w:r>
      <w:r w:rsidR="00BC0C46" w:rsidRPr="00AB78A4">
        <w:rPr>
          <w:rFonts w:cs="Times New Roman"/>
          <w:sz w:val="23"/>
          <w:szCs w:val="23"/>
        </w:rPr>
        <w:t>a veidne uz 2 (divām) lapām;</w:t>
      </w:r>
    </w:p>
    <w:p w14:paraId="4CAEAD5C" w14:textId="77777777" w:rsidR="00162614" w:rsidRDefault="00BC0C46" w:rsidP="00162614">
      <w:pPr>
        <w:spacing w:after="0"/>
        <w:ind w:left="851"/>
        <w:rPr>
          <w:rFonts w:cs="Times New Roman"/>
          <w:sz w:val="23"/>
          <w:szCs w:val="23"/>
        </w:rPr>
      </w:pPr>
      <w:r w:rsidRPr="00162614">
        <w:rPr>
          <w:rFonts w:cs="Times New Roman"/>
          <w:b/>
          <w:bCs/>
          <w:sz w:val="23"/>
          <w:szCs w:val="23"/>
        </w:rPr>
        <w:t xml:space="preserve">3.pielikums </w:t>
      </w:r>
      <w:r w:rsidRPr="00AB78A4">
        <w:rPr>
          <w:rFonts w:cs="Times New Roman"/>
          <w:sz w:val="23"/>
          <w:szCs w:val="23"/>
        </w:rPr>
        <w:t xml:space="preserve">– </w:t>
      </w:r>
      <w:r w:rsidR="009E531D" w:rsidRPr="00AB78A4">
        <w:rPr>
          <w:rFonts w:cs="Times New Roman"/>
          <w:sz w:val="23"/>
          <w:szCs w:val="23"/>
        </w:rPr>
        <w:t>Tehniskā</w:t>
      </w:r>
      <w:r w:rsidR="0011558D" w:rsidRPr="00AB78A4">
        <w:rPr>
          <w:rFonts w:cs="Times New Roman"/>
          <w:sz w:val="23"/>
          <w:szCs w:val="23"/>
        </w:rPr>
        <w:t>s</w:t>
      </w:r>
      <w:r w:rsidR="009E531D" w:rsidRPr="00AB78A4">
        <w:rPr>
          <w:rFonts w:cs="Times New Roman"/>
          <w:sz w:val="23"/>
          <w:szCs w:val="23"/>
        </w:rPr>
        <w:t xml:space="preserve"> specifikācija</w:t>
      </w:r>
      <w:r w:rsidR="0011558D" w:rsidRPr="00AB78A4">
        <w:rPr>
          <w:rFonts w:cs="Times New Roman"/>
          <w:sz w:val="23"/>
          <w:szCs w:val="23"/>
        </w:rPr>
        <w:t>s</w:t>
      </w:r>
      <w:r w:rsidR="00325C74" w:rsidRPr="00AB78A4">
        <w:rPr>
          <w:rFonts w:cs="Times New Roman"/>
          <w:sz w:val="23"/>
          <w:szCs w:val="23"/>
        </w:rPr>
        <w:t xml:space="preserve"> – Tehniskā piedāvājuma </w:t>
      </w:r>
      <w:r w:rsidR="0011558D" w:rsidRPr="00AB78A4">
        <w:rPr>
          <w:rFonts w:cs="Times New Roman"/>
          <w:sz w:val="23"/>
          <w:szCs w:val="23"/>
        </w:rPr>
        <w:t>veidne</w:t>
      </w:r>
      <w:r w:rsidR="00FF6B68" w:rsidRPr="00AB78A4">
        <w:rPr>
          <w:rFonts w:cs="Times New Roman"/>
          <w:sz w:val="23"/>
          <w:szCs w:val="23"/>
        </w:rPr>
        <w:t xml:space="preserve"> </w:t>
      </w:r>
      <w:r w:rsidR="00276CFA" w:rsidRPr="00AB78A4">
        <w:rPr>
          <w:rFonts w:cs="Times New Roman"/>
          <w:sz w:val="23"/>
          <w:szCs w:val="23"/>
        </w:rPr>
        <w:t xml:space="preserve">uz </w:t>
      </w:r>
      <w:r w:rsidR="006662AE" w:rsidRPr="00AB78A4">
        <w:rPr>
          <w:rFonts w:cs="Times New Roman"/>
          <w:sz w:val="23"/>
          <w:szCs w:val="23"/>
        </w:rPr>
        <w:t>3</w:t>
      </w:r>
      <w:r w:rsidR="00276CFA" w:rsidRPr="00AB78A4">
        <w:rPr>
          <w:rFonts w:cs="Times New Roman"/>
          <w:sz w:val="23"/>
          <w:szCs w:val="23"/>
        </w:rPr>
        <w:t xml:space="preserve"> (</w:t>
      </w:r>
      <w:r w:rsidR="006662AE" w:rsidRPr="00AB78A4">
        <w:rPr>
          <w:rFonts w:cs="Times New Roman"/>
          <w:sz w:val="23"/>
          <w:szCs w:val="23"/>
        </w:rPr>
        <w:t>trīs</w:t>
      </w:r>
      <w:r w:rsidR="00276CFA" w:rsidRPr="00AB78A4">
        <w:rPr>
          <w:rFonts w:cs="Times New Roman"/>
          <w:sz w:val="23"/>
          <w:szCs w:val="23"/>
        </w:rPr>
        <w:t>) lapām</w:t>
      </w:r>
      <w:r w:rsidR="00FF6B68" w:rsidRPr="00AB78A4">
        <w:rPr>
          <w:rFonts w:cs="Times New Roman"/>
          <w:sz w:val="23"/>
          <w:szCs w:val="23"/>
        </w:rPr>
        <w:t>;</w:t>
      </w:r>
    </w:p>
    <w:p w14:paraId="0B6ABAC2" w14:textId="41253D55" w:rsidR="00FF6B68" w:rsidRPr="00AB78A4" w:rsidRDefault="00AB78A4" w:rsidP="00162614">
      <w:pPr>
        <w:spacing w:after="0"/>
        <w:ind w:left="851"/>
        <w:rPr>
          <w:rFonts w:cs="Times New Roman"/>
          <w:sz w:val="23"/>
          <w:szCs w:val="23"/>
        </w:rPr>
      </w:pPr>
      <w:r w:rsidRPr="00162614">
        <w:rPr>
          <w:rFonts w:cs="Times New Roman"/>
          <w:b/>
          <w:bCs/>
          <w:sz w:val="23"/>
          <w:szCs w:val="23"/>
        </w:rPr>
        <w:t>4</w:t>
      </w:r>
      <w:r w:rsidR="00FF6B68" w:rsidRPr="00162614">
        <w:rPr>
          <w:rFonts w:cs="Times New Roman"/>
          <w:b/>
          <w:bCs/>
          <w:sz w:val="23"/>
          <w:szCs w:val="23"/>
        </w:rPr>
        <w:t>.pielikums</w:t>
      </w:r>
      <w:r w:rsidR="00FF6B68" w:rsidRPr="00AB78A4">
        <w:rPr>
          <w:rFonts w:cs="Times New Roman"/>
          <w:sz w:val="23"/>
          <w:szCs w:val="23"/>
        </w:rPr>
        <w:t xml:space="preserve"> – Finanšu piedāvājuma veidne uz 1 (vienas) lapas.</w:t>
      </w:r>
    </w:p>
    <w:p w14:paraId="3EB886B9" w14:textId="77777777" w:rsidR="00ED4EE3" w:rsidRDefault="00ED4EE3" w:rsidP="006E750E">
      <w:pPr>
        <w:spacing w:after="0"/>
        <w:jc w:val="right"/>
        <w:rPr>
          <w:rFonts w:cs="Times New Roman"/>
          <w:b/>
        </w:rPr>
        <w:sectPr w:rsidR="00ED4EE3" w:rsidSect="00790162">
          <w:footerReference w:type="default" r:id="rId12"/>
          <w:pgSz w:w="11906" w:h="16838"/>
          <w:pgMar w:top="568" w:right="851" w:bottom="426" w:left="284" w:header="709" w:footer="709" w:gutter="0"/>
          <w:cols w:space="708"/>
          <w:titlePg/>
          <w:docGrid w:linePitch="360"/>
        </w:sectPr>
      </w:pPr>
    </w:p>
    <w:p w14:paraId="31B70363" w14:textId="77777777" w:rsidR="005179C5" w:rsidRDefault="005179C5" w:rsidP="005A750E">
      <w:pPr>
        <w:spacing w:after="120"/>
        <w:jc w:val="right"/>
        <w:rPr>
          <w:b/>
          <w:bCs/>
        </w:rPr>
      </w:pPr>
      <w:r>
        <w:rPr>
          <w:b/>
          <w:bCs/>
        </w:rPr>
        <w:lastRenderedPageBreak/>
        <w:t>1.pielikums</w:t>
      </w:r>
    </w:p>
    <w:p w14:paraId="6FB6BAED" w14:textId="5F40790B" w:rsidR="000F2E01" w:rsidRPr="00FB5F51" w:rsidRDefault="006E2D24" w:rsidP="00F702F5">
      <w:pPr>
        <w:pStyle w:val="Nosaukums"/>
        <w:spacing w:after="60"/>
        <w:rPr>
          <w:b w:val="0"/>
          <w:bCs/>
          <w:i/>
          <w:iCs/>
          <w:sz w:val="23"/>
          <w:szCs w:val="23"/>
        </w:rPr>
      </w:pPr>
      <w:r w:rsidRPr="00FB5F51">
        <w:rPr>
          <w:b w:val="0"/>
          <w:bCs/>
          <w:i/>
          <w:iCs/>
          <w:sz w:val="23"/>
          <w:szCs w:val="23"/>
        </w:rPr>
        <w:t>Līguma projekts</w:t>
      </w:r>
    </w:p>
    <w:p w14:paraId="5A8F21C0" w14:textId="4E066E4A" w:rsidR="006D022C" w:rsidRPr="007943A2" w:rsidRDefault="006D022C" w:rsidP="00F702F5">
      <w:pPr>
        <w:pStyle w:val="Nosaukums"/>
        <w:rPr>
          <w:sz w:val="23"/>
          <w:szCs w:val="23"/>
        </w:rPr>
      </w:pPr>
      <w:r w:rsidRPr="007943A2">
        <w:rPr>
          <w:sz w:val="23"/>
          <w:szCs w:val="23"/>
        </w:rPr>
        <w:t>Līgums Nr.</w:t>
      </w:r>
      <w:r w:rsidRPr="007943A2">
        <w:rPr>
          <w:b w:val="0"/>
          <w:sz w:val="23"/>
          <w:szCs w:val="23"/>
          <w:u w:val="single"/>
        </w:rPr>
        <w:t xml:space="preserve"> </w:t>
      </w:r>
      <w:r w:rsidRPr="007943A2">
        <w:rPr>
          <w:b w:val="0"/>
          <w:i/>
          <w:iCs/>
          <w:sz w:val="23"/>
          <w:szCs w:val="23"/>
          <w:u w:val="single"/>
        </w:rPr>
        <w:t>skatīt e</w:t>
      </w:r>
      <w:r w:rsidR="00EA5D39" w:rsidRPr="007943A2">
        <w:rPr>
          <w:b w:val="0"/>
          <w:i/>
          <w:iCs/>
          <w:sz w:val="23"/>
          <w:szCs w:val="23"/>
          <w:u w:val="single"/>
        </w:rPr>
        <w:t>–</w:t>
      </w:r>
      <w:r w:rsidRPr="007943A2">
        <w:rPr>
          <w:b w:val="0"/>
          <w:i/>
          <w:iCs/>
          <w:sz w:val="23"/>
          <w:szCs w:val="23"/>
          <w:u w:val="single"/>
        </w:rPr>
        <w:t>doc faila nosaukumā</w:t>
      </w:r>
    </w:p>
    <w:p w14:paraId="400EB5C4" w14:textId="12A53A97" w:rsidR="006D022C" w:rsidRPr="007943A2" w:rsidRDefault="00F702F5" w:rsidP="00F702F5">
      <w:pPr>
        <w:pStyle w:val="BodyText31"/>
        <w:rPr>
          <w:b/>
          <w:sz w:val="23"/>
          <w:szCs w:val="23"/>
        </w:rPr>
      </w:pPr>
      <w:r w:rsidRPr="007943A2">
        <w:rPr>
          <w:b/>
          <w:sz w:val="23"/>
          <w:szCs w:val="23"/>
        </w:rPr>
        <w:t xml:space="preserve">              </w:t>
      </w:r>
      <w:r w:rsidR="006D022C" w:rsidRPr="007943A2">
        <w:rPr>
          <w:b/>
          <w:sz w:val="23"/>
          <w:szCs w:val="23"/>
        </w:rPr>
        <w:t xml:space="preserve">par </w:t>
      </w:r>
      <w:r w:rsidR="00404728" w:rsidRPr="007943A2">
        <w:rPr>
          <w:b/>
          <w:sz w:val="23"/>
          <w:szCs w:val="23"/>
        </w:rPr>
        <w:t>piekabes piegādi</w:t>
      </w:r>
    </w:p>
    <w:p w14:paraId="0F5FF314" w14:textId="6DDC3438" w:rsidR="006D022C" w:rsidRPr="007943A2" w:rsidRDefault="00F702F5" w:rsidP="00F702F5">
      <w:pPr>
        <w:pStyle w:val="BodyText31"/>
        <w:rPr>
          <w:sz w:val="23"/>
          <w:szCs w:val="23"/>
        </w:rPr>
      </w:pPr>
      <w:r w:rsidRPr="007943A2">
        <w:rPr>
          <w:sz w:val="23"/>
          <w:szCs w:val="23"/>
        </w:rPr>
        <w:t xml:space="preserve">             </w:t>
      </w:r>
      <w:r w:rsidR="006D022C" w:rsidRPr="007943A2">
        <w:rPr>
          <w:sz w:val="23"/>
          <w:szCs w:val="23"/>
        </w:rPr>
        <w:t>(</w:t>
      </w:r>
      <w:r w:rsidR="00F01CEB" w:rsidRPr="00F01CEB">
        <w:rPr>
          <w:bCs/>
          <w:sz w:val="23"/>
          <w:szCs w:val="23"/>
        </w:rPr>
        <w:t>Tirgus izpētes Nr.T.I.2026/2, projekta ID.Nr.26.6.04.0005</w:t>
      </w:r>
      <w:r w:rsidR="006D022C" w:rsidRPr="007943A2">
        <w:rPr>
          <w:sz w:val="23"/>
          <w:szCs w:val="23"/>
        </w:rPr>
        <w:t>)</w:t>
      </w:r>
    </w:p>
    <w:p w14:paraId="6EFCF5B1" w14:textId="77777777" w:rsidR="006D022C" w:rsidRPr="007943A2" w:rsidRDefault="006D022C" w:rsidP="00FB5F51">
      <w:pPr>
        <w:pStyle w:val="Nosaukums"/>
        <w:spacing w:after="60"/>
        <w:jc w:val="left"/>
        <w:rPr>
          <w:b w:val="0"/>
          <w:sz w:val="23"/>
          <w:szCs w:val="23"/>
        </w:rPr>
      </w:pPr>
    </w:p>
    <w:p w14:paraId="00C80A90" w14:textId="441B8FF9" w:rsidR="00F01CEB" w:rsidRPr="00726A5E" w:rsidRDefault="00F01CEB" w:rsidP="00FB5F51">
      <w:pPr>
        <w:pStyle w:val="Apakvirsraksts"/>
        <w:spacing w:after="120"/>
        <w:jc w:val="both"/>
        <w:rPr>
          <w:rFonts w:ascii="Times New Roman" w:eastAsiaTheme="minorHAnsi" w:hAnsi="Times New Roman" w:cstheme="minorBidi"/>
          <w:color w:val="auto"/>
          <w:spacing w:val="0"/>
          <w:sz w:val="20"/>
          <w:szCs w:val="20"/>
          <w:lang w:eastAsia="en-US"/>
        </w:rPr>
      </w:pPr>
      <w:r w:rsidRPr="00726A5E">
        <w:rPr>
          <w:rFonts w:ascii="Times New Roman" w:eastAsiaTheme="minorHAnsi" w:hAnsi="Times New Roman" w:cstheme="minorBidi"/>
          <w:color w:val="auto"/>
          <w:spacing w:val="0"/>
          <w:sz w:val="20"/>
          <w:szCs w:val="20"/>
          <w:lang w:eastAsia="en-US"/>
        </w:rPr>
        <w:t>PARAKSTĪŠANAS DATUMS IR PĒDĒJĀ PIEVIENOTĀ DROŠĀ ELEKTRONISKĀ PARAKSTA UN TĀ LAIKA ZĪMOGA DATUMS</w:t>
      </w:r>
    </w:p>
    <w:p w14:paraId="4CD79BDF" w14:textId="77777777" w:rsidR="00F01CEB" w:rsidRPr="003F1B04" w:rsidRDefault="00F01CEB" w:rsidP="00FB5F51">
      <w:pPr>
        <w:spacing w:after="60"/>
        <w:jc w:val="both"/>
      </w:pPr>
      <w:r w:rsidRPr="003F1B04">
        <w:rPr>
          <w:b/>
        </w:rPr>
        <w:t>SIA “Rīgas ūdens”</w:t>
      </w:r>
      <w:r w:rsidRPr="003F1B04">
        <w:rPr>
          <w:bCs/>
        </w:rPr>
        <w:t>,</w:t>
      </w:r>
      <w:r w:rsidRPr="003F1B04">
        <w:t xml:space="preserve"> reģ.</w:t>
      </w:r>
      <w:r>
        <w:t xml:space="preserve"> </w:t>
      </w:r>
      <w:r w:rsidRPr="003F1B04">
        <w:t>Nr.</w:t>
      </w:r>
      <w:r w:rsidRPr="003F1B04">
        <w:rPr>
          <w:b/>
          <w:bCs/>
        </w:rPr>
        <w:t>40103023035</w:t>
      </w:r>
      <w:r w:rsidRPr="003F1B04">
        <w:t>, tās ____________ personā, kur</w:t>
      </w:r>
      <w:r>
        <w:t>__</w:t>
      </w:r>
      <w:r w:rsidRPr="003F1B04">
        <w:t xml:space="preserve"> darbojas uz SIA “Rīgas ūdens” valdes ___________ lēmuma (protokols Nr.2.4.1/202</w:t>
      </w:r>
      <w:r>
        <w:t>6</w:t>
      </w:r>
      <w:r w:rsidRPr="003F1B04">
        <w:t>/__) pamata, turpmāk</w:t>
      </w:r>
      <w:r>
        <w:t xml:space="preserve"> – </w:t>
      </w:r>
      <w:r w:rsidRPr="003F1B04">
        <w:t>P</w:t>
      </w:r>
      <w:r>
        <w:t>asūtītājs</w:t>
      </w:r>
      <w:r w:rsidRPr="003F1B04">
        <w:t>, no vienas puses, un</w:t>
      </w:r>
    </w:p>
    <w:p w14:paraId="068388E1" w14:textId="77777777" w:rsidR="00F01CEB" w:rsidRPr="003F1B04" w:rsidRDefault="00F01CEB" w:rsidP="00FB5F51">
      <w:pPr>
        <w:spacing w:afterLines="300" w:after="720"/>
        <w:contextualSpacing/>
        <w:jc w:val="both"/>
      </w:pPr>
      <w:hyperlink r:id="rId13" w:history="1">
        <w:r w:rsidRPr="003F1B04">
          <w:rPr>
            <w:b/>
            <w:bCs/>
          </w:rPr>
          <w:t>____________</w:t>
        </w:r>
      </w:hyperlink>
      <w:r w:rsidRPr="003F1B04">
        <w:t>, reģ. Nr.</w:t>
      </w:r>
      <w:r w:rsidRPr="003F1B04">
        <w:rPr>
          <w:shd w:val="clear" w:color="auto" w:fill="FFFFFF"/>
        </w:rPr>
        <w:t xml:space="preserve"> </w:t>
      </w:r>
      <w:r w:rsidRPr="003F1B04">
        <w:rPr>
          <w:b/>
          <w:bCs/>
          <w:shd w:val="clear" w:color="auto" w:fill="FFFFFF"/>
        </w:rPr>
        <w:t>_____________</w:t>
      </w:r>
      <w:r w:rsidRPr="003F1B04">
        <w:t>, tās _____________ personā, kur</w:t>
      </w:r>
      <w:r>
        <w:t>__</w:t>
      </w:r>
      <w:r w:rsidRPr="003F1B04">
        <w:t xml:space="preserve"> darbojas uz ___________ pamata, turpmāk</w:t>
      </w:r>
      <w:r>
        <w:t xml:space="preserve"> – </w:t>
      </w:r>
      <w:r w:rsidRPr="003F1B04">
        <w:t>Uzņēmējs, no otras puses,</w:t>
      </w:r>
    </w:p>
    <w:p w14:paraId="7F26C6D9" w14:textId="77777777" w:rsidR="00F01CEB" w:rsidRPr="003F1B04" w:rsidRDefault="00F01CEB" w:rsidP="00FB5F51">
      <w:pPr>
        <w:spacing w:after="60" w:line="240" w:lineRule="auto"/>
        <w:jc w:val="both"/>
      </w:pPr>
      <w:r w:rsidRPr="003F1B04">
        <w:t>turpmāk abas kopā</w:t>
      </w:r>
      <w:r>
        <w:t xml:space="preserve"> – </w:t>
      </w:r>
      <w:r w:rsidRPr="003F1B04">
        <w:t>Puses, atsevišķi</w:t>
      </w:r>
      <w:r>
        <w:t xml:space="preserve"> – </w:t>
      </w:r>
      <w:r w:rsidRPr="003F1B04">
        <w:t>Puse, noslēdz šo līgumu, turpmāk</w:t>
      </w:r>
      <w:r>
        <w:t xml:space="preserve"> – </w:t>
      </w:r>
      <w:r w:rsidRPr="003F1B04">
        <w:t>Līgums, par sekojošo:</w:t>
      </w:r>
    </w:p>
    <w:p w14:paraId="6AE6BE2C" w14:textId="77777777" w:rsidR="00F01CEB" w:rsidRPr="003F1B04" w:rsidRDefault="00F01CEB" w:rsidP="008D287E">
      <w:pPr>
        <w:spacing w:after="0"/>
        <w:ind w:left="284"/>
        <w:jc w:val="center"/>
        <w:rPr>
          <w:b/>
        </w:rPr>
      </w:pPr>
      <w:r w:rsidRPr="003F1B04">
        <w:rPr>
          <w:b/>
        </w:rPr>
        <w:t>I Līgumā lietotie termini</w:t>
      </w:r>
    </w:p>
    <w:p w14:paraId="311A8217" w14:textId="77777777" w:rsidR="00F01CEB" w:rsidRPr="003F1B04" w:rsidRDefault="00F01CEB" w:rsidP="008D287E">
      <w:pPr>
        <w:widowControl w:val="0"/>
        <w:numPr>
          <w:ilvl w:val="1"/>
          <w:numId w:val="5"/>
        </w:numPr>
        <w:spacing w:after="0" w:line="240" w:lineRule="auto"/>
        <w:ind w:left="284" w:hanging="710"/>
        <w:jc w:val="both"/>
        <w:rPr>
          <w:lang w:eastAsia="fi-FI"/>
        </w:rPr>
      </w:pPr>
      <w:r w:rsidRPr="003F1B04">
        <w:rPr>
          <w:lang w:eastAsia="fi-FI"/>
        </w:rPr>
        <w:t>Piegāde –</w:t>
      </w:r>
      <w:r w:rsidRPr="00C75823">
        <w:rPr>
          <w:lang w:eastAsia="fi-FI"/>
        </w:rPr>
        <w:t xml:space="preserve"> vienas</w:t>
      </w:r>
      <w:r>
        <w:rPr>
          <w:lang w:eastAsia="fi-FI"/>
        </w:rPr>
        <w:t xml:space="preserve"> </w:t>
      </w:r>
      <w:r w:rsidRPr="00345455">
        <w:rPr>
          <w:lang w:eastAsia="fi-FI"/>
        </w:rPr>
        <w:t xml:space="preserve">jaunas, nelietotas </w:t>
      </w:r>
      <w:r w:rsidRPr="00C75823">
        <w:rPr>
          <w:lang w:eastAsia="fi-FI"/>
        </w:rPr>
        <w:t>zemas grīdas platformas piekabes</w:t>
      </w:r>
      <w:r>
        <w:rPr>
          <w:lang w:eastAsia="fi-FI"/>
        </w:rPr>
        <w:t xml:space="preserve"> – </w:t>
      </w:r>
      <w:r w:rsidRPr="00C75823">
        <w:rPr>
          <w:lang w:eastAsia="fi-FI"/>
        </w:rPr>
        <w:t>treilera</w:t>
      </w:r>
      <w:r>
        <w:rPr>
          <w:lang w:eastAsia="fi-FI"/>
        </w:rPr>
        <w:t xml:space="preserve"> </w:t>
      </w:r>
      <w:r w:rsidRPr="003568BE">
        <w:rPr>
          <w:lang w:eastAsia="fi-FI"/>
        </w:rPr>
        <w:t>(O4 kategorija)</w:t>
      </w:r>
      <w:r>
        <w:rPr>
          <w:lang w:eastAsia="fi-FI"/>
        </w:rPr>
        <w:t>, turpmāk – Piekabe</w:t>
      </w:r>
      <w:r w:rsidRPr="003F1B04">
        <w:rPr>
          <w:lang w:eastAsia="fi-FI"/>
        </w:rPr>
        <w:t>,</w:t>
      </w:r>
      <w:r>
        <w:rPr>
          <w:lang w:eastAsia="fi-FI"/>
        </w:rPr>
        <w:t xml:space="preserve"> piegāde</w:t>
      </w:r>
      <w:r w:rsidRPr="00451EBC">
        <w:t xml:space="preserve"> </w:t>
      </w:r>
      <w:r w:rsidRPr="00451EBC">
        <w:rPr>
          <w:lang w:eastAsia="fi-FI"/>
        </w:rPr>
        <w:t xml:space="preserve">saskaņā ar </w:t>
      </w:r>
      <w:r w:rsidRPr="00D7666B">
        <w:rPr>
          <w:lang w:eastAsia="fi-FI"/>
        </w:rPr>
        <w:t>Tehnisko specifikāciju</w:t>
      </w:r>
      <w:r>
        <w:rPr>
          <w:lang w:eastAsia="fi-FI"/>
        </w:rPr>
        <w:t xml:space="preserve"> </w:t>
      </w:r>
      <w:r w:rsidRPr="00D7666B">
        <w:rPr>
          <w:b/>
          <w:bCs/>
          <w:lang w:eastAsia="fi-FI"/>
        </w:rPr>
        <w:t>(Pielikums Nr.1)</w:t>
      </w:r>
      <w:r w:rsidRPr="00451EBC">
        <w:rPr>
          <w:lang w:eastAsia="fi-FI"/>
        </w:rPr>
        <w:t>, kas ietver</w:t>
      </w:r>
      <w:r w:rsidRPr="003F1B04">
        <w:rPr>
          <w:lang w:eastAsia="fi-FI"/>
        </w:rPr>
        <w:t>:</w:t>
      </w:r>
    </w:p>
    <w:p w14:paraId="60FD799B" w14:textId="77777777" w:rsidR="00F01CEB" w:rsidRDefault="00F01CEB" w:rsidP="008D287E">
      <w:pPr>
        <w:widowControl w:val="0"/>
        <w:numPr>
          <w:ilvl w:val="2"/>
          <w:numId w:val="5"/>
        </w:numPr>
        <w:spacing w:after="0" w:line="240" w:lineRule="auto"/>
        <w:ind w:left="284"/>
        <w:jc w:val="both"/>
        <w:rPr>
          <w:lang w:eastAsia="fi-FI"/>
        </w:rPr>
      </w:pPr>
      <w:r w:rsidRPr="00031DC4">
        <w:rPr>
          <w:lang w:eastAsia="fi-FI"/>
        </w:rPr>
        <w:t>transportēšanu un nodošanu Pasūtītājam</w:t>
      </w:r>
      <w:r>
        <w:rPr>
          <w:lang w:eastAsia="fi-FI"/>
        </w:rPr>
        <w:t xml:space="preserve"> </w:t>
      </w:r>
      <w:r w:rsidRPr="003F1B04">
        <w:rPr>
          <w:lang w:eastAsia="fi-FI"/>
        </w:rPr>
        <w:t>saskaņā ar DDP (</w:t>
      </w:r>
      <w:r w:rsidRPr="003F1B04">
        <w:rPr>
          <w:i/>
          <w:lang w:eastAsia="fi-FI"/>
        </w:rPr>
        <w:t>Incoterms 20</w:t>
      </w:r>
      <w:r>
        <w:rPr>
          <w:i/>
          <w:lang w:eastAsia="fi-FI"/>
        </w:rPr>
        <w:t>2</w:t>
      </w:r>
      <w:r w:rsidRPr="003F1B04">
        <w:rPr>
          <w:i/>
          <w:lang w:eastAsia="fi-FI"/>
        </w:rPr>
        <w:t>0</w:t>
      </w:r>
      <w:r w:rsidRPr="003F1B04">
        <w:rPr>
          <w:lang w:eastAsia="fi-FI"/>
        </w:rPr>
        <w:t>)</w:t>
      </w:r>
      <w:r>
        <w:rPr>
          <w:lang w:eastAsia="fi-FI"/>
        </w:rPr>
        <w:t xml:space="preserve"> noteikumiem</w:t>
      </w:r>
      <w:r w:rsidRPr="003F1B04">
        <w:rPr>
          <w:lang w:eastAsia="fi-FI"/>
        </w:rPr>
        <w:t xml:space="preserve"> – Ilzenes iel</w:t>
      </w:r>
      <w:r>
        <w:rPr>
          <w:lang w:eastAsia="fi-FI"/>
        </w:rPr>
        <w:t>ā</w:t>
      </w:r>
      <w:r w:rsidRPr="003F1B04">
        <w:rPr>
          <w:lang w:eastAsia="fi-FI"/>
        </w:rPr>
        <w:t xml:space="preserve"> 1D, Rīg</w:t>
      </w:r>
      <w:r>
        <w:rPr>
          <w:lang w:eastAsia="fi-FI"/>
        </w:rPr>
        <w:t xml:space="preserve">ā. </w:t>
      </w:r>
      <w:r w:rsidRPr="00FB6405">
        <w:rPr>
          <w:lang w:eastAsia="fi-FI"/>
        </w:rPr>
        <w:t>Piegādātājs nodrošina transportēšanu līdz galamērķim, izmantojot savus resursus (</w:t>
      </w:r>
      <w:r w:rsidRPr="00013961">
        <w:rPr>
          <w:lang w:eastAsia="fi-FI"/>
        </w:rPr>
        <w:t>ar tranzīta numuriem vai uz treilera/sertificēšanu pie sevis</w:t>
      </w:r>
      <w:r w:rsidRPr="00FB6405">
        <w:rPr>
          <w:lang w:eastAsia="fi-FI"/>
        </w:rPr>
        <w:t>)</w:t>
      </w:r>
      <w:r w:rsidRPr="003F1B04">
        <w:rPr>
          <w:lang w:eastAsia="fi-FI"/>
        </w:rPr>
        <w:t>;</w:t>
      </w:r>
    </w:p>
    <w:p w14:paraId="772F138F" w14:textId="77777777" w:rsidR="00F01CEB" w:rsidRPr="003F1B04" w:rsidRDefault="00F01CEB" w:rsidP="008D287E">
      <w:pPr>
        <w:widowControl w:val="0"/>
        <w:numPr>
          <w:ilvl w:val="2"/>
          <w:numId w:val="5"/>
        </w:numPr>
        <w:spacing w:after="0" w:line="240" w:lineRule="auto"/>
        <w:ind w:left="284"/>
        <w:jc w:val="both"/>
        <w:rPr>
          <w:lang w:eastAsia="fi-FI"/>
        </w:rPr>
      </w:pPr>
      <w:r w:rsidRPr="000602DE">
        <w:rPr>
          <w:lang w:eastAsia="fi-FI"/>
        </w:rPr>
        <w:t xml:space="preserve">Piekabes tehnisko pārbaudi pirms reģistrācijas: Uzņēmējs paziņo Pasūtītājam par Piekabes gatavību pārbaudei. Pasūtītājam ir tiesības veikt Piekabes apskati un tehnisko pārbaudi klātienē pirms tās reģistrācijas valsts akciju sabiedrībā “Ceļu satiksmes drošības direkcija” (turpmāk – CSDD). </w:t>
      </w:r>
      <w:r>
        <w:rPr>
          <w:lang w:eastAsia="fi-FI"/>
        </w:rPr>
        <w:t>P</w:t>
      </w:r>
      <w:r w:rsidRPr="000602DE">
        <w:rPr>
          <w:lang w:eastAsia="fi-FI"/>
        </w:rPr>
        <w:t>ēc pozitīvas pārbaudes Pasūtītājs</w:t>
      </w:r>
      <w:r>
        <w:rPr>
          <w:lang w:eastAsia="fi-FI"/>
        </w:rPr>
        <w:t xml:space="preserve">, ja nepieciešams, </w:t>
      </w:r>
      <w:r w:rsidRPr="000602DE">
        <w:rPr>
          <w:lang w:eastAsia="fi-FI"/>
        </w:rPr>
        <w:t>izsniedz pilnvarojumu Piekabes reģistrācijai</w:t>
      </w:r>
      <w:r>
        <w:rPr>
          <w:lang w:eastAsia="fi-FI"/>
        </w:rPr>
        <w:t>;</w:t>
      </w:r>
    </w:p>
    <w:p w14:paraId="640E5680" w14:textId="77777777" w:rsidR="00F01CEB" w:rsidRPr="003F1B04" w:rsidRDefault="00F01CEB" w:rsidP="008D287E">
      <w:pPr>
        <w:widowControl w:val="0"/>
        <w:numPr>
          <w:ilvl w:val="2"/>
          <w:numId w:val="5"/>
        </w:numPr>
        <w:spacing w:after="0" w:line="240" w:lineRule="auto"/>
        <w:ind w:left="284"/>
        <w:jc w:val="both"/>
        <w:rPr>
          <w:lang w:eastAsia="fi-FI"/>
        </w:rPr>
      </w:pPr>
      <w:r w:rsidRPr="00B56A51">
        <w:rPr>
          <w:lang w:eastAsia="fi-FI"/>
        </w:rPr>
        <w:t>Piekabes reģistrēšanu</w:t>
      </w:r>
      <w:r>
        <w:rPr>
          <w:lang w:eastAsia="fi-FI"/>
        </w:rPr>
        <w:t xml:space="preserve"> </w:t>
      </w:r>
      <w:bookmarkStart w:id="3" w:name="_Hlk224807907"/>
      <w:r w:rsidRPr="003F1B04">
        <w:rPr>
          <w:lang w:eastAsia="fi-FI"/>
        </w:rPr>
        <w:t>CSDD</w:t>
      </w:r>
      <w:bookmarkEnd w:id="3"/>
      <w:r>
        <w:rPr>
          <w:lang w:eastAsia="fi-FI"/>
        </w:rPr>
        <w:t xml:space="preserve"> </w:t>
      </w:r>
      <w:r w:rsidRPr="003F1B04">
        <w:rPr>
          <w:lang w:eastAsia="fi-FI"/>
        </w:rPr>
        <w:t>uz P</w:t>
      </w:r>
      <w:r>
        <w:rPr>
          <w:lang w:eastAsia="fi-FI"/>
        </w:rPr>
        <w:t xml:space="preserve">asūtītāja </w:t>
      </w:r>
      <w:r w:rsidRPr="00A5637A">
        <w:rPr>
          <w:color w:val="000000" w:themeColor="text1"/>
          <w:lang w:eastAsia="fi-FI"/>
        </w:rPr>
        <w:t xml:space="preserve">vārda veic Uzņēmējs. </w:t>
      </w:r>
      <w:r>
        <w:rPr>
          <w:lang w:eastAsia="fi-FI"/>
        </w:rPr>
        <w:t>S</w:t>
      </w:r>
      <w:r w:rsidRPr="00330887">
        <w:rPr>
          <w:lang w:eastAsia="fi-FI"/>
        </w:rPr>
        <w:t>auszemes transportlīdzekļu īpašnieku civiltiesiskās atbildības obligātā</w:t>
      </w:r>
      <w:r>
        <w:rPr>
          <w:lang w:eastAsia="fi-FI"/>
        </w:rPr>
        <w:t>s</w:t>
      </w:r>
      <w:r w:rsidRPr="00330887">
        <w:rPr>
          <w:lang w:eastAsia="fi-FI"/>
        </w:rPr>
        <w:t xml:space="preserve"> apdrošināšana</w:t>
      </w:r>
      <w:r>
        <w:rPr>
          <w:lang w:eastAsia="fi-FI"/>
        </w:rPr>
        <w:t>s (</w:t>
      </w:r>
      <w:r w:rsidRPr="005B2599">
        <w:rPr>
          <w:lang w:eastAsia="fi-FI"/>
        </w:rPr>
        <w:t>OCTA</w:t>
      </w:r>
      <w:r>
        <w:rPr>
          <w:lang w:eastAsia="fi-FI"/>
        </w:rPr>
        <w:t>)</w:t>
      </w:r>
      <w:r w:rsidRPr="005B2599">
        <w:rPr>
          <w:lang w:eastAsia="fi-FI"/>
        </w:rPr>
        <w:t xml:space="preserve"> polises </w:t>
      </w:r>
      <w:r>
        <w:rPr>
          <w:lang w:eastAsia="fi-FI"/>
        </w:rPr>
        <w:t xml:space="preserve">iegādi </w:t>
      </w:r>
      <w:r w:rsidRPr="005B2599">
        <w:rPr>
          <w:lang w:eastAsia="fi-FI"/>
        </w:rPr>
        <w:t>nodrošin</w:t>
      </w:r>
      <w:r>
        <w:rPr>
          <w:lang w:eastAsia="fi-FI"/>
        </w:rPr>
        <w:t>a</w:t>
      </w:r>
      <w:r w:rsidRPr="005B2599">
        <w:rPr>
          <w:lang w:eastAsia="fi-FI"/>
        </w:rPr>
        <w:t xml:space="preserve"> </w:t>
      </w:r>
      <w:r>
        <w:rPr>
          <w:lang w:eastAsia="fi-FI"/>
        </w:rPr>
        <w:t>Pasūtītājs</w:t>
      </w:r>
      <w:r w:rsidRPr="003F1B04">
        <w:rPr>
          <w:lang w:eastAsia="fi-FI"/>
        </w:rPr>
        <w:t>;</w:t>
      </w:r>
    </w:p>
    <w:p w14:paraId="15194897" w14:textId="77777777" w:rsidR="00F01CEB" w:rsidRPr="00053031" w:rsidRDefault="00F01CEB" w:rsidP="008D287E">
      <w:pPr>
        <w:widowControl w:val="0"/>
        <w:numPr>
          <w:ilvl w:val="2"/>
          <w:numId w:val="5"/>
        </w:numPr>
        <w:spacing w:after="0" w:line="240" w:lineRule="auto"/>
        <w:ind w:left="284"/>
        <w:jc w:val="both"/>
        <w:rPr>
          <w:lang w:eastAsia="fi-FI"/>
        </w:rPr>
      </w:pPr>
      <w:r w:rsidRPr="00053031">
        <w:rPr>
          <w:lang w:eastAsia="fi-FI"/>
        </w:rPr>
        <w:t xml:space="preserve">Piekabes garantijas apkopi un remontu </w:t>
      </w:r>
      <w:r w:rsidRPr="00053031">
        <w:rPr>
          <w:b/>
          <w:bCs/>
          <w:lang w:eastAsia="fi-FI"/>
        </w:rPr>
        <w:t>24 (divdesmit četrus) mēnešus</w:t>
      </w:r>
      <w:r w:rsidRPr="00053031">
        <w:rPr>
          <w:lang w:eastAsia="fi-FI"/>
        </w:rPr>
        <w:t xml:space="preserve"> no reģistrācijas dienas;</w:t>
      </w:r>
    </w:p>
    <w:p w14:paraId="06028567" w14:textId="77777777" w:rsidR="00F01CEB" w:rsidRPr="00053031" w:rsidRDefault="00F01CEB" w:rsidP="008D287E">
      <w:pPr>
        <w:widowControl w:val="0"/>
        <w:numPr>
          <w:ilvl w:val="1"/>
          <w:numId w:val="5"/>
        </w:numPr>
        <w:spacing w:after="0" w:line="240" w:lineRule="auto"/>
        <w:ind w:left="284" w:hanging="710"/>
        <w:jc w:val="both"/>
        <w:rPr>
          <w:lang w:eastAsia="fi-FI"/>
        </w:rPr>
      </w:pPr>
      <w:r w:rsidRPr="00053031">
        <w:rPr>
          <w:lang w:eastAsia="fi-FI"/>
        </w:rPr>
        <w:t>Materiāli – Uzņēmēja Līguma izpildē izmantotie materiāli, iekārtas un izejvielas (t.sk. hidrauliskās sistēmas komponentes, vinča, akumulatori u.c.).</w:t>
      </w:r>
    </w:p>
    <w:p w14:paraId="29C46AE7" w14:textId="77777777" w:rsidR="00F01CEB" w:rsidRPr="00053031" w:rsidRDefault="00F01CEB" w:rsidP="008D287E">
      <w:pPr>
        <w:widowControl w:val="0"/>
        <w:numPr>
          <w:ilvl w:val="1"/>
          <w:numId w:val="5"/>
        </w:numPr>
        <w:spacing w:after="0" w:line="240" w:lineRule="auto"/>
        <w:ind w:left="284" w:hanging="710"/>
        <w:jc w:val="both"/>
        <w:rPr>
          <w:lang w:eastAsia="fi-FI"/>
        </w:rPr>
      </w:pPr>
      <w:r w:rsidRPr="00053031">
        <w:t>Līguma</w:t>
      </w:r>
      <w:r w:rsidRPr="00053031">
        <w:rPr>
          <w:lang w:eastAsia="fi-FI"/>
        </w:rPr>
        <w:t xml:space="preserve"> summa – Uzņēmēja atlīdzība, kas ietver Piekabes cenu, reģistrācijas izdevumus CSDD</w:t>
      </w:r>
      <w:r>
        <w:rPr>
          <w:lang w:eastAsia="fi-FI"/>
        </w:rPr>
        <w:t>, garantijas saistību izpildes</w:t>
      </w:r>
      <w:r w:rsidRPr="00053031">
        <w:rPr>
          <w:lang w:eastAsia="fi-FI"/>
        </w:rPr>
        <w:t xml:space="preserve"> un visu garantijas perioda tehnisko apkopju izmaksas, paredzot papildu </w:t>
      </w:r>
      <w:r w:rsidRPr="002907D4">
        <w:rPr>
          <w:b/>
          <w:bCs/>
          <w:lang w:eastAsia="fi-FI"/>
        </w:rPr>
        <w:t>__%</w:t>
      </w:r>
      <w:r w:rsidRPr="00053031">
        <w:rPr>
          <w:lang w:eastAsia="fi-FI"/>
        </w:rPr>
        <w:t xml:space="preserve"> atlaidi ārpusgarantijas remontdarbiem un materiāliem.</w:t>
      </w:r>
    </w:p>
    <w:p w14:paraId="6F45F961" w14:textId="77777777" w:rsidR="00F01CEB" w:rsidRPr="00FC711C" w:rsidRDefault="00F01CEB" w:rsidP="008D287E">
      <w:pPr>
        <w:widowControl w:val="0"/>
        <w:numPr>
          <w:ilvl w:val="1"/>
          <w:numId w:val="5"/>
        </w:numPr>
        <w:spacing w:after="0" w:line="240" w:lineRule="auto"/>
        <w:ind w:left="284" w:hanging="710"/>
        <w:jc w:val="both"/>
        <w:rPr>
          <w:lang w:eastAsia="fi-FI"/>
        </w:rPr>
      </w:pPr>
      <w:r w:rsidRPr="003F1B04">
        <w:t xml:space="preserve">Attaisnojuma dokuments – Pušu pilnvaroto personu parakstīts </w:t>
      </w:r>
      <w:r>
        <w:t xml:space="preserve">Piekabes </w:t>
      </w:r>
      <w:r w:rsidRPr="003F1B04">
        <w:t xml:space="preserve">piegādi </w:t>
      </w:r>
      <w:r w:rsidRPr="00EC3F51">
        <w:t>(pavadzīme)</w:t>
      </w:r>
      <w:r>
        <w:t xml:space="preserve"> </w:t>
      </w:r>
      <w:r w:rsidRPr="003F1B04">
        <w:t xml:space="preserve">saskaņā ar Līguma </w:t>
      </w:r>
      <w:r w:rsidRPr="000608C5">
        <w:rPr>
          <w:b/>
          <w:bCs/>
        </w:rPr>
        <w:t>1.1.1.</w:t>
      </w:r>
      <w:r>
        <w:rPr>
          <w:b/>
          <w:bCs/>
        </w:rPr>
        <w:t>-1.1.3.</w:t>
      </w:r>
      <w:r w:rsidRPr="000608C5">
        <w:rPr>
          <w:b/>
          <w:bCs/>
        </w:rPr>
        <w:t>punktu</w:t>
      </w:r>
      <w:r w:rsidRPr="003F1B04">
        <w:t xml:space="preserve"> apliecinošs dokuments. </w:t>
      </w:r>
      <w:bookmarkStart w:id="4" w:name="_Hlk224161530"/>
      <w:r w:rsidRPr="003F1B04">
        <w:rPr>
          <w:bCs/>
        </w:rPr>
        <w:t>Attaisnojuma dokumentā tiek norādīta šāda informācija</w:t>
      </w:r>
      <w:bookmarkEnd w:id="4"/>
      <w:r w:rsidRPr="003F1B04">
        <w:rPr>
          <w:bCs/>
        </w:rPr>
        <w:t>:</w:t>
      </w:r>
    </w:p>
    <w:p w14:paraId="6A7CF9CB" w14:textId="77777777" w:rsidR="00F01CEB" w:rsidRPr="001E5C8C" w:rsidRDefault="00F01CEB" w:rsidP="008D287E">
      <w:pPr>
        <w:widowControl w:val="0"/>
        <w:numPr>
          <w:ilvl w:val="2"/>
          <w:numId w:val="5"/>
        </w:numPr>
        <w:spacing w:after="0" w:line="240" w:lineRule="auto"/>
        <w:ind w:left="284"/>
        <w:jc w:val="both"/>
        <w:rPr>
          <w:lang w:eastAsia="fi-FI"/>
        </w:rPr>
      </w:pPr>
      <w:r w:rsidRPr="005C3B32">
        <w:rPr>
          <w:lang w:eastAsia="fi-FI"/>
        </w:rPr>
        <w:t xml:space="preserve">Līguma numurs, datums un </w:t>
      </w:r>
      <w:r w:rsidRPr="00EC2D21">
        <w:rPr>
          <w:lang w:eastAsia="fi-FI"/>
        </w:rPr>
        <w:t>Pasūtītāja investīciju projekta identifikācijas (turpmāk - projekta ID) numur</w:t>
      </w:r>
      <w:r>
        <w:rPr>
          <w:lang w:eastAsia="fi-FI"/>
        </w:rPr>
        <w:t>s</w:t>
      </w:r>
      <w:r w:rsidRPr="001E5C8C">
        <w:rPr>
          <w:lang w:eastAsia="fi-FI"/>
        </w:rPr>
        <w:t>;</w:t>
      </w:r>
    </w:p>
    <w:p w14:paraId="5787CED1" w14:textId="77777777" w:rsidR="00F01CEB" w:rsidRPr="001E5C8C" w:rsidRDefault="00F01CEB" w:rsidP="008D287E">
      <w:pPr>
        <w:widowControl w:val="0"/>
        <w:numPr>
          <w:ilvl w:val="2"/>
          <w:numId w:val="5"/>
        </w:numPr>
        <w:spacing w:after="0" w:line="240" w:lineRule="auto"/>
        <w:ind w:left="284"/>
        <w:jc w:val="both"/>
        <w:rPr>
          <w:lang w:eastAsia="fi-FI"/>
        </w:rPr>
      </w:pPr>
      <w:r w:rsidRPr="001E5C8C">
        <w:rPr>
          <w:lang w:eastAsia="fi-FI"/>
        </w:rPr>
        <w:t>nododamās Piekabes marka, modelis, šasijas numurs (VIN), daudzums un cena;</w:t>
      </w:r>
    </w:p>
    <w:p w14:paraId="1015FB40" w14:textId="77777777" w:rsidR="00F01CEB" w:rsidRPr="003F1B04" w:rsidRDefault="00F01CEB" w:rsidP="008D287E">
      <w:pPr>
        <w:widowControl w:val="0"/>
        <w:numPr>
          <w:ilvl w:val="2"/>
          <w:numId w:val="5"/>
        </w:numPr>
        <w:spacing w:after="0" w:line="240" w:lineRule="auto"/>
        <w:ind w:left="284"/>
        <w:jc w:val="both"/>
        <w:rPr>
          <w:lang w:val="fi-FI" w:eastAsia="fi-FI"/>
        </w:rPr>
      </w:pPr>
      <w:r w:rsidRPr="003F1B04">
        <w:rPr>
          <w:lang w:val="fi-FI" w:eastAsia="fi-FI"/>
        </w:rPr>
        <w:t>Attaisnojuma dokumenta parakstīšanas vieta un laiks</w:t>
      </w:r>
      <w:r>
        <w:rPr>
          <w:lang w:val="fi-FI" w:eastAsia="fi-FI"/>
        </w:rPr>
        <w:t>.</w:t>
      </w:r>
      <w:r w:rsidRPr="003F1B04">
        <w:rPr>
          <w:lang w:val="fi-FI" w:eastAsia="fi-FI"/>
        </w:rPr>
        <w:t xml:space="preserve"> </w:t>
      </w:r>
    </w:p>
    <w:p w14:paraId="36547921" w14:textId="77777777" w:rsidR="00F01CEB" w:rsidRPr="003F1B04" w:rsidRDefault="00F01CEB" w:rsidP="008D287E">
      <w:pPr>
        <w:widowControl w:val="0"/>
        <w:numPr>
          <w:ilvl w:val="1"/>
          <w:numId w:val="5"/>
        </w:numPr>
        <w:spacing w:after="0" w:line="240" w:lineRule="auto"/>
        <w:ind w:left="284" w:hanging="710"/>
        <w:jc w:val="both"/>
        <w:rPr>
          <w:lang w:eastAsia="fi-FI"/>
        </w:rPr>
      </w:pPr>
      <w:r w:rsidRPr="003F1B04">
        <w:rPr>
          <w:lang w:eastAsia="fi-FI"/>
        </w:rPr>
        <w:t xml:space="preserve">Akts – Pušu pilnvaroto personu parakstīts akts par </w:t>
      </w:r>
      <w:r>
        <w:rPr>
          <w:lang w:eastAsia="fi-FI"/>
        </w:rPr>
        <w:t xml:space="preserve">Piekabes </w:t>
      </w:r>
      <w:r w:rsidRPr="003F1B04">
        <w:rPr>
          <w:lang w:eastAsia="fi-FI"/>
        </w:rPr>
        <w:t xml:space="preserve">garantijas tehniskās apkopes </w:t>
      </w:r>
      <w:r w:rsidRPr="0029311F">
        <w:rPr>
          <w:lang w:eastAsia="fi-FI"/>
        </w:rPr>
        <w:t>(t.sk. hidraulisko sistēmu pārbaudes)</w:t>
      </w:r>
      <w:r>
        <w:rPr>
          <w:lang w:eastAsia="fi-FI"/>
        </w:rPr>
        <w:t xml:space="preserve"> </w:t>
      </w:r>
      <w:r w:rsidRPr="003F1B04">
        <w:rPr>
          <w:lang w:eastAsia="fi-FI"/>
        </w:rPr>
        <w:t>vai remonta darbu veikšanu</w:t>
      </w:r>
      <w:r>
        <w:rPr>
          <w:lang w:eastAsia="fi-FI"/>
        </w:rPr>
        <w:t xml:space="preserve"> </w:t>
      </w:r>
      <w:r w:rsidRPr="00880311">
        <w:rPr>
          <w:b/>
          <w:bCs/>
          <w:lang w:eastAsia="fi-FI"/>
        </w:rPr>
        <w:t>2 (div</w:t>
      </w:r>
      <w:r>
        <w:rPr>
          <w:b/>
          <w:bCs/>
          <w:lang w:eastAsia="fi-FI"/>
        </w:rPr>
        <w:t>u</w:t>
      </w:r>
      <w:r w:rsidRPr="00880311">
        <w:rPr>
          <w:b/>
          <w:bCs/>
          <w:lang w:eastAsia="fi-FI"/>
        </w:rPr>
        <w:t>) gad</w:t>
      </w:r>
      <w:r>
        <w:rPr>
          <w:b/>
          <w:bCs/>
          <w:lang w:eastAsia="fi-FI"/>
        </w:rPr>
        <w:t>u</w:t>
      </w:r>
      <w:r w:rsidRPr="00C25874">
        <w:rPr>
          <w:lang w:eastAsia="fi-FI"/>
        </w:rPr>
        <w:t xml:space="preserve"> garantijas termiņā, skaitot no Piekabes reģistrācijas dienas CSDD</w:t>
      </w:r>
      <w:r>
        <w:rPr>
          <w:lang w:eastAsia="fi-FI"/>
        </w:rPr>
        <w:t xml:space="preserve">. </w:t>
      </w:r>
      <w:r w:rsidRPr="00973E92">
        <w:rPr>
          <w:lang w:eastAsia="fi-FI"/>
        </w:rPr>
        <w:t>Aktā tiek norādīta šāda informācija</w:t>
      </w:r>
      <w:r w:rsidRPr="003F1B04">
        <w:rPr>
          <w:lang w:eastAsia="fi-FI"/>
        </w:rPr>
        <w:t>:</w:t>
      </w:r>
    </w:p>
    <w:p w14:paraId="61B7A746" w14:textId="77777777" w:rsidR="00F01CEB" w:rsidRPr="00C83DB6" w:rsidRDefault="00F01CEB" w:rsidP="008D287E">
      <w:pPr>
        <w:widowControl w:val="0"/>
        <w:numPr>
          <w:ilvl w:val="2"/>
          <w:numId w:val="5"/>
        </w:numPr>
        <w:spacing w:after="0" w:line="240" w:lineRule="auto"/>
        <w:ind w:left="284"/>
        <w:jc w:val="both"/>
        <w:rPr>
          <w:lang w:eastAsia="fi-FI"/>
        </w:rPr>
      </w:pPr>
      <w:r w:rsidRPr="00C83DB6">
        <w:rPr>
          <w:lang w:eastAsia="fi-FI"/>
        </w:rPr>
        <w:t>Līguma numurs, datums un projekta ID numurs;</w:t>
      </w:r>
    </w:p>
    <w:p w14:paraId="5D9922C9" w14:textId="77777777" w:rsidR="00F01CEB" w:rsidRPr="00C83DB6" w:rsidRDefault="00F01CEB" w:rsidP="008D287E">
      <w:pPr>
        <w:widowControl w:val="0"/>
        <w:numPr>
          <w:ilvl w:val="2"/>
          <w:numId w:val="5"/>
        </w:numPr>
        <w:spacing w:after="0" w:line="240" w:lineRule="auto"/>
        <w:ind w:left="284"/>
        <w:jc w:val="both"/>
        <w:rPr>
          <w:lang w:eastAsia="fi-FI"/>
        </w:rPr>
      </w:pPr>
      <w:r w:rsidRPr="00C83DB6">
        <w:rPr>
          <w:lang w:eastAsia="fi-FI"/>
        </w:rPr>
        <w:t>Veikto darbu nosaukums (piemēram, hidrauliski nolaižamo uzbrauktuvju apkope, vinčas pārbaude u.c.) un apjoms;</w:t>
      </w:r>
    </w:p>
    <w:p w14:paraId="56D86A9C" w14:textId="77777777" w:rsidR="00F01CEB" w:rsidRPr="001908AA" w:rsidRDefault="00F01CEB" w:rsidP="008D287E">
      <w:pPr>
        <w:widowControl w:val="0"/>
        <w:numPr>
          <w:ilvl w:val="2"/>
          <w:numId w:val="5"/>
        </w:numPr>
        <w:spacing w:after="0" w:line="240" w:lineRule="auto"/>
        <w:ind w:left="284"/>
        <w:jc w:val="both"/>
        <w:rPr>
          <w:lang w:val="fi-FI" w:eastAsia="fi-FI"/>
        </w:rPr>
      </w:pPr>
      <w:r w:rsidRPr="001908AA">
        <w:rPr>
          <w:lang w:val="fi-FI" w:eastAsia="fi-FI"/>
        </w:rPr>
        <w:t>Darbu izpildes datums;</w:t>
      </w:r>
    </w:p>
    <w:p w14:paraId="477ECA99" w14:textId="77777777" w:rsidR="00F01CEB" w:rsidRPr="001908AA" w:rsidRDefault="00F01CEB" w:rsidP="008D287E">
      <w:pPr>
        <w:widowControl w:val="0"/>
        <w:numPr>
          <w:ilvl w:val="2"/>
          <w:numId w:val="5"/>
        </w:numPr>
        <w:spacing w:after="0" w:line="240" w:lineRule="auto"/>
        <w:ind w:left="284"/>
        <w:jc w:val="both"/>
        <w:rPr>
          <w:lang w:val="fi-FI" w:eastAsia="fi-FI"/>
        </w:rPr>
      </w:pPr>
      <w:r w:rsidRPr="001908AA">
        <w:rPr>
          <w:lang w:val="fi-FI" w:eastAsia="fi-FI"/>
        </w:rPr>
        <w:t>Akta parakstīšanas vieta un laiks.</w:t>
      </w:r>
    </w:p>
    <w:p w14:paraId="3B485453" w14:textId="77777777" w:rsidR="00FB5F51" w:rsidRDefault="00FB5F51" w:rsidP="008D287E">
      <w:pPr>
        <w:ind w:left="284"/>
        <w:jc w:val="center"/>
      </w:pPr>
      <w:r>
        <w:br w:type="page"/>
      </w:r>
    </w:p>
    <w:p w14:paraId="39F60A2D" w14:textId="7BEC821C" w:rsidR="00F01CEB" w:rsidRPr="001908AA" w:rsidRDefault="00F01CEB" w:rsidP="008D287E">
      <w:pPr>
        <w:spacing w:after="0"/>
        <w:ind w:left="284"/>
        <w:jc w:val="center"/>
        <w:rPr>
          <w:b/>
        </w:rPr>
      </w:pPr>
      <w:r w:rsidRPr="001908AA">
        <w:lastRenderedPageBreak/>
        <w:t xml:space="preserve"> </w:t>
      </w:r>
      <w:r w:rsidRPr="001908AA">
        <w:rPr>
          <w:b/>
        </w:rPr>
        <w:t>II Līguma priekšmets</w:t>
      </w:r>
    </w:p>
    <w:p w14:paraId="2EF12848" w14:textId="77777777" w:rsidR="00F01CEB" w:rsidRPr="00D62029" w:rsidRDefault="00F01CEB" w:rsidP="008D287E">
      <w:pPr>
        <w:widowControl w:val="0"/>
        <w:numPr>
          <w:ilvl w:val="1"/>
          <w:numId w:val="8"/>
        </w:numPr>
        <w:spacing w:after="0" w:line="240" w:lineRule="auto"/>
        <w:ind w:left="284" w:hanging="567"/>
        <w:jc w:val="both"/>
        <w:rPr>
          <w:lang w:eastAsia="fi-FI"/>
        </w:rPr>
      </w:pPr>
      <w:r w:rsidRPr="006730BF">
        <w:rPr>
          <w:lang w:eastAsia="fi-FI"/>
        </w:rPr>
        <w:t>Uzņēmējs apņemas veikt Piekabes Piegādi saskaņā ar Līguma noteikumiem un Tehnisko specifikāciju (</w:t>
      </w:r>
      <w:r w:rsidRPr="006730BF">
        <w:rPr>
          <w:b/>
          <w:bCs/>
          <w:lang w:eastAsia="fi-FI"/>
        </w:rPr>
        <w:t>Pielikums Nr.1</w:t>
      </w:r>
      <w:r w:rsidRPr="006730BF">
        <w:rPr>
          <w:lang w:eastAsia="fi-FI"/>
        </w:rPr>
        <w:t>)</w:t>
      </w:r>
      <w:r w:rsidRPr="00D62029">
        <w:rPr>
          <w:lang w:eastAsia="fi-FI"/>
        </w:rPr>
        <w:t xml:space="preserve">. </w:t>
      </w:r>
    </w:p>
    <w:p w14:paraId="74A31404" w14:textId="77777777" w:rsidR="00F01CEB" w:rsidRDefault="00F01CEB" w:rsidP="008D287E">
      <w:pPr>
        <w:widowControl w:val="0"/>
        <w:numPr>
          <w:ilvl w:val="1"/>
          <w:numId w:val="8"/>
        </w:numPr>
        <w:spacing w:after="60" w:line="240" w:lineRule="auto"/>
        <w:ind w:left="284" w:hanging="567"/>
        <w:jc w:val="both"/>
        <w:rPr>
          <w:lang w:eastAsia="fi-FI"/>
        </w:rPr>
      </w:pPr>
      <w:r w:rsidRPr="005A74DB">
        <w:rPr>
          <w:lang w:eastAsia="fi-FI"/>
        </w:rPr>
        <w:t>Pasūtītājs apņemas pieņemt Piekabi, tās garantijas apkopes, garantijas remontus un ārpusgarantijas remonta darbus, kā arī samaksāt Uzņēmējam Līgumā noteikto Līguma summu noteiktajā kārtībā</w:t>
      </w:r>
      <w:r w:rsidRPr="00D62029">
        <w:rPr>
          <w:lang w:eastAsia="fi-FI"/>
        </w:rPr>
        <w:t>.</w:t>
      </w:r>
    </w:p>
    <w:p w14:paraId="2F43D0B2" w14:textId="77777777" w:rsidR="00F01CEB" w:rsidRPr="001908AA" w:rsidRDefault="00F01CEB" w:rsidP="008D287E">
      <w:pPr>
        <w:spacing w:after="0"/>
        <w:ind w:left="284"/>
        <w:jc w:val="center"/>
        <w:rPr>
          <w:b/>
        </w:rPr>
      </w:pPr>
      <w:r w:rsidRPr="001908AA">
        <w:rPr>
          <w:b/>
        </w:rPr>
        <w:t xml:space="preserve">III </w:t>
      </w:r>
      <w:r w:rsidRPr="001908AA">
        <w:rPr>
          <w:b/>
          <w:lang w:val="fi-FI" w:eastAsia="fi-FI"/>
        </w:rPr>
        <w:t>Līguma izpildes kārtība</w:t>
      </w:r>
    </w:p>
    <w:p w14:paraId="57A9FE3A" w14:textId="77777777" w:rsidR="00F01CEB" w:rsidRPr="00D62029" w:rsidRDefault="00F01CEB" w:rsidP="008D287E">
      <w:pPr>
        <w:widowControl w:val="0"/>
        <w:numPr>
          <w:ilvl w:val="1"/>
          <w:numId w:val="9"/>
        </w:numPr>
        <w:spacing w:after="0" w:line="240" w:lineRule="auto"/>
        <w:ind w:left="284" w:hanging="567"/>
        <w:jc w:val="both"/>
        <w:rPr>
          <w:lang w:eastAsia="fi-FI"/>
        </w:rPr>
      </w:pPr>
      <w:r w:rsidRPr="00D62029">
        <w:rPr>
          <w:lang w:eastAsia="fi-FI"/>
        </w:rPr>
        <w:t xml:space="preserve">Uzņēmējs apņemas sniegt Pasūtītājam pilnu informāciju par Piegādes gaitu </w:t>
      </w:r>
      <w:r w:rsidRPr="00EC0F81">
        <w:rPr>
          <w:lang w:eastAsia="fi-FI"/>
        </w:rPr>
        <w:t>(t.sk. par piekabes būvniecības procesa stadijām, ja attiecināms)</w:t>
      </w:r>
      <w:r>
        <w:rPr>
          <w:lang w:eastAsia="fi-FI"/>
        </w:rPr>
        <w:t xml:space="preserve"> </w:t>
      </w:r>
      <w:r w:rsidRPr="00D62029">
        <w:rPr>
          <w:lang w:eastAsia="fi-FI"/>
        </w:rPr>
        <w:t>un izpildīt Pasūtītāja Līgumam un saistošajiem normatīvajiem aktiem atbilstošus norādījumus Līguma izpildes laikā.</w:t>
      </w:r>
    </w:p>
    <w:p w14:paraId="2F8ACE70" w14:textId="77777777" w:rsidR="00F01CEB" w:rsidRPr="00D62029" w:rsidRDefault="00F01CEB" w:rsidP="008D287E">
      <w:pPr>
        <w:widowControl w:val="0"/>
        <w:numPr>
          <w:ilvl w:val="1"/>
          <w:numId w:val="9"/>
        </w:numPr>
        <w:spacing w:after="0" w:line="240" w:lineRule="auto"/>
        <w:ind w:left="284" w:hanging="567"/>
        <w:jc w:val="both"/>
        <w:rPr>
          <w:lang w:eastAsia="fi-FI"/>
        </w:rPr>
      </w:pPr>
      <w:r w:rsidRPr="001908AA">
        <w:t>Uzņēmējs apņemas Piegādi veikt profesionāli, kā krietns un rūpīgs saimnieks, nenodarot kaitējumu Pasūtītāja vai trešo personu mantai.</w:t>
      </w:r>
    </w:p>
    <w:p w14:paraId="7B1E7095" w14:textId="77777777" w:rsidR="00F01CEB" w:rsidRPr="00D62029" w:rsidRDefault="00F01CEB" w:rsidP="008D287E">
      <w:pPr>
        <w:widowControl w:val="0"/>
        <w:numPr>
          <w:ilvl w:val="1"/>
          <w:numId w:val="9"/>
        </w:numPr>
        <w:spacing w:after="0" w:line="240" w:lineRule="auto"/>
        <w:ind w:left="284" w:hanging="567"/>
        <w:jc w:val="both"/>
        <w:rPr>
          <w:lang w:eastAsia="fi-FI"/>
        </w:rPr>
      </w:pPr>
      <w:r w:rsidRPr="00331930">
        <w:t xml:space="preserve">Uzņēmējs vismaz 5 (piecas) </w:t>
      </w:r>
      <w:r>
        <w:t xml:space="preserve">kalendārās </w:t>
      </w:r>
      <w:r w:rsidRPr="00331930">
        <w:t xml:space="preserve">dienas iepriekš paziņo par Piekabes gatavību pārbaudei, un </w:t>
      </w:r>
      <w:r>
        <w:t xml:space="preserve">pēc Pasūtītāja apskates un apstiprināšanas Līguma 1.1.2.punktā noteiktajā kārtībā, </w:t>
      </w:r>
      <w:r w:rsidRPr="00331930">
        <w:t>Uzņēmējs</w:t>
      </w:r>
      <w:r>
        <w:t xml:space="preserve"> veic tās </w:t>
      </w:r>
      <w:r w:rsidRPr="00331930">
        <w:t>reģistrāciju CSDD uz Pasūtītāja vārda</w:t>
      </w:r>
      <w:r w:rsidRPr="001908AA">
        <w:t xml:space="preserve">. </w:t>
      </w:r>
    </w:p>
    <w:p w14:paraId="59D1F26C" w14:textId="77777777" w:rsidR="00F01CEB" w:rsidRPr="00931A10" w:rsidRDefault="00F01CEB" w:rsidP="008D287E">
      <w:pPr>
        <w:widowControl w:val="0"/>
        <w:numPr>
          <w:ilvl w:val="1"/>
          <w:numId w:val="9"/>
        </w:numPr>
        <w:spacing w:after="0" w:line="240" w:lineRule="auto"/>
        <w:ind w:left="284" w:hanging="567"/>
        <w:jc w:val="both"/>
        <w:rPr>
          <w:lang w:eastAsia="fi-FI"/>
        </w:rPr>
      </w:pPr>
      <w:r w:rsidRPr="001908AA">
        <w:t xml:space="preserve">Uzņēmējs </w:t>
      </w:r>
      <w:r>
        <w:t xml:space="preserve">Piekabi </w:t>
      </w:r>
      <w:r w:rsidRPr="00931A10">
        <w:t>piegādā pilnā komplektācijā</w:t>
      </w:r>
      <w:r>
        <w:t xml:space="preserve">, </w:t>
      </w:r>
      <w:r w:rsidRPr="008309E0">
        <w:t>saskaņā ar Tehnisko specifikāciju (</w:t>
      </w:r>
      <w:r w:rsidRPr="008309E0">
        <w:rPr>
          <w:b/>
          <w:bCs/>
        </w:rPr>
        <w:t>Pielikums Nr.1</w:t>
      </w:r>
      <w:r w:rsidRPr="008309E0">
        <w:t>).</w:t>
      </w:r>
    </w:p>
    <w:p w14:paraId="664E0175" w14:textId="77777777" w:rsidR="00F01CEB" w:rsidRPr="00931A10" w:rsidRDefault="00F01CEB" w:rsidP="008D287E">
      <w:pPr>
        <w:widowControl w:val="0"/>
        <w:numPr>
          <w:ilvl w:val="1"/>
          <w:numId w:val="9"/>
        </w:numPr>
        <w:spacing w:after="0" w:line="240" w:lineRule="auto"/>
        <w:ind w:left="284" w:hanging="567"/>
        <w:jc w:val="both"/>
        <w:rPr>
          <w:lang w:eastAsia="fi-FI"/>
        </w:rPr>
      </w:pPr>
      <w:r w:rsidRPr="00931A10">
        <w:t xml:space="preserve">Uzņēmējs garantē, ka </w:t>
      </w:r>
      <w:r>
        <w:rPr>
          <w:lang w:eastAsia="fi-FI"/>
        </w:rPr>
        <w:t xml:space="preserve">Piekabe </w:t>
      </w:r>
      <w:r w:rsidRPr="00931A10">
        <w:t>tās Piegādes brīdī piederēs vienīgi Uzņēmējam, nebūs</w:t>
      </w:r>
      <w:r>
        <w:t xml:space="preserve"> </w:t>
      </w:r>
      <w:r w:rsidRPr="00931A10">
        <w:t xml:space="preserve">atsavināta, ieķīlāta, apgrūtināta, </w:t>
      </w:r>
      <w:r w:rsidRPr="00FD2943">
        <w:t>par to nebūs reģistrēts aizliegums un nepastāvēs strīds</w:t>
      </w:r>
      <w:r w:rsidRPr="00931A10">
        <w:t>.</w:t>
      </w:r>
    </w:p>
    <w:p w14:paraId="599AD8BE" w14:textId="77777777" w:rsidR="00F01CEB" w:rsidRPr="00931A10" w:rsidRDefault="00F01CEB" w:rsidP="008D287E">
      <w:pPr>
        <w:widowControl w:val="0"/>
        <w:numPr>
          <w:ilvl w:val="1"/>
          <w:numId w:val="9"/>
        </w:numPr>
        <w:spacing w:after="0" w:line="240" w:lineRule="auto"/>
        <w:ind w:left="284" w:hanging="567"/>
        <w:jc w:val="both"/>
        <w:rPr>
          <w:lang w:eastAsia="fi-FI"/>
        </w:rPr>
      </w:pPr>
      <w:r w:rsidRPr="002E1E38">
        <w:t>Uzņēmējs apliecina, ka Piekabe ir jauna, nelietota un līdz Piegādei glabāta piemērotos apstākļos</w:t>
      </w:r>
      <w:r w:rsidRPr="00931A10">
        <w:t>.</w:t>
      </w:r>
    </w:p>
    <w:p w14:paraId="2479D8CD" w14:textId="77777777" w:rsidR="00F01CEB" w:rsidRPr="00D03D5E" w:rsidRDefault="00F01CEB" w:rsidP="008D287E">
      <w:pPr>
        <w:widowControl w:val="0"/>
        <w:numPr>
          <w:ilvl w:val="1"/>
          <w:numId w:val="9"/>
        </w:numPr>
        <w:spacing w:after="0" w:line="240" w:lineRule="auto"/>
        <w:ind w:left="284" w:hanging="567"/>
        <w:jc w:val="both"/>
        <w:rPr>
          <w:b/>
          <w:strike/>
          <w:color w:val="FF0000"/>
          <w:lang w:eastAsia="fi-FI"/>
        </w:rPr>
      </w:pPr>
      <w:r w:rsidRPr="00931A10">
        <w:rPr>
          <w:lang w:eastAsia="fi-FI"/>
        </w:rPr>
        <w:t xml:space="preserve">Pēc </w:t>
      </w:r>
      <w:r>
        <w:rPr>
          <w:lang w:eastAsia="fi-FI"/>
        </w:rPr>
        <w:t xml:space="preserve">Piekabes reģistrācijas un </w:t>
      </w:r>
      <w:r w:rsidRPr="00931A10">
        <w:rPr>
          <w:lang w:eastAsia="fi-FI"/>
        </w:rPr>
        <w:t>Piegādes</w:t>
      </w:r>
      <w:r>
        <w:rPr>
          <w:lang w:eastAsia="fi-FI"/>
        </w:rPr>
        <w:t xml:space="preserve">, </w:t>
      </w:r>
      <w:r w:rsidRPr="00931A10">
        <w:rPr>
          <w:lang w:eastAsia="fi-FI"/>
        </w:rPr>
        <w:t xml:space="preserve">Uzņēmējs </w:t>
      </w:r>
      <w:r>
        <w:rPr>
          <w:lang w:eastAsia="fi-FI"/>
        </w:rPr>
        <w:t xml:space="preserve">iesniedz </w:t>
      </w:r>
      <w:r w:rsidRPr="002E429C">
        <w:rPr>
          <w:lang w:eastAsia="fi-FI"/>
        </w:rPr>
        <w:t>Pasūtītājam Attaisnojuma dokumentu,</w:t>
      </w:r>
      <w:r>
        <w:rPr>
          <w:lang w:eastAsia="fi-FI"/>
        </w:rPr>
        <w:t xml:space="preserve"> </w:t>
      </w:r>
      <w:r w:rsidRPr="00084A0A">
        <w:rPr>
          <w:lang w:eastAsia="fi-FI"/>
        </w:rPr>
        <w:t>reģistrācijas apliecību</w:t>
      </w:r>
      <w:r>
        <w:rPr>
          <w:lang w:eastAsia="fi-FI"/>
        </w:rPr>
        <w:t xml:space="preserve"> un</w:t>
      </w:r>
      <w:r w:rsidRPr="00084A0A">
        <w:rPr>
          <w:lang w:eastAsia="fi-FI"/>
        </w:rPr>
        <w:t xml:space="preserve"> tehnisko dokumentāciju </w:t>
      </w:r>
      <w:r w:rsidRPr="00931A10">
        <w:rPr>
          <w:lang w:eastAsia="fi-FI"/>
        </w:rPr>
        <w:t>(turpmāk – Dokumenti)</w:t>
      </w:r>
      <w:r>
        <w:rPr>
          <w:lang w:eastAsia="fi-FI"/>
        </w:rPr>
        <w:t xml:space="preserve">, </w:t>
      </w:r>
      <w:r w:rsidRPr="00817FF4">
        <w:rPr>
          <w:lang w:eastAsia="fi-FI"/>
        </w:rPr>
        <w:t xml:space="preserve">kuru abpusēja parakstīšana un saņemšana ir pamats Līguma </w:t>
      </w:r>
      <w:r w:rsidRPr="00817FF4">
        <w:rPr>
          <w:b/>
          <w:bCs/>
          <w:lang w:eastAsia="fi-FI"/>
        </w:rPr>
        <w:t>4.1.</w:t>
      </w:r>
      <w:r>
        <w:rPr>
          <w:b/>
          <w:bCs/>
          <w:lang w:eastAsia="fi-FI"/>
        </w:rPr>
        <w:t>1.apakš</w:t>
      </w:r>
      <w:r w:rsidRPr="00817FF4">
        <w:rPr>
          <w:b/>
          <w:bCs/>
          <w:lang w:eastAsia="fi-FI"/>
        </w:rPr>
        <w:t>punktā</w:t>
      </w:r>
      <w:r w:rsidRPr="00817FF4">
        <w:rPr>
          <w:lang w:eastAsia="fi-FI"/>
        </w:rPr>
        <w:t xml:space="preserve"> noteikto norēķinu veikšanai</w:t>
      </w:r>
      <w:r w:rsidRPr="00D907CA">
        <w:rPr>
          <w:lang w:eastAsia="fi-FI"/>
        </w:rPr>
        <w:t>.</w:t>
      </w:r>
    </w:p>
    <w:p w14:paraId="717EF9E6" w14:textId="77777777" w:rsidR="00F01CEB" w:rsidRPr="00D62029" w:rsidRDefault="00F01CEB" w:rsidP="008D287E">
      <w:pPr>
        <w:widowControl w:val="0"/>
        <w:numPr>
          <w:ilvl w:val="1"/>
          <w:numId w:val="9"/>
        </w:numPr>
        <w:spacing w:after="0" w:line="240" w:lineRule="auto"/>
        <w:ind w:left="284" w:hanging="567"/>
        <w:jc w:val="both"/>
        <w:rPr>
          <w:b/>
          <w:lang w:eastAsia="fi-FI"/>
        </w:rPr>
      </w:pPr>
      <w:bookmarkStart w:id="5" w:name="_Hlk225863699"/>
      <w:r>
        <w:rPr>
          <w:lang w:eastAsia="fi-FI"/>
        </w:rPr>
        <w:t xml:space="preserve"> </w:t>
      </w:r>
      <w:r w:rsidRPr="00324534">
        <w:t>Uzņēmējs Piekabes tehnisko apkopi un garantijas remontu veic savā servisā (ne tālāk kā 50 km attālumā no adresēm Rīga, Ilzenes iela 1D un</w:t>
      </w:r>
      <w:r>
        <w:t xml:space="preserve"> </w:t>
      </w:r>
      <w:r w:rsidRPr="00324534">
        <w:t>Bauskas iela 209)</w:t>
      </w:r>
      <w:r w:rsidRPr="00EC344F">
        <w:t xml:space="preserve">. Pasūtītājs saskaņo ar Uzņēmēja atbildīgo personu piekabes pieņemšanas laiku remontam vai tehniskai apkopei. Uzņēmējam Piekabe jāpieņem remontam vai tehniskai apkopei un jāveic Piekabes tehniskā stāvokļa diagnostika ne vēlāk kā nākamās servisa darba dienas laikā. Uzņēmējam Piekabe jāpieņem remonta vai tehniskās apkopes veikšanai 1.punktā noteiktajā kārtībā saskaņotajā laikā. Uzņēmējam Piekabes tehniskā apkope jāveic 1 (vienas) servisa darba dienas laikā. Uzņēmējam Piekabes remonts jāveic ne ilgāk kā 5 (piecu) servisa darba dienu laikā. Gadījumā, ja tam ir objektīvs pamatojums, Puses var vienoties par citu remonta izpildes termiņu. </w:t>
      </w:r>
      <w:r w:rsidRPr="00324534">
        <w:t xml:space="preserve">Par veiktajiem darbiem tiek sastādīts abpusēji parakstīts Akts norēķinu veikšanai, ārpusgarantijas darbiem un materiāliem piemērojot Līguma </w:t>
      </w:r>
      <w:r w:rsidRPr="00570EF5">
        <w:rPr>
          <w:b/>
          <w:bCs/>
        </w:rPr>
        <w:t>1.3. punktā</w:t>
      </w:r>
      <w:r w:rsidRPr="00324534">
        <w:t xml:space="preserve"> noteikto </w:t>
      </w:r>
      <w:r w:rsidRPr="00324534">
        <w:rPr>
          <w:b/>
          <w:bCs/>
        </w:rPr>
        <w:t>__% atlaidi</w:t>
      </w:r>
      <w:r w:rsidRPr="001908AA">
        <w:t>.</w:t>
      </w:r>
    </w:p>
    <w:bookmarkEnd w:id="5"/>
    <w:p w14:paraId="2F45ED0F" w14:textId="77777777" w:rsidR="00F01CEB" w:rsidRPr="00D62029" w:rsidRDefault="00F01CEB" w:rsidP="008D287E">
      <w:pPr>
        <w:widowControl w:val="0"/>
        <w:numPr>
          <w:ilvl w:val="1"/>
          <w:numId w:val="9"/>
        </w:numPr>
        <w:spacing w:after="0" w:line="240" w:lineRule="auto"/>
        <w:ind w:left="284" w:hanging="567"/>
        <w:jc w:val="both"/>
        <w:rPr>
          <w:b/>
          <w:lang w:eastAsia="fi-FI"/>
        </w:rPr>
      </w:pPr>
      <w:r w:rsidRPr="00D62029">
        <w:rPr>
          <w:lang w:eastAsia="fi-FI"/>
        </w:rPr>
        <w:t xml:space="preserve">Par katru </w:t>
      </w:r>
      <w:r w:rsidRPr="00F4711B">
        <w:rPr>
          <w:lang w:eastAsia="fi-FI"/>
        </w:rPr>
        <w:t xml:space="preserve">Pasūtītāja pieteikto Piekabes ārpusgarantijas remontu 2 (divu) gadu garantijas termiņā Uzņēmējs sagatavo Aktu, piemērojot Līguma </w:t>
      </w:r>
      <w:r w:rsidRPr="00F4711B">
        <w:rPr>
          <w:b/>
          <w:bCs/>
          <w:lang w:eastAsia="fi-FI"/>
        </w:rPr>
        <w:t>1.3.punktā</w:t>
      </w:r>
      <w:r w:rsidRPr="00F4711B">
        <w:rPr>
          <w:lang w:eastAsia="fi-FI"/>
        </w:rPr>
        <w:t xml:space="preserve"> noteikto </w:t>
      </w:r>
      <w:r w:rsidRPr="003274A6">
        <w:rPr>
          <w:b/>
          <w:bCs/>
          <w:lang w:eastAsia="fi-FI"/>
        </w:rPr>
        <w:t>___%</w:t>
      </w:r>
      <w:r w:rsidRPr="00F4711B">
        <w:rPr>
          <w:lang w:eastAsia="fi-FI"/>
        </w:rPr>
        <w:t xml:space="preserve"> atlaidi, un pēc pieprasījuma izsniedz rezerves daļu cenu katalogu un ražotāja noteikto darbu izpildes laika sarakstu, kas ir pamats norēķinu veikšanai</w:t>
      </w:r>
      <w:r w:rsidRPr="001908AA">
        <w:rPr>
          <w:color w:val="000000"/>
        </w:rPr>
        <w:t>.</w:t>
      </w:r>
    </w:p>
    <w:p w14:paraId="28A41FB5" w14:textId="77777777" w:rsidR="00F01CEB" w:rsidRPr="00D62029" w:rsidRDefault="00F01CEB" w:rsidP="008D287E">
      <w:pPr>
        <w:widowControl w:val="0"/>
        <w:numPr>
          <w:ilvl w:val="1"/>
          <w:numId w:val="9"/>
        </w:numPr>
        <w:tabs>
          <w:tab w:val="left" w:pos="567"/>
        </w:tabs>
        <w:spacing w:after="0" w:line="240" w:lineRule="auto"/>
        <w:ind w:left="284" w:hanging="567"/>
        <w:jc w:val="both"/>
        <w:rPr>
          <w:b/>
          <w:lang w:eastAsia="fi-FI"/>
        </w:rPr>
      </w:pPr>
      <w:r w:rsidRPr="00D62029">
        <w:rPr>
          <w:lang w:eastAsia="fi-FI"/>
        </w:rPr>
        <w:t xml:space="preserve">Uzņēmējs </w:t>
      </w:r>
      <w:r w:rsidRPr="000E7E38">
        <w:rPr>
          <w:lang w:eastAsia="fi-FI"/>
        </w:rPr>
        <w:t>apliecinājumi un garantijas</w:t>
      </w:r>
      <w:r w:rsidRPr="00D62029">
        <w:rPr>
          <w:lang w:eastAsia="fi-FI"/>
        </w:rPr>
        <w:t>:</w:t>
      </w:r>
    </w:p>
    <w:p w14:paraId="3B6132A1" w14:textId="77777777" w:rsidR="00F01CEB" w:rsidRPr="00D62029" w:rsidRDefault="00F01CEB" w:rsidP="008D287E">
      <w:pPr>
        <w:widowControl w:val="0"/>
        <w:numPr>
          <w:ilvl w:val="2"/>
          <w:numId w:val="9"/>
        </w:numPr>
        <w:spacing w:after="0" w:line="240" w:lineRule="auto"/>
        <w:ind w:left="284" w:hanging="710"/>
        <w:jc w:val="both"/>
        <w:rPr>
          <w:b/>
          <w:lang w:eastAsia="fi-FI"/>
        </w:rPr>
      </w:pPr>
      <w:r w:rsidRPr="00116D0B">
        <w:rPr>
          <w:lang w:eastAsia="fi-FI"/>
        </w:rPr>
        <w:t>Uzņēmējam ir visas tiesības veikt Piekabes piegādi saskaņā ar Līguma noteikumiem</w:t>
      </w:r>
      <w:r w:rsidRPr="00D62029">
        <w:rPr>
          <w:lang w:eastAsia="fi-FI"/>
        </w:rPr>
        <w:t>;</w:t>
      </w:r>
    </w:p>
    <w:p w14:paraId="1AE01618" w14:textId="77777777" w:rsidR="00F01CEB" w:rsidRDefault="00F01CEB" w:rsidP="008D287E">
      <w:pPr>
        <w:widowControl w:val="0"/>
        <w:numPr>
          <w:ilvl w:val="2"/>
          <w:numId w:val="9"/>
        </w:numPr>
        <w:spacing w:after="60" w:line="240" w:lineRule="auto"/>
        <w:ind w:left="284" w:hanging="709"/>
        <w:jc w:val="both"/>
        <w:rPr>
          <w:lang w:eastAsia="fi-FI"/>
        </w:rPr>
      </w:pPr>
      <w:r w:rsidRPr="00116D0B">
        <w:t xml:space="preserve">Piegādātā Piekabe atbilst Ministru kabineta 2009. gada 22. decembra noteikumu Nr.1494 </w:t>
      </w:r>
      <w:r>
        <w:t>“</w:t>
      </w:r>
      <w:r w:rsidRPr="00116D0B">
        <w:t>Mopēdu, mehānisko transportlīdzekļu, to piekabju un sastāvdaļu atbilstības novērtēšanas noteikumi” prasībām un ir sertificēta izmantošanai Latvijas teritorijā</w:t>
      </w:r>
      <w:r>
        <w:t>.</w:t>
      </w:r>
    </w:p>
    <w:p w14:paraId="510C7F9A" w14:textId="77777777" w:rsidR="00F01CEB" w:rsidRPr="00DF3680" w:rsidRDefault="00F01CEB" w:rsidP="008D287E">
      <w:pPr>
        <w:widowControl w:val="0"/>
        <w:tabs>
          <w:tab w:val="left" w:pos="4395"/>
        </w:tabs>
        <w:spacing w:after="0"/>
        <w:ind w:left="284"/>
        <w:jc w:val="center"/>
        <w:rPr>
          <w:b/>
          <w:lang w:eastAsia="fi-FI"/>
        </w:rPr>
      </w:pPr>
      <w:r w:rsidRPr="001908AA">
        <w:rPr>
          <w:b/>
        </w:rPr>
        <w:t xml:space="preserve">IV </w:t>
      </w:r>
      <w:r w:rsidRPr="00DF3680">
        <w:rPr>
          <w:b/>
          <w:lang w:eastAsia="fi-FI"/>
        </w:rPr>
        <w:t>Norēķinu kārtība un Līguma summa</w:t>
      </w:r>
    </w:p>
    <w:p w14:paraId="67880AB7" w14:textId="77777777" w:rsidR="00F01CEB" w:rsidRPr="00367AF8" w:rsidRDefault="00F01CEB" w:rsidP="008D287E">
      <w:pPr>
        <w:widowControl w:val="0"/>
        <w:numPr>
          <w:ilvl w:val="1"/>
          <w:numId w:val="10"/>
        </w:numPr>
        <w:spacing w:after="0" w:line="240" w:lineRule="auto"/>
        <w:ind w:left="284" w:hanging="567"/>
        <w:jc w:val="both"/>
        <w:rPr>
          <w:lang w:eastAsia="fi-FI"/>
        </w:rPr>
      </w:pPr>
      <w:r w:rsidRPr="00367AF8">
        <w:rPr>
          <w:lang w:eastAsia="fi-FI"/>
        </w:rPr>
        <w:t xml:space="preserve">Puses vienojas, ka </w:t>
      </w:r>
      <w:r>
        <w:rPr>
          <w:lang w:eastAsia="fi-FI"/>
        </w:rPr>
        <w:t xml:space="preserve">kopējā </w:t>
      </w:r>
      <w:r w:rsidRPr="00367AF8">
        <w:rPr>
          <w:lang w:eastAsia="fi-FI"/>
        </w:rPr>
        <w:t>Līguma summ</w:t>
      </w:r>
      <w:r>
        <w:rPr>
          <w:lang w:eastAsia="fi-FI"/>
        </w:rPr>
        <w:t xml:space="preserve">a nepārsniegs </w:t>
      </w:r>
      <w:r w:rsidRPr="0068481B">
        <w:rPr>
          <w:b/>
          <w:bCs/>
          <w:lang w:eastAsia="fi-FI"/>
        </w:rPr>
        <w:t>EUR ___ (</w:t>
      </w:r>
      <w:r w:rsidRPr="00FE25DF">
        <w:rPr>
          <w:b/>
          <w:bCs/>
        </w:rPr>
        <w:t xml:space="preserve">________ </w:t>
      </w:r>
      <w:r w:rsidRPr="00FE25DF">
        <w:rPr>
          <w:b/>
          <w:bCs/>
          <w:i/>
          <w:iCs/>
        </w:rPr>
        <w:t>euro</w:t>
      </w:r>
      <w:r w:rsidRPr="00FE25DF">
        <w:rPr>
          <w:b/>
          <w:bCs/>
        </w:rPr>
        <w:t xml:space="preserve"> un __ centi</w:t>
      </w:r>
      <w:r w:rsidRPr="0068481B">
        <w:rPr>
          <w:b/>
          <w:bCs/>
          <w:lang w:eastAsia="fi-FI"/>
        </w:rPr>
        <w:t>)</w:t>
      </w:r>
      <w:r w:rsidRPr="00367AF8">
        <w:rPr>
          <w:lang w:eastAsia="fi-FI"/>
        </w:rPr>
        <w:t xml:space="preserve"> bez pievienotās vērtības nodokļa (PVN) </w:t>
      </w:r>
      <w:r>
        <w:rPr>
          <w:lang w:eastAsia="fi-FI"/>
        </w:rPr>
        <w:t xml:space="preserve">un to </w:t>
      </w:r>
      <w:r w:rsidRPr="00367AF8">
        <w:rPr>
          <w:lang w:eastAsia="fi-FI"/>
        </w:rPr>
        <w:t>veido:</w:t>
      </w:r>
    </w:p>
    <w:p w14:paraId="690FEB2A" w14:textId="77777777" w:rsidR="00F01CEB" w:rsidRPr="00367AF8" w:rsidRDefault="00F01CEB" w:rsidP="008D287E">
      <w:pPr>
        <w:widowControl w:val="0"/>
        <w:numPr>
          <w:ilvl w:val="2"/>
          <w:numId w:val="10"/>
        </w:numPr>
        <w:spacing w:after="0" w:line="240" w:lineRule="auto"/>
        <w:ind w:left="284" w:hanging="567"/>
        <w:jc w:val="both"/>
        <w:rPr>
          <w:lang w:eastAsia="fi-FI"/>
        </w:rPr>
      </w:pPr>
      <w:r w:rsidRPr="00367AF8">
        <w:rPr>
          <w:lang w:eastAsia="fi-FI"/>
        </w:rPr>
        <w:t xml:space="preserve">Piekabes piegādes un reģistrācijas cena saskaņā ar Līguma </w:t>
      </w:r>
      <w:r w:rsidRPr="00367AF8">
        <w:rPr>
          <w:b/>
          <w:bCs/>
          <w:lang w:eastAsia="fi-FI"/>
        </w:rPr>
        <w:t>1.1.1. un 1.1.3.apakšpunktu</w:t>
      </w:r>
      <w:r w:rsidRPr="00367AF8">
        <w:rPr>
          <w:lang w:eastAsia="fi-FI"/>
        </w:rPr>
        <w:t xml:space="preserve"> un </w:t>
      </w:r>
      <w:r w:rsidRPr="00367AF8">
        <w:rPr>
          <w:b/>
          <w:bCs/>
          <w:lang w:eastAsia="fi-FI"/>
        </w:rPr>
        <w:t xml:space="preserve">Pielikumu Nr.1 </w:t>
      </w:r>
      <w:r w:rsidRPr="00367AF8">
        <w:rPr>
          <w:lang w:eastAsia="fi-FI"/>
        </w:rPr>
        <w:t>ir</w:t>
      </w:r>
      <w:r w:rsidRPr="00367AF8">
        <w:rPr>
          <w:b/>
          <w:bCs/>
          <w:lang w:eastAsia="fi-FI"/>
        </w:rPr>
        <w:t xml:space="preserve"> EUR _______</w:t>
      </w:r>
      <w:r w:rsidRPr="00FE25DF">
        <w:rPr>
          <w:b/>
          <w:bCs/>
        </w:rPr>
        <w:t>(</w:t>
      </w:r>
      <w:bookmarkStart w:id="6" w:name="_Hlk224911524"/>
      <w:r w:rsidRPr="00FE25DF">
        <w:rPr>
          <w:b/>
          <w:bCs/>
        </w:rPr>
        <w:t xml:space="preserve">________ </w:t>
      </w:r>
      <w:r w:rsidRPr="00FE25DF">
        <w:rPr>
          <w:b/>
          <w:bCs/>
          <w:i/>
          <w:iCs/>
        </w:rPr>
        <w:t>euro</w:t>
      </w:r>
      <w:r w:rsidRPr="00FE25DF">
        <w:rPr>
          <w:b/>
          <w:bCs/>
        </w:rPr>
        <w:t xml:space="preserve"> un __ centi</w:t>
      </w:r>
      <w:bookmarkEnd w:id="6"/>
      <w:r w:rsidRPr="00FE25DF">
        <w:rPr>
          <w:b/>
          <w:bCs/>
        </w:rPr>
        <w:t>)</w:t>
      </w:r>
      <w:r w:rsidRPr="00367AF8">
        <w:rPr>
          <w:lang w:eastAsia="fi-FI"/>
        </w:rPr>
        <w:t>;</w:t>
      </w:r>
    </w:p>
    <w:p w14:paraId="22BD9E8C" w14:textId="77777777" w:rsidR="00F01CEB" w:rsidRPr="007351C6" w:rsidRDefault="00F01CEB" w:rsidP="008D287E">
      <w:pPr>
        <w:widowControl w:val="0"/>
        <w:numPr>
          <w:ilvl w:val="2"/>
          <w:numId w:val="10"/>
        </w:numPr>
        <w:spacing w:after="0" w:line="240" w:lineRule="auto"/>
        <w:ind w:left="284" w:hanging="567"/>
        <w:jc w:val="both"/>
        <w:rPr>
          <w:lang w:eastAsia="fi-FI"/>
        </w:rPr>
      </w:pPr>
      <w:r w:rsidRPr="007351C6">
        <w:rPr>
          <w:lang w:eastAsia="fi-FI"/>
        </w:rPr>
        <w:t>Piekabes tehnisko apkopju cena 24</w:t>
      </w:r>
      <w:r>
        <w:rPr>
          <w:lang w:eastAsia="fi-FI"/>
        </w:rPr>
        <w:t xml:space="preserve"> (divdesmit četru) </w:t>
      </w:r>
      <w:r w:rsidRPr="007351C6">
        <w:rPr>
          <w:lang w:eastAsia="fi-FI"/>
        </w:rPr>
        <w:t xml:space="preserve">mēnešu garantijas periodā saskaņā ar </w:t>
      </w:r>
      <w:r w:rsidRPr="007351C6">
        <w:rPr>
          <w:b/>
          <w:bCs/>
          <w:lang w:eastAsia="fi-FI"/>
        </w:rPr>
        <w:t>Pielikumu Nr.1</w:t>
      </w:r>
      <w:r w:rsidRPr="007351C6">
        <w:t xml:space="preserve"> </w:t>
      </w:r>
      <w:r w:rsidRPr="007351C6">
        <w:rPr>
          <w:lang w:eastAsia="fi-FI"/>
        </w:rPr>
        <w:t xml:space="preserve">ir </w:t>
      </w:r>
      <w:r w:rsidRPr="007351C6">
        <w:rPr>
          <w:b/>
          <w:bCs/>
          <w:lang w:eastAsia="fi-FI"/>
        </w:rPr>
        <w:t>EUR _______</w:t>
      </w:r>
      <w:r w:rsidRPr="00FE25DF">
        <w:rPr>
          <w:b/>
          <w:bCs/>
        </w:rPr>
        <w:t xml:space="preserve">(________ </w:t>
      </w:r>
      <w:r w:rsidRPr="00FE25DF">
        <w:rPr>
          <w:b/>
          <w:bCs/>
          <w:i/>
          <w:iCs/>
        </w:rPr>
        <w:t>euro</w:t>
      </w:r>
      <w:r w:rsidRPr="00FE25DF">
        <w:rPr>
          <w:b/>
          <w:bCs/>
        </w:rPr>
        <w:t xml:space="preserve"> un __ centi)</w:t>
      </w:r>
      <w:r w:rsidRPr="007351C6">
        <w:rPr>
          <w:lang w:eastAsia="fi-FI"/>
        </w:rPr>
        <w:t>. Šajā summā ir ietverti visi darba un materiālu izdevumi (t.sk. hidrauliskā eļļa, smērvielas, filtri un citi materiāli atbilstoši ražotāja prasībām)</w:t>
      </w:r>
      <w:r>
        <w:rPr>
          <w:lang w:eastAsia="fi-FI"/>
        </w:rPr>
        <w:t>;</w:t>
      </w:r>
    </w:p>
    <w:p w14:paraId="5F78371A" w14:textId="77777777" w:rsidR="00F01CEB" w:rsidRPr="002062C5" w:rsidRDefault="00F01CEB" w:rsidP="008D287E">
      <w:pPr>
        <w:widowControl w:val="0"/>
        <w:numPr>
          <w:ilvl w:val="2"/>
          <w:numId w:val="10"/>
        </w:numPr>
        <w:spacing w:after="0" w:line="240" w:lineRule="auto"/>
        <w:ind w:left="284" w:hanging="567"/>
        <w:jc w:val="both"/>
        <w:rPr>
          <w:lang w:eastAsia="fi-FI"/>
        </w:rPr>
      </w:pPr>
      <w:r w:rsidRPr="0054395A">
        <w:rPr>
          <w:lang w:eastAsia="fi-FI"/>
        </w:rPr>
        <w:t xml:space="preserve">Piekabes ārpusgarantijas remontdarbu un materiālu izmaksas, kas Līguma darbības laikā nepārsniedz 10% (desmit procentus) no Līguma </w:t>
      </w:r>
      <w:r w:rsidRPr="00200E14">
        <w:rPr>
          <w:b/>
          <w:bCs/>
          <w:lang w:eastAsia="fi-FI"/>
        </w:rPr>
        <w:t>4.1.1.apakšpunktā</w:t>
      </w:r>
      <w:r w:rsidRPr="0054395A">
        <w:rPr>
          <w:lang w:eastAsia="fi-FI"/>
        </w:rPr>
        <w:t xml:space="preserve"> norādītās Piekabes piegādes cenas</w:t>
      </w:r>
      <w:r>
        <w:rPr>
          <w:lang w:eastAsia="fi-FI"/>
        </w:rPr>
        <w:t xml:space="preserve"> </w:t>
      </w:r>
      <w:r w:rsidRPr="0054395A">
        <w:rPr>
          <w:lang w:eastAsia="fi-FI"/>
        </w:rPr>
        <w:t>ir</w:t>
      </w:r>
      <w:r>
        <w:rPr>
          <w:lang w:eastAsia="fi-FI"/>
        </w:rPr>
        <w:t xml:space="preserve"> </w:t>
      </w:r>
      <w:r w:rsidRPr="00200E14">
        <w:rPr>
          <w:b/>
          <w:bCs/>
          <w:lang w:eastAsia="fi-FI"/>
        </w:rPr>
        <w:t>EUR _______</w:t>
      </w:r>
      <w:r w:rsidRPr="00FE25DF">
        <w:rPr>
          <w:b/>
          <w:bCs/>
        </w:rPr>
        <w:t xml:space="preserve">(________ </w:t>
      </w:r>
      <w:r w:rsidRPr="00FE25DF">
        <w:rPr>
          <w:b/>
          <w:bCs/>
          <w:i/>
          <w:iCs/>
        </w:rPr>
        <w:t>euro</w:t>
      </w:r>
      <w:r w:rsidRPr="00FE25DF">
        <w:rPr>
          <w:b/>
          <w:bCs/>
        </w:rPr>
        <w:t xml:space="preserve"> un __ centi)</w:t>
      </w:r>
      <w:r w:rsidRPr="002062C5">
        <w:rPr>
          <w:lang w:eastAsia="fi-FI"/>
        </w:rPr>
        <w:t xml:space="preserve">. </w:t>
      </w:r>
    </w:p>
    <w:p w14:paraId="21E6BCE9" w14:textId="77777777" w:rsidR="00F01CEB" w:rsidRPr="00367AF8" w:rsidRDefault="00F01CEB" w:rsidP="008D287E">
      <w:pPr>
        <w:widowControl w:val="0"/>
        <w:numPr>
          <w:ilvl w:val="1"/>
          <w:numId w:val="10"/>
        </w:numPr>
        <w:spacing w:after="0" w:line="240" w:lineRule="auto"/>
        <w:ind w:left="284" w:hanging="567"/>
        <w:jc w:val="both"/>
        <w:rPr>
          <w:lang w:eastAsia="fi-FI"/>
        </w:rPr>
      </w:pPr>
      <w:r w:rsidRPr="00367AF8">
        <w:rPr>
          <w:lang w:eastAsia="fi-FI"/>
        </w:rPr>
        <w:t xml:space="preserve">PVN tiek aprēķināts saistošo normatīvo aktu noteiktajā kārtībā. </w:t>
      </w:r>
    </w:p>
    <w:p w14:paraId="2BE9EFAB" w14:textId="77777777" w:rsidR="00F01CEB" w:rsidRPr="00367AF8" w:rsidRDefault="00F01CEB" w:rsidP="008D287E">
      <w:pPr>
        <w:widowControl w:val="0"/>
        <w:numPr>
          <w:ilvl w:val="1"/>
          <w:numId w:val="10"/>
        </w:numPr>
        <w:spacing w:after="0" w:line="240" w:lineRule="auto"/>
        <w:ind w:left="284" w:hanging="567"/>
        <w:jc w:val="both"/>
        <w:rPr>
          <w:lang w:eastAsia="fi-FI"/>
        </w:rPr>
      </w:pPr>
      <w:r w:rsidRPr="00367AF8">
        <w:rPr>
          <w:lang w:eastAsia="fi-FI"/>
        </w:rPr>
        <w:lastRenderedPageBreak/>
        <w:t>Pasūtītājs veic Līguma summas samaksu ar nosacījumu, ka Uzņēmējs pilnā apjomā izpilda attiecīgos Līguma noteikumus, šādā kārtībā:</w:t>
      </w:r>
    </w:p>
    <w:p w14:paraId="489C2F5D" w14:textId="77777777" w:rsidR="00F01CEB" w:rsidRPr="00367AF8" w:rsidRDefault="00F01CEB" w:rsidP="008D287E">
      <w:pPr>
        <w:widowControl w:val="0"/>
        <w:numPr>
          <w:ilvl w:val="2"/>
          <w:numId w:val="10"/>
        </w:numPr>
        <w:spacing w:after="0" w:line="240" w:lineRule="auto"/>
        <w:ind w:left="284" w:hanging="567"/>
        <w:jc w:val="both"/>
        <w:rPr>
          <w:lang w:eastAsia="fi-FI"/>
        </w:rPr>
      </w:pPr>
      <w:r w:rsidRPr="00367AF8">
        <w:rPr>
          <w:lang w:eastAsia="fi-FI"/>
        </w:rPr>
        <w:t xml:space="preserve">Līguma </w:t>
      </w:r>
      <w:r w:rsidRPr="00367AF8">
        <w:rPr>
          <w:b/>
          <w:bCs/>
          <w:lang w:eastAsia="fi-FI"/>
        </w:rPr>
        <w:t>4.1.1.apakšpunktā</w:t>
      </w:r>
      <w:r w:rsidRPr="00367AF8">
        <w:rPr>
          <w:lang w:eastAsia="fi-FI"/>
        </w:rPr>
        <w:t xml:space="preserve"> minēto Līguma summas daļu Pasūtītājs samaksā 20 (divdesmit) dienu laikā no Attaisnojuma dokumenta parakstīšanas un Dokumentu saņemšanas dienas;</w:t>
      </w:r>
    </w:p>
    <w:p w14:paraId="2AD1DE20" w14:textId="77777777" w:rsidR="00F01CEB" w:rsidRDefault="00F01CEB" w:rsidP="008D287E">
      <w:pPr>
        <w:widowControl w:val="0"/>
        <w:numPr>
          <w:ilvl w:val="2"/>
          <w:numId w:val="10"/>
        </w:numPr>
        <w:spacing w:after="0" w:line="240" w:lineRule="auto"/>
        <w:ind w:left="284" w:hanging="567"/>
        <w:jc w:val="both"/>
        <w:rPr>
          <w:lang w:eastAsia="fi-FI"/>
        </w:rPr>
      </w:pPr>
      <w:r w:rsidRPr="00367AF8">
        <w:rPr>
          <w:lang w:eastAsia="fi-FI"/>
        </w:rPr>
        <w:t>Līguma summas daļu par attiecīgajā periodā veikto Piekabes tehnisko apkopi vai ārpus garantijas remontu Pasūtītājs samaksā 20 (divdesmit) dienu laikā pēc Akta parakstīšanas dienas, pamatojoties uz Uzņēmēja rēķin</w:t>
      </w:r>
      <w:r>
        <w:rPr>
          <w:lang w:eastAsia="fi-FI"/>
        </w:rPr>
        <w:t>u</w:t>
      </w:r>
      <w:r w:rsidRPr="00367AF8">
        <w:rPr>
          <w:lang w:eastAsia="fi-FI"/>
        </w:rPr>
        <w:t xml:space="preserve">. </w:t>
      </w:r>
    </w:p>
    <w:p w14:paraId="50433536" w14:textId="77777777" w:rsidR="00F01CEB" w:rsidRPr="00D62029" w:rsidRDefault="00F01CEB" w:rsidP="008D287E">
      <w:pPr>
        <w:widowControl w:val="0"/>
        <w:numPr>
          <w:ilvl w:val="2"/>
          <w:numId w:val="10"/>
        </w:numPr>
        <w:spacing w:after="0" w:line="240" w:lineRule="auto"/>
        <w:ind w:left="284" w:hanging="567"/>
        <w:jc w:val="both"/>
        <w:rPr>
          <w:lang w:eastAsia="fi-FI"/>
        </w:rPr>
      </w:pPr>
      <w:r>
        <w:t>Līguma 4.3.1. un 4.1.2.apakšpunktā minētos r</w:t>
      </w:r>
      <w:r w:rsidRPr="00C20EE4">
        <w:t>ēķinus Uzņēmējs ir tiesīgs sagatavot elektroniskā formā un tie tiks uzskatīti par derīgiem un spēkā esošiem arī gadījumā, ja nesaturēs rekvizītu “paraksts” un tajos būs atzīme “</w:t>
      </w:r>
      <w:r w:rsidRPr="00784498">
        <w:rPr>
          <w:i/>
          <w:iCs/>
        </w:rPr>
        <w:t>rēķins ir sagatavots elektroniski un derīgs bez paraksta</w:t>
      </w:r>
      <w:r w:rsidRPr="00C20EE4">
        <w:t xml:space="preserve">”. Elektroniski sagatavotus rēķinus Uzņēmējam jāsūta uz e-pasta adresi: </w:t>
      </w:r>
      <w:hyperlink r:id="rId14" w:history="1">
        <w:r w:rsidRPr="007C5F39">
          <w:rPr>
            <w:rStyle w:val="Hipersaite"/>
          </w:rPr>
          <w:t>rigasudens@rigasudens.lv</w:t>
        </w:r>
      </w:hyperlink>
      <w:r w:rsidRPr="00C20EE4">
        <w:t>. Elektroniski sagatavots rēķins tiek uzskatīts par saņemtu 2 (divu) darba dienu laikā no dienas, kad tas tiek nosūtīts uz šajā punktā norādīto e</w:t>
      </w:r>
      <w:r>
        <w:t xml:space="preserve"> – </w:t>
      </w:r>
      <w:r w:rsidRPr="00C20EE4">
        <w:t>pasta adresi.</w:t>
      </w:r>
      <w:r>
        <w:t xml:space="preserve"> </w:t>
      </w:r>
      <w:r w:rsidRPr="0068481B">
        <w:t>Uzņēmējs rēķinā norāda Līguma un Pasūtītāja projekta ID numuru</w:t>
      </w:r>
      <w:r>
        <w:t>.</w:t>
      </w:r>
    </w:p>
    <w:p w14:paraId="3D5D2C50" w14:textId="77777777" w:rsidR="00F01CEB" w:rsidRPr="00D62029" w:rsidRDefault="00F01CEB" w:rsidP="008D287E">
      <w:pPr>
        <w:widowControl w:val="0"/>
        <w:numPr>
          <w:ilvl w:val="1"/>
          <w:numId w:val="10"/>
        </w:numPr>
        <w:spacing w:after="0" w:line="240" w:lineRule="auto"/>
        <w:ind w:left="284" w:hanging="567"/>
        <w:jc w:val="both"/>
        <w:rPr>
          <w:lang w:eastAsia="fi-FI"/>
        </w:rPr>
      </w:pPr>
      <w:r>
        <w:rPr>
          <w:lang w:eastAsia="fi-FI"/>
        </w:rPr>
        <w:t xml:space="preserve">Piekabes </w:t>
      </w:r>
      <w:r w:rsidRPr="00D62029">
        <w:rPr>
          <w:lang w:eastAsia="fi-FI"/>
        </w:rPr>
        <w:t>garantijas remontu garantijas termiņa laikā Uzņēmējs veic bez maksas.</w:t>
      </w:r>
    </w:p>
    <w:p w14:paraId="3A79CEC8" w14:textId="77777777" w:rsidR="00F01CEB" w:rsidRPr="00D62029" w:rsidRDefault="00F01CEB" w:rsidP="008D287E">
      <w:pPr>
        <w:widowControl w:val="0"/>
        <w:numPr>
          <w:ilvl w:val="1"/>
          <w:numId w:val="10"/>
        </w:numPr>
        <w:spacing w:after="0" w:line="240" w:lineRule="auto"/>
        <w:ind w:left="284" w:hanging="567"/>
        <w:jc w:val="both"/>
        <w:rPr>
          <w:lang w:eastAsia="fi-FI"/>
        </w:rPr>
      </w:pPr>
      <w:r w:rsidRPr="00D62029">
        <w:rPr>
          <w:lang w:eastAsia="fi-FI"/>
        </w:rPr>
        <w:t>Pasūtītājs veic Līguma summas samaksu ar pārskaitījumu uz Attaisnojuma dokumentā un Uzņēmēja rēķinos norādīto bankas kontu.</w:t>
      </w:r>
    </w:p>
    <w:p w14:paraId="6DFEA0B3" w14:textId="77777777" w:rsidR="00F01CEB" w:rsidRPr="00D62029" w:rsidRDefault="00F01CEB" w:rsidP="008D287E">
      <w:pPr>
        <w:widowControl w:val="0"/>
        <w:numPr>
          <w:ilvl w:val="1"/>
          <w:numId w:val="10"/>
        </w:numPr>
        <w:spacing w:after="0" w:line="240" w:lineRule="auto"/>
        <w:ind w:left="284" w:hanging="567"/>
        <w:jc w:val="both"/>
        <w:rPr>
          <w:lang w:eastAsia="fi-FI"/>
        </w:rPr>
      </w:pPr>
      <w:r w:rsidRPr="00D62029">
        <w:rPr>
          <w:lang w:eastAsia="fi-FI"/>
        </w:rPr>
        <w:t xml:space="preserve">Uzņēmējs apņemas iesniegt Līguma </w:t>
      </w:r>
      <w:r w:rsidRPr="000D47C6">
        <w:rPr>
          <w:b/>
          <w:bCs/>
          <w:lang w:eastAsia="fi-FI"/>
        </w:rPr>
        <w:t>4.3.2.</w:t>
      </w:r>
      <w:r>
        <w:rPr>
          <w:b/>
          <w:bCs/>
          <w:lang w:eastAsia="fi-FI"/>
        </w:rPr>
        <w:t>apakš</w:t>
      </w:r>
      <w:r w:rsidRPr="000D47C6">
        <w:rPr>
          <w:b/>
          <w:bCs/>
          <w:lang w:eastAsia="fi-FI"/>
        </w:rPr>
        <w:t>punktā</w:t>
      </w:r>
      <w:r w:rsidRPr="00D62029">
        <w:rPr>
          <w:lang w:eastAsia="fi-FI"/>
        </w:rPr>
        <w:t xml:space="preserve"> minētos rēķinus vismaz 15 (piecpadsmit) dienas pirms to apmaksas termiņa, pretējā gadījumā attiecīgās Līguma summas daļas samaksas termiņš var tikt pagarināts.</w:t>
      </w:r>
    </w:p>
    <w:p w14:paraId="168C5CB7" w14:textId="25B8E517" w:rsidR="00FB5F51" w:rsidRPr="00FB5F51" w:rsidRDefault="00F01CEB" w:rsidP="008D287E">
      <w:pPr>
        <w:widowControl w:val="0"/>
        <w:numPr>
          <w:ilvl w:val="1"/>
          <w:numId w:val="10"/>
        </w:numPr>
        <w:spacing w:after="60" w:line="240" w:lineRule="auto"/>
        <w:ind w:left="284" w:hanging="567"/>
        <w:jc w:val="both"/>
        <w:rPr>
          <w:color w:val="000000"/>
        </w:rPr>
      </w:pPr>
      <w:r w:rsidRPr="007C5F39">
        <w:rPr>
          <w:lang w:eastAsia="fi-FI"/>
        </w:rPr>
        <w:t xml:space="preserve">Atbilstoši Pasūtītāja pilnvarotās personas atsevišķam pieprasījumam veiktos Piekabes ārpus garantijas remonta darbus Pasūtītājs apmaksā starp Pasūtītāja pilnvaroto personu un Uzņēmēju iepriekš saskaņotā apmērā. </w:t>
      </w:r>
      <w:bookmarkStart w:id="7" w:name="_Hlk97564511"/>
      <w:r w:rsidRPr="007C5F39">
        <w:rPr>
          <w:lang w:eastAsia="fi-FI"/>
        </w:rPr>
        <w:t xml:space="preserve">Uzņēmējs šādu remonta darbu izpildē </w:t>
      </w:r>
      <w:r w:rsidRPr="00FB5F51">
        <w:rPr>
          <w:lang w:eastAsia="fi-FI"/>
        </w:rPr>
        <w:t>izmantotajām rezerves daļām un materiāliem piemēro atlaidi vismaz __ % (__________ procenti) apmērā no rezerves daļu un materiālu mazumtirdzniecības cenām, darbu izpildes normstundas izmaksām vismaz __ % (__________ procenti) atlaidi no Uzņēmēja aktuālā remonta darbu izpildes cenrādī norādītajām normstundas izmaksām un šīs atlaides un to apmēru naudas izteiksmē norāda rēķinā par remonta darbu izpildi.</w:t>
      </w:r>
      <w:bookmarkEnd w:id="7"/>
    </w:p>
    <w:p w14:paraId="5C67EF42" w14:textId="1C7F6208" w:rsidR="00F01CEB" w:rsidRPr="00E76B5A" w:rsidRDefault="00F01CEB" w:rsidP="008D287E">
      <w:pPr>
        <w:widowControl w:val="0"/>
        <w:tabs>
          <w:tab w:val="left" w:pos="4395"/>
        </w:tabs>
        <w:spacing w:after="0"/>
        <w:ind w:left="284"/>
        <w:jc w:val="center"/>
        <w:rPr>
          <w:b/>
          <w:lang w:eastAsia="fi-FI"/>
        </w:rPr>
      </w:pPr>
      <w:r w:rsidRPr="00E76B5A">
        <w:rPr>
          <w:b/>
          <w:lang w:eastAsia="fi-FI"/>
        </w:rPr>
        <w:t>V Pušu saistības</w:t>
      </w:r>
    </w:p>
    <w:p w14:paraId="1A52971D" w14:textId="77777777" w:rsidR="00F01CEB" w:rsidRPr="001908AA" w:rsidRDefault="00F01CEB" w:rsidP="008D287E">
      <w:pPr>
        <w:widowControl w:val="0"/>
        <w:numPr>
          <w:ilvl w:val="1"/>
          <w:numId w:val="12"/>
        </w:numPr>
        <w:spacing w:after="0" w:line="240" w:lineRule="auto"/>
        <w:ind w:left="284" w:hanging="567"/>
        <w:jc w:val="both"/>
        <w:rPr>
          <w:lang w:val="fi-FI" w:eastAsia="fi-FI"/>
        </w:rPr>
      </w:pPr>
      <w:r w:rsidRPr="001908AA">
        <w:rPr>
          <w:lang w:val="fi-FI" w:eastAsia="fi-FI"/>
        </w:rPr>
        <w:t>Uzņēmēja saistības:</w:t>
      </w:r>
    </w:p>
    <w:p w14:paraId="6D7BE8BB" w14:textId="77777777" w:rsidR="00F01CEB" w:rsidRPr="001908AA" w:rsidRDefault="00F01CEB" w:rsidP="008D287E">
      <w:pPr>
        <w:widowControl w:val="0"/>
        <w:numPr>
          <w:ilvl w:val="2"/>
          <w:numId w:val="12"/>
        </w:numPr>
        <w:spacing w:after="0" w:line="240" w:lineRule="auto"/>
        <w:ind w:left="284" w:hanging="710"/>
        <w:jc w:val="both"/>
        <w:rPr>
          <w:lang w:val="fi-FI" w:eastAsia="fi-FI"/>
        </w:rPr>
      </w:pPr>
      <w:r w:rsidRPr="001908AA">
        <w:rPr>
          <w:lang w:val="fi-FI" w:eastAsia="fi-FI"/>
        </w:rPr>
        <w:t xml:space="preserve">Uzņēmējs apņemas veikt savlaicīgu </w:t>
      </w:r>
      <w:r>
        <w:rPr>
          <w:lang w:val="fi-FI" w:eastAsia="fi-FI"/>
        </w:rPr>
        <w:t>Piekabes</w:t>
      </w:r>
      <w:r w:rsidRPr="001908AA">
        <w:rPr>
          <w:lang w:val="fi-FI" w:eastAsia="fi-FI"/>
        </w:rPr>
        <w:t xml:space="preserve"> piegādi, kā arī kvalitatīvu </w:t>
      </w:r>
      <w:r>
        <w:rPr>
          <w:lang w:val="fi-FI" w:eastAsia="fi-FI"/>
        </w:rPr>
        <w:t xml:space="preserve">Piekabes </w:t>
      </w:r>
      <w:r w:rsidRPr="001908AA">
        <w:rPr>
          <w:lang w:val="fi-FI" w:eastAsia="fi-FI"/>
        </w:rPr>
        <w:t>tehnisko apkopi, garantijas remontu un ārpus garantijas remontu šajā Līgumā noteiktā laikā un vietā.</w:t>
      </w:r>
    </w:p>
    <w:p w14:paraId="459C4CCA" w14:textId="77777777" w:rsidR="00F01CEB" w:rsidRPr="001908AA" w:rsidRDefault="00F01CEB" w:rsidP="008D287E">
      <w:pPr>
        <w:widowControl w:val="0"/>
        <w:numPr>
          <w:ilvl w:val="2"/>
          <w:numId w:val="12"/>
        </w:numPr>
        <w:spacing w:after="0" w:line="240" w:lineRule="auto"/>
        <w:ind w:left="284" w:hanging="710"/>
        <w:jc w:val="both"/>
        <w:rPr>
          <w:lang w:val="fi-FI" w:eastAsia="fi-FI"/>
        </w:rPr>
      </w:pPr>
      <w:r w:rsidRPr="001908AA">
        <w:rPr>
          <w:lang w:val="fi-FI" w:eastAsia="fi-FI"/>
        </w:rPr>
        <w:t xml:space="preserve">Uzņēmējs ir atbildīgs par </w:t>
      </w:r>
      <w:r>
        <w:rPr>
          <w:lang w:val="fi-FI" w:eastAsia="fi-FI"/>
        </w:rPr>
        <w:t>Piekabes</w:t>
      </w:r>
      <w:r w:rsidRPr="001908AA">
        <w:rPr>
          <w:lang w:val="fi-FI" w:eastAsia="fi-FI"/>
        </w:rPr>
        <w:t xml:space="preserve"> atbilstību Eiropas Savienības spēkā esošo normatīvo aktu prasībām. </w:t>
      </w:r>
    </w:p>
    <w:p w14:paraId="183AA8CB" w14:textId="77777777" w:rsidR="00F01CEB" w:rsidRPr="001908AA" w:rsidRDefault="00F01CEB" w:rsidP="008D287E">
      <w:pPr>
        <w:widowControl w:val="0"/>
        <w:numPr>
          <w:ilvl w:val="2"/>
          <w:numId w:val="12"/>
        </w:numPr>
        <w:spacing w:after="0" w:line="240" w:lineRule="auto"/>
        <w:ind w:left="284" w:hanging="710"/>
        <w:jc w:val="both"/>
        <w:rPr>
          <w:lang w:val="fi-FI" w:eastAsia="fi-FI"/>
        </w:rPr>
      </w:pPr>
      <w:r w:rsidRPr="001908AA">
        <w:rPr>
          <w:lang w:val="fi-FI" w:eastAsia="fi-FI"/>
        </w:rPr>
        <w:t>Uzņēmējs apņemas nodrošināt tehniskajās apkopēs, garantijas remonta un ārpus garantijas remonta darbos izmantoto materiālu, metožu, paņēmienu, kā arī darbu izpildē un pārraudzībā iesaistīto darbinieku kvalifikācijas atbilstību.</w:t>
      </w:r>
    </w:p>
    <w:p w14:paraId="1D6A2B32" w14:textId="77777777" w:rsidR="00F01CEB" w:rsidRPr="001908AA" w:rsidRDefault="00F01CEB" w:rsidP="008D287E">
      <w:pPr>
        <w:widowControl w:val="0"/>
        <w:numPr>
          <w:ilvl w:val="2"/>
          <w:numId w:val="12"/>
        </w:numPr>
        <w:spacing w:after="0" w:line="240" w:lineRule="auto"/>
        <w:ind w:left="284" w:hanging="710"/>
        <w:jc w:val="both"/>
        <w:rPr>
          <w:lang w:val="fi-FI" w:eastAsia="fi-FI"/>
        </w:rPr>
      </w:pPr>
      <w:r w:rsidRPr="001908AA">
        <w:rPr>
          <w:lang w:val="fi-FI" w:eastAsia="fi-FI"/>
        </w:rPr>
        <w:t>Uzņēmējs uzņemas atbildību par zaudējumiem, kuri nodarīti Pasūtītājam un trešajām personām sakarā ar Līguma noteikumu pārkāpumu, ja Uzņēmējs tajos vainojams.</w:t>
      </w:r>
    </w:p>
    <w:p w14:paraId="0D07E087" w14:textId="77777777" w:rsidR="00F01CEB" w:rsidRPr="001908AA" w:rsidRDefault="00F01CEB" w:rsidP="008D287E">
      <w:pPr>
        <w:widowControl w:val="0"/>
        <w:numPr>
          <w:ilvl w:val="1"/>
          <w:numId w:val="12"/>
        </w:numPr>
        <w:spacing w:after="0" w:line="240" w:lineRule="auto"/>
        <w:ind w:left="284" w:hanging="567"/>
        <w:jc w:val="both"/>
        <w:rPr>
          <w:lang w:val="fi-FI" w:eastAsia="fi-FI"/>
        </w:rPr>
      </w:pPr>
      <w:r w:rsidRPr="001908AA">
        <w:rPr>
          <w:lang w:val="fi-FI" w:eastAsia="fi-FI"/>
        </w:rPr>
        <w:t>Pasūtītāja saistības:</w:t>
      </w:r>
    </w:p>
    <w:p w14:paraId="023D59D6" w14:textId="77777777" w:rsidR="00F01CEB" w:rsidRPr="001908AA" w:rsidRDefault="00F01CEB" w:rsidP="008D287E">
      <w:pPr>
        <w:widowControl w:val="0"/>
        <w:numPr>
          <w:ilvl w:val="2"/>
          <w:numId w:val="12"/>
        </w:numPr>
        <w:spacing w:after="0" w:line="240" w:lineRule="auto"/>
        <w:ind w:left="284" w:hanging="710"/>
        <w:jc w:val="both"/>
        <w:rPr>
          <w:lang w:val="fi-FI" w:eastAsia="fi-FI"/>
        </w:rPr>
      </w:pPr>
      <w:r w:rsidRPr="001908AA">
        <w:rPr>
          <w:lang w:val="fi-FI" w:eastAsia="fi-FI"/>
        </w:rPr>
        <w:t xml:space="preserve">Pasūtītājs apņemas savlaicīgi pieņemt </w:t>
      </w:r>
      <w:r>
        <w:rPr>
          <w:lang w:val="fi-FI" w:eastAsia="fi-FI"/>
        </w:rPr>
        <w:t>Piekabi</w:t>
      </w:r>
      <w:r w:rsidRPr="001908AA">
        <w:rPr>
          <w:lang w:val="fi-FI" w:eastAsia="fi-FI"/>
        </w:rPr>
        <w:t xml:space="preserve">, tehniskās apkopes garantijas un ārpus garantijas remonta darbus. </w:t>
      </w:r>
    </w:p>
    <w:p w14:paraId="06AC2277" w14:textId="77777777" w:rsidR="00F01CEB" w:rsidRPr="001908AA" w:rsidRDefault="00F01CEB" w:rsidP="008D287E">
      <w:pPr>
        <w:widowControl w:val="0"/>
        <w:numPr>
          <w:ilvl w:val="2"/>
          <w:numId w:val="12"/>
        </w:numPr>
        <w:spacing w:after="60" w:line="240" w:lineRule="auto"/>
        <w:ind w:left="284" w:hanging="710"/>
        <w:jc w:val="both"/>
        <w:rPr>
          <w:lang w:val="fi-FI" w:eastAsia="fi-FI"/>
        </w:rPr>
      </w:pPr>
      <w:r w:rsidRPr="001908AA">
        <w:rPr>
          <w:lang w:val="fi-FI" w:eastAsia="fi-FI"/>
        </w:rPr>
        <w:t xml:space="preserve">Pasūtītājs apņemas veikt samaksu, ievērojot Līguma </w:t>
      </w:r>
      <w:r w:rsidRPr="007116AC">
        <w:rPr>
          <w:b/>
          <w:bCs/>
          <w:lang w:val="fi-FI" w:eastAsia="fi-FI"/>
        </w:rPr>
        <w:t>IV sadaļas</w:t>
      </w:r>
      <w:r w:rsidRPr="001908AA">
        <w:rPr>
          <w:lang w:val="fi-FI" w:eastAsia="fi-FI"/>
        </w:rPr>
        <w:t xml:space="preserve"> noteikumus. </w:t>
      </w:r>
    </w:p>
    <w:p w14:paraId="2C5A11D0" w14:textId="77777777" w:rsidR="00F01CEB" w:rsidRPr="001908AA" w:rsidRDefault="00F01CEB" w:rsidP="008D287E">
      <w:pPr>
        <w:widowControl w:val="0"/>
        <w:tabs>
          <w:tab w:val="left" w:pos="4395"/>
        </w:tabs>
        <w:spacing w:after="0"/>
        <w:ind w:left="284"/>
        <w:jc w:val="center"/>
        <w:rPr>
          <w:b/>
          <w:lang w:val="fi-FI" w:eastAsia="fi-FI"/>
        </w:rPr>
      </w:pPr>
      <w:r w:rsidRPr="001908AA">
        <w:rPr>
          <w:b/>
          <w:lang w:val="fi-FI" w:eastAsia="fi-FI"/>
        </w:rPr>
        <w:t>VI Strīdu risināšana un Pušu atbildība</w:t>
      </w:r>
    </w:p>
    <w:p w14:paraId="166A1153" w14:textId="77777777" w:rsidR="00F01CEB" w:rsidRPr="001908AA" w:rsidRDefault="00F01CEB" w:rsidP="008D287E">
      <w:pPr>
        <w:widowControl w:val="0"/>
        <w:numPr>
          <w:ilvl w:val="1"/>
          <w:numId w:val="13"/>
        </w:numPr>
        <w:spacing w:after="0" w:line="240" w:lineRule="auto"/>
        <w:ind w:left="284" w:hanging="567"/>
        <w:jc w:val="both"/>
        <w:rPr>
          <w:lang w:val="fi-FI" w:eastAsia="fi-FI"/>
        </w:rPr>
      </w:pPr>
      <w:r w:rsidRPr="001908AA">
        <w:rPr>
          <w:lang w:val="fi-FI" w:eastAsia="fi-FI"/>
        </w:rPr>
        <w:t>Šis Līgums ir izskatāms saskaņā ar Latvijas Republikā spēkā esošajiem normatīvajiem aktiem.</w:t>
      </w:r>
    </w:p>
    <w:p w14:paraId="7E27542F" w14:textId="77777777" w:rsidR="00F01CEB" w:rsidRPr="001908AA" w:rsidRDefault="00F01CEB" w:rsidP="008D287E">
      <w:pPr>
        <w:widowControl w:val="0"/>
        <w:numPr>
          <w:ilvl w:val="1"/>
          <w:numId w:val="13"/>
        </w:numPr>
        <w:spacing w:after="0" w:line="240" w:lineRule="auto"/>
        <w:ind w:left="284" w:hanging="567"/>
        <w:jc w:val="both"/>
        <w:rPr>
          <w:lang w:val="fi-FI" w:eastAsia="fi-FI"/>
        </w:rPr>
      </w:pPr>
      <w:r w:rsidRPr="001908AA">
        <w:rPr>
          <w:lang w:val="fi-FI" w:eastAsia="fi-FI"/>
        </w:rPr>
        <w:t xml:space="preserve">Visus strīdus un nesaskaņas, kas izriet no šī Līguma vai skar to vai tā pārkāpšanu, izbeigšanu vai spēkā neesamību, Puses risina sarunu ceļā. Ja sarunu ceļā Puses nav vienojušās, strīds tiek risināts </w:t>
      </w:r>
      <w:r>
        <w:rPr>
          <w:lang w:val="fi-FI" w:eastAsia="fi-FI"/>
        </w:rPr>
        <w:t>tiesā Latvijas Republikas</w:t>
      </w:r>
      <w:r w:rsidRPr="001908AA">
        <w:rPr>
          <w:lang w:val="fi-FI" w:eastAsia="fi-FI"/>
        </w:rPr>
        <w:t xml:space="preserve"> normatīv</w:t>
      </w:r>
      <w:r>
        <w:rPr>
          <w:lang w:val="fi-FI" w:eastAsia="fi-FI"/>
        </w:rPr>
        <w:t>ajos</w:t>
      </w:r>
      <w:r w:rsidRPr="001908AA">
        <w:rPr>
          <w:lang w:val="fi-FI" w:eastAsia="fi-FI"/>
        </w:rPr>
        <w:t xml:space="preserve"> akt</w:t>
      </w:r>
      <w:r>
        <w:rPr>
          <w:lang w:val="fi-FI" w:eastAsia="fi-FI"/>
        </w:rPr>
        <w:t>os</w:t>
      </w:r>
      <w:r w:rsidRPr="001908AA">
        <w:rPr>
          <w:lang w:val="fi-FI" w:eastAsia="fi-FI"/>
        </w:rPr>
        <w:t xml:space="preserve"> noteiktajā kārtībā.</w:t>
      </w:r>
    </w:p>
    <w:p w14:paraId="45D58C04" w14:textId="77777777" w:rsidR="00F01CEB" w:rsidRPr="001908AA" w:rsidRDefault="00F01CEB" w:rsidP="008D287E">
      <w:pPr>
        <w:widowControl w:val="0"/>
        <w:numPr>
          <w:ilvl w:val="1"/>
          <w:numId w:val="13"/>
        </w:numPr>
        <w:spacing w:after="0" w:line="240" w:lineRule="auto"/>
        <w:ind w:left="284" w:hanging="567"/>
        <w:jc w:val="both"/>
        <w:rPr>
          <w:lang w:val="fi-FI" w:eastAsia="fi-FI"/>
        </w:rPr>
      </w:pPr>
      <w:r w:rsidRPr="001908AA">
        <w:rPr>
          <w:lang w:val="fi-FI" w:eastAsia="fi-FI"/>
        </w:rPr>
        <w:t xml:space="preserve">Gadījumā, ja Uzņēmējs savas vainas dēļ nokavē Līguma </w:t>
      </w:r>
      <w:r w:rsidRPr="001328F0">
        <w:rPr>
          <w:b/>
          <w:bCs/>
          <w:lang w:val="fi-FI" w:eastAsia="fi-FI"/>
        </w:rPr>
        <w:t>7.2.punktā</w:t>
      </w:r>
      <w:r w:rsidRPr="001908AA">
        <w:rPr>
          <w:lang w:val="fi-FI" w:eastAsia="fi-FI"/>
        </w:rPr>
        <w:t xml:space="preserve"> noteikto piegādes termiņu, tas maksā Pasūtītājam līgumsodu 0,1 % (nulle komats viens procents) apmērā no </w:t>
      </w:r>
      <w:r>
        <w:rPr>
          <w:lang w:val="fi-FI" w:eastAsia="fi-FI"/>
        </w:rPr>
        <w:t xml:space="preserve">Līguma </w:t>
      </w:r>
      <w:r w:rsidRPr="0027622A">
        <w:rPr>
          <w:b/>
          <w:bCs/>
          <w:lang w:val="fi-FI" w:eastAsia="fi-FI"/>
        </w:rPr>
        <w:t>4.1.1. apakšpunktā</w:t>
      </w:r>
      <w:r>
        <w:rPr>
          <w:lang w:val="fi-FI" w:eastAsia="fi-FI"/>
        </w:rPr>
        <w:t xml:space="preserve"> noteiktās Piekabes </w:t>
      </w:r>
      <w:r w:rsidRPr="001908AA">
        <w:rPr>
          <w:lang w:val="fi-FI" w:eastAsia="fi-FI"/>
        </w:rPr>
        <w:t xml:space="preserve">cenas bez PVN par katru nokavējuma dienu, bet ne vairāk kā 10 % (desmit procenti) no </w:t>
      </w:r>
      <w:r>
        <w:rPr>
          <w:lang w:val="fi-FI" w:eastAsia="fi-FI"/>
        </w:rPr>
        <w:t>minētās</w:t>
      </w:r>
      <w:r w:rsidRPr="001908AA">
        <w:rPr>
          <w:lang w:val="fi-FI" w:eastAsia="fi-FI"/>
        </w:rPr>
        <w:t xml:space="preserve"> cenas. Pasūtītājs ir tiesīgs ieturēt šajā punktā minēto līgumsodu no naudas summām, kuras Uzņēmējam pienākas saskaņā ar Līgumu.</w:t>
      </w:r>
    </w:p>
    <w:p w14:paraId="2C695E21" w14:textId="77777777" w:rsidR="00F01CEB" w:rsidRDefault="00F01CEB" w:rsidP="008D287E">
      <w:pPr>
        <w:widowControl w:val="0"/>
        <w:numPr>
          <w:ilvl w:val="1"/>
          <w:numId w:val="13"/>
        </w:numPr>
        <w:spacing w:after="60" w:line="240" w:lineRule="auto"/>
        <w:ind w:left="284" w:hanging="567"/>
        <w:jc w:val="both"/>
        <w:rPr>
          <w:lang w:val="fi-FI" w:eastAsia="fi-FI"/>
        </w:rPr>
      </w:pPr>
      <w:r w:rsidRPr="001908AA">
        <w:rPr>
          <w:lang w:val="fi-FI" w:eastAsia="fi-FI"/>
        </w:rPr>
        <w:t>Līgumsoda samaksa neatbrīvo Uzņēmēju no Līgumā noteikto saistību izpildes.</w:t>
      </w:r>
    </w:p>
    <w:p w14:paraId="6A106889" w14:textId="77777777" w:rsidR="008D287E" w:rsidRPr="001908AA" w:rsidRDefault="008D287E" w:rsidP="008D287E">
      <w:pPr>
        <w:widowControl w:val="0"/>
        <w:spacing w:after="60" w:line="240" w:lineRule="auto"/>
        <w:ind w:left="284"/>
        <w:jc w:val="both"/>
        <w:rPr>
          <w:lang w:val="fi-FI" w:eastAsia="fi-FI"/>
        </w:rPr>
      </w:pPr>
    </w:p>
    <w:p w14:paraId="5E79141C" w14:textId="77777777" w:rsidR="00F01CEB" w:rsidRPr="001908AA" w:rsidRDefault="00F01CEB" w:rsidP="008D287E">
      <w:pPr>
        <w:widowControl w:val="0"/>
        <w:tabs>
          <w:tab w:val="left" w:pos="4395"/>
        </w:tabs>
        <w:spacing w:after="0"/>
        <w:ind w:left="284"/>
        <w:jc w:val="center"/>
        <w:rPr>
          <w:b/>
          <w:lang w:val="fi-FI" w:eastAsia="fi-FI"/>
        </w:rPr>
      </w:pPr>
      <w:r w:rsidRPr="001908AA">
        <w:rPr>
          <w:b/>
          <w:lang w:val="fi-FI" w:eastAsia="fi-FI"/>
        </w:rPr>
        <w:lastRenderedPageBreak/>
        <w:t xml:space="preserve">VII Līguma </w:t>
      </w:r>
      <w:r w:rsidRPr="009D0E4D">
        <w:rPr>
          <w:b/>
          <w:lang w:val="fi-FI" w:eastAsia="fi-FI"/>
        </w:rPr>
        <w:t>darbības termiņš un izpildes laiks</w:t>
      </w:r>
    </w:p>
    <w:p w14:paraId="66056836" w14:textId="77777777" w:rsidR="00F01CEB" w:rsidRPr="001908AA" w:rsidRDefault="00F01CEB" w:rsidP="008D287E">
      <w:pPr>
        <w:widowControl w:val="0"/>
        <w:numPr>
          <w:ilvl w:val="1"/>
          <w:numId w:val="11"/>
        </w:numPr>
        <w:spacing w:after="0" w:line="240" w:lineRule="auto"/>
        <w:ind w:left="284" w:hanging="567"/>
        <w:contextualSpacing/>
        <w:jc w:val="both"/>
        <w:rPr>
          <w:lang w:val="fi-FI" w:eastAsia="fi-FI"/>
        </w:rPr>
      </w:pPr>
      <w:r w:rsidRPr="001908AA">
        <w:rPr>
          <w:lang w:val="fi-FI" w:eastAsia="fi-FI"/>
        </w:rPr>
        <w:t>Līgums stājas spēkā tā abpusējas parakstīšanas dienā un darbojas līdz tajā noteikto Pušu saistību pilnīgai izpildei.</w:t>
      </w:r>
    </w:p>
    <w:p w14:paraId="787BCAFC" w14:textId="77777777" w:rsidR="00F01CEB" w:rsidRPr="00DA5DEA" w:rsidRDefault="00F01CEB" w:rsidP="008D287E">
      <w:pPr>
        <w:widowControl w:val="0"/>
        <w:numPr>
          <w:ilvl w:val="1"/>
          <w:numId w:val="11"/>
        </w:numPr>
        <w:spacing w:after="0" w:line="240" w:lineRule="auto"/>
        <w:ind w:left="284" w:hanging="567"/>
        <w:contextualSpacing/>
        <w:jc w:val="both"/>
        <w:rPr>
          <w:lang w:eastAsia="fi-FI"/>
        </w:rPr>
      </w:pPr>
      <w:r w:rsidRPr="002E73B1">
        <w:rPr>
          <w:lang w:val="fi-FI" w:eastAsia="fi-FI"/>
        </w:rPr>
        <w:t xml:space="preserve">Uzņēmējs </w:t>
      </w:r>
      <w:r>
        <w:rPr>
          <w:lang w:val="fi-FI" w:eastAsia="fi-FI"/>
        </w:rPr>
        <w:t xml:space="preserve">Piekabi </w:t>
      </w:r>
      <w:r w:rsidRPr="002E73B1">
        <w:rPr>
          <w:lang w:eastAsia="fi-FI"/>
        </w:rPr>
        <w:t xml:space="preserve">saskaņā ar Līguma </w:t>
      </w:r>
      <w:r w:rsidRPr="009F23AF">
        <w:rPr>
          <w:b/>
          <w:bCs/>
          <w:lang w:eastAsia="fi-FI"/>
        </w:rPr>
        <w:t>1.1.1.</w:t>
      </w:r>
      <w:r w:rsidRPr="002E73B1">
        <w:rPr>
          <w:lang w:eastAsia="fi-FI"/>
        </w:rPr>
        <w:t xml:space="preserve"> un </w:t>
      </w:r>
      <w:r w:rsidRPr="009F23AF">
        <w:rPr>
          <w:b/>
          <w:bCs/>
          <w:lang w:eastAsia="fi-FI"/>
        </w:rPr>
        <w:t>1.1.</w:t>
      </w:r>
      <w:r>
        <w:rPr>
          <w:b/>
          <w:bCs/>
          <w:lang w:eastAsia="fi-FI"/>
        </w:rPr>
        <w:t>3</w:t>
      </w:r>
      <w:r w:rsidRPr="009F23AF">
        <w:rPr>
          <w:b/>
          <w:bCs/>
          <w:lang w:eastAsia="fi-FI"/>
        </w:rPr>
        <w:t>.</w:t>
      </w:r>
      <w:r>
        <w:rPr>
          <w:b/>
          <w:bCs/>
          <w:lang w:eastAsia="fi-FI"/>
        </w:rPr>
        <w:t>apakš</w:t>
      </w:r>
      <w:r w:rsidRPr="009F23AF">
        <w:rPr>
          <w:b/>
          <w:bCs/>
          <w:lang w:eastAsia="fi-FI"/>
        </w:rPr>
        <w:t>punktu</w:t>
      </w:r>
      <w:r w:rsidRPr="002E73B1">
        <w:rPr>
          <w:lang w:eastAsia="fi-FI"/>
        </w:rPr>
        <w:t xml:space="preserve"> piegādā</w:t>
      </w:r>
      <w:r>
        <w:rPr>
          <w:lang w:eastAsia="fi-FI"/>
        </w:rPr>
        <w:t xml:space="preserve"> un reģistrē</w:t>
      </w:r>
      <w:r w:rsidRPr="002E73B1">
        <w:rPr>
          <w:b/>
          <w:bCs/>
          <w:lang w:eastAsia="fi-FI"/>
        </w:rPr>
        <w:t xml:space="preserve"> </w:t>
      </w:r>
      <w:r w:rsidRPr="001D5DCF">
        <w:rPr>
          <w:lang w:eastAsia="fi-FI"/>
        </w:rPr>
        <w:t>______</w:t>
      </w:r>
      <w:r w:rsidRPr="002E73B1">
        <w:rPr>
          <w:b/>
          <w:bCs/>
          <w:lang w:eastAsia="fi-FI"/>
        </w:rPr>
        <w:t xml:space="preserve"> </w:t>
      </w:r>
      <w:r w:rsidRPr="001D5DCF">
        <w:rPr>
          <w:b/>
          <w:bCs/>
          <w:lang w:eastAsia="fi-FI"/>
        </w:rPr>
        <w:t xml:space="preserve">kalendāro dienu </w:t>
      </w:r>
      <w:r w:rsidRPr="001D5DCF">
        <w:rPr>
          <w:lang w:eastAsia="fi-FI"/>
        </w:rPr>
        <w:t>laikā no Līguma spēkā stāšanās dienas</w:t>
      </w:r>
      <w:r w:rsidRPr="002E73B1">
        <w:rPr>
          <w:lang w:eastAsia="fi-FI"/>
        </w:rPr>
        <w:t xml:space="preserve">. </w:t>
      </w:r>
    </w:p>
    <w:p w14:paraId="402730EA" w14:textId="77777777" w:rsidR="00F01CEB" w:rsidRPr="0078705B" w:rsidRDefault="00F01CEB" w:rsidP="008D287E">
      <w:pPr>
        <w:widowControl w:val="0"/>
        <w:numPr>
          <w:ilvl w:val="1"/>
          <w:numId w:val="11"/>
        </w:numPr>
        <w:spacing w:after="0" w:line="240" w:lineRule="auto"/>
        <w:ind w:left="284" w:hanging="567"/>
        <w:contextualSpacing/>
        <w:jc w:val="both"/>
        <w:rPr>
          <w:lang w:eastAsia="fi-FI"/>
        </w:rPr>
      </w:pPr>
      <w:r w:rsidRPr="0078705B">
        <w:rPr>
          <w:lang w:eastAsia="fi-FI"/>
        </w:rPr>
        <w:t xml:space="preserve">Piekabes tehniskās apkopes, garantijas remontus un ārpusgarantijas remontdarbus Uzņēmējs veic 24 (divdesmit četru) mēnešu garantijas periodā, skaitot no Piekabes reģistrācijas dienas CSDD uz Pasūtītāja vārda, saskaņā ar </w:t>
      </w:r>
      <w:r w:rsidRPr="0078705B">
        <w:rPr>
          <w:b/>
          <w:bCs/>
          <w:lang w:eastAsia="fi-FI"/>
        </w:rPr>
        <w:t>Pielikumā Nr.1</w:t>
      </w:r>
      <w:r w:rsidRPr="0078705B">
        <w:rPr>
          <w:lang w:eastAsia="fi-FI"/>
        </w:rPr>
        <w:t xml:space="preserve"> noteikto termiņu un kārtību</w:t>
      </w:r>
      <w:r w:rsidRPr="001908AA">
        <w:rPr>
          <w:lang w:eastAsia="fi-FI"/>
        </w:rPr>
        <w:t>.</w:t>
      </w:r>
    </w:p>
    <w:p w14:paraId="3A8C5527" w14:textId="77777777" w:rsidR="00F01CEB" w:rsidRPr="0078705B" w:rsidRDefault="00F01CEB" w:rsidP="008D287E">
      <w:pPr>
        <w:widowControl w:val="0"/>
        <w:numPr>
          <w:ilvl w:val="1"/>
          <w:numId w:val="11"/>
        </w:numPr>
        <w:spacing w:after="0" w:line="240" w:lineRule="auto"/>
        <w:ind w:left="284" w:hanging="567"/>
        <w:contextualSpacing/>
        <w:jc w:val="both"/>
        <w:rPr>
          <w:lang w:eastAsia="fi-FI"/>
        </w:rPr>
      </w:pPr>
      <w:r w:rsidRPr="001908AA">
        <w:rPr>
          <w:lang w:eastAsia="fi-FI"/>
        </w:rPr>
        <w:t>Pusēm ir tiesības grozīt Līguma termiņu vai lauzt to, savstarpēji vienojoties.</w:t>
      </w:r>
    </w:p>
    <w:p w14:paraId="34AB9255" w14:textId="77777777" w:rsidR="00F01CEB" w:rsidRPr="00D62029" w:rsidRDefault="00F01CEB" w:rsidP="008D287E">
      <w:pPr>
        <w:widowControl w:val="0"/>
        <w:numPr>
          <w:ilvl w:val="1"/>
          <w:numId w:val="11"/>
        </w:numPr>
        <w:spacing w:after="0" w:line="240" w:lineRule="auto"/>
        <w:ind w:left="284" w:hanging="567"/>
        <w:contextualSpacing/>
        <w:jc w:val="both"/>
        <w:rPr>
          <w:lang w:eastAsia="fi-FI"/>
        </w:rPr>
      </w:pPr>
      <w:r w:rsidRPr="001908AA">
        <w:rPr>
          <w:lang w:eastAsia="fi-FI"/>
        </w:rPr>
        <w:t xml:space="preserve">Gadījumā, ja Uzņēmējs nokavē Līguma </w:t>
      </w:r>
      <w:r w:rsidRPr="00100B7B">
        <w:rPr>
          <w:b/>
          <w:bCs/>
          <w:lang w:eastAsia="fi-FI"/>
        </w:rPr>
        <w:t>7.2</w:t>
      </w:r>
      <w:r w:rsidRPr="009F23AF">
        <w:rPr>
          <w:b/>
          <w:bCs/>
          <w:lang w:eastAsia="fi-FI"/>
        </w:rPr>
        <w:t>.punktā</w:t>
      </w:r>
      <w:r w:rsidRPr="001908AA">
        <w:rPr>
          <w:lang w:eastAsia="fi-FI"/>
        </w:rPr>
        <w:t xml:space="preserve"> norādīto </w:t>
      </w:r>
      <w:r>
        <w:rPr>
          <w:lang w:eastAsia="fi-FI"/>
        </w:rPr>
        <w:t>Piekabes</w:t>
      </w:r>
      <w:r w:rsidRPr="001908AA">
        <w:rPr>
          <w:lang w:eastAsia="fi-FI"/>
        </w:rPr>
        <w:t xml:space="preserve"> piegādes termiņu vairāk kā 30 (trīsdesmit) dienas, Pasūtītājam ir tiesības, Uzņēmēju 5 (piecas) dienas iepriekš rakstiski brīdinot, vienpusēji atkāpties no Līguma. Šādā gadījumā Pasūtītājam nav pienākuma apmaksāt Uzņēmēja </w:t>
      </w:r>
      <w:r>
        <w:rPr>
          <w:lang w:eastAsia="fi-FI"/>
        </w:rPr>
        <w:t>Piekabes</w:t>
      </w:r>
      <w:r w:rsidRPr="001908AA">
        <w:rPr>
          <w:lang w:eastAsia="fi-FI"/>
        </w:rPr>
        <w:t xml:space="preserve"> piegādes faktiskos izdevumus. </w:t>
      </w:r>
    </w:p>
    <w:p w14:paraId="3519A690" w14:textId="77777777" w:rsidR="00F01CEB" w:rsidRPr="00D62029" w:rsidRDefault="00F01CEB" w:rsidP="008D287E">
      <w:pPr>
        <w:widowControl w:val="0"/>
        <w:numPr>
          <w:ilvl w:val="1"/>
          <w:numId w:val="11"/>
        </w:numPr>
        <w:spacing w:after="0" w:line="240" w:lineRule="auto"/>
        <w:ind w:left="284" w:hanging="567"/>
        <w:contextualSpacing/>
        <w:jc w:val="both"/>
        <w:rPr>
          <w:lang w:eastAsia="fi-FI"/>
        </w:rPr>
      </w:pPr>
      <w:r w:rsidRPr="001908AA">
        <w:rPr>
          <w:lang w:eastAsia="fi-FI"/>
        </w:rPr>
        <w:t>Puses ir tiesīgas vienpusēji, otru Pusi rakstiski brīdinot vismaz 15 (piecpadsmit) dienas iepriekš, atkāpties no Līguma, ja otra Puse ir atzīta par maksātnespējīgu, saņemts iesniegums no tiesas par otras Puses maksātnespēju vai pastāvot citiem noteikumiem, kas rada šaubas par otras Puses finansiālo stāvokli un iespējām izpildīt Līguma noteikumus.</w:t>
      </w:r>
    </w:p>
    <w:p w14:paraId="3417BA6E" w14:textId="77777777" w:rsidR="00F01CEB" w:rsidRPr="00D62029" w:rsidRDefault="00F01CEB" w:rsidP="008D287E">
      <w:pPr>
        <w:widowControl w:val="0"/>
        <w:numPr>
          <w:ilvl w:val="1"/>
          <w:numId w:val="11"/>
        </w:numPr>
        <w:spacing w:after="60" w:line="240" w:lineRule="auto"/>
        <w:ind w:left="284" w:hanging="567"/>
        <w:jc w:val="both"/>
        <w:rPr>
          <w:lang w:eastAsia="fi-FI"/>
        </w:rPr>
      </w:pPr>
      <w:r w:rsidRPr="001908AA">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r>
        <w:t>.</w:t>
      </w:r>
    </w:p>
    <w:p w14:paraId="7E258F02" w14:textId="40C0E212" w:rsidR="00F01CEB" w:rsidRPr="001908AA" w:rsidRDefault="00F01CEB" w:rsidP="008D287E">
      <w:pPr>
        <w:widowControl w:val="0"/>
        <w:tabs>
          <w:tab w:val="left" w:pos="4395"/>
        </w:tabs>
        <w:spacing w:after="0"/>
        <w:ind w:left="284"/>
        <w:jc w:val="center"/>
        <w:rPr>
          <w:b/>
          <w:lang w:eastAsia="fi-FI"/>
        </w:rPr>
      </w:pPr>
      <w:r w:rsidRPr="001908AA">
        <w:rPr>
          <w:b/>
          <w:lang w:eastAsia="fi-FI"/>
        </w:rPr>
        <w:t>VIII Garantijas noteikumi</w:t>
      </w:r>
    </w:p>
    <w:p w14:paraId="01EC2BB4" w14:textId="77777777" w:rsidR="00F01CEB" w:rsidRPr="001908AA" w:rsidRDefault="00F01CEB" w:rsidP="008D287E">
      <w:pPr>
        <w:widowControl w:val="0"/>
        <w:numPr>
          <w:ilvl w:val="1"/>
          <w:numId w:val="14"/>
        </w:numPr>
        <w:spacing w:after="0" w:line="240" w:lineRule="auto"/>
        <w:ind w:left="284" w:hanging="567"/>
        <w:jc w:val="both"/>
        <w:rPr>
          <w:lang w:eastAsia="fi-FI"/>
        </w:rPr>
      </w:pPr>
      <w:r w:rsidRPr="001908AA">
        <w:rPr>
          <w:lang w:eastAsia="fi-FI"/>
        </w:rPr>
        <w:t xml:space="preserve">Uzņēmējs garantē, ka piegādātā </w:t>
      </w:r>
      <w:r>
        <w:t>Piekabe un aprīkojums</w:t>
      </w:r>
      <w:r w:rsidRPr="001908AA">
        <w:rPr>
          <w:lang w:eastAsia="fi-FI"/>
        </w:rPr>
        <w:t xml:space="preserve"> </w:t>
      </w:r>
      <w:r w:rsidRPr="0043519A">
        <w:rPr>
          <w:lang w:eastAsia="fi-FI"/>
        </w:rPr>
        <w:t>(t.sk. hidrauliskā sistēma, vinča, asis un elektroinstalācija)</w:t>
      </w:r>
      <w:r>
        <w:rPr>
          <w:lang w:eastAsia="fi-FI"/>
        </w:rPr>
        <w:t xml:space="preserve"> </w:t>
      </w:r>
      <w:r w:rsidRPr="001908AA">
        <w:rPr>
          <w:lang w:eastAsia="fi-FI"/>
        </w:rPr>
        <w:t>pilnībā atbil</w:t>
      </w:r>
      <w:r>
        <w:rPr>
          <w:lang w:eastAsia="fi-FI"/>
        </w:rPr>
        <w:t>st tirgus izpētes</w:t>
      </w:r>
      <w:r w:rsidRPr="001908AA">
        <w:rPr>
          <w:lang w:eastAsia="fi-FI"/>
        </w:rPr>
        <w:t xml:space="preserve"> </w:t>
      </w:r>
      <w:r w:rsidRPr="0067374E">
        <w:rPr>
          <w:lang w:eastAsia="fi-FI"/>
        </w:rPr>
        <w:t>Nr.</w:t>
      </w:r>
      <w:r w:rsidRPr="00AB78A4">
        <w:rPr>
          <w:sz w:val="23"/>
          <w:szCs w:val="23"/>
        </w:rPr>
        <w:t>T.I.2026/2</w:t>
      </w:r>
      <w:r>
        <w:rPr>
          <w:sz w:val="23"/>
          <w:szCs w:val="23"/>
        </w:rPr>
        <w:t xml:space="preserve"> </w:t>
      </w:r>
      <w:r w:rsidRPr="001908AA">
        <w:rPr>
          <w:lang w:eastAsia="fi-FI"/>
        </w:rPr>
        <w:t>piedāvājumam</w:t>
      </w:r>
      <w:r>
        <w:rPr>
          <w:lang w:eastAsia="fi-FI"/>
        </w:rPr>
        <w:t xml:space="preserve">, </w:t>
      </w:r>
      <w:r w:rsidRPr="00FC322A">
        <w:rPr>
          <w:lang w:eastAsia="fi-FI"/>
        </w:rPr>
        <w:t>Tehniskajai specifikācijai (</w:t>
      </w:r>
      <w:r w:rsidRPr="00FC322A">
        <w:rPr>
          <w:b/>
          <w:bCs/>
          <w:lang w:eastAsia="fi-FI"/>
        </w:rPr>
        <w:t>Pielikums Nr.1</w:t>
      </w:r>
      <w:r w:rsidRPr="00FC322A">
        <w:rPr>
          <w:lang w:eastAsia="fi-FI"/>
        </w:rPr>
        <w:t>) un visu to spēkā esošo Eiropas Savienības un Latvijas Republikas normatīvo aktu prasībām, kas uz to attiecas</w:t>
      </w:r>
      <w:r w:rsidRPr="001908AA">
        <w:rPr>
          <w:lang w:eastAsia="fi-FI"/>
        </w:rPr>
        <w:t>.</w:t>
      </w:r>
    </w:p>
    <w:p w14:paraId="5C554220" w14:textId="77777777" w:rsidR="00F01CEB" w:rsidRPr="004B565E" w:rsidRDefault="00F01CEB" w:rsidP="008D287E">
      <w:pPr>
        <w:widowControl w:val="0"/>
        <w:numPr>
          <w:ilvl w:val="1"/>
          <w:numId w:val="14"/>
        </w:numPr>
        <w:spacing w:after="0" w:line="240" w:lineRule="auto"/>
        <w:ind w:left="284" w:hanging="567"/>
        <w:jc w:val="both"/>
        <w:rPr>
          <w:lang w:eastAsia="fi-FI"/>
        </w:rPr>
      </w:pPr>
      <w:r w:rsidRPr="001908AA">
        <w:rPr>
          <w:lang w:eastAsia="fi-FI"/>
        </w:rPr>
        <w:t xml:space="preserve">Ja pēc </w:t>
      </w:r>
      <w:r>
        <w:rPr>
          <w:lang w:eastAsia="fi-FI"/>
        </w:rPr>
        <w:t xml:space="preserve">Piekabes </w:t>
      </w:r>
      <w:r w:rsidRPr="001908AA">
        <w:rPr>
          <w:lang w:eastAsia="fi-FI"/>
        </w:rPr>
        <w:t>Piegādes atklāsies, ka Uzņēmēja piegādātā</w:t>
      </w:r>
      <w:r>
        <w:rPr>
          <w:lang w:eastAsia="fi-FI"/>
        </w:rPr>
        <w:t xml:space="preserve"> Piekabe </w:t>
      </w:r>
      <w:r w:rsidRPr="00336C5C">
        <w:rPr>
          <w:lang w:eastAsia="fi-FI"/>
        </w:rPr>
        <w:t>vai tās aprīkojums neatbilst</w:t>
      </w:r>
      <w:r>
        <w:rPr>
          <w:lang w:eastAsia="fi-FI"/>
        </w:rPr>
        <w:t xml:space="preserve"> </w:t>
      </w:r>
      <w:r w:rsidRPr="00ED5102">
        <w:rPr>
          <w:lang w:eastAsia="fi-FI"/>
        </w:rPr>
        <w:t>Tehniskajai specifikācijai vai Uzņēmēja tirgus izpētes</w:t>
      </w:r>
      <w:r>
        <w:rPr>
          <w:lang w:eastAsia="fi-FI"/>
        </w:rPr>
        <w:t xml:space="preserve"> </w:t>
      </w:r>
      <w:r w:rsidRPr="0067374E">
        <w:rPr>
          <w:lang w:eastAsia="fi-FI"/>
        </w:rPr>
        <w:t>Nr.</w:t>
      </w:r>
      <w:r w:rsidRPr="00563065">
        <w:rPr>
          <w:lang w:eastAsia="fi-FI"/>
        </w:rPr>
        <w:t>T.I.2026/2</w:t>
      </w:r>
      <w:r>
        <w:rPr>
          <w:lang w:eastAsia="fi-FI"/>
        </w:rPr>
        <w:t xml:space="preserve"> </w:t>
      </w:r>
      <w:r w:rsidRPr="00ED5102">
        <w:rPr>
          <w:lang w:eastAsia="fi-FI"/>
        </w:rPr>
        <w:t>iesniegtajam piedāvājumam</w:t>
      </w:r>
      <w:r w:rsidRPr="001908AA">
        <w:rPr>
          <w:lang w:eastAsia="fi-FI"/>
        </w:rPr>
        <w:t xml:space="preserve">, Uzņēmējam ir pienākums 30 (trīsdesmit) dienu laikā </w:t>
      </w:r>
      <w:r w:rsidRPr="00276B6C">
        <w:rPr>
          <w:lang w:eastAsia="fi-FI"/>
        </w:rPr>
        <w:t xml:space="preserve">no neatbilstības konstatēšanas brīža par </w:t>
      </w:r>
      <w:r w:rsidRPr="004B565E">
        <w:rPr>
          <w:lang w:eastAsia="fi-FI"/>
        </w:rPr>
        <w:t>saviem līdzekļiem nomainīt Piekabi pret jaunu</w:t>
      </w:r>
      <w:r>
        <w:rPr>
          <w:lang w:eastAsia="fi-FI"/>
        </w:rPr>
        <w:t xml:space="preserve"> </w:t>
      </w:r>
      <w:r w:rsidRPr="004B565E">
        <w:rPr>
          <w:lang w:eastAsia="fi-FI"/>
        </w:rPr>
        <w:t>Pasūtītāja prasībām atbilstošu Piekabi</w:t>
      </w:r>
      <w:r>
        <w:rPr>
          <w:lang w:eastAsia="fi-FI"/>
        </w:rPr>
        <w:t xml:space="preserve"> vai, ja tas tehniski ir iespējams, novērst neatbilstības</w:t>
      </w:r>
      <w:r w:rsidRPr="004B565E">
        <w:rPr>
          <w:lang w:eastAsia="fi-FI"/>
        </w:rPr>
        <w:t xml:space="preserve">. </w:t>
      </w:r>
    </w:p>
    <w:p w14:paraId="4DD6A622" w14:textId="77777777" w:rsidR="00F01CEB" w:rsidRPr="004B565E" w:rsidRDefault="00F01CEB" w:rsidP="008D287E">
      <w:pPr>
        <w:widowControl w:val="0"/>
        <w:numPr>
          <w:ilvl w:val="1"/>
          <w:numId w:val="14"/>
        </w:numPr>
        <w:spacing w:after="0" w:line="240" w:lineRule="auto"/>
        <w:ind w:left="284" w:hanging="567"/>
        <w:jc w:val="both"/>
        <w:rPr>
          <w:lang w:eastAsia="fi-FI"/>
        </w:rPr>
      </w:pPr>
      <w:r w:rsidRPr="004B565E">
        <w:rPr>
          <w:lang w:eastAsia="fi-FI"/>
        </w:rPr>
        <w:t xml:space="preserve">Piekabes garantijas termiņš ir </w:t>
      </w:r>
      <w:r w:rsidRPr="004B565E">
        <w:rPr>
          <w:b/>
          <w:bCs/>
          <w:lang w:eastAsia="fi-FI"/>
        </w:rPr>
        <w:t>24 (divdesmit četri)</w:t>
      </w:r>
      <w:r w:rsidRPr="004B565E">
        <w:rPr>
          <w:lang w:eastAsia="fi-FI"/>
        </w:rPr>
        <w:t xml:space="preserve"> </w:t>
      </w:r>
      <w:r w:rsidRPr="004B565E">
        <w:rPr>
          <w:b/>
          <w:bCs/>
          <w:lang w:eastAsia="fi-FI"/>
        </w:rPr>
        <w:t>mēneši</w:t>
      </w:r>
      <w:r w:rsidRPr="004B565E">
        <w:rPr>
          <w:lang w:eastAsia="fi-FI"/>
        </w:rPr>
        <w:t>, skaitot no Piekabes reģistrācijas dienas CSDD uz Pasūtītāja vārda. Garantija attiecas uz Piekabes konstrukciju, krāsojumu/pretkorozijas apstrādi, hidrauliskajiem mehānismiem, elektrisko vinču un citu specifikācijā minēto aprīkojumu.</w:t>
      </w:r>
    </w:p>
    <w:p w14:paraId="3EB05565" w14:textId="77777777" w:rsidR="00F01CEB" w:rsidRPr="004B565E" w:rsidRDefault="00F01CEB" w:rsidP="008D287E">
      <w:pPr>
        <w:widowControl w:val="0"/>
        <w:numPr>
          <w:ilvl w:val="1"/>
          <w:numId w:val="14"/>
        </w:numPr>
        <w:spacing w:after="0" w:line="240" w:lineRule="auto"/>
        <w:ind w:left="284" w:hanging="567"/>
        <w:jc w:val="both"/>
        <w:rPr>
          <w:lang w:eastAsia="fi-FI"/>
        </w:rPr>
      </w:pPr>
      <w:r w:rsidRPr="004B565E">
        <w:rPr>
          <w:lang w:eastAsia="fi-FI"/>
        </w:rPr>
        <w:t>Garantijas laikā Uzņēmējs ir atbildīgs par katru Piekabes vai tās aprīkojuma defektu (ražošanas brāķis, materiālu defekti vai montāžas kļūdas), ja vien tas nav radies Pasūtītāja tīšas nepareizas rīcības dēļ, pārkāpjot ekspluatācijas instrukcijas noteikumus.</w:t>
      </w:r>
    </w:p>
    <w:p w14:paraId="0DC8E4E0" w14:textId="77777777" w:rsidR="00F01CEB" w:rsidRPr="001908AA" w:rsidRDefault="00F01CEB" w:rsidP="008D287E">
      <w:pPr>
        <w:widowControl w:val="0"/>
        <w:numPr>
          <w:ilvl w:val="1"/>
          <w:numId w:val="14"/>
        </w:numPr>
        <w:spacing w:after="0" w:line="240" w:lineRule="auto"/>
        <w:ind w:left="284" w:hanging="567"/>
        <w:jc w:val="both"/>
        <w:rPr>
          <w:lang w:eastAsia="fi-FI"/>
        </w:rPr>
      </w:pPr>
      <w:r w:rsidRPr="001908AA">
        <w:rPr>
          <w:lang w:eastAsia="fi-FI"/>
        </w:rPr>
        <w:t xml:space="preserve">Garantijas laikā Uzņēmējs apņemas veikt bojātās </w:t>
      </w:r>
      <w:r w:rsidRPr="00193EA6">
        <w:rPr>
          <w:lang w:eastAsia="fi-FI"/>
        </w:rPr>
        <w:t>Piekabes</w:t>
      </w:r>
      <w:r w:rsidRPr="001908AA">
        <w:rPr>
          <w:lang w:eastAsia="fi-FI"/>
        </w:rPr>
        <w:t xml:space="preserve"> garantijas remontu un ārpus garantijas remontu 10 (desmit) dienu laikā pēc atbilstoša elektroniska pieprasījuma saņemšanas, kas tiek nosūtīts uz Līgumā vai Pasūtītāja mājas lapā norādīto e</w:t>
      </w:r>
      <w:r>
        <w:rPr>
          <w:lang w:eastAsia="fi-FI"/>
        </w:rPr>
        <w:t xml:space="preserve"> – </w:t>
      </w:r>
      <w:r w:rsidRPr="001908AA">
        <w:rPr>
          <w:lang w:eastAsia="fi-FI"/>
        </w:rPr>
        <w:t>pasta adresi, izņemot, ja remonta izpildei nepieciešama atsevišķa rezerves daļu piegāde, par ko Uzņēmējs Pasūtītāju informē, nosūtot ziņojumu uz Līgumā norādīto e</w:t>
      </w:r>
      <w:r>
        <w:rPr>
          <w:lang w:eastAsia="fi-FI"/>
        </w:rPr>
        <w:t xml:space="preserve"> – </w:t>
      </w:r>
      <w:r w:rsidRPr="001908AA">
        <w:rPr>
          <w:lang w:eastAsia="fi-FI"/>
        </w:rPr>
        <w:t xml:space="preserve">pasta adresi, un Puses saskaņo garantijas saistību izpildes termiņu. </w:t>
      </w:r>
    </w:p>
    <w:p w14:paraId="6F012F67" w14:textId="77777777" w:rsidR="00F01CEB" w:rsidRPr="001908AA" w:rsidRDefault="00F01CEB" w:rsidP="008D287E">
      <w:pPr>
        <w:widowControl w:val="0"/>
        <w:numPr>
          <w:ilvl w:val="1"/>
          <w:numId w:val="14"/>
        </w:numPr>
        <w:spacing w:after="0" w:line="240" w:lineRule="auto"/>
        <w:ind w:left="284" w:hanging="567"/>
        <w:jc w:val="both"/>
        <w:rPr>
          <w:lang w:eastAsia="fi-FI"/>
        </w:rPr>
      </w:pPr>
      <w:r w:rsidRPr="001908AA">
        <w:rPr>
          <w:lang w:eastAsia="fi-FI"/>
        </w:rPr>
        <w:t xml:space="preserve">Ja </w:t>
      </w:r>
      <w:r w:rsidRPr="00EA4EB6">
        <w:rPr>
          <w:lang w:eastAsia="fi-FI"/>
        </w:rPr>
        <w:t>Piekabes</w:t>
      </w:r>
      <w:r w:rsidRPr="001908AA">
        <w:rPr>
          <w:lang w:eastAsia="fi-FI"/>
        </w:rPr>
        <w:t xml:space="preserve"> nomaiņa vai garantijas tehniskā apkope, vai garantijas remonts, vai </w:t>
      </w:r>
      <w:r w:rsidRPr="00D62029">
        <w:rPr>
          <w:lang w:eastAsia="fi-FI"/>
        </w:rPr>
        <w:t xml:space="preserve">ārpus garantijas </w:t>
      </w:r>
      <w:r w:rsidRPr="001908AA">
        <w:rPr>
          <w:lang w:eastAsia="fi-FI"/>
        </w:rPr>
        <w:t xml:space="preserve">remonts netiek veikti Līgumā norādītajā termiņā, Uzņēmējs maksā līgumsodu EUR 50,00 (piecdesmit </w:t>
      </w:r>
      <w:r w:rsidRPr="001908AA">
        <w:rPr>
          <w:i/>
          <w:lang w:eastAsia="fi-FI"/>
        </w:rPr>
        <w:t>euro</w:t>
      </w:r>
      <w:r w:rsidRPr="001908AA">
        <w:rPr>
          <w:lang w:eastAsia="fi-FI"/>
        </w:rPr>
        <w:t xml:space="preserve"> un 00 centi) apmērā par katru nokavēto dienu, bet ne vairāk kā 10% (desmit procenti) no attiecīgās atsevišķās tehniskās apkopes vai atsevišķā remonta cenas bez PVN. </w:t>
      </w:r>
      <w:r w:rsidRPr="00D62029">
        <w:rPr>
          <w:lang w:eastAsia="fi-FI"/>
        </w:rPr>
        <w:t>Pasūtītājs ir tiesīgs ieturēt šajā punktā minēto līgumsodu no naudas summām, kuras Uzņēmējam pienākas saskaņā ar Līgumu.</w:t>
      </w:r>
    </w:p>
    <w:p w14:paraId="1B846DF1" w14:textId="77777777" w:rsidR="00F01CEB" w:rsidRPr="001908AA" w:rsidRDefault="00F01CEB" w:rsidP="008D287E">
      <w:pPr>
        <w:widowControl w:val="0"/>
        <w:numPr>
          <w:ilvl w:val="1"/>
          <w:numId w:val="14"/>
        </w:numPr>
        <w:spacing w:after="0" w:line="240" w:lineRule="auto"/>
        <w:ind w:left="284" w:hanging="567"/>
        <w:jc w:val="both"/>
        <w:rPr>
          <w:lang w:eastAsia="fi-FI"/>
        </w:rPr>
      </w:pPr>
      <w:r w:rsidRPr="001908AA">
        <w:rPr>
          <w:lang w:eastAsia="fi-FI"/>
        </w:rPr>
        <w:t xml:space="preserve">Uzņēmējs ir atbildīgs par </w:t>
      </w:r>
      <w:r w:rsidRPr="00CD4555">
        <w:rPr>
          <w:lang w:eastAsia="fi-FI"/>
        </w:rPr>
        <w:t>Piekabes</w:t>
      </w:r>
      <w:r>
        <w:rPr>
          <w:lang w:eastAsia="fi-FI"/>
        </w:rPr>
        <w:t xml:space="preserve"> </w:t>
      </w:r>
      <w:r w:rsidRPr="001908AA">
        <w:rPr>
          <w:lang w:eastAsia="fi-FI"/>
        </w:rPr>
        <w:t xml:space="preserve">nejaušu, pilnīgu vai daļēju bojājumu no </w:t>
      </w:r>
      <w:r w:rsidRPr="005E0E93">
        <w:rPr>
          <w:lang w:eastAsia="fi-FI"/>
        </w:rPr>
        <w:t>Piekabes</w:t>
      </w:r>
      <w:r w:rsidRPr="00D62029">
        <w:rPr>
          <w:lang w:eastAsia="fi-FI"/>
        </w:rPr>
        <w:t xml:space="preserve"> </w:t>
      </w:r>
      <w:r w:rsidRPr="001908AA">
        <w:rPr>
          <w:lang w:eastAsia="fi-FI"/>
        </w:rPr>
        <w:t>pieņemšanas tehniskajai apkopei vai remontam līdz Akta parakstīšanai.</w:t>
      </w:r>
    </w:p>
    <w:p w14:paraId="427A8334" w14:textId="77777777" w:rsidR="00F01CEB" w:rsidRDefault="00F01CEB" w:rsidP="008D287E">
      <w:pPr>
        <w:widowControl w:val="0"/>
        <w:numPr>
          <w:ilvl w:val="1"/>
          <w:numId w:val="14"/>
        </w:numPr>
        <w:spacing w:after="60" w:line="240" w:lineRule="auto"/>
        <w:ind w:left="284" w:hanging="567"/>
        <w:jc w:val="both"/>
        <w:rPr>
          <w:lang w:eastAsia="fi-FI"/>
        </w:rPr>
      </w:pPr>
      <w:r w:rsidRPr="00FE2324">
        <w:rPr>
          <w:lang w:eastAsia="fi-FI"/>
        </w:rPr>
        <w:t xml:space="preserve">Garantijas noteikumi pievienoti Līguma </w:t>
      </w:r>
      <w:r w:rsidRPr="005E0E93">
        <w:rPr>
          <w:b/>
          <w:bCs/>
          <w:lang w:eastAsia="fi-FI"/>
        </w:rPr>
        <w:t>Pielikumā Nr.1</w:t>
      </w:r>
      <w:r w:rsidRPr="00FE2324">
        <w:rPr>
          <w:lang w:eastAsia="fi-FI"/>
        </w:rPr>
        <w:t>.</w:t>
      </w:r>
    </w:p>
    <w:p w14:paraId="62DCF2A2" w14:textId="77777777" w:rsidR="00F01CEB" w:rsidRPr="001908AA" w:rsidRDefault="00F01CEB" w:rsidP="008D287E">
      <w:pPr>
        <w:widowControl w:val="0"/>
        <w:tabs>
          <w:tab w:val="left" w:pos="4395"/>
        </w:tabs>
        <w:spacing w:after="0"/>
        <w:ind w:left="284"/>
        <w:jc w:val="center"/>
        <w:rPr>
          <w:b/>
          <w:lang w:eastAsia="fi-FI"/>
        </w:rPr>
      </w:pPr>
      <w:r w:rsidRPr="001908AA">
        <w:rPr>
          <w:b/>
          <w:lang w:eastAsia="fi-FI"/>
        </w:rPr>
        <w:t>IX Nepārvaramā vara</w:t>
      </w:r>
    </w:p>
    <w:p w14:paraId="515509F1" w14:textId="77777777" w:rsidR="00F01CEB" w:rsidRPr="001908AA" w:rsidRDefault="00F01CEB" w:rsidP="008D287E">
      <w:pPr>
        <w:widowControl w:val="0"/>
        <w:numPr>
          <w:ilvl w:val="1"/>
          <w:numId w:val="15"/>
        </w:numPr>
        <w:spacing w:after="0" w:line="240" w:lineRule="auto"/>
        <w:ind w:left="284" w:hanging="567"/>
        <w:jc w:val="both"/>
        <w:rPr>
          <w:lang w:eastAsia="fi-FI"/>
        </w:rPr>
      </w:pPr>
      <w:r w:rsidRPr="001908AA">
        <w:rPr>
          <w:lang w:eastAsia="fi-FI"/>
        </w:rPr>
        <w:t xml:space="preserve">Puses nenes atbildību par Līguma noteikumu kavējumu vai neizpildi, kas radusies karu, revolūcijas, </w:t>
      </w:r>
      <w:r w:rsidRPr="001908AA">
        <w:rPr>
          <w:lang w:eastAsia="fi-FI"/>
        </w:rPr>
        <w:lastRenderedPageBreak/>
        <w:t>ugunsgrēku, plūdu, karantīnas ierobežojumu, valsts institūciju noteikto ierobežojumu un citu no Pusēm neatkarīgu iemeslu dēļ. Nepārvarama vara neietver sevī preču ražotāju vai pārvadātāju rīcību.</w:t>
      </w:r>
    </w:p>
    <w:p w14:paraId="466B3B44" w14:textId="77777777" w:rsidR="00F01CEB" w:rsidRDefault="00F01CEB" w:rsidP="008D287E">
      <w:pPr>
        <w:widowControl w:val="0"/>
        <w:numPr>
          <w:ilvl w:val="1"/>
          <w:numId w:val="15"/>
        </w:numPr>
        <w:spacing w:after="0" w:line="240" w:lineRule="auto"/>
        <w:ind w:left="284" w:hanging="567"/>
        <w:jc w:val="both"/>
        <w:rPr>
          <w:lang w:eastAsia="fi-FI"/>
        </w:rPr>
      </w:pPr>
      <w:r w:rsidRPr="001908AA">
        <w:rPr>
          <w:lang w:eastAsia="fi-FI"/>
        </w:rPr>
        <w:t>Ja izceļas nepārvaramas varas situācija, Puses nekavējoties, bet ne vēlāk kā 10 (desmit) dienu laikā paziņo otrai Pusei par šādiem apstākļiem un to cēloņiem.</w:t>
      </w:r>
    </w:p>
    <w:p w14:paraId="1ACD7BF1" w14:textId="77777777" w:rsidR="00F01CEB" w:rsidRPr="001908AA" w:rsidRDefault="00F01CEB" w:rsidP="008D287E">
      <w:pPr>
        <w:widowControl w:val="0"/>
        <w:numPr>
          <w:ilvl w:val="1"/>
          <w:numId w:val="15"/>
        </w:numPr>
        <w:spacing w:after="60" w:line="240" w:lineRule="auto"/>
        <w:ind w:left="284" w:hanging="567"/>
        <w:jc w:val="both"/>
        <w:rPr>
          <w:lang w:eastAsia="fi-FI"/>
        </w:rPr>
      </w:pPr>
      <w:r w:rsidRPr="00527BEC">
        <w:rPr>
          <w:lang w:eastAsia="fi-FI"/>
        </w:rPr>
        <w:t>Gadījumā, ja nepārvaramas varas apstākļi ilgst vairāk kā vienu mēnesi, Puses vienojas par turpmāko rīcību Līguma saistību izpildes nodrošināšanai vai Līguma izbeigšanu.</w:t>
      </w:r>
    </w:p>
    <w:p w14:paraId="4266D683" w14:textId="77777777" w:rsidR="00F01CEB" w:rsidRPr="001908AA" w:rsidRDefault="00F01CEB" w:rsidP="008D287E">
      <w:pPr>
        <w:widowControl w:val="0"/>
        <w:tabs>
          <w:tab w:val="left" w:pos="4395"/>
        </w:tabs>
        <w:spacing w:after="0"/>
        <w:ind w:left="284"/>
        <w:jc w:val="center"/>
        <w:rPr>
          <w:b/>
          <w:lang w:eastAsia="fi-FI"/>
        </w:rPr>
      </w:pPr>
      <w:r w:rsidRPr="001908AA">
        <w:rPr>
          <w:b/>
          <w:lang w:eastAsia="fi-FI"/>
        </w:rPr>
        <w:t>X Citi noteikumi</w:t>
      </w:r>
    </w:p>
    <w:p w14:paraId="7E4039CD" w14:textId="77777777" w:rsidR="00F01CEB" w:rsidRPr="0035164F" w:rsidRDefault="00F01CEB" w:rsidP="008D287E">
      <w:pPr>
        <w:widowControl w:val="0"/>
        <w:numPr>
          <w:ilvl w:val="1"/>
          <w:numId w:val="16"/>
        </w:numPr>
        <w:spacing w:after="0" w:line="240" w:lineRule="auto"/>
        <w:ind w:left="284" w:hanging="567"/>
        <w:jc w:val="both"/>
        <w:rPr>
          <w:lang w:eastAsia="fi-FI"/>
        </w:rPr>
      </w:pPr>
      <w:r w:rsidRPr="0035164F">
        <w:rPr>
          <w:lang w:eastAsia="fi-FI"/>
        </w:rPr>
        <w:t>Puses apņemas nekavējoties brīdināt otru Pusi par savu rekvizītu, pasta vai juridiskās adreses maiņu.</w:t>
      </w:r>
    </w:p>
    <w:p w14:paraId="00F661FE" w14:textId="77777777" w:rsidR="00F01CEB" w:rsidRPr="001908AA" w:rsidRDefault="00F01CEB" w:rsidP="008D287E">
      <w:pPr>
        <w:widowControl w:val="0"/>
        <w:numPr>
          <w:ilvl w:val="1"/>
          <w:numId w:val="16"/>
        </w:numPr>
        <w:spacing w:after="0" w:line="240" w:lineRule="auto"/>
        <w:ind w:left="284" w:hanging="567"/>
        <w:jc w:val="both"/>
        <w:rPr>
          <w:lang w:eastAsia="fi-FI"/>
        </w:rPr>
      </w:pPr>
      <w:r w:rsidRPr="001908AA">
        <w:rPr>
          <w:lang w:eastAsia="fi-FI"/>
        </w:rPr>
        <w:t>Līguma izbeigšanās jebkādu iemeslu dēļ neatbrīvo Puses no uzņemto saistību izpildes. Līgums ir saistošs Pušu tiesību pārņēmējiem.</w:t>
      </w:r>
    </w:p>
    <w:p w14:paraId="0719EBC6" w14:textId="77777777" w:rsidR="00F01CEB" w:rsidRPr="001908AA" w:rsidRDefault="00F01CEB" w:rsidP="008D287E">
      <w:pPr>
        <w:widowControl w:val="0"/>
        <w:numPr>
          <w:ilvl w:val="1"/>
          <w:numId w:val="16"/>
        </w:numPr>
        <w:spacing w:after="0" w:line="240" w:lineRule="auto"/>
        <w:ind w:left="284" w:hanging="567"/>
        <w:jc w:val="both"/>
        <w:rPr>
          <w:lang w:eastAsia="fi-FI"/>
        </w:rPr>
      </w:pPr>
      <w:r w:rsidRPr="001908AA">
        <w:t>Puses vienojas, ka tām nav tiesību cedēt vai citādi nodot trešajām personām jebkuras no Līgumā minētājām tiesībām vai saistībām bez otras Puses iepriekšējas rakstveida piekrišanas.</w:t>
      </w:r>
    </w:p>
    <w:p w14:paraId="0876BBA3" w14:textId="77777777" w:rsidR="00F01CEB" w:rsidRPr="001908AA" w:rsidRDefault="00F01CEB" w:rsidP="008D287E">
      <w:pPr>
        <w:widowControl w:val="0"/>
        <w:numPr>
          <w:ilvl w:val="1"/>
          <w:numId w:val="16"/>
        </w:numPr>
        <w:spacing w:after="0" w:line="240" w:lineRule="auto"/>
        <w:ind w:left="284" w:hanging="567"/>
        <w:jc w:val="both"/>
        <w:rPr>
          <w:lang w:eastAsia="fi-FI"/>
        </w:rPr>
      </w:pPr>
      <w:r w:rsidRPr="001908AA">
        <w:rPr>
          <w:bCs/>
        </w:rPr>
        <w:t xml:space="preserve">Informācija, ko satur šis Līgums vai kas Pusēm kļūst zināma saistībā ar šo Līgumu, uzskatāma par komercnoslēpumu, un to iespējams izpaust citām personām tikai ar otras Puses rakstisku piekrišanu. Teiktais neattiecas uz gadījumu, kad informācijas atklāšanu pieprasa spēkā esošie </w:t>
      </w:r>
      <w:r w:rsidRPr="001908AA">
        <w:t xml:space="preserve">Latvijas Republikas likumi. Ja kāda no Pusēm ir prettiesiski izpaudusi informāciju, kas uzskatāma par komercnoslēpumu saskaņā ar šo Līgumu, tādējādi nodarot otrai Pusei zaudējumus, beidzamā ir tiesīga </w:t>
      </w:r>
      <w:r w:rsidRPr="001908AA">
        <w:rPr>
          <w:bCs/>
        </w:rPr>
        <w:t>pieprasīt tai atlīdzināt tiešos zaudējumus, kam par iemeslu bijusi šādas informācijas prettiesiska izpaušana.</w:t>
      </w:r>
    </w:p>
    <w:p w14:paraId="4E091DBD" w14:textId="77777777" w:rsidR="00F01CEB" w:rsidRPr="001908AA" w:rsidRDefault="00F01CEB" w:rsidP="008D287E">
      <w:pPr>
        <w:widowControl w:val="0"/>
        <w:numPr>
          <w:ilvl w:val="1"/>
          <w:numId w:val="16"/>
        </w:numPr>
        <w:spacing w:after="0" w:line="240" w:lineRule="auto"/>
        <w:ind w:left="284" w:hanging="567"/>
        <w:jc w:val="both"/>
        <w:rPr>
          <w:lang w:eastAsia="fi-FI"/>
        </w:rPr>
      </w:pPr>
      <w:r w:rsidRPr="001908AA">
        <w:rPr>
          <w:lang w:eastAsia="fi-FI"/>
        </w:rPr>
        <w:t xml:space="preserve">Pasūtītāja pilnvarotās personas Līguma izpildē, kuras ir pilnvarotas (katra atsevišķi) pieņemt </w:t>
      </w:r>
      <w:r>
        <w:rPr>
          <w:lang w:eastAsia="fi-FI"/>
        </w:rPr>
        <w:t>Piekabi</w:t>
      </w:r>
      <w:r w:rsidRPr="001908AA">
        <w:rPr>
          <w:lang w:eastAsia="fi-FI"/>
        </w:rPr>
        <w:t xml:space="preserve">, </w:t>
      </w:r>
      <w:r w:rsidRPr="00B61D9E">
        <w:t>tās tehniskās apkopes, garantijas remonta un ārpus garantijas remonta darbus</w:t>
      </w:r>
      <w:r w:rsidRPr="001908AA">
        <w:rPr>
          <w:lang w:eastAsia="fi-FI"/>
        </w:rPr>
        <w:t xml:space="preserve">, parakstot Attaisnojuma dokumentus un Aktus, kā arī </w:t>
      </w:r>
      <w:r w:rsidRPr="001908AA">
        <w:t xml:space="preserve">saskaņot Līguma </w:t>
      </w:r>
      <w:r>
        <w:rPr>
          <w:b/>
          <w:bCs/>
        </w:rPr>
        <w:t>4.7</w:t>
      </w:r>
      <w:r w:rsidRPr="003D1ACE">
        <w:rPr>
          <w:b/>
          <w:bCs/>
        </w:rPr>
        <w:t>.punktā</w:t>
      </w:r>
      <w:r w:rsidRPr="003D1ACE">
        <w:t xml:space="preserve"> minētās tāmes</w:t>
      </w:r>
      <w:r w:rsidRPr="001908AA">
        <w:t>,</w:t>
      </w:r>
      <w:r w:rsidRPr="001908AA">
        <w:rPr>
          <w:lang w:eastAsia="fi-FI"/>
        </w:rPr>
        <w:t xml:space="preserve"> ir:</w:t>
      </w:r>
    </w:p>
    <w:p w14:paraId="4EC6C2B9" w14:textId="77777777" w:rsidR="00F01CEB" w:rsidRPr="001908AA" w:rsidRDefault="00F01CEB" w:rsidP="008D287E">
      <w:pPr>
        <w:widowControl w:val="0"/>
        <w:numPr>
          <w:ilvl w:val="2"/>
          <w:numId w:val="16"/>
        </w:numPr>
        <w:spacing w:after="0" w:line="240" w:lineRule="auto"/>
        <w:ind w:left="284" w:hanging="710"/>
        <w:jc w:val="both"/>
        <w:rPr>
          <w:lang w:eastAsia="fi-FI"/>
        </w:rPr>
      </w:pPr>
      <w:r>
        <w:rPr>
          <w:color w:val="000000"/>
        </w:rPr>
        <w:t>____________</w:t>
      </w:r>
      <w:r w:rsidRPr="001908AA">
        <w:t>;</w:t>
      </w:r>
    </w:p>
    <w:p w14:paraId="3A291A4F" w14:textId="77777777" w:rsidR="00F01CEB" w:rsidRPr="00255C43" w:rsidRDefault="00F01CEB" w:rsidP="008D287E">
      <w:pPr>
        <w:widowControl w:val="0"/>
        <w:numPr>
          <w:ilvl w:val="2"/>
          <w:numId w:val="16"/>
        </w:numPr>
        <w:spacing w:after="0" w:line="240" w:lineRule="auto"/>
        <w:ind w:left="284" w:hanging="709"/>
        <w:jc w:val="both"/>
        <w:rPr>
          <w:lang w:eastAsia="fi-FI"/>
        </w:rPr>
      </w:pPr>
      <w:r>
        <w:rPr>
          <w:color w:val="000000"/>
        </w:rPr>
        <w:t>____________</w:t>
      </w:r>
      <w:r w:rsidRPr="00255C43">
        <w:t>.</w:t>
      </w:r>
    </w:p>
    <w:p w14:paraId="55E32024" w14:textId="77777777" w:rsidR="00F01CEB" w:rsidRPr="00255C43" w:rsidRDefault="00F01CEB" w:rsidP="008D287E">
      <w:pPr>
        <w:numPr>
          <w:ilvl w:val="1"/>
          <w:numId w:val="16"/>
        </w:numPr>
        <w:spacing w:after="0" w:line="240" w:lineRule="auto"/>
        <w:ind w:left="284" w:hanging="567"/>
        <w:jc w:val="both"/>
      </w:pPr>
      <w:r w:rsidRPr="00255C43">
        <w:t xml:space="preserve">Uzņēmēja kontaktpersona Līguma izpildē ir </w:t>
      </w:r>
      <w:r>
        <w:rPr>
          <w:color w:val="000000"/>
        </w:rPr>
        <w:t>____________</w:t>
      </w:r>
      <w:r w:rsidRPr="00255C43">
        <w:t xml:space="preserve">. Kontaktpersona </w:t>
      </w:r>
      <w:r w:rsidRPr="00B51F1C">
        <w:t>Piekabes</w:t>
      </w:r>
      <w:r w:rsidRPr="00255C43">
        <w:t xml:space="preserve"> tehniskās apkopes, garantijas remonta un ārpus garantijas remonta darbu jautājumos ir </w:t>
      </w:r>
      <w:r>
        <w:rPr>
          <w:color w:val="000000"/>
        </w:rPr>
        <w:t>____________</w:t>
      </w:r>
      <w:r w:rsidRPr="00255C43">
        <w:t>.</w:t>
      </w:r>
    </w:p>
    <w:p w14:paraId="0554DDF2" w14:textId="77777777" w:rsidR="00F01CEB" w:rsidRPr="00255C43" w:rsidRDefault="00F01CEB" w:rsidP="008D287E">
      <w:pPr>
        <w:numPr>
          <w:ilvl w:val="1"/>
          <w:numId w:val="16"/>
        </w:numPr>
        <w:spacing w:after="0" w:line="240" w:lineRule="auto"/>
        <w:ind w:left="284" w:hanging="567"/>
        <w:jc w:val="both"/>
      </w:pPr>
      <w:r w:rsidRPr="00255C43">
        <w:t xml:space="preserve">Uzņēmēja e-pasta adrese, uz kuru var tikt nosūtīts pieteikums par nepieciešamību veikt </w:t>
      </w:r>
      <w:r>
        <w:t>Piekabes</w:t>
      </w:r>
      <w:r w:rsidRPr="00255C43">
        <w:t xml:space="preserve"> remontu vai tehnisko apkopi: </w:t>
      </w:r>
      <w:r>
        <w:rPr>
          <w:color w:val="000000"/>
        </w:rPr>
        <w:t>____________</w:t>
      </w:r>
      <w:r w:rsidRPr="00255C43">
        <w:t>.</w:t>
      </w:r>
    </w:p>
    <w:p w14:paraId="23D350BA" w14:textId="77777777" w:rsidR="00F01CEB" w:rsidRDefault="00F01CEB" w:rsidP="008D287E">
      <w:pPr>
        <w:pStyle w:val="Sarakstarindkopa"/>
        <w:numPr>
          <w:ilvl w:val="1"/>
          <w:numId w:val="16"/>
        </w:numPr>
        <w:spacing w:after="0" w:line="240" w:lineRule="auto"/>
        <w:ind w:left="284" w:hanging="567"/>
        <w:contextualSpacing w:val="0"/>
        <w:jc w:val="both"/>
      </w:pPr>
      <w:r w:rsidRPr="00255C43">
        <w:t xml:space="preserve">Puses vienojas, ka otras Puses iesniegtie personas dati, kas nepieciešami </w:t>
      </w:r>
      <w:r w:rsidRPr="001908AA">
        <w:t>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7CCCB1CE" w14:textId="77777777" w:rsidR="00F01CEB" w:rsidRPr="00BC50CB" w:rsidRDefault="00F01CEB" w:rsidP="008D287E">
      <w:pPr>
        <w:pStyle w:val="Sarakstarindkopa"/>
        <w:numPr>
          <w:ilvl w:val="1"/>
          <w:numId w:val="16"/>
        </w:numPr>
        <w:spacing w:after="0" w:line="240" w:lineRule="auto"/>
        <w:ind w:left="284" w:hanging="567"/>
        <w:contextualSpacing w:val="0"/>
        <w:jc w:val="both"/>
        <w:rPr>
          <w:rStyle w:val="Hipersaite"/>
        </w:rPr>
      </w:pPr>
      <w:r>
        <w:t>Uzņēmējs</w:t>
      </w:r>
      <w:r w:rsidRPr="00640E73">
        <w:t xml:space="preserve"> apņemas ievērot SIA “Rīgas ūdens” Piegādātāju rīcības kodeksā (turpmāk – Kodekss), kas pieejams Pasūtītāja tīmekļvietnē:</w:t>
      </w:r>
      <w:r>
        <w:t xml:space="preserve"> </w:t>
      </w:r>
      <w:r>
        <w:fldChar w:fldCharType="begin"/>
      </w:r>
      <w:r>
        <w:instrText>HYPERLINK "https://www.rigasudens.lv/sites/default/files/Rigas%20udens_Piegadataju%20ricibas%20kodekss.pdf"</w:instrText>
      </w:r>
      <w:r>
        <w:fldChar w:fldCharType="separate"/>
      </w:r>
      <w:r w:rsidRPr="00BC50CB">
        <w:rPr>
          <w:rStyle w:val="Hipersaite"/>
        </w:rPr>
        <w:t>https://www.rigasudens.lv/sites/default/files/Rigas%20ude</w:t>
      </w:r>
    </w:p>
    <w:p w14:paraId="53CE1B8E" w14:textId="77777777" w:rsidR="00F01CEB" w:rsidRDefault="00F01CEB" w:rsidP="008D287E">
      <w:pPr>
        <w:pStyle w:val="Sarakstarindkopa"/>
        <w:spacing w:after="0"/>
        <w:ind w:left="284"/>
        <w:contextualSpacing w:val="0"/>
        <w:jc w:val="both"/>
      </w:pPr>
      <w:r w:rsidRPr="00BC50CB">
        <w:rPr>
          <w:rStyle w:val="Hipersaite"/>
        </w:rPr>
        <w:t>ns_Piegadataju%20ricibas%20kodekss.pdf</w:t>
      </w:r>
      <w:r>
        <w:fldChar w:fldCharType="end"/>
      </w:r>
      <w:r w:rsidRPr="00BC50CB">
        <w:rPr>
          <w:color w:val="0000FF"/>
        </w:rPr>
        <w:t xml:space="preserve"> </w:t>
      </w:r>
      <w:r w:rsidRPr="00640E73">
        <w:t xml:space="preserve">noteiktās prasības. </w:t>
      </w:r>
      <w:r>
        <w:t>Uzņēmējs</w:t>
      </w:r>
      <w:r w:rsidRPr="00640E73">
        <w:t xml:space="preserve"> nodrošina, ka ar Kodeksu iepazīstas un tajā noteiktās prasības ievēro </w:t>
      </w:r>
      <w:r>
        <w:t>Uzņēmēja</w:t>
      </w:r>
      <w:r w:rsidRPr="00640E73">
        <w:t xml:space="preserve"> Līguma izpildē iesaistītie darbinieki. Kodekss ir neatņemama Līguma sastāvdaļa</w:t>
      </w:r>
      <w:r>
        <w:t>.</w:t>
      </w:r>
    </w:p>
    <w:p w14:paraId="2503E9D5" w14:textId="77777777" w:rsidR="00F01CEB" w:rsidRPr="00FE2324" w:rsidRDefault="00F01CEB" w:rsidP="008D287E">
      <w:pPr>
        <w:numPr>
          <w:ilvl w:val="1"/>
          <w:numId w:val="16"/>
        </w:numPr>
        <w:spacing w:after="60" w:line="240" w:lineRule="auto"/>
        <w:ind w:left="284" w:hanging="709"/>
        <w:jc w:val="both"/>
      </w:pPr>
      <w:r w:rsidRPr="00FE2324">
        <w:t xml:space="preserve">Līgums ir sagatavots un parakstīts elektroniski uz </w:t>
      </w:r>
      <w:r>
        <w:t>__</w:t>
      </w:r>
      <w:r w:rsidRPr="00FE2324">
        <w:t xml:space="preserve"> lapām ar </w:t>
      </w:r>
      <w:r w:rsidRPr="00895120">
        <w:rPr>
          <w:b/>
          <w:bCs/>
        </w:rPr>
        <w:t>Pielikumu Nr.1</w:t>
      </w:r>
      <w:r>
        <w:t xml:space="preserve"> uz __ lap__.</w:t>
      </w:r>
    </w:p>
    <w:p w14:paraId="688B6513" w14:textId="77777777" w:rsidR="00F01CEB" w:rsidRPr="001908AA" w:rsidRDefault="00F01CEB" w:rsidP="008D287E">
      <w:pPr>
        <w:tabs>
          <w:tab w:val="left" w:pos="1320"/>
        </w:tabs>
        <w:spacing w:after="120"/>
        <w:ind w:left="284" w:hanging="851"/>
        <w:jc w:val="center"/>
        <w:rPr>
          <w:b/>
        </w:rPr>
      </w:pPr>
      <w:r w:rsidRPr="001908AA">
        <w:rPr>
          <w:b/>
        </w:rPr>
        <w:t>XI Pušu rekvizīti</w:t>
      </w:r>
    </w:p>
    <w:tbl>
      <w:tblPr>
        <w:tblW w:w="10065" w:type="dxa"/>
        <w:tblInd w:w="-147" w:type="dxa"/>
        <w:tblLayout w:type="fixed"/>
        <w:tblLook w:val="0000" w:firstRow="0" w:lastRow="0" w:firstColumn="0" w:lastColumn="0" w:noHBand="0" w:noVBand="0"/>
      </w:tblPr>
      <w:tblGrid>
        <w:gridCol w:w="5529"/>
        <w:gridCol w:w="4536"/>
      </w:tblGrid>
      <w:tr w:rsidR="00F01CEB" w:rsidRPr="007943A2" w14:paraId="7E950ADA" w14:textId="77777777" w:rsidTr="004A52C6">
        <w:trPr>
          <w:trHeight w:val="1880"/>
        </w:trPr>
        <w:tc>
          <w:tcPr>
            <w:tcW w:w="5529" w:type="dxa"/>
          </w:tcPr>
          <w:p w14:paraId="46B183E3" w14:textId="77777777" w:rsidR="00F01CEB" w:rsidRPr="007943A2" w:rsidRDefault="00F01CEB" w:rsidP="00F01CEB">
            <w:pPr>
              <w:spacing w:after="0"/>
              <w:jc w:val="both"/>
              <w:rPr>
                <w:b/>
                <w:color w:val="000000" w:themeColor="text1"/>
                <w:sz w:val="23"/>
                <w:szCs w:val="23"/>
              </w:rPr>
            </w:pPr>
            <w:r w:rsidRPr="007943A2">
              <w:rPr>
                <w:b/>
                <w:color w:val="000000" w:themeColor="text1"/>
                <w:sz w:val="23"/>
                <w:szCs w:val="23"/>
              </w:rPr>
              <w:t>P</w:t>
            </w:r>
            <w:r>
              <w:rPr>
                <w:b/>
                <w:color w:val="000000" w:themeColor="text1"/>
                <w:sz w:val="23"/>
                <w:szCs w:val="23"/>
              </w:rPr>
              <w:t>asūtītājs</w:t>
            </w:r>
            <w:r w:rsidRPr="007943A2">
              <w:rPr>
                <w:b/>
                <w:color w:val="000000" w:themeColor="text1"/>
                <w:sz w:val="23"/>
                <w:szCs w:val="23"/>
              </w:rPr>
              <w:t>:</w:t>
            </w:r>
          </w:p>
          <w:p w14:paraId="231D6A37" w14:textId="77777777" w:rsidR="00F01CEB" w:rsidRPr="007943A2" w:rsidRDefault="00F01CEB" w:rsidP="00F01CEB">
            <w:pPr>
              <w:spacing w:after="0"/>
              <w:jc w:val="both"/>
              <w:rPr>
                <w:b/>
                <w:color w:val="000000" w:themeColor="text1"/>
                <w:sz w:val="23"/>
                <w:szCs w:val="23"/>
              </w:rPr>
            </w:pPr>
            <w:r w:rsidRPr="007943A2">
              <w:rPr>
                <w:b/>
                <w:color w:val="000000" w:themeColor="text1"/>
                <w:sz w:val="23"/>
                <w:szCs w:val="23"/>
              </w:rPr>
              <w:t>SIA “Rīgas ūdens”</w:t>
            </w:r>
          </w:p>
          <w:p w14:paraId="3A809626" w14:textId="77777777" w:rsidR="00F01CEB" w:rsidRPr="007943A2" w:rsidRDefault="00F01CEB" w:rsidP="00F01CEB">
            <w:pPr>
              <w:spacing w:after="0"/>
              <w:jc w:val="both"/>
              <w:rPr>
                <w:color w:val="000000" w:themeColor="text1"/>
                <w:sz w:val="23"/>
                <w:szCs w:val="23"/>
              </w:rPr>
            </w:pPr>
            <w:r w:rsidRPr="007943A2">
              <w:rPr>
                <w:color w:val="000000" w:themeColor="text1"/>
                <w:sz w:val="23"/>
                <w:szCs w:val="23"/>
              </w:rPr>
              <w:t>Reģ. Nr.40103023035</w:t>
            </w:r>
          </w:p>
          <w:p w14:paraId="720D054C" w14:textId="77777777" w:rsidR="00F01CEB" w:rsidRPr="007943A2" w:rsidRDefault="00F01CEB" w:rsidP="00F01CEB">
            <w:pPr>
              <w:spacing w:after="0"/>
              <w:rPr>
                <w:color w:val="000000" w:themeColor="text1"/>
                <w:sz w:val="23"/>
                <w:szCs w:val="23"/>
              </w:rPr>
            </w:pPr>
            <w:r w:rsidRPr="007943A2">
              <w:rPr>
                <w:color w:val="000000" w:themeColor="text1"/>
                <w:sz w:val="23"/>
                <w:szCs w:val="23"/>
              </w:rPr>
              <w:t>Zigfrīda Annas Meierovica bulv.1</w:t>
            </w:r>
            <w:r>
              <w:rPr>
                <w:color w:val="000000" w:themeColor="text1"/>
                <w:sz w:val="23"/>
                <w:szCs w:val="23"/>
              </w:rPr>
              <w:t xml:space="preserve">, </w:t>
            </w:r>
            <w:r w:rsidRPr="007943A2">
              <w:rPr>
                <w:color w:val="000000" w:themeColor="text1"/>
                <w:sz w:val="23"/>
                <w:szCs w:val="23"/>
              </w:rPr>
              <w:t>Rīgā, LV</w:t>
            </w:r>
            <w:r>
              <w:rPr>
                <w:color w:val="000000" w:themeColor="text1"/>
                <w:sz w:val="23"/>
                <w:szCs w:val="23"/>
              </w:rPr>
              <w:t>–</w:t>
            </w:r>
            <w:r w:rsidRPr="007943A2">
              <w:rPr>
                <w:color w:val="000000" w:themeColor="text1"/>
                <w:sz w:val="23"/>
                <w:szCs w:val="23"/>
              </w:rPr>
              <w:t>1050</w:t>
            </w:r>
          </w:p>
          <w:p w14:paraId="7891181C" w14:textId="77777777" w:rsidR="00F01CEB" w:rsidRPr="007943A2" w:rsidRDefault="00F01CEB" w:rsidP="00F01CEB">
            <w:pPr>
              <w:spacing w:after="0"/>
              <w:jc w:val="both"/>
              <w:rPr>
                <w:color w:val="000000" w:themeColor="text1"/>
                <w:sz w:val="23"/>
                <w:szCs w:val="23"/>
              </w:rPr>
            </w:pPr>
            <w:r w:rsidRPr="007943A2">
              <w:rPr>
                <w:color w:val="000000" w:themeColor="text1"/>
                <w:sz w:val="23"/>
                <w:szCs w:val="23"/>
              </w:rPr>
              <w:t xml:space="preserve">Banka: AS “Citadele banka” </w:t>
            </w:r>
          </w:p>
          <w:p w14:paraId="7156F2C3" w14:textId="77777777" w:rsidR="00F01CEB" w:rsidRPr="007943A2" w:rsidRDefault="00F01CEB" w:rsidP="00F01CEB">
            <w:pPr>
              <w:spacing w:after="0"/>
              <w:jc w:val="both"/>
              <w:rPr>
                <w:color w:val="000000" w:themeColor="text1"/>
                <w:sz w:val="23"/>
                <w:szCs w:val="23"/>
              </w:rPr>
            </w:pPr>
            <w:r w:rsidRPr="007943A2">
              <w:rPr>
                <w:color w:val="000000" w:themeColor="text1"/>
                <w:sz w:val="23"/>
                <w:szCs w:val="23"/>
              </w:rPr>
              <w:t>IBAN: LV68PARX0000833631125</w:t>
            </w:r>
          </w:p>
          <w:p w14:paraId="2FAC2823" w14:textId="77777777" w:rsidR="00F01CEB" w:rsidRPr="007943A2" w:rsidRDefault="00F01CEB" w:rsidP="00F01CEB">
            <w:pPr>
              <w:spacing w:after="0"/>
              <w:jc w:val="both"/>
              <w:rPr>
                <w:color w:val="000000" w:themeColor="text1"/>
                <w:sz w:val="23"/>
                <w:szCs w:val="23"/>
              </w:rPr>
            </w:pPr>
            <w:r w:rsidRPr="007943A2">
              <w:rPr>
                <w:color w:val="000000" w:themeColor="text1"/>
                <w:sz w:val="23"/>
                <w:szCs w:val="23"/>
              </w:rPr>
              <w:t>Kods: PARXLV22</w:t>
            </w:r>
          </w:p>
        </w:tc>
        <w:tc>
          <w:tcPr>
            <w:tcW w:w="4536" w:type="dxa"/>
          </w:tcPr>
          <w:p w14:paraId="7A8CA5F2" w14:textId="77777777" w:rsidR="00F01CEB" w:rsidRPr="007943A2" w:rsidRDefault="00F01CEB" w:rsidP="00F01CEB">
            <w:pPr>
              <w:spacing w:after="0"/>
              <w:jc w:val="both"/>
              <w:rPr>
                <w:b/>
                <w:color w:val="000000" w:themeColor="text1"/>
                <w:sz w:val="23"/>
                <w:szCs w:val="23"/>
              </w:rPr>
            </w:pPr>
            <w:r>
              <w:rPr>
                <w:b/>
                <w:color w:val="000000" w:themeColor="text1"/>
                <w:sz w:val="23"/>
                <w:szCs w:val="23"/>
              </w:rPr>
              <w:t>Uzņēmējs</w:t>
            </w:r>
          </w:p>
          <w:p w14:paraId="00C72FF3" w14:textId="77777777" w:rsidR="00F01CEB" w:rsidRPr="007943A2" w:rsidRDefault="00F01CEB" w:rsidP="00F01CEB">
            <w:pPr>
              <w:spacing w:after="0"/>
              <w:jc w:val="both"/>
              <w:rPr>
                <w:bCs/>
                <w:color w:val="000000" w:themeColor="text1"/>
                <w:sz w:val="23"/>
                <w:szCs w:val="23"/>
              </w:rPr>
            </w:pPr>
            <w:r w:rsidRPr="007943A2">
              <w:rPr>
                <w:bCs/>
                <w:color w:val="000000" w:themeColor="text1"/>
                <w:sz w:val="23"/>
                <w:szCs w:val="23"/>
              </w:rPr>
              <w:t>______________</w:t>
            </w:r>
          </w:p>
          <w:p w14:paraId="74873AA4" w14:textId="77777777" w:rsidR="00F01CEB" w:rsidRPr="007943A2" w:rsidRDefault="00F01CEB" w:rsidP="00F01CEB">
            <w:pPr>
              <w:spacing w:after="0"/>
              <w:jc w:val="both"/>
              <w:rPr>
                <w:color w:val="000000" w:themeColor="text1"/>
                <w:sz w:val="23"/>
                <w:szCs w:val="23"/>
              </w:rPr>
            </w:pPr>
            <w:r w:rsidRPr="007943A2">
              <w:rPr>
                <w:color w:val="000000" w:themeColor="text1"/>
                <w:sz w:val="23"/>
                <w:szCs w:val="23"/>
              </w:rPr>
              <w:t>Reģ. Nr.___________</w:t>
            </w:r>
          </w:p>
          <w:p w14:paraId="02E19CB8" w14:textId="77777777" w:rsidR="00F01CEB" w:rsidRPr="007943A2" w:rsidRDefault="00F01CEB" w:rsidP="00F01CEB">
            <w:pPr>
              <w:tabs>
                <w:tab w:val="left" w:pos="742"/>
              </w:tabs>
              <w:spacing w:after="0"/>
              <w:jc w:val="both"/>
              <w:rPr>
                <w:color w:val="000000" w:themeColor="text1"/>
                <w:sz w:val="23"/>
                <w:szCs w:val="23"/>
              </w:rPr>
            </w:pPr>
            <w:r w:rsidRPr="007943A2">
              <w:rPr>
                <w:color w:val="000000" w:themeColor="text1"/>
                <w:sz w:val="23"/>
                <w:szCs w:val="23"/>
              </w:rPr>
              <w:t xml:space="preserve">_____________________ </w:t>
            </w:r>
          </w:p>
          <w:p w14:paraId="2445F684" w14:textId="77777777" w:rsidR="00F01CEB" w:rsidRPr="007943A2" w:rsidRDefault="00F01CEB" w:rsidP="00F01CEB">
            <w:pPr>
              <w:tabs>
                <w:tab w:val="left" w:pos="742"/>
              </w:tabs>
              <w:spacing w:after="0"/>
              <w:jc w:val="both"/>
              <w:rPr>
                <w:color w:val="000000" w:themeColor="text1"/>
                <w:sz w:val="23"/>
                <w:szCs w:val="23"/>
              </w:rPr>
            </w:pPr>
            <w:r w:rsidRPr="007943A2">
              <w:rPr>
                <w:color w:val="000000" w:themeColor="text1"/>
                <w:sz w:val="23"/>
                <w:szCs w:val="23"/>
              </w:rPr>
              <w:t>Banka: _________________</w:t>
            </w:r>
          </w:p>
          <w:p w14:paraId="2B0EFE39" w14:textId="77777777" w:rsidR="00F01CEB" w:rsidRPr="007943A2" w:rsidRDefault="00F01CEB" w:rsidP="00F01CEB">
            <w:pPr>
              <w:spacing w:after="0"/>
              <w:ind w:right="-108"/>
              <w:jc w:val="both"/>
              <w:rPr>
                <w:color w:val="000000" w:themeColor="text1"/>
                <w:sz w:val="23"/>
                <w:szCs w:val="23"/>
              </w:rPr>
            </w:pPr>
            <w:r w:rsidRPr="007943A2">
              <w:rPr>
                <w:color w:val="000000" w:themeColor="text1"/>
                <w:sz w:val="23"/>
                <w:szCs w:val="23"/>
              </w:rPr>
              <w:t>IBAN: ___________________</w:t>
            </w:r>
          </w:p>
          <w:p w14:paraId="793B9A22" w14:textId="77777777" w:rsidR="00F01CEB" w:rsidRPr="007943A2" w:rsidRDefault="00F01CEB" w:rsidP="00F01CEB">
            <w:pPr>
              <w:spacing w:after="0"/>
              <w:jc w:val="both"/>
              <w:rPr>
                <w:sz w:val="23"/>
                <w:szCs w:val="23"/>
              </w:rPr>
            </w:pPr>
            <w:r w:rsidRPr="007943A2">
              <w:rPr>
                <w:color w:val="000000" w:themeColor="text1"/>
                <w:sz w:val="23"/>
                <w:szCs w:val="23"/>
              </w:rPr>
              <w:t>Kods: ________</w:t>
            </w:r>
          </w:p>
        </w:tc>
      </w:tr>
      <w:tr w:rsidR="00F01CEB" w:rsidRPr="007943A2" w14:paraId="00148B03" w14:textId="77777777" w:rsidTr="004A52C6">
        <w:tblPrEx>
          <w:tblLook w:val="01E0" w:firstRow="1" w:lastRow="1" w:firstColumn="1" w:lastColumn="1" w:noHBand="0" w:noVBand="0"/>
        </w:tblPrEx>
        <w:trPr>
          <w:trHeight w:val="681"/>
        </w:trPr>
        <w:tc>
          <w:tcPr>
            <w:tcW w:w="5529" w:type="dxa"/>
          </w:tcPr>
          <w:p w14:paraId="36CE3AD1" w14:textId="77777777" w:rsidR="00F01CEB" w:rsidRPr="007943A2" w:rsidRDefault="00F01CEB" w:rsidP="00F01CEB">
            <w:pPr>
              <w:tabs>
                <w:tab w:val="center" w:pos="2048"/>
              </w:tabs>
              <w:spacing w:after="0"/>
              <w:jc w:val="both"/>
              <w:rPr>
                <w:color w:val="000000" w:themeColor="text1"/>
                <w:sz w:val="23"/>
                <w:szCs w:val="23"/>
              </w:rPr>
            </w:pPr>
            <w:r w:rsidRPr="007943A2">
              <w:rPr>
                <w:color w:val="000000" w:themeColor="text1"/>
                <w:sz w:val="23"/>
                <w:szCs w:val="23"/>
              </w:rPr>
              <w:t>___________ ___________</w:t>
            </w:r>
          </w:p>
          <w:p w14:paraId="20B333E0" w14:textId="77777777" w:rsidR="00F01CEB" w:rsidRPr="007943A2" w:rsidRDefault="00F01CEB" w:rsidP="00F01CEB">
            <w:pPr>
              <w:tabs>
                <w:tab w:val="center" w:pos="2048"/>
              </w:tabs>
              <w:spacing w:after="0"/>
              <w:jc w:val="both"/>
              <w:rPr>
                <w:color w:val="000000" w:themeColor="text1"/>
                <w:sz w:val="23"/>
                <w:szCs w:val="23"/>
              </w:rPr>
            </w:pPr>
            <w:r w:rsidRPr="007943A2">
              <w:rPr>
                <w:color w:val="000000" w:themeColor="text1"/>
                <w:sz w:val="23"/>
                <w:szCs w:val="23"/>
              </w:rPr>
              <w:t>___________ ___________</w:t>
            </w:r>
          </w:p>
        </w:tc>
        <w:tc>
          <w:tcPr>
            <w:tcW w:w="4536" w:type="dxa"/>
          </w:tcPr>
          <w:p w14:paraId="15D9EAF3" w14:textId="77777777" w:rsidR="00F01CEB" w:rsidRPr="007943A2" w:rsidRDefault="00F01CEB" w:rsidP="00F01CEB">
            <w:pPr>
              <w:spacing w:after="0"/>
              <w:jc w:val="both"/>
              <w:rPr>
                <w:color w:val="000000" w:themeColor="text1"/>
                <w:sz w:val="23"/>
                <w:szCs w:val="23"/>
              </w:rPr>
            </w:pPr>
            <w:r w:rsidRPr="007943A2">
              <w:rPr>
                <w:color w:val="000000" w:themeColor="text1"/>
                <w:sz w:val="23"/>
                <w:szCs w:val="23"/>
              </w:rPr>
              <w:t>___________ ___________</w:t>
            </w:r>
          </w:p>
          <w:p w14:paraId="64172632" w14:textId="77777777" w:rsidR="00F01CEB" w:rsidRDefault="00F01CEB" w:rsidP="00F01CEB">
            <w:pPr>
              <w:spacing w:after="0"/>
              <w:jc w:val="both"/>
              <w:rPr>
                <w:color w:val="000000" w:themeColor="text1"/>
                <w:sz w:val="23"/>
                <w:szCs w:val="23"/>
              </w:rPr>
            </w:pPr>
            <w:r w:rsidRPr="007943A2">
              <w:rPr>
                <w:color w:val="000000" w:themeColor="text1"/>
                <w:sz w:val="23"/>
                <w:szCs w:val="23"/>
              </w:rPr>
              <w:t>___________ ___________</w:t>
            </w:r>
          </w:p>
          <w:p w14:paraId="672135A9" w14:textId="77777777" w:rsidR="00F01CEB" w:rsidRPr="007943A2" w:rsidRDefault="00F01CEB" w:rsidP="00F01CEB">
            <w:pPr>
              <w:spacing w:after="0"/>
              <w:jc w:val="both"/>
              <w:rPr>
                <w:color w:val="000000" w:themeColor="text1"/>
                <w:sz w:val="23"/>
                <w:szCs w:val="23"/>
              </w:rPr>
            </w:pPr>
          </w:p>
        </w:tc>
      </w:tr>
    </w:tbl>
    <w:p w14:paraId="2F2593CF" w14:textId="77777777" w:rsidR="00F01CEB" w:rsidRPr="00D571E3" w:rsidRDefault="00F01CEB" w:rsidP="00F01CEB">
      <w:pPr>
        <w:widowControl w:val="0"/>
        <w:jc w:val="center"/>
        <w:outlineLvl w:val="0"/>
        <w:rPr>
          <w:sz w:val="20"/>
          <w:szCs w:val="20"/>
        </w:rPr>
      </w:pPr>
      <w:r w:rsidRPr="00D571E3">
        <w:rPr>
          <w:iCs/>
          <w:caps/>
          <w:kern w:val="32"/>
          <w:sz w:val="20"/>
          <w:szCs w:val="20"/>
        </w:rPr>
        <w:t>Dokumentu līgumslēdzējpuses ir elektroniski parakstījušas ar drošu elektronisko parakstu un laika zīmogu</w:t>
      </w:r>
    </w:p>
    <w:p w14:paraId="00584966" w14:textId="7282E542" w:rsidR="00A475F0" w:rsidRDefault="00F01CEB" w:rsidP="008D287E">
      <w:pPr>
        <w:tabs>
          <w:tab w:val="left" w:pos="510"/>
          <w:tab w:val="right" w:pos="10204"/>
        </w:tabs>
        <w:spacing w:after="120"/>
        <w:jc w:val="right"/>
        <w:rPr>
          <w:b/>
          <w:bCs/>
        </w:rPr>
      </w:pPr>
      <w:r>
        <w:rPr>
          <w:b/>
          <w:bCs/>
        </w:rPr>
        <w:lastRenderedPageBreak/>
        <w:tab/>
      </w:r>
      <w:r w:rsidR="00A475F0">
        <w:rPr>
          <w:b/>
          <w:bCs/>
        </w:rPr>
        <w:t xml:space="preserve">2.pielikums </w:t>
      </w:r>
    </w:p>
    <w:p w14:paraId="23CF75F7" w14:textId="08DC1C25" w:rsidR="00A475F0" w:rsidRPr="00A1071F" w:rsidRDefault="00A475F0" w:rsidP="00A475F0">
      <w:pPr>
        <w:spacing w:after="0"/>
        <w:jc w:val="center"/>
        <w:rPr>
          <w:b/>
          <w:caps/>
          <w:szCs w:val="24"/>
        </w:rPr>
      </w:pPr>
      <w:r w:rsidRPr="00A1071F">
        <w:rPr>
          <w:b/>
          <w:caps/>
          <w:szCs w:val="24"/>
        </w:rPr>
        <w:t>Tehniskā specifikācija</w:t>
      </w:r>
      <w:r>
        <w:rPr>
          <w:b/>
          <w:caps/>
          <w:szCs w:val="24"/>
        </w:rPr>
        <w:t xml:space="preserve"> – tehniskais piedāvājums</w:t>
      </w:r>
      <w:r w:rsidR="00961EEC">
        <w:rPr>
          <w:b/>
          <w:caps/>
          <w:szCs w:val="24"/>
        </w:rPr>
        <w:t xml:space="preserve"> </w:t>
      </w:r>
      <w:r w:rsidRPr="00A1071F">
        <w:rPr>
          <w:b/>
          <w:caps/>
          <w:szCs w:val="24"/>
        </w:rPr>
        <w:t>tirgus izpētei</w:t>
      </w:r>
      <w:r>
        <w:rPr>
          <w:b/>
          <w:caps/>
          <w:szCs w:val="24"/>
        </w:rPr>
        <w:t xml:space="preserve"> </w:t>
      </w:r>
    </w:p>
    <w:p w14:paraId="68ED4BD6" w14:textId="77777777" w:rsidR="00A475F0" w:rsidRPr="00961EEC" w:rsidRDefault="00A475F0" w:rsidP="00961EEC">
      <w:pPr>
        <w:spacing w:after="60"/>
        <w:jc w:val="center"/>
        <w:rPr>
          <w:b/>
          <w:bCs/>
          <w:szCs w:val="24"/>
        </w:rPr>
      </w:pPr>
      <w:r w:rsidRPr="00961EEC">
        <w:rPr>
          <w:b/>
          <w:szCs w:val="24"/>
        </w:rPr>
        <w:t xml:space="preserve"> </w:t>
      </w:r>
      <w:r w:rsidRPr="00961EEC">
        <w:rPr>
          <w:b/>
          <w:bCs/>
          <w:szCs w:val="24"/>
        </w:rPr>
        <w:t>“Piekabes piegāde”</w:t>
      </w:r>
    </w:p>
    <w:p w14:paraId="2330CD12" w14:textId="77777777" w:rsidR="00A475F0" w:rsidRPr="00961EEC" w:rsidRDefault="00A475F0" w:rsidP="00A475F0">
      <w:pPr>
        <w:jc w:val="center"/>
        <w:rPr>
          <w:bCs/>
          <w:szCs w:val="24"/>
        </w:rPr>
      </w:pPr>
      <w:r w:rsidRPr="00961EEC">
        <w:rPr>
          <w:bCs/>
          <w:szCs w:val="24"/>
        </w:rPr>
        <w:t>(identifikācijas Nr.T.I.2026/2)</w:t>
      </w:r>
    </w:p>
    <w:p w14:paraId="620EB7F5" w14:textId="77777777" w:rsidR="00A475F0" w:rsidRPr="001505E1" w:rsidRDefault="00A475F0" w:rsidP="00F01CEB">
      <w:pPr>
        <w:pStyle w:val="Sarakstarindkopa"/>
        <w:widowControl w:val="0"/>
        <w:numPr>
          <w:ilvl w:val="0"/>
          <w:numId w:val="7"/>
        </w:numPr>
        <w:tabs>
          <w:tab w:val="left" w:pos="284"/>
        </w:tabs>
        <w:spacing w:after="120" w:line="276" w:lineRule="auto"/>
        <w:ind w:left="709"/>
        <w:jc w:val="both"/>
        <w:rPr>
          <w:b/>
          <w:bCs/>
          <w:szCs w:val="24"/>
        </w:rPr>
      </w:pPr>
      <w:r w:rsidRPr="001505E1">
        <w:rPr>
          <w:b/>
          <w:bCs/>
          <w:szCs w:val="24"/>
        </w:rPr>
        <w:t>Vispārīgās prasības</w:t>
      </w:r>
    </w:p>
    <w:tbl>
      <w:tblPr>
        <w:tblStyle w:val="Reatabula"/>
        <w:tblW w:w="10201" w:type="dxa"/>
        <w:tblLook w:val="04A0" w:firstRow="1" w:lastRow="0" w:firstColumn="1" w:lastColumn="0" w:noHBand="0" w:noVBand="1"/>
      </w:tblPr>
      <w:tblGrid>
        <w:gridCol w:w="2689"/>
        <w:gridCol w:w="4252"/>
        <w:gridCol w:w="3260"/>
      </w:tblGrid>
      <w:tr w:rsidR="00A475F0" w:rsidRPr="00A1071F" w14:paraId="1AEA02F2" w14:textId="77777777" w:rsidTr="004204D2">
        <w:tc>
          <w:tcPr>
            <w:tcW w:w="6941" w:type="dxa"/>
            <w:gridSpan w:val="2"/>
            <w:shd w:val="clear" w:color="auto" w:fill="E7E6E6" w:themeFill="background2"/>
            <w:vAlign w:val="center"/>
          </w:tcPr>
          <w:p w14:paraId="69B41355" w14:textId="77777777" w:rsidR="00A475F0" w:rsidRPr="00540639" w:rsidRDefault="00A475F0" w:rsidP="004204D2">
            <w:pPr>
              <w:jc w:val="center"/>
              <w:rPr>
                <w:rFonts w:ascii="Times New Roman" w:hAnsi="Times New Roman"/>
                <w:b/>
                <w:bCs/>
                <w:sz w:val="23"/>
                <w:szCs w:val="23"/>
              </w:rPr>
            </w:pPr>
            <w:r w:rsidRPr="00540639">
              <w:rPr>
                <w:rFonts w:ascii="Times New Roman" w:hAnsi="Times New Roman"/>
                <w:b/>
                <w:bCs/>
                <w:sz w:val="23"/>
                <w:szCs w:val="23"/>
              </w:rPr>
              <w:t>Prasības</w:t>
            </w:r>
          </w:p>
          <w:p w14:paraId="3C56A235" w14:textId="77777777" w:rsidR="00A475F0" w:rsidRPr="00540639" w:rsidRDefault="00A475F0" w:rsidP="004204D2">
            <w:pPr>
              <w:jc w:val="center"/>
              <w:rPr>
                <w:rFonts w:ascii="Times New Roman" w:hAnsi="Times New Roman"/>
                <w:b/>
                <w:bCs/>
                <w:sz w:val="23"/>
                <w:szCs w:val="23"/>
              </w:rPr>
            </w:pPr>
          </w:p>
        </w:tc>
        <w:tc>
          <w:tcPr>
            <w:tcW w:w="3260" w:type="dxa"/>
            <w:shd w:val="clear" w:color="auto" w:fill="E7E6E6" w:themeFill="background2"/>
            <w:vAlign w:val="center"/>
          </w:tcPr>
          <w:p w14:paraId="6299AE88" w14:textId="77777777" w:rsidR="00A475F0" w:rsidRPr="00540639" w:rsidRDefault="00A475F0" w:rsidP="004204D2">
            <w:pPr>
              <w:jc w:val="center"/>
              <w:rPr>
                <w:rFonts w:ascii="Times New Roman" w:hAnsi="Times New Roman"/>
                <w:b/>
                <w:bCs/>
                <w:sz w:val="23"/>
                <w:szCs w:val="23"/>
              </w:rPr>
            </w:pPr>
            <w:r w:rsidRPr="00540639">
              <w:rPr>
                <w:rFonts w:ascii="Times New Roman" w:hAnsi="Times New Roman"/>
                <w:b/>
                <w:bCs/>
                <w:sz w:val="23"/>
                <w:szCs w:val="23"/>
              </w:rPr>
              <w:t>Piedāvājums</w:t>
            </w:r>
          </w:p>
          <w:p w14:paraId="3CC98B19" w14:textId="2A214FAC" w:rsidR="00A475F0" w:rsidRPr="00540639" w:rsidRDefault="00A475F0" w:rsidP="004204D2">
            <w:pPr>
              <w:jc w:val="center"/>
              <w:rPr>
                <w:rFonts w:ascii="Times New Roman" w:hAnsi="Times New Roman"/>
                <w:b/>
                <w:bCs/>
                <w:sz w:val="23"/>
                <w:szCs w:val="23"/>
              </w:rPr>
            </w:pPr>
            <w:r w:rsidRPr="00540639">
              <w:rPr>
                <w:rFonts w:ascii="Times New Roman" w:hAnsi="Times New Roman"/>
                <w:b/>
                <w:bCs/>
                <w:sz w:val="23"/>
                <w:szCs w:val="23"/>
              </w:rPr>
              <w:t>(norādot konkrētu informāciju</w:t>
            </w:r>
            <w:r w:rsidR="004204D2">
              <w:rPr>
                <w:rFonts w:ascii="Times New Roman" w:hAnsi="Times New Roman"/>
                <w:b/>
                <w:bCs/>
                <w:sz w:val="23"/>
                <w:szCs w:val="23"/>
              </w:rPr>
              <w:t xml:space="preserve"> vai atbilstību prasībai</w:t>
            </w:r>
            <w:r w:rsidRPr="00540639">
              <w:rPr>
                <w:rFonts w:ascii="Times New Roman" w:hAnsi="Times New Roman"/>
                <w:b/>
                <w:bCs/>
                <w:sz w:val="23"/>
                <w:szCs w:val="23"/>
              </w:rPr>
              <w:t>)</w:t>
            </w:r>
          </w:p>
        </w:tc>
      </w:tr>
      <w:tr w:rsidR="00A475F0" w:rsidRPr="00A1071F" w14:paraId="1CA63B0E" w14:textId="77777777" w:rsidTr="008D2855">
        <w:tc>
          <w:tcPr>
            <w:tcW w:w="2689" w:type="dxa"/>
          </w:tcPr>
          <w:p w14:paraId="1E7FAE9F" w14:textId="77777777" w:rsidR="00A475F0" w:rsidRPr="00540639" w:rsidRDefault="00A475F0" w:rsidP="008D2855">
            <w:pPr>
              <w:rPr>
                <w:rFonts w:ascii="Times New Roman" w:hAnsi="Times New Roman"/>
                <w:sz w:val="23"/>
                <w:szCs w:val="23"/>
              </w:rPr>
            </w:pPr>
            <w:r w:rsidRPr="00540639">
              <w:rPr>
                <w:rFonts w:ascii="Times New Roman" w:hAnsi="Times New Roman"/>
                <w:sz w:val="23"/>
                <w:szCs w:val="23"/>
              </w:rPr>
              <w:t>Piekabes marka (ražotāja tirdzniecības nosaukums (zīmols))</w:t>
            </w:r>
          </w:p>
        </w:tc>
        <w:tc>
          <w:tcPr>
            <w:tcW w:w="4252" w:type="dxa"/>
            <w:shd w:val="clear" w:color="auto" w:fill="BFBFBF" w:themeFill="background1" w:themeFillShade="BF"/>
          </w:tcPr>
          <w:p w14:paraId="235ABFC9" w14:textId="77777777" w:rsidR="00A475F0" w:rsidRPr="00540639" w:rsidRDefault="00A475F0" w:rsidP="008D2855">
            <w:pPr>
              <w:rPr>
                <w:rFonts w:ascii="Times New Roman" w:hAnsi="Times New Roman"/>
                <w:sz w:val="23"/>
                <w:szCs w:val="23"/>
              </w:rPr>
            </w:pPr>
          </w:p>
        </w:tc>
        <w:tc>
          <w:tcPr>
            <w:tcW w:w="3260" w:type="dxa"/>
          </w:tcPr>
          <w:p w14:paraId="6B7C5A6F" w14:textId="77777777" w:rsidR="00A475F0" w:rsidRPr="00540639" w:rsidRDefault="00A475F0" w:rsidP="008D2855">
            <w:pPr>
              <w:jc w:val="center"/>
              <w:rPr>
                <w:rFonts w:ascii="Times New Roman" w:hAnsi="Times New Roman"/>
                <w:sz w:val="23"/>
                <w:szCs w:val="23"/>
              </w:rPr>
            </w:pPr>
            <w:r w:rsidRPr="00540639">
              <w:rPr>
                <w:rFonts w:ascii="Times New Roman" w:hAnsi="Times New Roman"/>
                <w:color w:val="000000"/>
                <w:sz w:val="23"/>
                <w:szCs w:val="23"/>
                <w:highlight w:val="lightGray"/>
              </w:rPr>
              <w:t>&lt;…&gt;</w:t>
            </w:r>
          </w:p>
        </w:tc>
      </w:tr>
      <w:tr w:rsidR="00A475F0" w:rsidRPr="00A1071F" w14:paraId="222FE8A9" w14:textId="77777777" w:rsidTr="008D2855">
        <w:tc>
          <w:tcPr>
            <w:tcW w:w="2689" w:type="dxa"/>
          </w:tcPr>
          <w:p w14:paraId="30343CC3" w14:textId="77777777" w:rsidR="00A475F0" w:rsidRPr="00540639" w:rsidRDefault="00A475F0" w:rsidP="008D2855">
            <w:pPr>
              <w:rPr>
                <w:rFonts w:ascii="Times New Roman" w:hAnsi="Times New Roman"/>
                <w:sz w:val="23"/>
                <w:szCs w:val="23"/>
              </w:rPr>
            </w:pPr>
            <w:r w:rsidRPr="00540639">
              <w:rPr>
                <w:rFonts w:ascii="Times New Roman" w:hAnsi="Times New Roman"/>
                <w:sz w:val="23"/>
                <w:szCs w:val="23"/>
              </w:rPr>
              <w:t>Piekabes komercnosaukums (modelis)</w:t>
            </w:r>
          </w:p>
        </w:tc>
        <w:tc>
          <w:tcPr>
            <w:tcW w:w="4252" w:type="dxa"/>
            <w:shd w:val="clear" w:color="auto" w:fill="BFBFBF" w:themeFill="background1" w:themeFillShade="BF"/>
          </w:tcPr>
          <w:p w14:paraId="5F0BD2EA" w14:textId="77777777" w:rsidR="00A475F0" w:rsidRPr="00540639" w:rsidRDefault="00A475F0" w:rsidP="008D2855">
            <w:pPr>
              <w:rPr>
                <w:rFonts w:ascii="Times New Roman" w:hAnsi="Times New Roman"/>
                <w:sz w:val="23"/>
                <w:szCs w:val="23"/>
              </w:rPr>
            </w:pPr>
          </w:p>
        </w:tc>
        <w:tc>
          <w:tcPr>
            <w:tcW w:w="3260" w:type="dxa"/>
          </w:tcPr>
          <w:p w14:paraId="63A73F2F" w14:textId="77777777" w:rsidR="00A475F0" w:rsidRPr="00540639" w:rsidRDefault="00A475F0" w:rsidP="008D2855">
            <w:pPr>
              <w:jc w:val="center"/>
              <w:rPr>
                <w:rFonts w:ascii="Times New Roman" w:hAnsi="Times New Roman"/>
                <w:sz w:val="23"/>
                <w:szCs w:val="23"/>
              </w:rPr>
            </w:pPr>
            <w:r w:rsidRPr="00540639">
              <w:rPr>
                <w:rFonts w:ascii="Times New Roman" w:hAnsi="Times New Roman"/>
                <w:color w:val="000000"/>
                <w:sz w:val="23"/>
                <w:szCs w:val="23"/>
                <w:highlight w:val="lightGray"/>
              </w:rPr>
              <w:t>&lt;…&gt;</w:t>
            </w:r>
          </w:p>
        </w:tc>
      </w:tr>
      <w:tr w:rsidR="00A475F0" w:rsidRPr="00A1071F" w14:paraId="75954F0F" w14:textId="77777777" w:rsidTr="008D2855">
        <w:tc>
          <w:tcPr>
            <w:tcW w:w="2689" w:type="dxa"/>
          </w:tcPr>
          <w:p w14:paraId="22FD552B" w14:textId="77777777" w:rsidR="00A475F0" w:rsidRPr="00540639" w:rsidRDefault="00A475F0" w:rsidP="008D2855">
            <w:pPr>
              <w:rPr>
                <w:rFonts w:ascii="Times New Roman" w:hAnsi="Times New Roman"/>
                <w:sz w:val="23"/>
                <w:szCs w:val="23"/>
              </w:rPr>
            </w:pPr>
            <w:r w:rsidRPr="00540639">
              <w:rPr>
                <w:rFonts w:ascii="Times New Roman" w:hAnsi="Times New Roman"/>
                <w:sz w:val="23"/>
                <w:szCs w:val="23"/>
              </w:rPr>
              <w:t>Piekabju skaits</w:t>
            </w:r>
          </w:p>
        </w:tc>
        <w:tc>
          <w:tcPr>
            <w:tcW w:w="4252" w:type="dxa"/>
          </w:tcPr>
          <w:p w14:paraId="6BB907D1" w14:textId="77777777" w:rsidR="00A475F0" w:rsidRPr="00540639" w:rsidRDefault="00A475F0" w:rsidP="008D2855">
            <w:pPr>
              <w:rPr>
                <w:rFonts w:ascii="Times New Roman" w:hAnsi="Times New Roman"/>
                <w:sz w:val="23"/>
                <w:szCs w:val="23"/>
              </w:rPr>
            </w:pPr>
            <w:r w:rsidRPr="00540639">
              <w:rPr>
                <w:rFonts w:ascii="Times New Roman" w:hAnsi="Times New Roman"/>
                <w:sz w:val="23"/>
                <w:szCs w:val="23"/>
              </w:rPr>
              <w:t>1 gab.</w:t>
            </w:r>
          </w:p>
        </w:tc>
        <w:tc>
          <w:tcPr>
            <w:tcW w:w="3260" w:type="dxa"/>
          </w:tcPr>
          <w:p w14:paraId="346DDBC8" w14:textId="77777777" w:rsidR="00A475F0" w:rsidRPr="00540639" w:rsidRDefault="00A475F0" w:rsidP="008D2855">
            <w:pPr>
              <w:jc w:val="center"/>
              <w:rPr>
                <w:rFonts w:ascii="Times New Roman" w:hAnsi="Times New Roman"/>
                <w:sz w:val="23"/>
                <w:szCs w:val="23"/>
              </w:rPr>
            </w:pPr>
            <w:r w:rsidRPr="00540639">
              <w:rPr>
                <w:rFonts w:ascii="Times New Roman" w:hAnsi="Times New Roman"/>
                <w:color w:val="000000"/>
                <w:sz w:val="23"/>
                <w:szCs w:val="23"/>
                <w:highlight w:val="lightGray"/>
              </w:rPr>
              <w:t>&lt;…&gt;</w:t>
            </w:r>
          </w:p>
        </w:tc>
      </w:tr>
      <w:tr w:rsidR="00A475F0" w:rsidRPr="00A1071F" w14:paraId="3256EB7B" w14:textId="77777777" w:rsidTr="008D2855">
        <w:tc>
          <w:tcPr>
            <w:tcW w:w="2689" w:type="dxa"/>
          </w:tcPr>
          <w:p w14:paraId="7C06F69F" w14:textId="77777777" w:rsidR="00A475F0" w:rsidRPr="00540639" w:rsidRDefault="00A475F0" w:rsidP="008D2855">
            <w:pPr>
              <w:rPr>
                <w:rFonts w:ascii="Times New Roman" w:hAnsi="Times New Roman"/>
                <w:sz w:val="23"/>
                <w:szCs w:val="23"/>
              </w:rPr>
            </w:pPr>
            <w:r w:rsidRPr="00540639">
              <w:rPr>
                <w:rFonts w:ascii="Times New Roman" w:hAnsi="Times New Roman"/>
                <w:sz w:val="23"/>
                <w:szCs w:val="23"/>
              </w:rPr>
              <w:t>Piekabes veids</w:t>
            </w:r>
          </w:p>
        </w:tc>
        <w:tc>
          <w:tcPr>
            <w:tcW w:w="4252" w:type="dxa"/>
          </w:tcPr>
          <w:p w14:paraId="32301B7D" w14:textId="77777777" w:rsidR="00A475F0" w:rsidRPr="00540639" w:rsidRDefault="00A475F0" w:rsidP="008D2855">
            <w:pPr>
              <w:rPr>
                <w:rFonts w:ascii="Times New Roman" w:hAnsi="Times New Roman"/>
                <w:color w:val="000000" w:themeColor="text1"/>
                <w:sz w:val="23"/>
                <w:szCs w:val="23"/>
              </w:rPr>
            </w:pPr>
            <w:r w:rsidRPr="00540639">
              <w:rPr>
                <w:rFonts w:ascii="Times New Roman" w:hAnsi="Times New Roman"/>
                <w:color w:val="000000" w:themeColor="text1"/>
                <w:sz w:val="23"/>
                <w:szCs w:val="23"/>
              </w:rPr>
              <w:t>Zemas grīdas platforma – treileris dažādu transportlīdzekļu transportēšanai</w:t>
            </w:r>
          </w:p>
        </w:tc>
        <w:tc>
          <w:tcPr>
            <w:tcW w:w="3260" w:type="dxa"/>
          </w:tcPr>
          <w:p w14:paraId="7A9B4946" w14:textId="77777777" w:rsidR="00A475F0" w:rsidRPr="00540639" w:rsidRDefault="00A475F0" w:rsidP="008D2855">
            <w:pPr>
              <w:jc w:val="center"/>
              <w:rPr>
                <w:rFonts w:ascii="Times New Roman" w:hAnsi="Times New Roman"/>
                <w:sz w:val="23"/>
                <w:szCs w:val="23"/>
              </w:rPr>
            </w:pPr>
            <w:r w:rsidRPr="00540639">
              <w:rPr>
                <w:rFonts w:ascii="Times New Roman" w:hAnsi="Times New Roman"/>
                <w:color w:val="000000"/>
                <w:sz w:val="23"/>
                <w:szCs w:val="23"/>
                <w:highlight w:val="lightGray"/>
              </w:rPr>
              <w:t>&lt;…&gt;</w:t>
            </w:r>
          </w:p>
        </w:tc>
      </w:tr>
      <w:tr w:rsidR="00A475F0" w:rsidRPr="00A1071F" w14:paraId="17214E58" w14:textId="77777777" w:rsidTr="008D2855">
        <w:tc>
          <w:tcPr>
            <w:tcW w:w="2689" w:type="dxa"/>
          </w:tcPr>
          <w:p w14:paraId="4B949AA2" w14:textId="77777777" w:rsidR="00A475F0" w:rsidRPr="00540639" w:rsidRDefault="00A475F0" w:rsidP="008D2855">
            <w:pPr>
              <w:rPr>
                <w:rFonts w:ascii="Times New Roman" w:hAnsi="Times New Roman"/>
                <w:sz w:val="23"/>
                <w:szCs w:val="23"/>
              </w:rPr>
            </w:pPr>
            <w:r w:rsidRPr="00540639">
              <w:rPr>
                <w:rFonts w:ascii="Times New Roman" w:hAnsi="Times New Roman"/>
                <w:sz w:val="23"/>
                <w:szCs w:val="23"/>
              </w:rPr>
              <w:t>Piekabes kategorija</w:t>
            </w:r>
          </w:p>
        </w:tc>
        <w:tc>
          <w:tcPr>
            <w:tcW w:w="4252" w:type="dxa"/>
          </w:tcPr>
          <w:p w14:paraId="1EFD2799" w14:textId="2A446DE2" w:rsidR="00A475F0" w:rsidRPr="00540639" w:rsidRDefault="00A475F0" w:rsidP="008D2855">
            <w:pPr>
              <w:rPr>
                <w:rFonts w:ascii="Times New Roman" w:hAnsi="Times New Roman"/>
                <w:color w:val="000000" w:themeColor="text1"/>
                <w:sz w:val="23"/>
                <w:szCs w:val="23"/>
              </w:rPr>
            </w:pPr>
            <w:r w:rsidRPr="00540639">
              <w:rPr>
                <w:rFonts w:ascii="Times New Roman" w:hAnsi="Times New Roman"/>
                <w:color w:val="000000" w:themeColor="text1"/>
                <w:sz w:val="23"/>
                <w:szCs w:val="23"/>
              </w:rPr>
              <w:t>O</w:t>
            </w:r>
            <w:r w:rsidR="00F12C49">
              <w:rPr>
                <w:rFonts w:ascii="Times New Roman" w:hAnsi="Times New Roman"/>
                <w:color w:val="000000" w:themeColor="text1"/>
                <w:sz w:val="23"/>
                <w:szCs w:val="23"/>
              </w:rPr>
              <w:t>4</w:t>
            </w:r>
          </w:p>
        </w:tc>
        <w:tc>
          <w:tcPr>
            <w:tcW w:w="3260" w:type="dxa"/>
          </w:tcPr>
          <w:p w14:paraId="70E4DDE3" w14:textId="77777777" w:rsidR="00A475F0" w:rsidRPr="00540639" w:rsidRDefault="00A475F0" w:rsidP="008D2855">
            <w:pPr>
              <w:jc w:val="center"/>
              <w:rPr>
                <w:rFonts w:ascii="Times New Roman" w:hAnsi="Times New Roman"/>
                <w:sz w:val="23"/>
                <w:szCs w:val="23"/>
              </w:rPr>
            </w:pPr>
            <w:r w:rsidRPr="00540639">
              <w:rPr>
                <w:rFonts w:ascii="Times New Roman" w:hAnsi="Times New Roman"/>
                <w:color w:val="000000"/>
                <w:sz w:val="23"/>
                <w:szCs w:val="23"/>
                <w:highlight w:val="lightGray"/>
              </w:rPr>
              <w:t>&lt;…&gt;</w:t>
            </w:r>
          </w:p>
        </w:tc>
      </w:tr>
      <w:tr w:rsidR="00A475F0" w:rsidRPr="00A1071F" w14:paraId="3751D65E" w14:textId="77777777" w:rsidTr="008D2855">
        <w:tc>
          <w:tcPr>
            <w:tcW w:w="2689" w:type="dxa"/>
          </w:tcPr>
          <w:p w14:paraId="73C749A0" w14:textId="77777777" w:rsidR="00A475F0" w:rsidRPr="00540639" w:rsidRDefault="00A475F0" w:rsidP="008D2855">
            <w:pPr>
              <w:rPr>
                <w:rFonts w:ascii="Times New Roman" w:hAnsi="Times New Roman"/>
                <w:sz w:val="23"/>
                <w:szCs w:val="23"/>
              </w:rPr>
            </w:pPr>
            <w:r w:rsidRPr="00540639">
              <w:rPr>
                <w:rFonts w:ascii="Times New Roman" w:hAnsi="Times New Roman"/>
                <w:sz w:val="23"/>
                <w:szCs w:val="23"/>
              </w:rPr>
              <w:t>Piekabes izlaiduma gads</w:t>
            </w:r>
          </w:p>
        </w:tc>
        <w:tc>
          <w:tcPr>
            <w:tcW w:w="4252" w:type="dxa"/>
          </w:tcPr>
          <w:p w14:paraId="3F608027" w14:textId="77777777" w:rsidR="00A475F0" w:rsidRPr="00540639" w:rsidRDefault="00A475F0" w:rsidP="008D2855">
            <w:pPr>
              <w:rPr>
                <w:rFonts w:ascii="Times New Roman" w:hAnsi="Times New Roman"/>
                <w:color w:val="000000" w:themeColor="text1"/>
                <w:sz w:val="23"/>
                <w:szCs w:val="23"/>
              </w:rPr>
            </w:pPr>
            <w:r w:rsidRPr="00540639">
              <w:rPr>
                <w:rFonts w:ascii="Times New Roman" w:hAnsi="Times New Roman"/>
                <w:color w:val="000000" w:themeColor="text1"/>
                <w:sz w:val="23"/>
                <w:szCs w:val="23"/>
              </w:rPr>
              <w:t>Jauna, nelietota</w:t>
            </w:r>
          </w:p>
        </w:tc>
        <w:tc>
          <w:tcPr>
            <w:tcW w:w="3260" w:type="dxa"/>
          </w:tcPr>
          <w:p w14:paraId="742129E9" w14:textId="77777777" w:rsidR="00A475F0" w:rsidRPr="00540639" w:rsidRDefault="00A475F0" w:rsidP="008D2855">
            <w:pPr>
              <w:jc w:val="center"/>
              <w:rPr>
                <w:rFonts w:ascii="Times New Roman" w:hAnsi="Times New Roman"/>
                <w:sz w:val="23"/>
                <w:szCs w:val="23"/>
              </w:rPr>
            </w:pPr>
            <w:r w:rsidRPr="00540639">
              <w:rPr>
                <w:rFonts w:ascii="Times New Roman" w:hAnsi="Times New Roman"/>
                <w:color w:val="000000"/>
                <w:sz w:val="23"/>
                <w:szCs w:val="23"/>
                <w:highlight w:val="lightGray"/>
              </w:rPr>
              <w:t>&lt;…&gt;</w:t>
            </w:r>
          </w:p>
        </w:tc>
      </w:tr>
      <w:tr w:rsidR="00A475F0" w:rsidRPr="00A1071F" w14:paraId="3BA11F71" w14:textId="77777777" w:rsidTr="008D2855">
        <w:tc>
          <w:tcPr>
            <w:tcW w:w="2689" w:type="dxa"/>
          </w:tcPr>
          <w:p w14:paraId="59999E67" w14:textId="77777777" w:rsidR="00A475F0" w:rsidRPr="00540639" w:rsidRDefault="00A475F0" w:rsidP="008D2855">
            <w:pPr>
              <w:rPr>
                <w:rFonts w:ascii="Times New Roman" w:hAnsi="Times New Roman"/>
                <w:sz w:val="23"/>
                <w:szCs w:val="23"/>
              </w:rPr>
            </w:pPr>
            <w:r w:rsidRPr="00540639">
              <w:rPr>
                <w:rFonts w:ascii="Times New Roman" w:hAnsi="Times New Roman"/>
                <w:sz w:val="23"/>
                <w:szCs w:val="23"/>
              </w:rPr>
              <w:t>Asu skaits</w:t>
            </w:r>
          </w:p>
        </w:tc>
        <w:tc>
          <w:tcPr>
            <w:tcW w:w="4252" w:type="dxa"/>
          </w:tcPr>
          <w:p w14:paraId="755EAF7B" w14:textId="77777777" w:rsidR="00A475F0" w:rsidRPr="00540639" w:rsidRDefault="00A475F0" w:rsidP="008D2855">
            <w:pPr>
              <w:rPr>
                <w:rFonts w:ascii="Times New Roman" w:hAnsi="Times New Roman"/>
                <w:color w:val="000000" w:themeColor="text1"/>
                <w:sz w:val="23"/>
                <w:szCs w:val="23"/>
              </w:rPr>
            </w:pPr>
            <w:r w:rsidRPr="00540639">
              <w:rPr>
                <w:rFonts w:ascii="Times New Roman" w:hAnsi="Times New Roman"/>
                <w:color w:val="000000" w:themeColor="text1"/>
                <w:sz w:val="23"/>
                <w:szCs w:val="23"/>
              </w:rPr>
              <w:t>2</w:t>
            </w:r>
          </w:p>
        </w:tc>
        <w:tc>
          <w:tcPr>
            <w:tcW w:w="3260" w:type="dxa"/>
          </w:tcPr>
          <w:p w14:paraId="4C7EE843" w14:textId="77777777" w:rsidR="00A475F0" w:rsidRPr="00540639" w:rsidRDefault="00A475F0" w:rsidP="008D2855">
            <w:pPr>
              <w:jc w:val="center"/>
              <w:rPr>
                <w:rFonts w:ascii="Times New Roman" w:hAnsi="Times New Roman"/>
                <w:sz w:val="23"/>
                <w:szCs w:val="23"/>
              </w:rPr>
            </w:pPr>
            <w:r w:rsidRPr="00540639">
              <w:rPr>
                <w:rFonts w:ascii="Times New Roman" w:hAnsi="Times New Roman"/>
                <w:color w:val="000000"/>
                <w:sz w:val="23"/>
                <w:szCs w:val="23"/>
                <w:highlight w:val="lightGray"/>
              </w:rPr>
              <w:t>&lt;…&gt;</w:t>
            </w:r>
          </w:p>
        </w:tc>
      </w:tr>
      <w:tr w:rsidR="00A475F0" w:rsidRPr="00A1071F" w14:paraId="2DA0DD86" w14:textId="77777777" w:rsidTr="008D2855">
        <w:tc>
          <w:tcPr>
            <w:tcW w:w="2689" w:type="dxa"/>
          </w:tcPr>
          <w:p w14:paraId="2F40085F" w14:textId="77777777" w:rsidR="00A475F0" w:rsidRPr="00540639" w:rsidRDefault="00A475F0" w:rsidP="008D2855">
            <w:pPr>
              <w:rPr>
                <w:rFonts w:ascii="Times New Roman" w:hAnsi="Times New Roman"/>
                <w:sz w:val="23"/>
                <w:szCs w:val="23"/>
              </w:rPr>
            </w:pPr>
            <w:r w:rsidRPr="00540639">
              <w:rPr>
                <w:rFonts w:ascii="Times New Roman" w:hAnsi="Times New Roman"/>
                <w:sz w:val="23"/>
                <w:szCs w:val="23"/>
              </w:rPr>
              <w:t>Riteņu izmērs</w:t>
            </w:r>
          </w:p>
        </w:tc>
        <w:tc>
          <w:tcPr>
            <w:tcW w:w="4252" w:type="dxa"/>
          </w:tcPr>
          <w:p w14:paraId="468DE194" w14:textId="77777777" w:rsidR="00A475F0" w:rsidRPr="00540639" w:rsidRDefault="00A475F0" w:rsidP="008D2855">
            <w:pPr>
              <w:rPr>
                <w:rFonts w:ascii="Times New Roman" w:hAnsi="Times New Roman"/>
                <w:color w:val="000000" w:themeColor="text1"/>
                <w:sz w:val="23"/>
                <w:szCs w:val="23"/>
              </w:rPr>
            </w:pPr>
            <w:r w:rsidRPr="00540639">
              <w:rPr>
                <w:rFonts w:ascii="Times New Roman" w:hAnsi="Times New Roman"/>
                <w:color w:val="000000" w:themeColor="text1"/>
                <w:sz w:val="23"/>
                <w:szCs w:val="23"/>
              </w:rPr>
              <w:t>R17.5</w:t>
            </w:r>
          </w:p>
        </w:tc>
        <w:tc>
          <w:tcPr>
            <w:tcW w:w="3260" w:type="dxa"/>
          </w:tcPr>
          <w:p w14:paraId="4C13C607" w14:textId="77777777" w:rsidR="00A475F0" w:rsidRPr="00540639" w:rsidRDefault="00A475F0" w:rsidP="008D2855">
            <w:pPr>
              <w:jc w:val="center"/>
              <w:rPr>
                <w:rFonts w:ascii="Times New Roman" w:hAnsi="Times New Roman"/>
                <w:sz w:val="23"/>
                <w:szCs w:val="23"/>
              </w:rPr>
            </w:pPr>
            <w:r w:rsidRPr="00540639">
              <w:rPr>
                <w:rFonts w:ascii="Times New Roman" w:hAnsi="Times New Roman"/>
                <w:color w:val="000000"/>
                <w:sz w:val="23"/>
                <w:szCs w:val="23"/>
                <w:highlight w:val="lightGray"/>
              </w:rPr>
              <w:t>&lt;…&gt;</w:t>
            </w:r>
          </w:p>
        </w:tc>
      </w:tr>
      <w:tr w:rsidR="00A475F0" w:rsidRPr="00A1071F" w14:paraId="2BFBC3BA" w14:textId="77777777" w:rsidTr="008D2855">
        <w:tc>
          <w:tcPr>
            <w:tcW w:w="2689" w:type="dxa"/>
          </w:tcPr>
          <w:p w14:paraId="0F5F3580" w14:textId="77777777" w:rsidR="00A475F0" w:rsidRPr="00540639" w:rsidRDefault="00A475F0" w:rsidP="008D2855">
            <w:pPr>
              <w:rPr>
                <w:rFonts w:ascii="Times New Roman" w:hAnsi="Times New Roman"/>
                <w:sz w:val="23"/>
                <w:szCs w:val="23"/>
              </w:rPr>
            </w:pPr>
            <w:r w:rsidRPr="00540639">
              <w:rPr>
                <w:rFonts w:ascii="Times New Roman" w:hAnsi="Times New Roman"/>
                <w:sz w:val="23"/>
                <w:szCs w:val="23"/>
              </w:rPr>
              <w:t>Bremzes</w:t>
            </w:r>
          </w:p>
        </w:tc>
        <w:tc>
          <w:tcPr>
            <w:tcW w:w="4252" w:type="dxa"/>
          </w:tcPr>
          <w:p w14:paraId="52941E7B" w14:textId="77777777" w:rsidR="00A475F0" w:rsidRPr="00540639" w:rsidRDefault="00A475F0" w:rsidP="008D2855">
            <w:pPr>
              <w:rPr>
                <w:rFonts w:ascii="Times New Roman" w:hAnsi="Times New Roman"/>
                <w:color w:val="000000" w:themeColor="text1"/>
                <w:sz w:val="23"/>
                <w:szCs w:val="23"/>
              </w:rPr>
            </w:pPr>
            <w:r w:rsidRPr="00540639">
              <w:rPr>
                <w:rFonts w:ascii="Times New Roman" w:hAnsi="Times New Roman"/>
                <w:color w:val="000000" w:themeColor="text1"/>
                <w:sz w:val="23"/>
                <w:szCs w:val="23"/>
              </w:rPr>
              <w:t>Pneimatiskā bremžu sistēma</w:t>
            </w:r>
          </w:p>
        </w:tc>
        <w:tc>
          <w:tcPr>
            <w:tcW w:w="3260" w:type="dxa"/>
          </w:tcPr>
          <w:p w14:paraId="17622A41" w14:textId="77777777" w:rsidR="00A475F0" w:rsidRPr="00540639" w:rsidRDefault="00A475F0" w:rsidP="008D2855">
            <w:pPr>
              <w:jc w:val="center"/>
              <w:rPr>
                <w:rFonts w:ascii="Times New Roman" w:hAnsi="Times New Roman"/>
                <w:sz w:val="23"/>
                <w:szCs w:val="23"/>
              </w:rPr>
            </w:pPr>
            <w:r w:rsidRPr="00540639">
              <w:rPr>
                <w:rFonts w:ascii="Times New Roman" w:hAnsi="Times New Roman"/>
                <w:color w:val="000000"/>
                <w:sz w:val="23"/>
                <w:szCs w:val="23"/>
                <w:highlight w:val="lightGray"/>
              </w:rPr>
              <w:t>&lt;…&gt;</w:t>
            </w:r>
          </w:p>
        </w:tc>
      </w:tr>
      <w:tr w:rsidR="00A475F0" w:rsidRPr="00A1071F" w14:paraId="172827FD" w14:textId="77777777" w:rsidTr="008D2855">
        <w:tc>
          <w:tcPr>
            <w:tcW w:w="2689" w:type="dxa"/>
          </w:tcPr>
          <w:p w14:paraId="74906E50" w14:textId="77777777" w:rsidR="00A475F0" w:rsidRPr="00540639" w:rsidRDefault="00A475F0" w:rsidP="008D2855">
            <w:pPr>
              <w:rPr>
                <w:rFonts w:ascii="Times New Roman" w:hAnsi="Times New Roman"/>
                <w:sz w:val="23"/>
                <w:szCs w:val="23"/>
              </w:rPr>
            </w:pPr>
            <w:r w:rsidRPr="00540639">
              <w:rPr>
                <w:rFonts w:ascii="Times New Roman" w:hAnsi="Times New Roman"/>
                <w:sz w:val="23"/>
                <w:szCs w:val="23"/>
              </w:rPr>
              <w:t>Pilna masa</w:t>
            </w:r>
          </w:p>
        </w:tc>
        <w:tc>
          <w:tcPr>
            <w:tcW w:w="4252" w:type="dxa"/>
          </w:tcPr>
          <w:p w14:paraId="23BD6944" w14:textId="190CDB4C" w:rsidR="00A475F0" w:rsidRPr="00540639" w:rsidRDefault="00F12C49" w:rsidP="008D2855">
            <w:pPr>
              <w:rPr>
                <w:rFonts w:ascii="Times New Roman" w:hAnsi="Times New Roman"/>
                <w:color w:val="000000" w:themeColor="text1"/>
                <w:sz w:val="23"/>
                <w:szCs w:val="23"/>
              </w:rPr>
            </w:pPr>
            <w:r w:rsidRPr="00F12C49">
              <w:rPr>
                <w:rFonts w:ascii="Times New Roman" w:hAnsi="Times New Roman"/>
                <w:color w:val="000000" w:themeColor="text1"/>
                <w:sz w:val="23"/>
                <w:szCs w:val="23"/>
              </w:rPr>
              <w:t>Līdz 13000 kg</w:t>
            </w:r>
          </w:p>
        </w:tc>
        <w:tc>
          <w:tcPr>
            <w:tcW w:w="3260" w:type="dxa"/>
          </w:tcPr>
          <w:p w14:paraId="347C146B" w14:textId="77777777" w:rsidR="00A475F0" w:rsidRPr="00540639" w:rsidRDefault="00A475F0" w:rsidP="008D2855">
            <w:pPr>
              <w:jc w:val="center"/>
              <w:rPr>
                <w:rFonts w:ascii="Times New Roman" w:hAnsi="Times New Roman"/>
                <w:sz w:val="23"/>
                <w:szCs w:val="23"/>
              </w:rPr>
            </w:pPr>
            <w:r w:rsidRPr="00540639">
              <w:rPr>
                <w:rFonts w:ascii="Times New Roman" w:hAnsi="Times New Roman"/>
                <w:color w:val="000000"/>
                <w:sz w:val="23"/>
                <w:szCs w:val="23"/>
                <w:highlight w:val="lightGray"/>
              </w:rPr>
              <w:t>&lt;…&gt;</w:t>
            </w:r>
          </w:p>
        </w:tc>
      </w:tr>
      <w:tr w:rsidR="00A475F0" w:rsidRPr="00A1071F" w14:paraId="54007CF1" w14:textId="77777777" w:rsidTr="008D2855">
        <w:tc>
          <w:tcPr>
            <w:tcW w:w="2689" w:type="dxa"/>
          </w:tcPr>
          <w:p w14:paraId="7A92C396" w14:textId="77777777" w:rsidR="00A475F0" w:rsidRPr="00540639" w:rsidRDefault="00A475F0" w:rsidP="008D2855">
            <w:pPr>
              <w:rPr>
                <w:rFonts w:ascii="Times New Roman" w:hAnsi="Times New Roman"/>
                <w:sz w:val="23"/>
                <w:szCs w:val="23"/>
              </w:rPr>
            </w:pPr>
            <w:r w:rsidRPr="00540639">
              <w:rPr>
                <w:rFonts w:ascii="Times New Roman" w:hAnsi="Times New Roman"/>
                <w:sz w:val="23"/>
                <w:szCs w:val="23"/>
              </w:rPr>
              <w:t>Kravnesība</w:t>
            </w:r>
          </w:p>
        </w:tc>
        <w:tc>
          <w:tcPr>
            <w:tcW w:w="4252" w:type="dxa"/>
          </w:tcPr>
          <w:p w14:paraId="6223305F" w14:textId="09AFB6D9" w:rsidR="00A475F0" w:rsidRPr="00540639" w:rsidRDefault="00F12C49" w:rsidP="008D2855">
            <w:pPr>
              <w:rPr>
                <w:rFonts w:ascii="Times New Roman" w:hAnsi="Times New Roman"/>
                <w:color w:val="000000" w:themeColor="text1"/>
                <w:sz w:val="23"/>
                <w:szCs w:val="23"/>
              </w:rPr>
            </w:pPr>
            <w:r w:rsidRPr="00F12C49">
              <w:rPr>
                <w:rFonts w:ascii="Times New Roman" w:hAnsi="Times New Roman"/>
                <w:color w:val="000000" w:themeColor="text1"/>
                <w:sz w:val="23"/>
                <w:szCs w:val="23"/>
              </w:rPr>
              <w:t>Vismaz 8600 kg</w:t>
            </w:r>
          </w:p>
        </w:tc>
        <w:tc>
          <w:tcPr>
            <w:tcW w:w="3260" w:type="dxa"/>
          </w:tcPr>
          <w:p w14:paraId="7B03988E" w14:textId="77777777" w:rsidR="00A475F0" w:rsidRPr="00540639" w:rsidRDefault="00A475F0" w:rsidP="008D2855">
            <w:pPr>
              <w:jc w:val="center"/>
              <w:rPr>
                <w:rFonts w:ascii="Times New Roman" w:hAnsi="Times New Roman"/>
                <w:sz w:val="23"/>
                <w:szCs w:val="23"/>
              </w:rPr>
            </w:pPr>
            <w:r w:rsidRPr="00540639">
              <w:rPr>
                <w:rFonts w:ascii="Times New Roman" w:hAnsi="Times New Roman"/>
                <w:color w:val="000000"/>
                <w:sz w:val="23"/>
                <w:szCs w:val="23"/>
                <w:highlight w:val="lightGray"/>
              </w:rPr>
              <w:t>&lt;…&gt;</w:t>
            </w:r>
          </w:p>
        </w:tc>
      </w:tr>
      <w:tr w:rsidR="00F12C49" w:rsidRPr="00A1071F" w14:paraId="41F262F9" w14:textId="77777777" w:rsidTr="008D2855">
        <w:tc>
          <w:tcPr>
            <w:tcW w:w="2689" w:type="dxa"/>
          </w:tcPr>
          <w:p w14:paraId="6DE76B6D" w14:textId="247F01B6" w:rsidR="00F12C49" w:rsidRPr="0025112F" w:rsidRDefault="00F12C49" w:rsidP="008D2855">
            <w:pPr>
              <w:rPr>
                <w:rFonts w:ascii="Times New Roman" w:hAnsi="Times New Roman"/>
                <w:sz w:val="23"/>
                <w:szCs w:val="23"/>
              </w:rPr>
            </w:pPr>
            <w:r w:rsidRPr="0025112F">
              <w:rPr>
                <w:rFonts w:ascii="Times New Roman" w:hAnsi="Times New Roman"/>
                <w:sz w:val="23"/>
                <w:szCs w:val="23"/>
              </w:rPr>
              <w:t>Garums</w:t>
            </w:r>
          </w:p>
        </w:tc>
        <w:tc>
          <w:tcPr>
            <w:tcW w:w="4252" w:type="dxa"/>
          </w:tcPr>
          <w:p w14:paraId="62113612" w14:textId="2FB6F9B8" w:rsidR="00F12C49" w:rsidRPr="00162614" w:rsidRDefault="003132C3" w:rsidP="00F12C49">
            <w:pPr>
              <w:rPr>
                <w:rFonts w:ascii="Times New Roman" w:hAnsi="Times New Roman"/>
                <w:sz w:val="23"/>
                <w:szCs w:val="23"/>
              </w:rPr>
            </w:pPr>
            <w:r w:rsidRPr="00BA65F2">
              <w:rPr>
                <w:rFonts w:ascii="Times New Roman" w:hAnsi="Times New Roman"/>
                <w:color w:val="000000" w:themeColor="text1"/>
                <w:sz w:val="23"/>
                <w:szCs w:val="23"/>
              </w:rPr>
              <w:t>Kopējais garums līdz 10 m</w:t>
            </w:r>
          </w:p>
        </w:tc>
        <w:tc>
          <w:tcPr>
            <w:tcW w:w="3260" w:type="dxa"/>
          </w:tcPr>
          <w:p w14:paraId="49544BF2" w14:textId="0F3041A1" w:rsidR="00F12C49" w:rsidRPr="00540639" w:rsidRDefault="003132C3" w:rsidP="008D2855">
            <w:pPr>
              <w:jc w:val="center"/>
              <w:rPr>
                <w:color w:val="000000"/>
                <w:sz w:val="23"/>
                <w:szCs w:val="23"/>
                <w:highlight w:val="lightGray"/>
              </w:rPr>
            </w:pPr>
            <w:r w:rsidRPr="00540639">
              <w:rPr>
                <w:rFonts w:ascii="Times New Roman" w:hAnsi="Times New Roman"/>
                <w:color w:val="000000"/>
                <w:sz w:val="23"/>
                <w:szCs w:val="23"/>
                <w:highlight w:val="lightGray"/>
              </w:rPr>
              <w:t>&lt;…&gt;</w:t>
            </w:r>
          </w:p>
        </w:tc>
      </w:tr>
      <w:tr w:rsidR="0025112F" w:rsidRPr="00A1071F" w14:paraId="592AF782" w14:textId="77777777" w:rsidTr="00F770A7">
        <w:tc>
          <w:tcPr>
            <w:tcW w:w="2689" w:type="dxa"/>
            <w:vMerge w:val="restart"/>
          </w:tcPr>
          <w:p w14:paraId="76560F23" w14:textId="77777777" w:rsidR="0025112F" w:rsidRPr="003132C3" w:rsidRDefault="0025112F" w:rsidP="00F770A7">
            <w:pPr>
              <w:rPr>
                <w:sz w:val="23"/>
                <w:szCs w:val="23"/>
              </w:rPr>
            </w:pPr>
            <w:r w:rsidRPr="00540639">
              <w:rPr>
                <w:rFonts w:ascii="Times New Roman" w:hAnsi="Times New Roman"/>
                <w:sz w:val="23"/>
                <w:szCs w:val="23"/>
              </w:rPr>
              <w:t>Aprīkojums</w:t>
            </w:r>
          </w:p>
          <w:p w14:paraId="5E8FB044" w14:textId="4402BB06" w:rsidR="0025112F" w:rsidRPr="003132C3" w:rsidRDefault="0025112F" w:rsidP="00F770A7">
            <w:pPr>
              <w:rPr>
                <w:sz w:val="23"/>
                <w:szCs w:val="23"/>
              </w:rPr>
            </w:pPr>
          </w:p>
          <w:p w14:paraId="496A18F6" w14:textId="03260CD3" w:rsidR="0025112F" w:rsidRPr="003132C3" w:rsidRDefault="0025112F" w:rsidP="003132C3">
            <w:pPr>
              <w:rPr>
                <w:sz w:val="23"/>
                <w:szCs w:val="23"/>
              </w:rPr>
            </w:pPr>
          </w:p>
          <w:p w14:paraId="064C83AA" w14:textId="22B38154" w:rsidR="0025112F" w:rsidRPr="00540639" w:rsidRDefault="0025112F" w:rsidP="003132C3">
            <w:pPr>
              <w:rPr>
                <w:rFonts w:ascii="Times New Roman" w:hAnsi="Times New Roman"/>
                <w:sz w:val="23"/>
                <w:szCs w:val="23"/>
              </w:rPr>
            </w:pPr>
          </w:p>
          <w:p w14:paraId="4063D29F" w14:textId="07561FC9" w:rsidR="0025112F" w:rsidRPr="00540639" w:rsidRDefault="0025112F" w:rsidP="003132C3">
            <w:pPr>
              <w:rPr>
                <w:rFonts w:ascii="Times New Roman" w:hAnsi="Times New Roman"/>
                <w:sz w:val="23"/>
                <w:szCs w:val="23"/>
              </w:rPr>
            </w:pPr>
          </w:p>
          <w:p w14:paraId="5093EAA3" w14:textId="1280C519" w:rsidR="0025112F" w:rsidRPr="00540639" w:rsidRDefault="0025112F" w:rsidP="003132C3">
            <w:pPr>
              <w:rPr>
                <w:rFonts w:ascii="Times New Roman" w:hAnsi="Times New Roman"/>
                <w:sz w:val="23"/>
                <w:szCs w:val="23"/>
              </w:rPr>
            </w:pPr>
          </w:p>
          <w:p w14:paraId="559D56FD" w14:textId="21551BB0" w:rsidR="0025112F" w:rsidRPr="00540639" w:rsidRDefault="0025112F" w:rsidP="003132C3">
            <w:pPr>
              <w:rPr>
                <w:rFonts w:ascii="Times New Roman" w:hAnsi="Times New Roman"/>
                <w:sz w:val="23"/>
                <w:szCs w:val="23"/>
              </w:rPr>
            </w:pPr>
          </w:p>
          <w:p w14:paraId="101F17B5" w14:textId="3C8A43F5" w:rsidR="0025112F" w:rsidRPr="00162614" w:rsidRDefault="0025112F" w:rsidP="003132C3">
            <w:pPr>
              <w:rPr>
                <w:rFonts w:ascii="Times New Roman" w:hAnsi="Times New Roman"/>
                <w:sz w:val="23"/>
                <w:szCs w:val="23"/>
              </w:rPr>
            </w:pPr>
          </w:p>
          <w:p w14:paraId="13DD2E88" w14:textId="37C993F2" w:rsidR="0025112F" w:rsidRPr="00162614" w:rsidRDefault="0025112F" w:rsidP="003132C3">
            <w:pPr>
              <w:rPr>
                <w:rFonts w:ascii="Times New Roman" w:hAnsi="Times New Roman"/>
                <w:sz w:val="23"/>
                <w:szCs w:val="23"/>
              </w:rPr>
            </w:pPr>
          </w:p>
          <w:p w14:paraId="274EDE97" w14:textId="1FD15E0D" w:rsidR="0025112F" w:rsidRPr="00162614" w:rsidRDefault="0025112F" w:rsidP="003132C3">
            <w:pPr>
              <w:rPr>
                <w:rFonts w:ascii="Times New Roman" w:hAnsi="Times New Roman"/>
                <w:sz w:val="23"/>
                <w:szCs w:val="23"/>
              </w:rPr>
            </w:pPr>
          </w:p>
          <w:p w14:paraId="6BA1B1F4" w14:textId="57BAF766" w:rsidR="0025112F" w:rsidRPr="003132C3" w:rsidRDefault="0025112F" w:rsidP="003132C3">
            <w:pPr>
              <w:rPr>
                <w:sz w:val="23"/>
                <w:szCs w:val="23"/>
              </w:rPr>
            </w:pPr>
          </w:p>
        </w:tc>
        <w:tc>
          <w:tcPr>
            <w:tcW w:w="4252" w:type="dxa"/>
          </w:tcPr>
          <w:p w14:paraId="3534BF93" w14:textId="77777777" w:rsidR="0025112F" w:rsidRPr="00F770A7" w:rsidRDefault="0025112F" w:rsidP="005B0227">
            <w:pPr>
              <w:jc w:val="both"/>
              <w:rPr>
                <w:rFonts w:ascii="Times New Roman" w:hAnsi="Times New Roman"/>
                <w:sz w:val="23"/>
                <w:szCs w:val="23"/>
              </w:rPr>
            </w:pPr>
            <w:r w:rsidRPr="00F770A7">
              <w:rPr>
                <w:rFonts w:ascii="Times New Roman" w:hAnsi="Times New Roman"/>
                <w:sz w:val="23"/>
                <w:szCs w:val="23"/>
              </w:rPr>
              <w:t>Elektriska vinča transportlīdzekļa uzvilkšanai, atbilstoša piekabes kravnesībai, ar atsevišķu akumulatoru, kura uzlāde jānodrošina no kravas automašīnas dīsteles pievienošanas vietā</w:t>
            </w:r>
          </w:p>
        </w:tc>
        <w:tc>
          <w:tcPr>
            <w:tcW w:w="3260" w:type="dxa"/>
          </w:tcPr>
          <w:p w14:paraId="43A62D77" w14:textId="77777777" w:rsidR="0025112F" w:rsidRPr="00540639" w:rsidRDefault="0025112F" w:rsidP="00F770A7">
            <w:pPr>
              <w:jc w:val="center"/>
              <w:rPr>
                <w:color w:val="000000"/>
                <w:sz w:val="23"/>
                <w:szCs w:val="23"/>
                <w:highlight w:val="lightGray"/>
              </w:rPr>
            </w:pPr>
            <w:r w:rsidRPr="00540639">
              <w:rPr>
                <w:rFonts w:ascii="Times New Roman" w:hAnsi="Times New Roman"/>
                <w:color w:val="000000"/>
                <w:sz w:val="23"/>
                <w:szCs w:val="23"/>
                <w:highlight w:val="lightGray"/>
              </w:rPr>
              <w:t>&lt;…&gt;</w:t>
            </w:r>
          </w:p>
        </w:tc>
      </w:tr>
      <w:tr w:rsidR="0025112F" w:rsidRPr="00A1071F" w14:paraId="0EA99FC4" w14:textId="77777777" w:rsidTr="00F770A7">
        <w:tc>
          <w:tcPr>
            <w:tcW w:w="2689" w:type="dxa"/>
            <w:vMerge/>
          </w:tcPr>
          <w:p w14:paraId="0E3A688A" w14:textId="53015CE8" w:rsidR="0025112F" w:rsidRPr="003132C3" w:rsidRDefault="0025112F" w:rsidP="003132C3">
            <w:pPr>
              <w:rPr>
                <w:sz w:val="23"/>
                <w:szCs w:val="23"/>
              </w:rPr>
            </w:pPr>
          </w:p>
        </w:tc>
        <w:tc>
          <w:tcPr>
            <w:tcW w:w="4252" w:type="dxa"/>
          </w:tcPr>
          <w:p w14:paraId="71C92E2D" w14:textId="77777777" w:rsidR="0025112F" w:rsidRPr="00F770A7" w:rsidRDefault="0025112F" w:rsidP="005B0227">
            <w:pPr>
              <w:jc w:val="both"/>
              <w:rPr>
                <w:rFonts w:ascii="Times New Roman" w:hAnsi="Times New Roman"/>
                <w:sz w:val="23"/>
                <w:szCs w:val="23"/>
              </w:rPr>
            </w:pPr>
            <w:r w:rsidRPr="003132C3">
              <w:rPr>
                <w:rFonts w:ascii="Times New Roman" w:hAnsi="Times New Roman"/>
                <w:sz w:val="23"/>
                <w:szCs w:val="23"/>
              </w:rPr>
              <w:t>Kravas platformas iekšējais garums vismaz 7200 mm, neieskaitot vinču, ja tā tiek uzstādīta iekšpusē</w:t>
            </w:r>
          </w:p>
        </w:tc>
        <w:tc>
          <w:tcPr>
            <w:tcW w:w="3260" w:type="dxa"/>
          </w:tcPr>
          <w:p w14:paraId="4DFD6F74" w14:textId="77777777" w:rsidR="0025112F" w:rsidRPr="00540639" w:rsidRDefault="0025112F" w:rsidP="00F770A7">
            <w:pPr>
              <w:jc w:val="center"/>
              <w:rPr>
                <w:color w:val="000000"/>
                <w:sz w:val="23"/>
                <w:szCs w:val="23"/>
                <w:highlight w:val="lightGray"/>
              </w:rPr>
            </w:pPr>
            <w:r w:rsidRPr="00540639">
              <w:rPr>
                <w:rFonts w:ascii="Times New Roman" w:hAnsi="Times New Roman"/>
                <w:color w:val="000000"/>
                <w:sz w:val="23"/>
                <w:szCs w:val="23"/>
                <w:highlight w:val="lightGray"/>
              </w:rPr>
              <w:t>&lt;…&gt;</w:t>
            </w:r>
          </w:p>
        </w:tc>
      </w:tr>
      <w:tr w:rsidR="0025112F" w:rsidRPr="00A1071F" w14:paraId="06211BA0" w14:textId="77777777" w:rsidTr="008D2855">
        <w:tc>
          <w:tcPr>
            <w:tcW w:w="2689" w:type="dxa"/>
            <w:vMerge/>
          </w:tcPr>
          <w:p w14:paraId="64575EA9" w14:textId="0151A0FB" w:rsidR="0025112F" w:rsidRPr="003132C3" w:rsidRDefault="0025112F" w:rsidP="003132C3">
            <w:pPr>
              <w:rPr>
                <w:sz w:val="23"/>
                <w:szCs w:val="23"/>
              </w:rPr>
            </w:pPr>
          </w:p>
        </w:tc>
        <w:tc>
          <w:tcPr>
            <w:tcW w:w="4252" w:type="dxa"/>
          </w:tcPr>
          <w:p w14:paraId="06D76E36" w14:textId="0BFA05CB" w:rsidR="0025112F" w:rsidRPr="00162614" w:rsidRDefault="0025112F" w:rsidP="005B0227">
            <w:pPr>
              <w:jc w:val="both"/>
              <w:rPr>
                <w:rFonts w:ascii="Times New Roman" w:hAnsi="Times New Roman"/>
                <w:sz w:val="23"/>
                <w:szCs w:val="23"/>
              </w:rPr>
            </w:pPr>
            <w:r w:rsidRPr="003132C3">
              <w:rPr>
                <w:rFonts w:ascii="Times New Roman" w:hAnsi="Times New Roman"/>
                <w:sz w:val="23"/>
                <w:szCs w:val="23"/>
              </w:rPr>
              <w:t>Kravas platformas iekšējais platums vismaz 2400 mm</w:t>
            </w:r>
          </w:p>
        </w:tc>
        <w:tc>
          <w:tcPr>
            <w:tcW w:w="3260" w:type="dxa"/>
          </w:tcPr>
          <w:p w14:paraId="11ABC7EA" w14:textId="2A975C33" w:rsidR="0025112F" w:rsidRPr="00540639" w:rsidRDefault="0025112F" w:rsidP="003132C3">
            <w:pPr>
              <w:jc w:val="center"/>
              <w:rPr>
                <w:color w:val="000000"/>
                <w:sz w:val="23"/>
                <w:szCs w:val="23"/>
                <w:highlight w:val="lightGray"/>
              </w:rPr>
            </w:pPr>
            <w:r w:rsidRPr="00540639">
              <w:rPr>
                <w:rFonts w:ascii="Times New Roman" w:hAnsi="Times New Roman"/>
                <w:color w:val="000000"/>
                <w:sz w:val="23"/>
                <w:szCs w:val="23"/>
                <w:highlight w:val="lightGray"/>
              </w:rPr>
              <w:t>&lt;…&gt;</w:t>
            </w:r>
          </w:p>
        </w:tc>
      </w:tr>
      <w:tr w:rsidR="0025112F" w:rsidRPr="00A1071F" w14:paraId="3DD340CB" w14:textId="77777777" w:rsidTr="008D2855">
        <w:tc>
          <w:tcPr>
            <w:tcW w:w="2689" w:type="dxa"/>
            <w:vMerge/>
          </w:tcPr>
          <w:p w14:paraId="31C5FF0C" w14:textId="4C2DD4F7" w:rsidR="0025112F" w:rsidRPr="00540639" w:rsidRDefault="0025112F" w:rsidP="003132C3">
            <w:pPr>
              <w:rPr>
                <w:rFonts w:ascii="Times New Roman" w:hAnsi="Times New Roman"/>
                <w:sz w:val="23"/>
                <w:szCs w:val="23"/>
              </w:rPr>
            </w:pPr>
          </w:p>
        </w:tc>
        <w:tc>
          <w:tcPr>
            <w:tcW w:w="4252" w:type="dxa"/>
          </w:tcPr>
          <w:p w14:paraId="13D62C81" w14:textId="77777777" w:rsidR="0025112F" w:rsidRPr="00540639" w:rsidRDefault="0025112F" w:rsidP="005B0227">
            <w:pPr>
              <w:jc w:val="both"/>
              <w:rPr>
                <w:rFonts w:ascii="Times New Roman" w:hAnsi="Times New Roman"/>
                <w:color w:val="000000" w:themeColor="text1"/>
                <w:sz w:val="23"/>
                <w:szCs w:val="23"/>
              </w:rPr>
            </w:pPr>
            <w:r w:rsidRPr="00540639">
              <w:rPr>
                <w:rFonts w:ascii="Times New Roman" w:hAnsi="Times New Roman"/>
                <w:color w:val="000000" w:themeColor="text1"/>
                <w:sz w:val="23"/>
                <w:szCs w:val="23"/>
              </w:rPr>
              <w:t>Priekšā mehāniska atbalsta kāja</w:t>
            </w:r>
          </w:p>
        </w:tc>
        <w:tc>
          <w:tcPr>
            <w:tcW w:w="3260" w:type="dxa"/>
          </w:tcPr>
          <w:p w14:paraId="1A760CBC" w14:textId="77777777" w:rsidR="0025112F" w:rsidRPr="00540639" w:rsidRDefault="0025112F" w:rsidP="003132C3">
            <w:pPr>
              <w:jc w:val="center"/>
              <w:rPr>
                <w:rFonts w:ascii="Times New Roman" w:hAnsi="Times New Roman"/>
                <w:sz w:val="23"/>
                <w:szCs w:val="23"/>
              </w:rPr>
            </w:pPr>
            <w:r w:rsidRPr="00540639">
              <w:rPr>
                <w:rFonts w:ascii="Times New Roman" w:hAnsi="Times New Roman"/>
                <w:color w:val="000000"/>
                <w:sz w:val="23"/>
                <w:szCs w:val="23"/>
                <w:highlight w:val="lightGray"/>
              </w:rPr>
              <w:t>&lt;…&gt;</w:t>
            </w:r>
          </w:p>
        </w:tc>
      </w:tr>
      <w:tr w:rsidR="0025112F" w:rsidRPr="00A1071F" w14:paraId="3EAD2312" w14:textId="77777777" w:rsidTr="008D2855">
        <w:tc>
          <w:tcPr>
            <w:tcW w:w="2689" w:type="dxa"/>
            <w:vMerge/>
          </w:tcPr>
          <w:p w14:paraId="6C6983EF" w14:textId="3BCA75F8" w:rsidR="0025112F" w:rsidRPr="00540639" w:rsidRDefault="0025112F" w:rsidP="003132C3">
            <w:pPr>
              <w:rPr>
                <w:rFonts w:ascii="Times New Roman" w:hAnsi="Times New Roman"/>
                <w:sz w:val="23"/>
                <w:szCs w:val="23"/>
              </w:rPr>
            </w:pPr>
          </w:p>
        </w:tc>
        <w:tc>
          <w:tcPr>
            <w:tcW w:w="4252" w:type="dxa"/>
          </w:tcPr>
          <w:p w14:paraId="26F76003" w14:textId="77777777" w:rsidR="0025112F" w:rsidRPr="00540639" w:rsidRDefault="0025112F" w:rsidP="005B0227">
            <w:pPr>
              <w:jc w:val="both"/>
              <w:rPr>
                <w:rFonts w:ascii="Times New Roman" w:hAnsi="Times New Roman"/>
                <w:color w:val="000000" w:themeColor="text1"/>
                <w:sz w:val="23"/>
                <w:szCs w:val="23"/>
              </w:rPr>
            </w:pPr>
            <w:r w:rsidRPr="00540639">
              <w:rPr>
                <w:rFonts w:ascii="Times New Roman" w:hAnsi="Times New Roman"/>
                <w:color w:val="000000" w:themeColor="text1"/>
                <w:sz w:val="23"/>
                <w:szCs w:val="23"/>
              </w:rPr>
              <w:t>Nostiprināts pilna izmēra rezerves ritenis</w:t>
            </w:r>
          </w:p>
        </w:tc>
        <w:tc>
          <w:tcPr>
            <w:tcW w:w="3260" w:type="dxa"/>
          </w:tcPr>
          <w:p w14:paraId="7B2B140D" w14:textId="77777777" w:rsidR="0025112F" w:rsidRPr="00540639" w:rsidRDefault="0025112F" w:rsidP="003132C3">
            <w:pPr>
              <w:jc w:val="center"/>
              <w:rPr>
                <w:rFonts w:ascii="Times New Roman" w:hAnsi="Times New Roman"/>
                <w:sz w:val="23"/>
                <w:szCs w:val="23"/>
              </w:rPr>
            </w:pPr>
            <w:r w:rsidRPr="00540639">
              <w:rPr>
                <w:rFonts w:ascii="Times New Roman" w:hAnsi="Times New Roman"/>
                <w:color w:val="000000"/>
                <w:sz w:val="23"/>
                <w:szCs w:val="23"/>
                <w:highlight w:val="lightGray"/>
              </w:rPr>
              <w:t>&lt;…&gt;</w:t>
            </w:r>
          </w:p>
        </w:tc>
      </w:tr>
      <w:tr w:rsidR="0025112F" w:rsidRPr="00A1071F" w14:paraId="06710004" w14:textId="77777777" w:rsidTr="008D2855">
        <w:tc>
          <w:tcPr>
            <w:tcW w:w="2689" w:type="dxa"/>
            <w:vMerge/>
          </w:tcPr>
          <w:p w14:paraId="358A46F2" w14:textId="498CA28E" w:rsidR="0025112F" w:rsidRPr="00540639" w:rsidRDefault="0025112F" w:rsidP="003132C3">
            <w:pPr>
              <w:rPr>
                <w:rFonts w:ascii="Times New Roman" w:hAnsi="Times New Roman"/>
                <w:sz w:val="23"/>
                <w:szCs w:val="23"/>
              </w:rPr>
            </w:pPr>
          </w:p>
        </w:tc>
        <w:tc>
          <w:tcPr>
            <w:tcW w:w="4252" w:type="dxa"/>
          </w:tcPr>
          <w:p w14:paraId="20885189" w14:textId="7A824A7E" w:rsidR="0025112F" w:rsidRPr="00540639" w:rsidRDefault="0025112F" w:rsidP="005B0227">
            <w:pPr>
              <w:jc w:val="both"/>
              <w:rPr>
                <w:rFonts w:ascii="Times New Roman" w:hAnsi="Times New Roman"/>
                <w:color w:val="000000" w:themeColor="text1"/>
                <w:sz w:val="23"/>
                <w:szCs w:val="23"/>
              </w:rPr>
            </w:pPr>
            <w:r w:rsidRPr="00540639">
              <w:rPr>
                <w:rFonts w:ascii="Times New Roman" w:hAnsi="Times New Roman"/>
                <w:color w:val="000000" w:themeColor="text1"/>
                <w:sz w:val="23"/>
                <w:szCs w:val="23"/>
              </w:rPr>
              <w:t>Dīstele ar regulējamu augstumu, sakabes cilpa DIN</w:t>
            </w:r>
            <w:r>
              <w:rPr>
                <w:rFonts w:ascii="Times New Roman" w:hAnsi="Times New Roman"/>
                <w:color w:val="000000" w:themeColor="text1"/>
                <w:sz w:val="23"/>
                <w:szCs w:val="23"/>
              </w:rPr>
              <w:t xml:space="preserve"> </w:t>
            </w:r>
            <w:r w:rsidRPr="00540639">
              <w:rPr>
                <w:rFonts w:ascii="Times New Roman" w:hAnsi="Times New Roman"/>
                <w:color w:val="000000" w:themeColor="text1"/>
                <w:sz w:val="23"/>
                <w:szCs w:val="23"/>
              </w:rPr>
              <w:t>D40/F, paredzēta pievienošanai kravas automašīnai ar pneimatisko līniju</w:t>
            </w:r>
          </w:p>
        </w:tc>
        <w:tc>
          <w:tcPr>
            <w:tcW w:w="3260" w:type="dxa"/>
          </w:tcPr>
          <w:p w14:paraId="28ACC0E6" w14:textId="77777777" w:rsidR="0025112F" w:rsidRPr="00540639" w:rsidRDefault="0025112F" w:rsidP="003132C3">
            <w:pPr>
              <w:jc w:val="center"/>
              <w:rPr>
                <w:rFonts w:ascii="Times New Roman" w:hAnsi="Times New Roman"/>
                <w:sz w:val="23"/>
                <w:szCs w:val="23"/>
              </w:rPr>
            </w:pPr>
            <w:r w:rsidRPr="00540639">
              <w:rPr>
                <w:rFonts w:ascii="Times New Roman" w:hAnsi="Times New Roman"/>
                <w:color w:val="000000"/>
                <w:sz w:val="23"/>
                <w:szCs w:val="23"/>
                <w:highlight w:val="lightGray"/>
              </w:rPr>
              <w:t>&lt;…&gt;</w:t>
            </w:r>
          </w:p>
        </w:tc>
      </w:tr>
      <w:tr w:rsidR="0025112F" w:rsidRPr="00A1071F" w14:paraId="35FFF78C" w14:textId="77777777" w:rsidTr="008D2855">
        <w:tc>
          <w:tcPr>
            <w:tcW w:w="2689" w:type="dxa"/>
            <w:vMerge/>
          </w:tcPr>
          <w:p w14:paraId="381A3F5E" w14:textId="7C2EE836" w:rsidR="0025112F" w:rsidRPr="00540639" w:rsidRDefault="0025112F" w:rsidP="003132C3">
            <w:pPr>
              <w:rPr>
                <w:rFonts w:ascii="Times New Roman" w:hAnsi="Times New Roman"/>
                <w:sz w:val="23"/>
                <w:szCs w:val="23"/>
              </w:rPr>
            </w:pPr>
          </w:p>
        </w:tc>
        <w:tc>
          <w:tcPr>
            <w:tcW w:w="4252" w:type="dxa"/>
          </w:tcPr>
          <w:p w14:paraId="61FDCF8A" w14:textId="77777777" w:rsidR="0025112F" w:rsidRPr="00540639" w:rsidRDefault="0025112F" w:rsidP="005B0227">
            <w:pPr>
              <w:jc w:val="both"/>
              <w:rPr>
                <w:rFonts w:ascii="Times New Roman" w:hAnsi="Times New Roman"/>
                <w:color w:val="000000" w:themeColor="text1"/>
                <w:sz w:val="23"/>
                <w:szCs w:val="23"/>
              </w:rPr>
            </w:pPr>
            <w:r w:rsidRPr="00540639">
              <w:rPr>
                <w:rFonts w:ascii="Times New Roman" w:hAnsi="Times New Roman"/>
                <w:color w:val="000000" w:themeColor="text1"/>
                <w:sz w:val="23"/>
                <w:szCs w:val="23"/>
              </w:rPr>
              <w:t>Piekabes kontakta spraudnis 15 poli (ISO 12098)</w:t>
            </w:r>
          </w:p>
        </w:tc>
        <w:tc>
          <w:tcPr>
            <w:tcW w:w="3260" w:type="dxa"/>
          </w:tcPr>
          <w:p w14:paraId="610FCB87" w14:textId="77777777" w:rsidR="0025112F" w:rsidRPr="00540639" w:rsidRDefault="0025112F" w:rsidP="003132C3">
            <w:pPr>
              <w:jc w:val="center"/>
              <w:rPr>
                <w:rFonts w:ascii="Times New Roman" w:hAnsi="Times New Roman"/>
                <w:sz w:val="23"/>
                <w:szCs w:val="23"/>
              </w:rPr>
            </w:pPr>
            <w:r w:rsidRPr="00540639">
              <w:rPr>
                <w:rFonts w:ascii="Times New Roman" w:hAnsi="Times New Roman"/>
                <w:color w:val="000000"/>
                <w:sz w:val="23"/>
                <w:szCs w:val="23"/>
                <w:highlight w:val="lightGray"/>
              </w:rPr>
              <w:t>&lt;…&gt;</w:t>
            </w:r>
          </w:p>
        </w:tc>
      </w:tr>
      <w:tr w:rsidR="0025112F" w:rsidRPr="00A1071F" w14:paraId="63351844" w14:textId="77777777" w:rsidTr="008D2855">
        <w:tc>
          <w:tcPr>
            <w:tcW w:w="2689" w:type="dxa"/>
            <w:vMerge/>
          </w:tcPr>
          <w:p w14:paraId="44325381" w14:textId="2F32445B" w:rsidR="0025112F" w:rsidRPr="00162614" w:rsidRDefault="0025112F" w:rsidP="003132C3">
            <w:pPr>
              <w:rPr>
                <w:rFonts w:ascii="Times New Roman" w:hAnsi="Times New Roman"/>
                <w:sz w:val="23"/>
                <w:szCs w:val="23"/>
              </w:rPr>
            </w:pPr>
          </w:p>
        </w:tc>
        <w:tc>
          <w:tcPr>
            <w:tcW w:w="4252" w:type="dxa"/>
          </w:tcPr>
          <w:p w14:paraId="59BA5D32" w14:textId="1A30F778" w:rsidR="0025112F" w:rsidRPr="00162614" w:rsidRDefault="0025112F" w:rsidP="005B0227">
            <w:pPr>
              <w:jc w:val="both"/>
              <w:rPr>
                <w:rFonts w:ascii="Times New Roman" w:hAnsi="Times New Roman"/>
                <w:color w:val="000000" w:themeColor="text1"/>
                <w:sz w:val="23"/>
                <w:szCs w:val="23"/>
              </w:rPr>
            </w:pPr>
            <w:r w:rsidRPr="00AB6BA4">
              <w:rPr>
                <w:rFonts w:ascii="Times New Roman" w:hAnsi="Times New Roman"/>
                <w:color w:val="000000" w:themeColor="text1"/>
                <w:sz w:val="23"/>
                <w:szCs w:val="23"/>
              </w:rPr>
              <w:t>Sānu un priekšējie borti, augstums vismaz 300 mm, atverami un noņemami vismaz sānu</w:t>
            </w:r>
          </w:p>
        </w:tc>
        <w:tc>
          <w:tcPr>
            <w:tcW w:w="3260" w:type="dxa"/>
          </w:tcPr>
          <w:p w14:paraId="5D961F21" w14:textId="0721EEC6" w:rsidR="0025112F" w:rsidRPr="00162614" w:rsidRDefault="0025112F" w:rsidP="003132C3">
            <w:pPr>
              <w:jc w:val="center"/>
              <w:rPr>
                <w:rFonts w:ascii="Times New Roman" w:hAnsi="Times New Roman"/>
                <w:color w:val="000000"/>
                <w:sz w:val="23"/>
                <w:szCs w:val="23"/>
                <w:highlight w:val="lightGray"/>
              </w:rPr>
            </w:pPr>
            <w:r w:rsidRPr="00540639">
              <w:rPr>
                <w:rFonts w:ascii="Times New Roman" w:hAnsi="Times New Roman"/>
                <w:color w:val="000000"/>
                <w:sz w:val="23"/>
                <w:szCs w:val="23"/>
                <w:highlight w:val="lightGray"/>
              </w:rPr>
              <w:t>&lt;…&gt;</w:t>
            </w:r>
          </w:p>
        </w:tc>
      </w:tr>
      <w:tr w:rsidR="0025112F" w:rsidRPr="00A1071F" w14:paraId="06343A64" w14:textId="77777777" w:rsidTr="008D2855">
        <w:tc>
          <w:tcPr>
            <w:tcW w:w="2689" w:type="dxa"/>
            <w:vMerge/>
          </w:tcPr>
          <w:p w14:paraId="30DBFEFE" w14:textId="182BC388" w:rsidR="0025112F" w:rsidRPr="00162614" w:rsidRDefault="0025112F" w:rsidP="003132C3">
            <w:pPr>
              <w:rPr>
                <w:rFonts w:ascii="Times New Roman" w:hAnsi="Times New Roman"/>
                <w:sz w:val="23"/>
                <w:szCs w:val="23"/>
              </w:rPr>
            </w:pPr>
          </w:p>
        </w:tc>
        <w:tc>
          <w:tcPr>
            <w:tcW w:w="4252" w:type="dxa"/>
          </w:tcPr>
          <w:p w14:paraId="02D21BBC" w14:textId="3DE8520F" w:rsidR="0025112F" w:rsidRPr="00162614" w:rsidRDefault="0025112F" w:rsidP="005B0227">
            <w:pPr>
              <w:jc w:val="both"/>
              <w:rPr>
                <w:rFonts w:ascii="Times New Roman" w:hAnsi="Times New Roman"/>
                <w:color w:val="000000" w:themeColor="text1"/>
                <w:sz w:val="23"/>
                <w:szCs w:val="23"/>
              </w:rPr>
            </w:pPr>
            <w:r w:rsidRPr="00AB6BA4">
              <w:rPr>
                <w:rFonts w:ascii="Times New Roman" w:hAnsi="Times New Roman"/>
                <w:color w:val="000000" w:themeColor="text1"/>
                <w:sz w:val="23"/>
                <w:szCs w:val="23"/>
              </w:rPr>
              <w:t>Grīda no impregnētiem dēļiem, biezums vismaz 40 mm</w:t>
            </w:r>
          </w:p>
        </w:tc>
        <w:tc>
          <w:tcPr>
            <w:tcW w:w="3260" w:type="dxa"/>
          </w:tcPr>
          <w:p w14:paraId="517EBD62" w14:textId="3FBDB95E" w:rsidR="0025112F" w:rsidRPr="00162614" w:rsidRDefault="0025112F" w:rsidP="003132C3">
            <w:pPr>
              <w:jc w:val="center"/>
              <w:rPr>
                <w:rFonts w:ascii="Times New Roman" w:hAnsi="Times New Roman"/>
                <w:color w:val="000000"/>
                <w:sz w:val="23"/>
                <w:szCs w:val="23"/>
                <w:highlight w:val="lightGray"/>
              </w:rPr>
            </w:pPr>
            <w:r w:rsidRPr="00540639">
              <w:rPr>
                <w:rFonts w:ascii="Times New Roman" w:hAnsi="Times New Roman"/>
                <w:color w:val="000000"/>
                <w:sz w:val="23"/>
                <w:szCs w:val="23"/>
                <w:highlight w:val="lightGray"/>
              </w:rPr>
              <w:t>&lt;…&gt;</w:t>
            </w:r>
          </w:p>
        </w:tc>
      </w:tr>
      <w:tr w:rsidR="0025112F" w:rsidRPr="00A1071F" w14:paraId="34EFFED5" w14:textId="77777777" w:rsidTr="008D2855">
        <w:tc>
          <w:tcPr>
            <w:tcW w:w="2689" w:type="dxa"/>
            <w:vMerge/>
          </w:tcPr>
          <w:p w14:paraId="59C9303B" w14:textId="4EB85C2F" w:rsidR="0025112F" w:rsidRPr="00162614" w:rsidRDefault="0025112F" w:rsidP="003132C3">
            <w:pPr>
              <w:rPr>
                <w:rFonts w:ascii="Times New Roman" w:hAnsi="Times New Roman"/>
                <w:sz w:val="23"/>
                <w:szCs w:val="23"/>
              </w:rPr>
            </w:pPr>
          </w:p>
        </w:tc>
        <w:tc>
          <w:tcPr>
            <w:tcW w:w="4252" w:type="dxa"/>
          </w:tcPr>
          <w:p w14:paraId="164C3894" w14:textId="07E41835" w:rsidR="0025112F" w:rsidRPr="00162614" w:rsidRDefault="0025112F" w:rsidP="005B0227">
            <w:pPr>
              <w:jc w:val="both"/>
              <w:rPr>
                <w:rFonts w:ascii="Times New Roman" w:hAnsi="Times New Roman"/>
                <w:color w:val="000000" w:themeColor="text1"/>
                <w:sz w:val="23"/>
                <w:szCs w:val="23"/>
              </w:rPr>
            </w:pPr>
            <w:r w:rsidRPr="00AB6BA4">
              <w:rPr>
                <w:rFonts w:ascii="Times New Roman" w:hAnsi="Times New Roman"/>
                <w:color w:val="000000" w:themeColor="text1"/>
                <w:sz w:val="23"/>
                <w:szCs w:val="23"/>
              </w:rPr>
              <w:t>Kravas stiprinājuma stieņi un gredzeni</w:t>
            </w:r>
          </w:p>
        </w:tc>
        <w:tc>
          <w:tcPr>
            <w:tcW w:w="3260" w:type="dxa"/>
          </w:tcPr>
          <w:p w14:paraId="052343E3" w14:textId="183027B0" w:rsidR="0025112F" w:rsidRPr="00162614" w:rsidRDefault="0025112F" w:rsidP="003132C3">
            <w:pPr>
              <w:jc w:val="center"/>
              <w:rPr>
                <w:rFonts w:ascii="Times New Roman" w:hAnsi="Times New Roman"/>
                <w:color w:val="000000"/>
                <w:sz w:val="23"/>
                <w:szCs w:val="23"/>
                <w:highlight w:val="lightGray"/>
              </w:rPr>
            </w:pPr>
            <w:r w:rsidRPr="00540639">
              <w:rPr>
                <w:rFonts w:ascii="Times New Roman" w:hAnsi="Times New Roman"/>
                <w:color w:val="000000"/>
                <w:sz w:val="23"/>
                <w:szCs w:val="23"/>
                <w:highlight w:val="lightGray"/>
              </w:rPr>
              <w:t>&lt;…&gt;</w:t>
            </w:r>
          </w:p>
        </w:tc>
      </w:tr>
      <w:tr w:rsidR="0025112F" w:rsidRPr="00A1071F" w14:paraId="14C0ABDA" w14:textId="77777777" w:rsidTr="008D2855">
        <w:tc>
          <w:tcPr>
            <w:tcW w:w="2689" w:type="dxa"/>
            <w:vMerge/>
          </w:tcPr>
          <w:p w14:paraId="37C89937" w14:textId="7ACA417F" w:rsidR="0025112F" w:rsidRPr="00540639" w:rsidRDefault="0025112F" w:rsidP="003132C3">
            <w:pPr>
              <w:rPr>
                <w:rFonts w:ascii="Times New Roman" w:hAnsi="Times New Roman"/>
                <w:sz w:val="23"/>
                <w:szCs w:val="23"/>
              </w:rPr>
            </w:pPr>
          </w:p>
        </w:tc>
        <w:tc>
          <w:tcPr>
            <w:tcW w:w="4252" w:type="dxa"/>
          </w:tcPr>
          <w:p w14:paraId="25AAA747" w14:textId="3746B0A8" w:rsidR="0025112F" w:rsidRPr="00540639" w:rsidRDefault="0025112F" w:rsidP="005B0227">
            <w:pPr>
              <w:jc w:val="both"/>
              <w:rPr>
                <w:rFonts w:ascii="Times New Roman" w:hAnsi="Times New Roman"/>
                <w:color w:val="000000" w:themeColor="text1"/>
                <w:sz w:val="23"/>
                <w:szCs w:val="23"/>
              </w:rPr>
            </w:pPr>
            <w:r w:rsidRPr="00540639">
              <w:rPr>
                <w:rFonts w:ascii="Times New Roman" w:hAnsi="Times New Roman"/>
                <w:color w:val="000000" w:themeColor="text1"/>
                <w:sz w:val="23"/>
                <w:szCs w:val="23"/>
              </w:rPr>
              <w:t>Uzbrauktuves</w:t>
            </w:r>
            <w:r w:rsidRPr="00AB6BA4">
              <w:rPr>
                <w:rFonts w:ascii="Times New Roman" w:hAnsi="Times New Roman"/>
                <w:color w:val="000000" w:themeColor="text1"/>
                <w:sz w:val="23"/>
                <w:szCs w:val="23"/>
              </w:rPr>
              <w:t xml:space="preserve"> hidrauliski nolaižamas un paceļamas, ar hidrauliski regulējamu attālumu starp tām</w:t>
            </w:r>
          </w:p>
        </w:tc>
        <w:tc>
          <w:tcPr>
            <w:tcW w:w="3260" w:type="dxa"/>
          </w:tcPr>
          <w:p w14:paraId="1EE00F89" w14:textId="77777777" w:rsidR="0025112F" w:rsidRPr="00540639" w:rsidRDefault="0025112F" w:rsidP="003132C3">
            <w:pPr>
              <w:jc w:val="center"/>
              <w:rPr>
                <w:rFonts w:ascii="Times New Roman" w:hAnsi="Times New Roman"/>
                <w:sz w:val="23"/>
                <w:szCs w:val="23"/>
              </w:rPr>
            </w:pPr>
            <w:r w:rsidRPr="00540639">
              <w:rPr>
                <w:rFonts w:ascii="Times New Roman" w:hAnsi="Times New Roman"/>
                <w:color w:val="000000"/>
                <w:sz w:val="23"/>
                <w:szCs w:val="23"/>
                <w:highlight w:val="lightGray"/>
              </w:rPr>
              <w:t>&lt;…&gt;</w:t>
            </w:r>
          </w:p>
        </w:tc>
      </w:tr>
      <w:tr w:rsidR="003132C3" w:rsidRPr="00A1071F" w14:paraId="1302FD54" w14:textId="77777777" w:rsidTr="008D2855">
        <w:tc>
          <w:tcPr>
            <w:tcW w:w="2689" w:type="dxa"/>
          </w:tcPr>
          <w:p w14:paraId="3E8D7CB3" w14:textId="77777777" w:rsidR="003132C3" w:rsidRPr="00540639" w:rsidRDefault="003132C3" w:rsidP="003132C3">
            <w:pPr>
              <w:rPr>
                <w:rFonts w:ascii="Times New Roman" w:hAnsi="Times New Roman"/>
                <w:sz w:val="23"/>
                <w:szCs w:val="23"/>
              </w:rPr>
            </w:pPr>
            <w:r w:rsidRPr="00540639">
              <w:rPr>
                <w:rFonts w:ascii="Times New Roman" w:hAnsi="Times New Roman"/>
                <w:sz w:val="23"/>
                <w:szCs w:val="23"/>
              </w:rPr>
              <w:t>Reģistrācija</w:t>
            </w:r>
          </w:p>
        </w:tc>
        <w:tc>
          <w:tcPr>
            <w:tcW w:w="4252" w:type="dxa"/>
          </w:tcPr>
          <w:p w14:paraId="54F5A2D6" w14:textId="77777777" w:rsidR="003132C3" w:rsidRPr="00540639" w:rsidRDefault="003132C3" w:rsidP="003132C3">
            <w:pPr>
              <w:rPr>
                <w:rFonts w:ascii="Times New Roman" w:hAnsi="Times New Roman"/>
                <w:sz w:val="23"/>
                <w:szCs w:val="23"/>
              </w:rPr>
            </w:pPr>
            <w:r w:rsidRPr="00540639">
              <w:rPr>
                <w:rFonts w:ascii="Times New Roman" w:hAnsi="Times New Roman"/>
                <w:sz w:val="23"/>
                <w:szCs w:val="23"/>
              </w:rPr>
              <w:t>Uz Pasūtītāja vārda CSDD</w:t>
            </w:r>
          </w:p>
        </w:tc>
        <w:tc>
          <w:tcPr>
            <w:tcW w:w="3260" w:type="dxa"/>
          </w:tcPr>
          <w:p w14:paraId="6E74D457" w14:textId="77777777" w:rsidR="003132C3" w:rsidRPr="00540639" w:rsidRDefault="003132C3" w:rsidP="003132C3">
            <w:pPr>
              <w:jc w:val="center"/>
              <w:rPr>
                <w:rFonts w:ascii="Times New Roman" w:hAnsi="Times New Roman"/>
                <w:sz w:val="23"/>
                <w:szCs w:val="23"/>
              </w:rPr>
            </w:pPr>
            <w:r w:rsidRPr="00540639">
              <w:rPr>
                <w:rFonts w:ascii="Times New Roman" w:hAnsi="Times New Roman"/>
                <w:color w:val="000000"/>
                <w:sz w:val="23"/>
                <w:szCs w:val="23"/>
                <w:highlight w:val="lightGray"/>
              </w:rPr>
              <w:t>&lt;…&gt;</w:t>
            </w:r>
          </w:p>
        </w:tc>
      </w:tr>
    </w:tbl>
    <w:p w14:paraId="49D7A4C5" w14:textId="5A3C2A7F" w:rsidR="003B05A3" w:rsidRPr="004204D2" w:rsidRDefault="003B05A3" w:rsidP="00F01CEB">
      <w:pPr>
        <w:pStyle w:val="Sarakstarindkopa"/>
        <w:numPr>
          <w:ilvl w:val="0"/>
          <w:numId w:val="7"/>
        </w:numPr>
        <w:spacing w:after="0" w:line="256" w:lineRule="auto"/>
        <w:ind w:left="426" w:hanging="426"/>
        <w:jc w:val="both"/>
        <w:rPr>
          <w:b/>
          <w:bCs/>
          <w:sz w:val="23"/>
          <w:szCs w:val="23"/>
        </w:rPr>
      </w:pPr>
      <w:r w:rsidRPr="004204D2">
        <w:rPr>
          <w:b/>
          <w:bCs/>
          <w:sz w:val="23"/>
          <w:szCs w:val="23"/>
        </w:rPr>
        <w:lastRenderedPageBreak/>
        <w:t xml:space="preserve">Garantija </w:t>
      </w:r>
    </w:p>
    <w:tbl>
      <w:tblPr>
        <w:tblStyle w:val="Reatabula"/>
        <w:tblW w:w="10201" w:type="dxa"/>
        <w:tblLook w:val="04A0" w:firstRow="1" w:lastRow="0" w:firstColumn="1" w:lastColumn="0" w:noHBand="0" w:noVBand="1"/>
      </w:tblPr>
      <w:tblGrid>
        <w:gridCol w:w="2689"/>
        <w:gridCol w:w="4252"/>
        <w:gridCol w:w="3260"/>
      </w:tblGrid>
      <w:tr w:rsidR="003B05A3" w:rsidRPr="004204D2" w14:paraId="7CC6141D" w14:textId="77777777" w:rsidTr="00540639">
        <w:tc>
          <w:tcPr>
            <w:tcW w:w="2689" w:type="dxa"/>
            <w:tcBorders>
              <w:top w:val="single" w:sz="4" w:space="0" w:color="auto"/>
              <w:left w:val="single" w:sz="4" w:space="0" w:color="auto"/>
              <w:bottom w:val="single" w:sz="4" w:space="0" w:color="auto"/>
              <w:right w:val="single" w:sz="4" w:space="0" w:color="auto"/>
            </w:tcBorders>
            <w:hideMark/>
          </w:tcPr>
          <w:p w14:paraId="70D8F041" w14:textId="77777777" w:rsidR="003B05A3" w:rsidRPr="004204D2" w:rsidRDefault="003B05A3" w:rsidP="008D2855">
            <w:pPr>
              <w:pStyle w:val="Sarakstarindkopa"/>
              <w:spacing w:line="256" w:lineRule="auto"/>
              <w:ind w:left="0"/>
              <w:jc w:val="both"/>
              <w:rPr>
                <w:rFonts w:ascii="Times New Roman" w:hAnsi="Times New Roman"/>
                <w:sz w:val="23"/>
                <w:szCs w:val="23"/>
              </w:rPr>
            </w:pPr>
            <w:r w:rsidRPr="004204D2">
              <w:rPr>
                <w:rFonts w:ascii="Times New Roman" w:hAnsi="Times New Roman"/>
                <w:sz w:val="23"/>
                <w:szCs w:val="23"/>
              </w:rPr>
              <w:t xml:space="preserve">Garantijas prasība </w:t>
            </w:r>
          </w:p>
        </w:tc>
        <w:tc>
          <w:tcPr>
            <w:tcW w:w="4252" w:type="dxa"/>
            <w:tcBorders>
              <w:top w:val="single" w:sz="4" w:space="0" w:color="auto"/>
              <w:left w:val="single" w:sz="4" w:space="0" w:color="auto"/>
              <w:bottom w:val="single" w:sz="4" w:space="0" w:color="auto"/>
              <w:right w:val="single" w:sz="4" w:space="0" w:color="auto"/>
            </w:tcBorders>
            <w:hideMark/>
          </w:tcPr>
          <w:p w14:paraId="4D85F3E2" w14:textId="77777777" w:rsidR="003B05A3" w:rsidRPr="004204D2" w:rsidRDefault="003B05A3" w:rsidP="008D2855">
            <w:pPr>
              <w:pStyle w:val="Sarakstarindkopa"/>
              <w:spacing w:line="256" w:lineRule="auto"/>
              <w:ind w:left="0"/>
              <w:jc w:val="both"/>
              <w:rPr>
                <w:rFonts w:ascii="Times New Roman" w:hAnsi="Times New Roman"/>
                <w:sz w:val="23"/>
                <w:szCs w:val="23"/>
              </w:rPr>
            </w:pPr>
            <w:r w:rsidRPr="004204D2">
              <w:rPr>
                <w:rFonts w:ascii="Times New Roman" w:hAnsi="Times New Roman"/>
                <w:sz w:val="23"/>
                <w:szCs w:val="23"/>
              </w:rPr>
              <w:t>Piekabes garantija 2 gadi, skaitot no Piekabes reģistrācijas uz Pasūtītāja vārda CSDD dienas</w:t>
            </w:r>
          </w:p>
        </w:tc>
        <w:tc>
          <w:tcPr>
            <w:tcW w:w="3260" w:type="dxa"/>
            <w:tcBorders>
              <w:top w:val="single" w:sz="4" w:space="0" w:color="auto"/>
              <w:left w:val="single" w:sz="4" w:space="0" w:color="auto"/>
              <w:bottom w:val="single" w:sz="4" w:space="0" w:color="auto"/>
              <w:right w:val="single" w:sz="4" w:space="0" w:color="auto"/>
            </w:tcBorders>
            <w:hideMark/>
          </w:tcPr>
          <w:p w14:paraId="26EA1220" w14:textId="77777777" w:rsidR="003B05A3" w:rsidRPr="004204D2" w:rsidRDefault="003B05A3" w:rsidP="003B05A3">
            <w:pPr>
              <w:pStyle w:val="Sarakstarindkopa"/>
              <w:spacing w:line="256" w:lineRule="auto"/>
              <w:ind w:left="0"/>
              <w:jc w:val="center"/>
              <w:rPr>
                <w:rFonts w:ascii="Times New Roman" w:hAnsi="Times New Roman"/>
                <w:sz w:val="23"/>
                <w:szCs w:val="23"/>
              </w:rPr>
            </w:pPr>
            <w:r w:rsidRPr="004204D2">
              <w:rPr>
                <w:rFonts w:ascii="Times New Roman" w:hAnsi="Times New Roman"/>
                <w:color w:val="000000"/>
                <w:sz w:val="23"/>
                <w:szCs w:val="23"/>
                <w:highlight w:val="lightGray"/>
              </w:rPr>
              <w:t>&lt;…&gt;</w:t>
            </w:r>
          </w:p>
        </w:tc>
      </w:tr>
    </w:tbl>
    <w:p w14:paraId="55FE891B" w14:textId="77777777" w:rsidR="003B05A3" w:rsidRPr="004204D2" w:rsidRDefault="003B05A3" w:rsidP="003B05A3">
      <w:pPr>
        <w:pStyle w:val="Sarakstarindkopa"/>
        <w:widowControl w:val="0"/>
        <w:tabs>
          <w:tab w:val="left" w:pos="4395"/>
        </w:tabs>
        <w:ind w:right="-13"/>
        <w:jc w:val="both"/>
        <w:outlineLvl w:val="3"/>
        <w:rPr>
          <w:kern w:val="22"/>
          <w:sz w:val="23"/>
          <w:szCs w:val="23"/>
        </w:rPr>
      </w:pPr>
    </w:p>
    <w:p w14:paraId="1B063E07" w14:textId="40307D27" w:rsidR="00307A50" w:rsidRPr="004204D2" w:rsidRDefault="00307A50" w:rsidP="00F01CEB">
      <w:pPr>
        <w:pStyle w:val="Sarakstarindkopa"/>
        <w:numPr>
          <w:ilvl w:val="0"/>
          <w:numId w:val="7"/>
        </w:numPr>
        <w:spacing w:after="0" w:line="240" w:lineRule="auto"/>
        <w:ind w:left="426" w:hanging="426"/>
        <w:contextualSpacing w:val="0"/>
        <w:rPr>
          <w:b/>
          <w:bCs/>
          <w:sz w:val="23"/>
          <w:szCs w:val="23"/>
        </w:rPr>
      </w:pPr>
      <w:r w:rsidRPr="004204D2">
        <w:rPr>
          <w:b/>
          <w:bCs/>
          <w:sz w:val="23"/>
          <w:szCs w:val="23"/>
        </w:rPr>
        <w:t>Tehniskās apkopes garantijas periodā</w:t>
      </w:r>
    </w:p>
    <w:tbl>
      <w:tblPr>
        <w:tblStyle w:val="Reatabula"/>
        <w:tblW w:w="10201" w:type="dxa"/>
        <w:tblLook w:val="04A0" w:firstRow="1" w:lastRow="0" w:firstColumn="1" w:lastColumn="0" w:noHBand="0" w:noVBand="1"/>
      </w:tblPr>
      <w:tblGrid>
        <w:gridCol w:w="2689"/>
        <w:gridCol w:w="4252"/>
        <w:gridCol w:w="3260"/>
      </w:tblGrid>
      <w:tr w:rsidR="00307A50" w:rsidRPr="004204D2" w14:paraId="6DBE17B7" w14:textId="77777777" w:rsidTr="00BE3E35">
        <w:tc>
          <w:tcPr>
            <w:tcW w:w="2689" w:type="dxa"/>
            <w:tcBorders>
              <w:top w:val="single" w:sz="4" w:space="0" w:color="auto"/>
              <w:left w:val="single" w:sz="4" w:space="0" w:color="auto"/>
              <w:bottom w:val="single" w:sz="4" w:space="0" w:color="auto"/>
              <w:right w:val="single" w:sz="4" w:space="0" w:color="auto"/>
            </w:tcBorders>
            <w:hideMark/>
          </w:tcPr>
          <w:p w14:paraId="23BC6331" w14:textId="5BD01F4A" w:rsidR="00307A50" w:rsidRPr="004204D2" w:rsidRDefault="00307A50" w:rsidP="00BE3E35">
            <w:pPr>
              <w:pStyle w:val="Sarakstarindkopa"/>
              <w:spacing w:line="256" w:lineRule="auto"/>
              <w:ind w:left="0"/>
              <w:rPr>
                <w:rFonts w:ascii="Times New Roman" w:hAnsi="Times New Roman"/>
                <w:sz w:val="23"/>
                <w:szCs w:val="23"/>
              </w:rPr>
            </w:pPr>
            <w:r w:rsidRPr="004204D2">
              <w:rPr>
                <w:rFonts w:ascii="Times New Roman" w:hAnsi="Times New Roman"/>
                <w:sz w:val="23"/>
                <w:szCs w:val="23"/>
              </w:rPr>
              <w:t>Tehniskās apkopes atbilstoši ražotāja noteikumiem un/vai saistošo normatīvo aktu prasībām</w:t>
            </w:r>
          </w:p>
        </w:tc>
        <w:tc>
          <w:tcPr>
            <w:tcW w:w="4252" w:type="dxa"/>
            <w:tcBorders>
              <w:top w:val="single" w:sz="4" w:space="0" w:color="auto"/>
              <w:left w:val="single" w:sz="4" w:space="0" w:color="auto"/>
              <w:bottom w:val="single" w:sz="4" w:space="0" w:color="auto"/>
              <w:right w:val="single" w:sz="4" w:space="0" w:color="auto"/>
            </w:tcBorders>
            <w:hideMark/>
          </w:tcPr>
          <w:p w14:paraId="0D360653" w14:textId="3EAA104A" w:rsidR="00307A50" w:rsidRPr="004204D2" w:rsidRDefault="00307A50" w:rsidP="00F93F9E">
            <w:pPr>
              <w:pStyle w:val="Sarakstarindkopa"/>
              <w:spacing w:line="256" w:lineRule="auto"/>
              <w:ind w:left="0"/>
              <w:jc w:val="both"/>
              <w:rPr>
                <w:rFonts w:ascii="Times New Roman" w:hAnsi="Times New Roman"/>
                <w:sz w:val="23"/>
                <w:szCs w:val="23"/>
              </w:rPr>
            </w:pPr>
            <w:r w:rsidRPr="004204D2">
              <w:rPr>
                <w:rFonts w:ascii="Times New Roman" w:hAnsi="Times New Roman"/>
                <w:sz w:val="23"/>
                <w:szCs w:val="23"/>
              </w:rPr>
              <w:t>Norādīt garantijas laikā paredzēto Piekabes tehnisko apkopju biežumu/periodiskumu un katras tehniskās apkopes laikā veicamos darbus (īss uzskaitījums)</w:t>
            </w:r>
            <w:r w:rsidR="004204D2" w:rsidRPr="004204D2">
              <w:rPr>
                <w:rFonts w:ascii="Times New Roman" w:hAnsi="Times New Roman"/>
                <w:sz w:val="23"/>
                <w:szCs w:val="23"/>
              </w:rPr>
              <w:t>,</w:t>
            </w:r>
            <w:r w:rsidRPr="004204D2">
              <w:rPr>
                <w:rFonts w:ascii="Times New Roman" w:hAnsi="Times New Roman"/>
                <w:sz w:val="23"/>
                <w:szCs w:val="23"/>
              </w:rPr>
              <w:t xml:space="preserve"> rezerves daļas</w:t>
            </w:r>
            <w:r w:rsidR="004204D2" w:rsidRPr="004204D2">
              <w:rPr>
                <w:rFonts w:ascii="Times New Roman" w:hAnsi="Times New Roman"/>
                <w:sz w:val="23"/>
                <w:szCs w:val="23"/>
              </w:rPr>
              <w:t xml:space="preserve"> un</w:t>
            </w:r>
            <w:r w:rsidRPr="004204D2">
              <w:rPr>
                <w:rFonts w:ascii="Times New Roman" w:hAnsi="Times New Roman"/>
                <w:sz w:val="23"/>
                <w:szCs w:val="23"/>
              </w:rPr>
              <w:t xml:space="preserve"> materiāl</w:t>
            </w:r>
            <w:r w:rsidR="004204D2" w:rsidRPr="004204D2">
              <w:rPr>
                <w:rFonts w:ascii="Times New Roman" w:hAnsi="Times New Roman"/>
                <w:sz w:val="23"/>
                <w:szCs w:val="23"/>
              </w:rPr>
              <w:t>us</w:t>
            </w:r>
          </w:p>
        </w:tc>
        <w:tc>
          <w:tcPr>
            <w:tcW w:w="3260" w:type="dxa"/>
            <w:tcBorders>
              <w:top w:val="single" w:sz="4" w:space="0" w:color="auto"/>
              <w:left w:val="single" w:sz="4" w:space="0" w:color="auto"/>
              <w:bottom w:val="single" w:sz="4" w:space="0" w:color="auto"/>
              <w:right w:val="single" w:sz="4" w:space="0" w:color="auto"/>
            </w:tcBorders>
            <w:hideMark/>
          </w:tcPr>
          <w:p w14:paraId="6C9D687B" w14:textId="77777777" w:rsidR="00307A50" w:rsidRPr="004204D2" w:rsidRDefault="00307A50" w:rsidP="00F93F9E">
            <w:pPr>
              <w:pStyle w:val="Sarakstarindkopa"/>
              <w:spacing w:line="256" w:lineRule="auto"/>
              <w:ind w:left="0"/>
              <w:jc w:val="center"/>
              <w:rPr>
                <w:rFonts w:ascii="Times New Roman" w:hAnsi="Times New Roman"/>
                <w:sz w:val="23"/>
                <w:szCs w:val="23"/>
              </w:rPr>
            </w:pPr>
            <w:r w:rsidRPr="004204D2">
              <w:rPr>
                <w:rFonts w:ascii="Times New Roman" w:hAnsi="Times New Roman"/>
                <w:color w:val="000000"/>
                <w:sz w:val="23"/>
                <w:szCs w:val="23"/>
                <w:highlight w:val="lightGray"/>
              </w:rPr>
              <w:t>&lt;…&gt;</w:t>
            </w:r>
          </w:p>
        </w:tc>
      </w:tr>
    </w:tbl>
    <w:p w14:paraId="1774616B" w14:textId="77777777" w:rsidR="00307A50" w:rsidRPr="004204D2" w:rsidRDefault="00307A50" w:rsidP="00307A50">
      <w:pPr>
        <w:spacing w:after="0" w:line="240" w:lineRule="auto"/>
        <w:rPr>
          <w:b/>
          <w:bCs/>
          <w:sz w:val="23"/>
          <w:szCs w:val="23"/>
        </w:rPr>
      </w:pPr>
    </w:p>
    <w:p w14:paraId="6C02C3B8" w14:textId="77777777" w:rsidR="00307A50" w:rsidRPr="004204D2" w:rsidRDefault="00307A50" w:rsidP="00307A50">
      <w:pPr>
        <w:spacing w:after="0" w:line="240" w:lineRule="auto"/>
        <w:rPr>
          <w:b/>
          <w:bCs/>
          <w:sz w:val="23"/>
          <w:szCs w:val="23"/>
        </w:rPr>
      </w:pPr>
    </w:p>
    <w:p w14:paraId="0F7E07D6" w14:textId="433F8FD8" w:rsidR="00CD282C" w:rsidRPr="004204D2" w:rsidRDefault="00CD282C" w:rsidP="00F01CEB">
      <w:pPr>
        <w:pStyle w:val="Sarakstarindkopa"/>
        <w:numPr>
          <w:ilvl w:val="0"/>
          <w:numId w:val="7"/>
        </w:numPr>
        <w:spacing w:after="0" w:line="240" w:lineRule="auto"/>
        <w:ind w:left="426" w:hanging="426"/>
        <w:contextualSpacing w:val="0"/>
        <w:rPr>
          <w:b/>
          <w:bCs/>
          <w:sz w:val="23"/>
          <w:szCs w:val="23"/>
        </w:rPr>
      </w:pPr>
      <w:r w:rsidRPr="004204D2">
        <w:rPr>
          <w:b/>
          <w:bCs/>
          <w:sz w:val="23"/>
          <w:szCs w:val="23"/>
        </w:rPr>
        <w:t>Piegādes termiņš</w:t>
      </w:r>
      <w:r w:rsidRPr="004204D2">
        <w:rPr>
          <w:sz w:val="23"/>
          <w:szCs w:val="23"/>
        </w:rPr>
        <w:t xml:space="preserve"> </w:t>
      </w:r>
      <w:r w:rsidR="001F6EAD">
        <w:rPr>
          <w:sz w:val="23"/>
          <w:szCs w:val="23"/>
        </w:rPr>
        <w:t>–</w:t>
      </w:r>
      <w:r w:rsidR="00307A50" w:rsidRPr="004204D2">
        <w:rPr>
          <w:sz w:val="23"/>
          <w:szCs w:val="23"/>
        </w:rPr>
        <w:t xml:space="preserve"> </w:t>
      </w:r>
      <w:r w:rsidR="00307A50" w:rsidRPr="004204D2">
        <w:rPr>
          <w:color w:val="000000"/>
          <w:sz w:val="23"/>
          <w:szCs w:val="23"/>
          <w:highlight w:val="lightGray"/>
        </w:rPr>
        <w:t>&lt;…&gt;</w:t>
      </w:r>
      <w:r w:rsidRPr="004204D2">
        <w:rPr>
          <w:sz w:val="23"/>
          <w:szCs w:val="23"/>
        </w:rPr>
        <w:t xml:space="preserve"> (ne ilgāk </w:t>
      </w:r>
      <w:r w:rsidRPr="009536B1">
        <w:rPr>
          <w:sz w:val="23"/>
          <w:szCs w:val="23"/>
        </w:rPr>
        <w:t xml:space="preserve">kā </w:t>
      </w:r>
      <w:r w:rsidR="00D853DD" w:rsidRPr="009536B1">
        <w:rPr>
          <w:sz w:val="23"/>
          <w:szCs w:val="23"/>
        </w:rPr>
        <w:t xml:space="preserve">90 </w:t>
      </w:r>
      <w:r w:rsidRPr="009536B1">
        <w:rPr>
          <w:sz w:val="23"/>
          <w:szCs w:val="23"/>
        </w:rPr>
        <w:t>(</w:t>
      </w:r>
      <w:r w:rsidR="00D853DD" w:rsidRPr="009536B1">
        <w:rPr>
          <w:sz w:val="23"/>
          <w:szCs w:val="23"/>
        </w:rPr>
        <w:t>deviņdesmit</w:t>
      </w:r>
      <w:r w:rsidRPr="009536B1">
        <w:rPr>
          <w:sz w:val="23"/>
          <w:szCs w:val="23"/>
        </w:rPr>
        <w:t>))</w:t>
      </w:r>
      <w:r w:rsidRPr="004204D2">
        <w:rPr>
          <w:sz w:val="23"/>
          <w:szCs w:val="23"/>
        </w:rPr>
        <w:t xml:space="preserve"> kalendāra dienu laikā no līguma spēkā stāšanās dienas.</w:t>
      </w:r>
    </w:p>
    <w:p w14:paraId="18055819" w14:textId="77777777" w:rsidR="00307A50" w:rsidRPr="004204D2" w:rsidRDefault="00307A50" w:rsidP="00307A50">
      <w:pPr>
        <w:pStyle w:val="Sarakstarindkopa"/>
        <w:spacing w:after="0" w:line="240" w:lineRule="auto"/>
        <w:ind w:left="426"/>
        <w:contextualSpacing w:val="0"/>
        <w:rPr>
          <w:b/>
          <w:bCs/>
          <w:sz w:val="23"/>
          <w:szCs w:val="23"/>
        </w:rPr>
      </w:pPr>
    </w:p>
    <w:p w14:paraId="20DEB24B" w14:textId="24738D6B" w:rsidR="003B05A3" w:rsidRPr="004204D2" w:rsidRDefault="003B05A3" w:rsidP="00F01CEB">
      <w:pPr>
        <w:pStyle w:val="Sarakstarindkopa"/>
        <w:numPr>
          <w:ilvl w:val="0"/>
          <w:numId w:val="7"/>
        </w:numPr>
        <w:spacing w:after="0" w:line="240" w:lineRule="auto"/>
        <w:ind w:left="426" w:hanging="426"/>
        <w:contextualSpacing w:val="0"/>
        <w:rPr>
          <w:b/>
          <w:bCs/>
          <w:sz w:val="23"/>
          <w:szCs w:val="23"/>
        </w:rPr>
      </w:pPr>
      <w:r w:rsidRPr="004204D2">
        <w:rPr>
          <w:b/>
          <w:bCs/>
          <w:sz w:val="23"/>
          <w:szCs w:val="23"/>
        </w:rPr>
        <w:t>Garantijas noteikumi</w:t>
      </w:r>
    </w:p>
    <w:p w14:paraId="1BCF138A" w14:textId="27122766" w:rsidR="00EA3869" w:rsidRPr="004204D2" w:rsidRDefault="003B05A3" w:rsidP="00EA3869">
      <w:pPr>
        <w:jc w:val="both"/>
        <w:rPr>
          <w:bCs/>
          <w:sz w:val="23"/>
          <w:szCs w:val="23"/>
        </w:rPr>
      </w:pPr>
      <w:r w:rsidRPr="004204D2">
        <w:rPr>
          <w:b/>
          <w:sz w:val="23"/>
          <w:szCs w:val="23"/>
          <w:highlight w:val="lightGray"/>
        </w:rPr>
        <w:t>&lt;</w:t>
      </w:r>
      <w:r w:rsidRPr="004204D2">
        <w:rPr>
          <w:sz w:val="23"/>
          <w:szCs w:val="23"/>
          <w:highlight w:val="lightGray"/>
          <w:lang w:eastAsia="fi-FI"/>
        </w:rPr>
        <w:t>Garantijas noteikumi, kuros atsevišķi jānorāda, kas ir iekļauts garantijā un ko garantija nesedz</w:t>
      </w:r>
      <w:r w:rsidRPr="004204D2">
        <w:rPr>
          <w:b/>
          <w:sz w:val="23"/>
          <w:szCs w:val="23"/>
          <w:highlight w:val="lightGray"/>
        </w:rPr>
        <w:t>&gt;</w:t>
      </w:r>
      <w:r w:rsidRPr="004204D2">
        <w:rPr>
          <w:bCs/>
          <w:sz w:val="23"/>
          <w:szCs w:val="23"/>
        </w:rPr>
        <w:t>.</w:t>
      </w:r>
    </w:p>
    <w:p w14:paraId="2A462EF2" w14:textId="599BAAE1" w:rsidR="00540639" w:rsidRPr="004204D2" w:rsidRDefault="008A07E4" w:rsidP="008A07E4">
      <w:pPr>
        <w:tabs>
          <w:tab w:val="left" w:pos="360"/>
        </w:tabs>
        <w:spacing w:after="120"/>
        <w:rPr>
          <w:b/>
          <w:bCs/>
          <w:sz w:val="23"/>
          <w:szCs w:val="23"/>
        </w:rPr>
      </w:pPr>
      <w:r w:rsidRPr="004204D2">
        <w:rPr>
          <w:b/>
          <w:bCs/>
          <w:sz w:val="23"/>
          <w:szCs w:val="23"/>
        </w:rPr>
        <w:tab/>
      </w:r>
    </w:p>
    <w:p w14:paraId="06F9F0A4" w14:textId="77777777" w:rsidR="008A07E4" w:rsidRDefault="008A07E4" w:rsidP="008A07E4">
      <w:pPr>
        <w:tabs>
          <w:tab w:val="left" w:pos="360"/>
        </w:tabs>
        <w:spacing w:after="120"/>
        <w:rPr>
          <w:b/>
          <w:bCs/>
        </w:rPr>
      </w:pPr>
    </w:p>
    <w:p w14:paraId="124BD1D8" w14:textId="77777777" w:rsidR="008A07E4" w:rsidRDefault="008A07E4" w:rsidP="008A07E4">
      <w:pPr>
        <w:tabs>
          <w:tab w:val="left" w:pos="360"/>
        </w:tabs>
        <w:spacing w:after="120"/>
        <w:rPr>
          <w:b/>
          <w:bCs/>
        </w:rPr>
      </w:pPr>
    </w:p>
    <w:p w14:paraId="44E4DAAC" w14:textId="77777777" w:rsidR="00540639" w:rsidRDefault="00540639" w:rsidP="005A750E">
      <w:pPr>
        <w:spacing w:after="120"/>
        <w:jc w:val="right"/>
        <w:rPr>
          <w:b/>
          <w:bCs/>
        </w:rPr>
      </w:pPr>
    </w:p>
    <w:tbl>
      <w:tblPr>
        <w:tblW w:w="9848" w:type="dxa"/>
        <w:tblInd w:w="-108" w:type="dxa"/>
        <w:tblLook w:val="0000" w:firstRow="0" w:lastRow="0" w:firstColumn="0" w:lastColumn="0" w:noHBand="0" w:noVBand="0"/>
      </w:tblPr>
      <w:tblGrid>
        <w:gridCol w:w="9848"/>
      </w:tblGrid>
      <w:tr w:rsidR="008A07E4" w:rsidRPr="00F31028" w14:paraId="2FB54CD4" w14:textId="77777777" w:rsidTr="00623394">
        <w:tc>
          <w:tcPr>
            <w:tcW w:w="9848" w:type="dxa"/>
          </w:tcPr>
          <w:p w14:paraId="32B0478A" w14:textId="77777777" w:rsidR="008A07E4" w:rsidRPr="00F31028" w:rsidRDefault="008A07E4" w:rsidP="00623394">
            <w:pPr>
              <w:pStyle w:val="Galvene"/>
              <w:widowControl w:val="0"/>
              <w:tabs>
                <w:tab w:val="left" w:pos="284"/>
                <w:tab w:val="left" w:pos="426"/>
                <w:tab w:val="left" w:pos="9000"/>
              </w:tabs>
              <w:ind w:left="851" w:right="140" w:hanging="851"/>
              <w:rPr>
                <w:sz w:val="24"/>
                <w:szCs w:val="24"/>
                <w:highlight w:val="lightGray"/>
              </w:rPr>
            </w:pPr>
            <w:r w:rsidRPr="00F31028">
              <w:rPr>
                <w:sz w:val="24"/>
                <w:szCs w:val="24"/>
                <w:highlight w:val="lightGray"/>
              </w:rPr>
              <w:t>&lt;Pretendenta nosaukums, reģ. Nr.&gt;</w:t>
            </w:r>
          </w:p>
        </w:tc>
      </w:tr>
      <w:tr w:rsidR="008A07E4" w:rsidRPr="00F31028" w14:paraId="1BAD9C59" w14:textId="77777777" w:rsidTr="00623394">
        <w:tc>
          <w:tcPr>
            <w:tcW w:w="9848" w:type="dxa"/>
          </w:tcPr>
          <w:p w14:paraId="595136BB" w14:textId="77777777" w:rsidR="008A07E4" w:rsidRPr="00F31028" w:rsidRDefault="008A07E4" w:rsidP="00623394">
            <w:pPr>
              <w:pStyle w:val="Galvene"/>
              <w:widowControl w:val="0"/>
              <w:tabs>
                <w:tab w:val="left" w:pos="426"/>
                <w:tab w:val="left" w:pos="9000"/>
              </w:tabs>
              <w:ind w:left="851" w:right="140" w:hanging="851"/>
              <w:rPr>
                <w:sz w:val="24"/>
                <w:szCs w:val="24"/>
                <w:highlight w:val="lightGray"/>
                <w:lang w:val="lv-LV"/>
              </w:rPr>
            </w:pPr>
            <w:r w:rsidRPr="00F31028">
              <w:rPr>
                <w:sz w:val="24"/>
                <w:szCs w:val="24"/>
                <w:highlight w:val="lightGray"/>
                <w:lang w:val="lv-LV"/>
              </w:rPr>
              <w:t>&lt;Pretendenta paraksttiesīgās vai pilnvarotās personas vārds, uzvārds, amats&gt;</w:t>
            </w:r>
          </w:p>
        </w:tc>
      </w:tr>
      <w:tr w:rsidR="008A07E4" w:rsidRPr="00F31028" w14:paraId="1BDA3EBA" w14:textId="77777777" w:rsidTr="00623394">
        <w:tc>
          <w:tcPr>
            <w:tcW w:w="9848" w:type="dxa"/>
          </w:tcPr>
          <w:p w14:paraId="6E53B1D6" w14:textId="77777777" w:rsidR="008A07E4" w:rsidRPr="00F31028" w:rsidRDefault="008A07E4" w:rsidP="00623394">
            <w:pPr>
              <w:pStyle w:val="Galvene"/>
              <w:widowControl w:val="0"/>
              <w:tabs>
                <w:tab w:val="left" w:pos="426"/>
                <w:tab w:val="left" w:pos="9000"/>
              </w:tabs>
              <w:ind w:left="851" w:right="140" w:hanging="851"/>
              <w:jc w:val="both"/>
              <w:rPr>
                <w:sz w:val="24"/>
                <w:szCs w:val="24"/>
                <w:highlight w:val="lightGray"/>
              </w:rPr>
            </w:pPr>
            <w:r w:rsidRPr="00F31028">
              <w:rPr>
                <w:sz w:val="24"/>
                <w:szCs w:val="24"/>
                <w:highlight w:val="lightGray"/>
              </w:rPr>
              <w:t>&lt;Paraksts&gt;</w:t>
            </w:r>
          </w:p>
        </w:tc>
      </w:tr>
      <w:tr w:rsidR="008A07E4" w:rsidRPr="00F31028" w14:paraId="42ACC5C4" w14:textId="77777777" w:rsidTr="00623394">
        <w:tc>
          <w:tcPr>
            <w:tcW w:w="9848" w:type="dxa"/>
          </w:tcPr>
          <w:p w14:paraId="1EA53346" w14:textId="77777777" w:rsidR="008A07E4" w:rsidRPr="00F31028" w:rsidRDefault="008A07E4" w:rsidP="00623394">
            <w:pPr>
              <w:pStyle w:val="Galvene"/>
              <w:widowControl w:val="0"/>
              <w:tabs>
                <w:tab w:val="left" w:pos="426"/>
                <w:tab w:val="left" w:pos="9000"/>
              </w:tabs>
              <w:ind w:left="851" w:right="140" w:hanging="851"/>
              <w:jc w:val="both"/>
              <w:rPr>
                <w:sz w:val="24"/>
                <w:szCs w:val="24"/>
                <w:highlight w:val="lightGray"/>
              </w:rPr>
            </w:pPr>
            <w:r w:rsidRPr="00F31028">
              <w:rPr>
                <w:sz w:val="24"/>
                <w:szCs w:val="24"/>
                <w:highlight w:val="lightGray"/>
              </w:rPr>
              <w:t>&lt;Datums, vieta&gt;</w:t>
            </w:r>
          </w:p>
        </w:tc>
      </w:tr>
    </w:tbl>
    <w:p w14:paraId="17263E65" w14:textId="5FB75B66" w:rsidR="0085710C" w:rsidRDefault="0085710C">
      <w:pPr>
        <w:rPr>
          <w:b/>
          <w:bCs/>
        </w:rPr>
      </w:pPr>
      <w:r>
        <w:rPr>
          <w:b/>
          <w:bCs/>
        </w:rPr>
        <w:br w:type="page"/>
      </w:r>
    </w:p>
    <w:p w14:paraId="1C81BCF0" w14:textId="276508F5" w:rsidR="00F9359D" w:rsidRDefault="006C5887" w:rsidP="005A750E">
      <w:pPr>
        <w:spacing w:after="120"/>
        <w:jc w:val="right"/>
        <w:rPr>
          <w:b/>
          <w:bCs/>
        </w:rPr>
      </w:pPr>
      <w:r>
        <w:rPr>
          <w:b/>
          <w:bCs/>
        </w:rPr>
        <w:lastRenderedPageBreak/>
        <w:t>3</w:t>
      </w:r>
      <w:r w:rsidR="00F9359D" w:rsidRPr="002941B3">
        <w:rPr>
          <w:b/>
          <w:bCs/>
        </w:rPr>
        <w:t>.pielikums</w:t>
      </w:r>
    </w:p>
    <w:p w14:paraId="527609F7" w14:textId="709C8651" w:rsidR="005B1EB0" w:rsidRPr="00ED4EE3" w:rsidRDefault="005B1EB0" w:rsidP="005A750E">
      <w:pPr>
        <w:spacing w:after="120"/>
        <w:ind w:left="567"/>
        <w:jc w:val="center"/>
        <w:rPr>
          <w:rFonts w:cs="Times New Roman"/>
          <w:b/>
          <w:i/>
          <w:iCs/>
        </w:rPr>
      </w:pPr>
      <w:r w:rsidRPr="00ED4EE3">
        <w:rPr>
          <w:rFonts w:cs="Times New Roman"/>
          <w:b/>
          <w:i/>
          <w:iCs/>
        </w:rPr>
        <w:t>Pieteikum</w:t>
      </w:r>
      <w:r w:rsidR="00426F82">
        <w:rPr>
          <w:rFonts w:cs="Times New Roman"/>
          <w:b/>
          <w:i/>
          <w:iCs/>
        </w:rPr>
        <w:t>a</w:t>
      </w:r>
      <w:r w:rsidR="00A475F0">
        <w:rPr>
          <w:rFonts w:cs="Times New Roman"/>
          <w:b/>
          <w:i/>
          <w:iCs/>
        </w:rPr>
        <w:t xml:space="preserve"> </w:t>
      </w:r>
      <w:r w:rsidRPr="00ED4EE3">
        <w:rPr>
          <w:rFonts w:cs="Times New Roman"/>
          <w:b/>
          <w:i/>
          <w:iCs/>
        </w:rPr>
        <w:t>tirgus izpētē veidne</w:t>
      </w:r>
    </w:p>
    <w:p w14:paraId="383A062D" w14:textId="1BDACD98" w:rsidR="00F9359D" w:rsidRPr="00A1071F" w:rsidRDefault="005B1EB0" w:rsidP="005B1EB0">
      <w:pPr>
        <w:spacing w:after="0"/>
        <w:ind w:left="567" w:right="-2"/>
        <w:jc w:val="center"/>
        <w:rPr>
          <w:b/>
          <w:caps/>
          <w:szCs w:val="24"/>
        </w:rPr>
      </w:pPr>
      <w:r w:rsidRPr="00A1071F">
        <w:rPr>
          <w:rFonts w:cs="Times New Roman"/>
          <w:b/>
          <w:caps/>
          <w:szCs w:val="24"/>
        </w:rPr>
        <w:t>Pieteikums</w:t>
      </w:r>
      <w:r w:rsidR="00A475F0">
        <w:rPr>
          <w:rFonts w:cs="Times New Roman"/>
          <w:b/>
          <w:caps/>
          <w:szCs w:val="24"/>
        </w:rPr>
        <w:t xml:space="preserve"> </w:t>
      </w:r>
      <w:r w:rsidR="00F9359D" w:rsidRPr="00A1071F">
        <w:rPr>
          <w:b/>
          <w:caps/>
          <w:szCs w:val="24"/>
        </w:rPr>
        <w:t>tirgus izpētei</w:t>
      </w:r>
    </w:p>
    <w:p w14:paraId="250BAEA9" w14:textId="0C93AC49" w:rsidR="00F9359D" w:rsidRPr="00961EEC" w:rsidRDefault="00F9359D" w:rsidP="00961EEC">
      <w:pPr>
        <w:spacing w:after="60"/>
        <w:jc w:val="center"/>
        <w:rPr>
          <w:b/>
          <w:bCs/>
          <w:szCs w:val="24"/>
        </w:rPr>
      </w:pPr>
      <w:r w:rsidRPr="00961EEC">
        <w:rPr>
          <w:b/>
          <w:szCs w:val="24"/>
        </w:rPr>
        <w:t xml:space="preserve"> </w:t>
      </w:r>
      <w:r w:rsidRPr="00961EEC">
        <w:rPr>
          <w:b/>
          <w:bCs/>
          <w:szCs w:val="24"/>
        </w:rPr>
        <w:t>“</w:t>
      </w:r>
      <w:r w:rsidR="00352DEB" w:rsidRPr="00961EEC">
        <w:rPr>
          <w:b/>
          <w:bCs/>
          <w:szCs w:val="24"/>
        </w:rPr>
        <w:t>Piekabes piegāde</w:t>
      </w:r>
      <w:r w:rsidRPr="00961EEC">
        <w:rPr>
          <w:b/>
          <w:bCs/>
          <w:szCs w:val="24"/>
        </w:rPr>
        <w:t>”</w:t>
      </w:r>
    </w:p>
    <w:p w14:paraId="4102BD0F" w14:textId="67DAFB69" w:rsidR="005B1EB0" w:rsidRPr="00961EEC" w:rsidRDefault="005B1EB0" w:rsidP="00F9359D">
      <w:pPr>
        <w:jc w:val="center"/>
        <w:rPr>
          <w:bCs/>
          <w:szCs w:val="24"/>
        </w:rPr>
      </w:pPr>
      <w:r w:rsidRPr="00961EEC">
        <w:rPr>
          <w:bCs/>
          <w:szCs w:val="24"/>
        </w:rPr>
        <w:t>(identifikācijas Nr.T.I.202</w:t>
      </w:r>
      <w:r w:rsidR="00446DA1" w:rsidRPr="00961EEC">
        <w:rPr>
          <w:bCs/>
          <w:szCs w:val="24"/>
        </w:rPr>
        <w:t>6</w:t>
      </w:r>
      <w:r w:rsidRPr="00961EEC">
        <w:rPr>
          <w:bCs/>
          <w:szCs w:val="24"/>
        </w:rPr>
        <w:t>/</w:t>
      </w:r>
      <w:r w:rsidR="00446DA1" w:rsidRPr="00961EEC">
        <w:rPr>
          <w:bCs/>
          <w:szCs w:val="24"/>
        </w:rPr>
        <w:t>2</w:t>
      </w:r>
      <w:r w:rsidRPr="00961EEC">
        <w:rPr>
          <w:bCs/>
          <w:szCs w:val="24"/>
        </w:rPr>
        <w:t>)</w:t>
      </w:r>
    </w:p>
    <w:p w14:paraId="41C32958" w14:textId="54E07DE1" w:rsidR="005B1EB0" w:rsidRDefault="00F9359D" w:rsidP="0003407F">
      <w:pPr>
        <w:spacing w:after="0"/>
        <w:jc w:val="both"/>
        <w:rPr>
          <w:szCs w:val="24"/>
        </w:rPr>
      </w:pPr>
      <w:r w:rsidRPr="00A1071F">
        <w:rPr>
          <w:szCs w:val="24"/>
        </w:rPr>
        <w:t xml:space="preserve">Ar šo </w:t>
      </w:r>
      <w:r w:rsidRPr="00A1071F">
        <w:rPr>
          <w:szCs w:val="24"/>
          <w:highlight w:val="lightGray"/>
        </w:rPr>
        <w:t>&lt;pretendenta nosaukums&gt;</w:t>
      </w:r>
      <w:r w:rsidRPr="00A1071F">
        <w:rPr>
          <w:szCs w:val="24"/>
        </w:rPr>
        <w:t>, reģ.</w:t>
      </w:r>
      <w:r w:rsidR="00D8075B" w:rsidRPr="00A1071F">
        <w:rPr>
          <w:szCs w:val="24"/>
        </w:rPr>
        <w:t xml:space="preserve"> </w:t>
      </w:r>
      <w:r w:rsidRPr="00A1071F">
        <w:rPr>
          <w:szCs w:val="24"/>
        </w:rPr>
        <w:t xml:space="preserve">Nr. </w:t>
      </w:r>
      <w:r w:rsidRPr="00A1071F">
        <w:rPr>
          <w:szCs w:val="24"/>
          <w:highlight w:val="lightGray"/>
        </w:rPr>
        <w:t>&lt;reģistrācijas numurs&gt;</w:t>
      </w:r>
      <w:r w:rsidRPr="00A1071F">
        <w:rPr>
          <w:szCs w:val="24"/>
        </w:rPr>
        <w:t xml:space="preserve"> (turpmāk – Pretendents), iesniedz piedāvājumu </w:t>
      </w:r>
      <w:r w:rsidR="0003407F">
        <w:rPr>
          <w:szCs w:val="24"/>
        </w:rPr>
        <w:t>t</w:t>
      </w:r>
      <w:r w:rsidRPr="00A1071F">
        <w:rPr>
          <w:szCs w:val="24"/>
        </w:rPr>
        <w:t xml:space="preserve">irgus izpētei </w:t>
      </w:r>
      <w:r w:rsidRPr="00F245CB">
        <w:rPr>
          <w:szCs w:val="24"/>
        </w:rPr>
        <w:t>“</w:t>
      </w:r>
      <w:r w:rsidR="00352DEB" w:rsidRPr="00F245CB">
        <w:rPr>
          <w:szCs w:val="24"/>
        </w:rPr>
        <w:t>Piekabes piegāde</w:t>
      </w:r>
      <w:r w:rsidRPr="00F245CB">
        <w:rPr>
          <w:szCs w:val="24"/>
        </w:rPr>
        <w:t xml:space="preserve">” </w:t>
      </w:r>
      <w:r w:rsidR="0003407F" w:rsidRPr="00586AB1">
        <w:rPr>
          <w:bCs/>
          <w:szCs w:val="24"/>
        </w:rPr>
        <w:t>(identifikācijas Nr.T.I.202</w:t>
      </w:r>
      <w:r w:rsidR="0003407F">
        <w:rPr>
          <w:bCs/>
          <w:szCs w:val="24"/>
        </w:rPr>
        <w:t>6</w:t>
      </w:r>
      <w:r w:rsidR="0003407F" w:rsidRPr="00586AB1">
        <w:rPr>
          <w:bCs/>
          <w:szCs w:val="24"/>
        </w:rPr>
        <w:t>/</w:t>
      </w:r>
      <w:r w:rsidR="0003407F">
        <w:rPr>
          <w:bCs/>
          <w:szCs w:val="24"/>
        </w:rPr>
        <w:t xml:space="preserve">2; </w:t>
      </w:r>
      <w:r w:rsidR="0003407F" w:rsidRPr="00AB78A4">
        <w:rPr>
          <w:rFonts w:cs="Times New Roman"/>
          <w:sz w:val="23"/>
          <w:szCs w:val="23"/>
        </w:rPr>
        <w:t>turpmāk – Tirgus izpēte</w:t>
      </w:r>
      <w:r w:rsidR="0003407F" w:rsidRPr="00586AB1">
        <w:rPr>
          <w:bCs/>
          <w:szCs w:val="24"/>
        </w:rPr>
        <w:t>)</w:t>
      </w:r>
      <w:r w:rsidR="0003407F">
        <w:rPr>
          <w:bCs/>
          <w:szCs w:val="24"/>
        </w:rPr>
        <w:t xml:space="preserve"> </w:t>
      </w:r>
      <w:r w:rsidRPr="00A1071F">
        <w:rPr>
          <w:szCs w:val="24"/>
        </w:rPr>
        <w:t>un piedāvā veikt</w:t>
      </w:r>
      <w:r w:rsidR="00E504AD" w:rsidRPr="00A1071F">
        <w:rPr>
          <w:szCs w:val="24"/>
        </w:rPr>
        <w:t xml:space="preserve"> </w:t>
      </w:r>
      <w:r w:rsidR="00A76882">
        <w:rPr>
          <w:szCs w:val="24"/>
        </w:rPr>
        <w:t>piekabes</w:t>
      </w:r>
      <w:r w:rsidR="005B1EB0" w:rsidRPr="00A1071F">
        <w:rPr>
          <w:szCs w:val="24"/>
        </w:rPr>
        <w:t xml:space="preserve"> (turpmāk – P</w:t>
      </w:r>
      <w:r w:rsidR="001E1B29">
        <w:rPr>
          <w:szCs w:val="24"/>
        </w:rPr>
        <w:t>rece</w:t>
      </w:r>
      <w:r w:rsidR="005B1EB0" w:rsidRPr="00A1071F">
        <w:rPr>
          <w:szCs w:val="24"/>
        </w:rPr>
        <w:t xml:space="preserve">) </w:t>
      </w:r>
      <w:r w:rsidRPr="00A1071F">
        <w:rPr>
          <w:szCs w:val="24"/>
        </w:rPr>
        <w:t>piegādi</w:t>
      </w:r>
      <w:r w:rsidR="005B1EB0" w:rsidRPr="00A1071F">
        <w:rPr>
          <w:szCs w:val="24"/>
        </w:rPr>
        <w:t xml:space="preserve"> </w:t>
      </w:r>
      <w:r w:rsidR="001C332D">
        <w:rPr>
          <w:szCs w:val="24"/>
        </w:rPr>
        <w:t>SIA</w:t>
      </w:r>
      <w:r w:rsidR="00AA0D1E">
        <w:rPr>
          <w:szCs w:val="24"/>
        </w:rPr>
        <w:t> </w:t>
      </w:r>
      <w:r w:rsidR="001C332D">
        <w:rPr>
          <w:szCs w:val="24"/>
        </w:rPr>
        <w:t>“Rīgas ūdens”</w:t>
      </w:r>
      <w:r w:rsidR="000E47A3">
        <w:rPr>
          <w:szCs w:val="24"/>
        </w:rPr>
        <w:t xml:space="preserve"> (turpmāk – Pasūtītājs) </w:t>
      </w:r>
      <w:r w:rsidR="001C332D" w:rsidRPr="0085710C">
        <w:rPr>
          <w:szCs w:val="24"/>
        </w:rPr>
        <w:t>objektā</w:t>
      </w:r>
      <w:r w:rsidR="005A7A37" w:rsidRPr="0085710C">
        <w:rPr>
          <w:szCs w:val="24"/>
        </w:rPr>
        <w:t xml:space="preserve"> </w:t>
      </w:r>
      <w:r w:rsidR="001C332D" w:rsidRPr="0085710C">
        <w:rPr>
          <w:szCs w:val="24"/>
        </w:rPr>
        <w:t>Ilzenes ielā 1D, Rīgā</w:t>
      </w:r>
      <w:r w:rsidRPr="0085710C">
        <w:rPr>
          <w:szCs w:val="24"/>
        </w:rPr>
        <w:t>,</w:t>
      </w:r>
      <w:r w:rsidRPr="00A1071F">
        <w:rPr>
          <w:szCs w:val="24"/>
        </w:rPr>
        <w:t xml:space="preserve"> </w:t>
      </w:r>
      <w:r w:rsidR="001E2AE0">
        <w:rPr>
          <w:szCs w:val="24"/>
        </w:rPr>
        <w:t>kā arī</w:t>
      </w:r>
      <w:r w:rsidR="00D64F73">
        <w:rPr>
          <w:szCs w:val="24"/>
        </w:rPr>
        <w:t xml:space="preserve"> </w:t>
      </w:r>
      <w:r w:rsidR="003141C0">
        <w:rPr>
          <w:szCs w:val="24"/>
        </w:rPr>
        <w:t>nodrošināt</w:t>
      </w:r>
      <w:r w:rsidR="00C9220B">
        <w:rPr>
          <w:szCs w:val="24"/>
        </w:rPr>
        <w:t xml:space="preserve"> P</w:t>
      </w:r>
      <w:r w:rsidR="001E1B29">
        <w:rPr>
          <w:szCs w:val="24"/>
        </w:rPr>
        <w:t xml:space="preserve">reces </w:t>
      </w:r>
      <w:r w:rsidR="00D64F73">
        <w:rPr>
          <w:szCs w:val="24"/>
        </w:rPr>
        <w:t>reģistrēšanu</w:t>
      </w:r>
      <w:r w:rsidR="00C9220B">
        <w:rPr>
          <w:szCs w:val="24"/>
        </w:rPr>
        <w:t xml:space="preserve"> </w:t>
      </w:r>
      <w:r w:rsidR="00D64F73">
        <w:rPr>
          <w:szCs w:val="24"/>
        </w:rPr>
        <w:t>CSDD</w:t>
      </w:r>
      <w:r w:rsidR="00C9220B">
        <w:rPr>
          <w:szCs w:val="24"/>
        </w:rPr>
        <w:t xml:space="preserve">, </w:t>
      </w:r>
      <w:r w:rsidR="004204D2">
        <w:rPr>
          <w:szCs w:val="24"/>
        </w:rPr>
        <w:t xml:space="preserve">tehniskās apkopes, </w:t>
      </w:r>
      <w:r w:rsidR="00EA6C9B">
        <w:rPr>
          <w:szCs w:val="24"/>
        </w:rPr>
        <w:t>garantijas remontus un ārpus garantijas remontus</w:t>
      </w:r>
      <w:r w:rsidR="005B0227">
        <w:rPr>
          <w:szCs w:val="24"/>
        </w:rPr>
        <w:t>,</w:t>
      </w:r>
      <w:r w:rsidR="007A6DD2">
        <w:rPr>
          <w:szCs w:val="24"/>
        </w:rPr>
        <w:t xml:space="preserve"> </w:t>
      </w:r>
      <w:r w:rsidRPr="00A1071F">
        <w:rPr>
          <w:szCs w:val="24"/>
        </w:rPr>
        <w:t xml:space="preserve">atbilstoši </w:t>
      </w:r>
      <w:r w:rsidR="002555EF" w:rsidRPr="00A1071F">
        <w:rPr>
          <w:szCs w:val="24"/>
        </w:rPr>
        <w:t>Tirgus izpētes uzaicinājumā</w:t>
      </w:r>
      <w:r w:rsidR="005B0227">
        <w:rPr>
          <w:szCs w:val="24"/>
        </w:rPr>
        <w:t>,</w:t>
      </w:r>
      <w:r w:rsidR="002555EF" w:rsidRPr="00A1071F">
        <w:rPr>
          <w:szCs w:val="24"/>
        </w:rPr>
        <w:t xml:space="preserve"> tā pielikum</w:t>
      </w:r>
      <w:r w:rsidR="00395B9F">
        <w:rPr>
          <w:szCs w:val="24"/>
        </w:rPr>
        <w:t xml:space="preserve">os </w:t>
      </w:r>
      <w:r w:rsidR="005B0227" w:rsidRPr="00A1071F">
        <w:rPr>
          <w:szCs w:val="24"/>
        </w:rPr>
        <w:t>un</w:t>
      </w:r>
      <w:r w:rsidR="005B0227">
        <w:rPr>
          <w:szCs w:val="24"/>
        </w:rPr>
        <w:t xml:space="preserve"> saistošajos normatīvajos aktos </w:t>
      </w:r>
      <w:r w:rsidR="00395B9F">
        <w:rPr>
          <w:szCs w:val="24"/>
        </w:rPr>
        <w:t xml:space="preserve">noteiktajām </w:t>
      </w:r>
      <w:r w:rsidR="002555EF" w:rsidRPr="00A1071F">
        <w:rPr>
          <w:szCs w:val="24"/>
        </w:rPr>
        <w:t>prasībām</w:t>
      </w:r>
      <w:r w:rsidRPr="00A1071F">
        <w:rPr>
          <w:szCs w:val="24"/>
        </w:rPr>
        <w:t xml:space="preserve">. </w:t>
      </w:r>
    </w:p>
    <w:p w14:paraId="4E6FF8C9" w14:textId="77777777" w:rsidR="00F9359D" w:rsidRPr="00A1071F" w:rsidRDefault="00F9359D" w:rsidP="00F01CEB">
      <w:pPr>
        <w:pStyle w:val="Sarakstarindkopa"/>
        <w:numPr>
          <w:ilvl w:val="0"/>
          <w:numId w:val="4"/>
        </w:numPr>
        <w:spacing w:after="0" w:line="276" w:lineRule="auto"/>
        <w:ind w:left="284"/>
        <w:contextualSpacing w:val="0"/>
        <w:rPr>
          <w:szCs w:val="24"/>
        </w:rPr>
      </w:pPr>
      <w:r w:rsidRPr="00A1071F">
        <w:rPr>
          <w:szCs w:val="24"/>
        </w:rPr>
        <w:t xml:space="preserve">Apliecinām, ka: </w:t>
      </w:r>
    </w:p>
    <w:p w14:paraId="38A8179A" w14:textId="5FA143B7" w:rsidR="00F9359D" w:rsidRPr="00A1071F" w:rsidRDefault="00C41ACB" w:rsidP="00F01CEB">
      <w:pPr>
        <w:pStyle w:val="Sarakstarindkopa"/>
        <w:widowControl w:val="0"/>
        <w:numPr>
          <w:ilvl w:val="1"/>
          <w:numId w:val="4"/>
        </w:numPr>
        <w:spacing w:after="0" w:line="276" w:lineRule="auto"/>
        <w:ind w:left="284"/>
        <w:contextualSpacing w:val="0"/>
        <w:jc w:val="both"/>
        <w:rPr>
          <w:szCs w:val="24"/>
        </w:rPr>
      </w:pPr>
      <w:r w:rsidRPr="00A1071F">
        <w:rPr>
          <w:szCs w:val="24"/>
        </w:rPr>
        <w:t xml:space="preserve"> visa Tirgus izpētei sniegtā informācija ir patiesa</w:t>
      </w:r>
      <w:r w:rsidR="00F9359D" w:rsidRPr="00A1071F">
        <w:rPr>
          <w:szCs w:val="24"/>
        </w:rPr>
        <w:t>;</w:t>
      </w:r>
    </w:p>
    <w:p w14:paraId="239E4DF5" w14:textId="0A5A6B25" w:rsidR="00F9359D" w:rsidRPr="00A1071F" w:rsidRDefault="00853C21" w:rsidP="00F01CEB">
      <w:pPr>
        <w:pStyle w:val="Sarakstarindkopa"/>
        <w:widowControl w:val="0"/>
        <w:numPr>
          <w:ilvl w:val="1"/>
          <w:numId w:val="4"/>
        </w:numPr>
        <w:spacing w:after="0" w:line="276" w:lineRule="auto"/>
        <w:ind w:left="284"/>
        <w:jc w:val="both"/>
        <w:rPr>
          <w:szCs w:val="24"/>
        </w:rPr>
      </w:pPr>
      <w:r>
        <w:rPr>
          <w:szCs w:val="24"/>
        </w:rPr>
        <w:t xml:space="preserve"> </w:t>
      </w:r>
      <w:r w:rsidR="00F9359D" w:rsidRPr="00A1071F">
        <w:rPr>
          <w:szCs w:val="24"/>
        </w:rPr>
        <w:t xml:space="preserve">Pretendentam Latvijā nav Valsts ieņēmumu dienesta vai valstī, kurā tas reģistrēts vai kurā atrodas tā pastāvīgā dzīvesvieta, nav ārvalsts kompetentas institūcijas administrēti nodokļu (nodevu) parādi, kas kopsummā kādā no valstīm pārsniedz </w:t>
      </w:r>
      <w:r w:rsidR="00C41ACB" w:rsidRPr="00A74B0B">
        <w:rPr>
          <w:b/>
          <w:bCs/>
          <w:szCs w:val="24"/>
        </w:rPr>
        <w:t xml:space="preserve">EUR </w:t>
      </w:r>
      <w:r w:rsidR="00F9359D" w:rsidRPr="00A74B0B">
        <w:rPr>
          <w:b/>
          <w:bCs/>
          <w:szCs w:val="24"/>
        </w:rPr>
        <w:t>150</w:t>
      </w:r>
      <w:r w:rsidR="00C41ACB" w:rsidRPr="00A74B0B">
        <w:rPr>
          <w:b/>
          <w:bCs/>
          <w:szCs w:val="24"/>
        </w:rPr>
        <w:t xml:space="preserve">,00 (viens simts piecdesmit </w:t>
      </w:r>
      <w:r w:rsidR="00C41ACB" w:rsidRPr="00A74B0B">
        <w:rPr>
          <w:b/>
          <w:bCs/>
          <w:i/>
          <w:iCs/>
          <w:szCs w:val="24"/>
        </w:rPr>
        <w:t>euro</w:t>
      </w:r>
      <w:r w:rsidR="00C41ACB" w:rsidRPr="00A74B0B">
        <w:rPr>
          <w:b/>
          <w:bCs/>
          <w:szCs w:val="24"/>
        </w:rPr>
        <w:t xml:space="preserve"> un 00 centi)</w:t>
      </w:r>
      <w:r w:rsidR="00F9359D" w:rsidRPr="00A1071F">
        <w:rPr>
          <w:szCs w:val="24"/>
        </w:rPr>
        <w:t>;</w:t>
      </w:r>
    </w:p>
    <w:p w14:paraId="0B216FC5" w14:textId="2B3DC3C2" w:rsidR="00F9359D" w:rsidRPr="00A1071F" w:rsidRDefault="002555EF" w:rsidP="00F01CEB">
      <w:pPr>
        <w:pStyle w:val="Sarakstarindkopa"/>
        <w:widowControl w:val="0"/>
        <w:numPr>
          <w:ilvl w:val="1"/>
          <w:numId w:val="4"/>
        </w:numPr>
        <w:spacing w:after="0" w:line="276" w:lineRule="auto"/>
        <w:ind w:left="284"/>
        <w:jc w:val="both"/>
        <w:rPr>
          <w:szCs w:val="24"/>
        </w:rPr>
      </w:pPr>
      <w:r w:rsidRPr="00A1071F">
        <w:rPr>
          <w:szCs w:val="24"/>
        </w:rPr>
        <w:t xml:space="preserve"> </w:t>
      </w:r>
      <w:r w:rsidR="00853C21">
        <w:rPr>
          <w:szCs w:val="24"/>
        </w:rPr>
        <w:t>n</w:t>
      </w:r>
      <w:r w:rsidR="00F9359D" w:rsidRPr="00A1071F">
        <w:rPr>
          <w:szCs w:val="24"/>
        </w:rPr>
        <w:t>av</w:t>
      </w:r>
      <w:r w:rsidR="00853C21">
        <w:rPr>
          <w:szCs w:val="24"/>
        </w:rPr>
        <w:t xml:space="preserve"> </w:t>
      </w:r>
      <w:r w:rsidR="00F9359D" w:rsidRPr="00A1071F">
        <w:rPr>
          <w:szCs w:val="24"/>
        </w:rPr>
        <w:t>pasludināts Pretendenta maksātnespējas process, apturēta Pretendenta saimnieciskā darbība, Pretendents netiek likvidēts;</w:t>
      </w:r>
    </w:p>
    <w:p w14:paraId="1CC9A226" w14:textId="0F01C9EA" w:rsidR="00F9359D" w:rsidRPr="00A1071F" w:rsidRDefault="002555EF" w:rsidP="00F01CEB">
      <w:pPr>
        <w:pStyle w:val="Sarakstarindkopa"/>
        <w:widowControl w:val="0"/>
        <w:numPr>
          <w:ilvl w:val="1"/>
          <w:numId w:val="4"/>
        </w:numPr>
        <w:spacing w:after="0" w:line="276" w:lineRule="auto"/>
        <w:ind w:left="284"/>
        <w:jc w:val="both"/>
        <w:rPr>
          <w:szCs w:val="24"/>
        </w:rPr>
      </w:pPr>
      <w:r w:rsidRPr="00A1071F">
        <w:rPr>
          <w:szCs w:val="24"/>
        </w:rPr>
        <w:t xml:space="preserve"> </w:t>
      </w:r>
      <w:r w:rsidR="00F9359D" w:rsidRPr="00A1071F">
        <w:rPr>
          <w:szCs w:val="24"/>
        </w:rPr>
        <w:t>uz Pretendentu neattiecas Starptautisko un Latvijas Republikas nacionālo sankciju likuma 11.</w:t>
      </w:r>
      <w:r w:rsidR="00F9359D" w:rsidRPr="00A1071F">
        <w:rPr>
          <w:szCs w:val="24"/>
          <w:vertAlign w:val="superscript"/>
        </w:rPr>
        <w:t>1</w:t>
      </w:r>
      <w:r w:rsidR="00F9359D" w:rsidRPr="00A1071F">
        <w:rPr>
          <w:szCs w:val="24"/>
        </w:rPr>
        <w:t xml:space="preserve">panta pirmās daļas izslēgšanas nosacījumi; </w:t>
      </w:r>
    </w:p>
    <w:p w14:paraId="7E5E4D83" w14:textId="1C323B51" w:rsidR="00F9359D" w:rsidRPr="00A1071F" w:rsidRDefault="002555EF" w:rsidP="00F01CEB">
      <w:pPr>
        <w:pStyle w:val="Sarakstarindkopa"/>
        <w:widowControl w:val="0"/>
        <w:numPr>
          <w:ilvl w:val="1"/>
          <w:numId w:val="4"/>
        </w:numPr>
        <w:spacing w:after="0" w:line="276" w:lineRule="auto"/>
        <w:ind w:left="284"/>
        <w:jc w:val="both"/>
        <w:rPr>
          <w:szCs w:val="24"/>
        </w:rPr>
      </w:pPr>
      <w:r w:rsidRPr="00A1071F">
        <w:rPr>
          <w:szCs w:val="24"/>
        </w:rPr>
        <w:t xml:space="preserve"> </w:t>
      </w:r>
      <w:r w:rsidR="00F9359D" w:rsidRPr="00A1071F">
        <w:rPr>
          <w:szCs w:val="24"/>
        </w:rPr>
        <w:t>uzaicinājumā norādītās prasības un nosacījumi ir skaidri un saprotami;</w:t>
      </w:r>
    </w:p>
    <w:p w14:paraId="48F0F104" w14:textId="5FE913BC" w:rsidR="00C41ACB" w:rsidRPr="00A1071F" w:rsidRDefault="00A52206" w:rsidP="00F01CEB">
      <w:pPr>
        <w:pStyle w:val="Sarakstarindkopa"/>
        <w:widowControl w:val="0"/>
        <w:numPr>
          <w:ilvl w:val="1"/>
          <w:numId w:val="4"/>
        </w:numPr>
        <w:spacing w:after="0" w:line="276" w:lineRule="auto"/>
        <w:ind w:left="284"/>
        <w:jc w:val="both"/>
        <w:rPr>
          <w:szCs w:val="24"/>
        </w:rPr>
      </w:pPr>
      <w:r w:rsidRPr="00A1071F">
        <w:rPr>
          <w:szCs w:val="24"/>
        </w:rPr>
        <w:t xml:space="preserve"> Pretendenta </w:t>
      </w:r>
      <w:r w:rsidR="00C41ACB" w:rsidRPr="00A1071F">
        <w:rPr>
          <w:szCs w:val="24"/>
        </w:rPr>
        <w:t>rīcībā ir atbilstoši resursi Tirgus izpētes uzaicinājuma noteikumos norādīt</w:t>
      </w:r>
      <w:r w:rsidR="00853C21">
        <w:rPr>
          <w:szCs w:val="24"/>
        </w:rPr>
        <w:t xml:space="preserve">ās </w:t>
      </w:r>
      <w:r w:rsidR="00C41ACB" w:rsidRPr="00A1071F">
        <w:rPr>
          <w:szCs w:val="24"/>
        </w:rPr>
        <w:t>Pre</w:t>
      </w:r>
      <w:r w:rsidR="00853C21">
        <w:rPr>
          <w:szCs w:val="24"/>
        </w:rPr>
        <w:t xml:space="preserve">ces </w:t>
      </w:r>
      <w:r w:rsidR="00C41ACB" w:rsidRPr="00A1071F">
        <w:rPr>
          <w:szCs w:val="24"/>
        </w:rPr>
        <w:t>piegādei Tirgus izpētes uzaicinājuma noteikumos norādītajā laikā un apjomā;</w:t>
      </w:r>
    </w:p>
    <w:p w14:paraId="5E5B10DA" w14:textId="59F0F01F" w:rsidR="00C41ACB" w:rsidRPr="00A1071F" w:rsidRDefault="00A52206" w:rsidP="00F01CEB">
      <w:pPr>
        <w:pStyle w:val="Sarakstarindkopa"/>
        <w:widowControl w:val="0"/>
        <w:numPr>
          <w:ilvl w:val="1"/>
          <w:numId w:val="4"/>
        </w:numPr>
        <w:spacing w:after="0" w:line="276" w:lineRule="auto"/>
        <w:ind w:left="284"/>
        <w:jc w:val="both"/>
        <w:rPr>
          <w:szCs w:val="24"/>
        </w:rPr>
      </w:pPr>
      <w:r w:rsidRPr="00A1071F">
        <w:rPr>
          <w:szCs w:val="24"/>
        </w:rPr>
        <w:t xml:space="preserve"> </w:t>
      </w:r>
      <w:r w:rsidR="00C41ACB" w:rsidRPr="00A1071F">
        <w:rPr>
          <w:szCs w:val="24"/>
        </w:rPr>
        <w:t>Pretendents nav ieinteresēts nevienā citā piedāvājumā, kas iesniegts Tirgus izpētes ietvaros;</w:t>
      </w:r>
    </w:p>
    <w:p w14:paraId="66A25256" w14:textId="0B38C894" w:rsidR="00C41ACB" w:rsidRPr="00A1071F" w:rsidRDefault="00A52206" w:rsidP="00F01CEB">
      <w:pPr>
        <w:pStyle w:val="Sarakstarindkopa"/>
        <w:widowControl w:val="0"/>
        <w:numPr>
          <w:ilvl w:val="1"/>
          <w:numId w:val="4"/>
        </w:numPr>
        <w:spacing w:after="0" w:line="276" w:lineRule="auto"/>
        <w:ind w:left="284"/>
        <w:jc w:val="both"/>
        <w:rPr>
          <w:szCs w:val="24"/>
        </w:rPr>
      </w:pPr>
      <w:r w:rsidRPr="00A1071F">
        <w:rPr>
          <w:szCs w:val="24"/>
        </w:rPr>
        <w:t xml:space="preserve"> </w:t>
      </w:r>
      <w:r w:rsidR="00C41ACB" w:rsidRPr="00A1071F">
        <w:rPr>
          <w:szCs w:val="24"/>
        </w:rPr>
        <w:t>šis piedāvājums ir izstrādāts un iesniegts neatkarīgi no konkurentiem[1] (turpmāk – konkurenti) un bez konsultācijām, līgumiem vai vienošanām vai cita veida saziņas ar konkurentiem;</w:t>
      </w:r>
    </w:p>
    <w:p w14:paraId="23D48597" w14:textId="7F7D1BC5" w:rsidR="00A52206" w:rsidRPr="00A1071F" w:rsidRDefault="00586AB1" w:rsidP="00F01CEB">
      <w:pPr>
        <w:pStyle w:val="Sarakstarindkopa"/>
        <w:widowControl w:val="0"/>
        <w:numPr>
          <w:ilvl w:val="1"/>
          <w:numId w:val="4"/>
        </w:numPr>
        <w:spacing w:after="0" w:line="276" w:lineRule="auto"/>
        <w:ind w:left="284"/>
        <w:jc w:val="both"/>
        <w:rPr>
          <w:szCs w:val="24"/>
        </w:rPr>
      </w:pPr>
      <w:r w:rsidRPr="00A1071F">
        <w:rPr>
          <w:szCs w:val="24"/>
        </w:rPr>
        <w:t xml:space="preserve"> </w:t>
      </w:r>
      <w:r w:rsidR="00A52206" w:rsidRPr="00A1071F">
        <w:rPr>
          <w:szCs w:val="24"/>
        </w:rPr>
        <w:t xml:space="preserve">Pretendentam </w:t>
      </w:r>
      <w:r w:rsidR="00C41ACB" w:rsidRPr="00A1071F">
        <w:rPr>
          <w:szCs w:val="24"/>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60E111E0" w14:textId="198F53D1" w:rsidR="00C41ACB" w:rsidRPr="00A1071F" w:rsidRDefault="00586AB1" w:rsidP="00F01CEB">
      <w:pPr>
        <w:pStyle w:val="Sarakstarindkopa"/>
        <w:widowControl w:val="0"/>
        <w:numPr>
          <w:ilvl w:val="1"/>
          <w:numId w:val="4"/>
        </w:numPr>
        <w:spacing w:after="0" w:line="276" w:lineRule="auto"/>
        <w:ind w:left="284" w:hanging="502"/>
        <w:jc w:val="both"/>
        <w:rPr>
          <w:szCs w:val="24"/>
        </w:rPr>
      </w:pPr>
      <w:r w:rsidRPr="00A1071F">
        <w:rPr>
          <w:szCs w:val="24"/>
        </w:rPr>
        <w:t xml:space="preserve"> </w:t>
      </w:r>
      <w:r w:rsidR="00C41ACB" w:rsidRPr="00A1071F">
        <w:rPr>
          <w:szCs w:val="24"/>
        </w:rPr>
        <w:t>Pretendents nav apzināti, tieši vai netieši atklājis vai neatklās piedāvājuma noteikumus nevienam konkurentam pirms oficiālā piedāvājumu iesniegšanas</w:t>
      </w:r>
      <w:r w:rsidR="0096674B">
        <w:rPr>
          <w:szCs w:val="24"/>
        </w:rPr>
        <w:t xml:space="preserve"> </w:t>
      </w:r>
      <w:r w:rsidR="00C41ACB" w:rsidRPr="00A1071F">
        <w:rPr>
          <w:szCs w:val="24"/>
        </w:rPr>
        <w:t>datuma un laika;</w:t>
      </w:r>
    </w:p>
    <w:p w14:paraId="1A74499C" w14:textId="77777777" w:rsidR="00C53AC6" w:rsidRDefault="00A52206" w:rsidP="00F01CEB">
      <w:pPr>
        <w:pStyle w:val="Sarakstarindkopa"/>
        <w:widowControl w:val="0"/>
        <w:numPr>
          <w:ilvl w:val="1"/>
          <w:numId w:val="4"/>
        </w:numPr>
        <w:spacing w:after="0" w:line="276" w:lineRule="auto"/>
        <w:ind w:left="284" w:hanging="502"/>
        <w:jc w:val="both"/>
        <w:rPr>
          <w:szCs w:val="24"/>
        </w:rPr>
      </w:pPr>
      <w:r w:rsidRPr="00A1071F">
        <w:rPr>
          <w:szCs w:val="24"/>
        </w:rPr>
        <w:t xml:space="preserve"> </w:t>
      </w:r>
      <w:r w:rsidR="00C41ACB" w:rsidRPr="00A1071F">
        <w:rPr>
          <w:szCs w:val="24"/>
        </w:rPr>
        <w:t xml:space="preserve">Pretendentam nav konkurenci ierobežojošas priekšrocības Tirgus izpētē, jo tas vai ar to saistīta juridiska persona nav bijusi iesaistīta Tirgus izpētes </w:t>
      </w:r>
      <w:r w:rsidRPr="00A1071F">
        <w:rPr>
          <w:szCs w:val="24"/>
        </w:rPr>
        <w:t xml:space="preserve"> </w:t>
      </w:r>
      <w:r w:rsidR="00C41ACB" w:rsidRPr="00A1071F">
        <w:rPr>
          <w:szCs w:val="24"/>
        </w:rPr>
        <w:t>sagatavošanā saskaņā ar Sabiedrisko pakalpojumu sniedzēju iepirkumu likuma 22.panta ceturto daļu.</w:t>
      </w:r>
    </w:p>
    <w:p w14:paraId="6EFF551C" w14:textId="77777777" w:rsidR="00B1411A" w:rsidRPr="00B1411A" w:rsidRDefault="00EB771C" w:rsidP="00F01CEB">
      <w:pPr>
        <w:pStyle w:val="Sarakstarindkopa"/>
        <w:widowControl w:val="0"/>
        <w:numPr>
          <w:ilvl w:val="1"/>
          <w:numId w:val="4"/>
        </w:numPr>
        <w:spacing w:after="0" w:line="276" w:lineRule="auto"/>
        <w:ind w:left="284" w:hanging="502"/>
        <w:jc w:val="both"/>
        <w:rPr>
          <w:szCs w:val="24"/>
        </w:rPr>
      </w:pPr>
      <w:r>
        <w:rPr>
          <w:szCs w:val="24"/>
        </w:rPr>
        <w:t xml:space="preserve"> </w:t>
      </w:r>
      <w:r w:rsidRPr="00F066F3">
        <w:t>Prece ir sertificēta izmantošanai Eiropas Savienības un Latvijas Republikas teritorijā, un tās ekspluatācija atbilstoši tās uzdevumam un ekspluatācijas noteikumiem nenodarīs materiālu zaudējumu vai kaitējumu cilvēka veselībai vai īpašumam, vai apkārtējai videi.</w:t>
      </w:r>
    </w:p>
    <w:p w14:paraId="343CBD5C" w14:textId="44C8F5BE" w:rsidR="004E0496" w:rsidRPr="004E0496" w:rsidRDefault="00B1411A" w:rsidP="00F01CEB">
      <w:pPr>
        <w:pStyle w:val="Sarakstarindkopa"/>
        <w:widowControl w:val="0"/>
        <w:numPr>
          <w:ilvl w:val="1"/>
          <w:numId w:val="4"/>
        </w:numPr>
        <w:spacing w:after="0" w:line="276" w:lineRule="auto"/>
        <w:ind w:left="284" w:hanging="502"/>
        <w:jc w:val="both"/>
        <w:rPr>
          <w:szCs w:val="24"/>
        </w:rPr>
      </w:pPr>
      <w:r>
        <w:t xml:space="preserve"> </w:t>
      </w:r>
      <w:r w:rsidR="00830D13" w:rsidRPr="000A400E">
        <w:t xml:space="preserve">Ja būs nepieciešamība veikt </w:t>
      </w:r>
      <w:r w:rsidR="00830D13" w:rsidRPr="008D2855">
        <w:t>Preču ārpus garantijas remonta darbus</w:t>
      </w:r>
      <w:r w:rsidR="00830D13" w:rsidRPr="001A1BA8">
        <w:t xml:space="preserve">, šādu remonta darbu izpildē izmantotajām rezerves daļām un materiāliem tiks piemērota cenu atlaide </w:t>
      </w:r>
      <w:r w:rsidR="00830D13">
        <w:t xml:space="preserve">vismaz </w:t>
      </w:r>
      <w:r w:rsidR="00830D13" w:rsidRPr="00B1411A">
        <w:rPr>
          <w:highlight w:val="lightGray"/>
        </w:rPr>
        <w:t>&lt; &gt;</w:t>
      </w:r>
      <w:r w:rsidR="00830D13" w:rsidRPr="0077041B">
        <w:t xml:space="preserve"> </w:t>
      </w:r>
      <w:r w:rsidR="00830D13" w:rsidRPr="001A1BA8">
        <w:t xml:space="preserve">% apmērā no rezerves daļu un materiālu mazumtirdzniecības cenām, kā arī darbu izpildes normstundas izmaksām tiks piemērota cenu atlaide </w:t>
      </w:r>
      <w:r w:rsidR="00830D13">
        <w:t xml:space="preserve">vismaz </w:t>
      </w:r>
      <w:r w:rsidR="00830D13" w:rsidRPr="00B1411A">
        <w:rPr>
          <w:highlight w:val="lightGray"/>
        </w:rPr>
        <w:t>&lt; &gt;</w:t>
      </w:r>
      <w:r w:rsidR="00830D13" w:rsidRPr="0077041B">
        <w:t xml:space="preserve"> </w:t>
      </w:r>
      <w:r w:rsidR="00830D13" w:rsidRPr="000A400E">
        <w:t xml:space="preserve">% </w:t>
      </w:r>
      <w:r w:rsidR="00830D13" w:rsidRPr="00B1411A">
        <w:rPr>
          <w:iCs/>
        </w:rPr>
        <w:t>apmērā</w:t>
      </w:r>
      <w:r w:rsidR="00830D13" w:rsidRPr="00B1411A">
        <w:rPr>
          <w:i/>
        </w:rPr>
        <w:t xml:space="preserve"> </w:t>
      </w:r>
      <w:r w:rsidR="00830D13" w:rsidRPr="000A400E">
        <w:t>no attiecīgo remonta darbu izpildes cenrādī norādītajām normstundas izmaksām.</w:t>
      </w:r>
    </w:p>
    <w:p w14:paraId="6BA925D9" w14:textId="357A6160" w:rsidR="00B1411A" w:rsidRPr="004E0496" w:rsidRDefault="004E0496" w:rsidP="00F01CEB">
      <w:pPr>
        <w:pStyle w:val="Sarakstarindkopa"/>
        <w:widowControl w:val="0"/>
        <w:numPr>
          <w:ilvl w:val="1"/>
          <w:numId w:val="4"/>
        </w:numPr>
        <w:spacing w:after="0" w:line="276" w:lineRule="auto"/>
        <w:ind w:left="284" w:hanging="502"/>
        <w:jc w:val="both"/>
        <w:rPr>
          <w:rStyle w:val="Hipersaite"/>
          <w:szCs w:val="24"/>
        </w:rPr>
      </w:pPr>
      <w:r>
        <w:t xml:space="preserve"> </w:t>
      </w:r>
      <w:r w:rsidR="00B1411A" w:rsidRPr="00B1411A">
        <w:rPr>
          <w:szCs w:val="24"/>
        </w:rPr>
        <w:t xml:space="preserve">Pretendents ir iepazinies ar Pasūtītāja Piegādātāju rīcības kodeksu (turpmāk – Kodekss), kas pieejams </w:t>
      </w:r>
      <w:r w:rsidR="00B1411A" w:rsidRPr="00B1411A">
        <w:rPr>
          <w:szCs w:val="24"/>
        </w:rPr>
        <w:lastRenderedPageBreak/>
        <w:t xml:space="preserve">Pasūtītāja tīmekļvietnē </w:t>
      </w:r>
      <w:r>
        <w:rPr>
          <w:szCs w:val="24"/>
        </w:rPr>
        <w:fldChar w:fldCharType="begin"/>
      </w:r>
      <w:r>
        <w:rPr>
          <w:szCs w:val="24"/>
        </w:rPr>
        <w:instrText>HYPERLINK "https://www.rigasudens.lv/sites/default/files/Rigas%20udens_Piegadataju%20ricibas%20kodekss.pdf"</w:instrText>
      </w:r>
      <w:r>
        <w:rPr>
          <w:szCs w:val="24"/>
        </w:rPr>
      </w:r>
      <w:r>
        <w:rPr>
          <w:szCs w:val="24"/>
        </w:rPr>
        <w:fldChar w:fldCharType="separate"/>
      </w:r>
      <w:r w:rsidR="00B1411A" w:rsidRPr="004E0496">
        <w:rPr>
          <w:rStyle w:val="Hipersaite"/>
          <w:szCs w:val="24"/>
        </w:rPr>
        <w:t>https://www.rigasudens.lv/sites/default/files/Rigas%20udens_Piegadataju%20</w:t>
      </w:r>
    </w:p>
    <w:p w14:paraId="531DD909" w14:textId="785B03B6" w:rsidR="00B1411A" w:rsidRDefault="00B1411A" w:rsidP="00B1411A">
      <w:pPr>
        <w:pStyle w:val="Sarakstarindkopa"/>
        <w:tabs>
          <w:tab w:val="left" w:pos="993"/>
        </w:tabs>
        <w:spacing w:after="0" w:line="276" w:lineRule="auto"/>
        <w:ind w:left="284" w:right="142"/>
        <w:jc w:val="both"/>
        <w:rPr>
          <w:szCs w:val="24"/>
        </w:rPr>
      </w:pPr>
      <w:r w:rsidRPr="004E0496">
        <w:rPr>
          <w:rStyle w:val="Hipersaite"/>
          <w:szCs w:val="24"/>
        </w:rPr>
        <w:t>ricibas%20kodekss.pdf</w:t>
      </w:r>
      <w:r w:rsidR="004E0496">
        <w:rPr>
          <w:szCs w:val="24"/>
        </w:rPr>
        <w:fldChar w:fldCharType="end"/>
      </w:r>
      <w:r w:rsidRPr="001A65CB">
        <w:rPr>
          <w:szCs w:val="24"/>
        </w:rPr>
        <w:t>, un savā darbībā ievēro Kodeksā noteiktos principus. Līguma noslēgšanas gadījumā Pretendents Preces piegādē ievēros Kodeksā noteiktās prasības, kā arī nodrošinās, ka tās ievēro piegādes izpildē iesaistītie darbinieki un apakšuzņēmēji, kā arī apakšuzņēmēju apakšuzņēmēji.</w:t>
      </w:r>
    </w:p>
    <w:p w14:paraId="1986FBA2" w14:textId="0DA9468F" w:rsidR="00F9359D" w:rsidRPr="001D3D97" w:rsidRDefault="00C41ACB" w:rsidP="00F01CEB">
      <w:pPr>
        <w:pStyle w:val="Sarakstarindkopa"/>
        <w:widowControl w:val="0"/>
        <w:numPr>
          <w:ilvl w:val="0"/>
          <w:numId w:val="4"/>
        </w:numPr>
        <w:tabs>
          <w:tab w:val="left" w:pos="284"/>
        </w:tabs>
        <w:spacing w:after="0" w:line="276" w:lineRule="auto"/>
        <w:ind w:left="284" w:hanging="284"/>
        <w:jc w:val="both"/>
        <w:rPr>
          <w:szCs w:val="24"/>
        </w:rPr>
      </w:pPr>
      <w:r w:rsidRPr="001D3D97">
        <w:rPr>
          <w:szCs w:val="24"/>
        </w:rPr>
        <w:t xml:space="preserve">Pretendents ir iepazinies </w:t>
      </w:r>
      <w:r w:rsidR="00F9359D" w:rsidRPr="001D3D97">
        <w:rPr>
          <w:szCs w:val="24"/>
        </w:rPr>
        <w:t>ar informāciju, kas nepieciešama piedāvājuma sagatavošanai un uzaicinājumā norādītā pakalpojuma nodrošināšanai.</w:t>
      </w:r>
    </w:p>
    <w:p w14:paraId="6A703E88" w14:textId="07D78412" w:rsidR="00F9359D" w:rsidRPr="00A1071F" w:rsidRDefault="00F9359D" w:rsidP="00F01CEB">
      <w:pPr>
        <w:widowControl w:val="0"/>
        <w:numPr>
          <w:ilvl w:val="0"/>
          <w:numId w:val="4"/>
        </w:numPr>
        <w:tabs>
          <w:tab w:val="left" w:pos="284"/>
        </w:tabs>
        <w:spacing w:after="0" w:line="276" w:lineRule="auto"/>
        <w:ind w:left="284"/>
        <w:jc w:val="both"/>
        <w:rPr>
          <w:szCs w:val="24"/>
        </w:rPr>
      </w:pPr>
      <w:r w:rsidRPr="00A1071F">
        <w:rPr>
          <w:szCs w:val="24"/>
        </w:rPr>
        <w:t xml:space="preserve">Pretendenta kontaktpersona: </w:t>
      </w:r>
      <w:r w:rsidRPr="00A1071F">
        <w:rPr>
          <w:i/>
          <w:iCs/>
          <w:szCs w:val="24"/>
          <w:highlight w:val="lightGray"/>
        </w:rPr>
        <w:t>&lt;vārds, uzvārds, amats, tālrunis, e</w:t>
      </w:r>
      <w:r w:rsidR="0096301D">
        <w:rPr>
          <w:i/>
          <w:iCs/>
          <w:szCs w:val="24"/>
          <w:highlight w:val="lightGray"/>
        </w:rPr>
        <w:t>–</w:t>
      </w:r>
      <w:r w:rsidRPr="00A1071F">
        <w:rPr>
          <w:i/>
          <w:iCs/>
          <w:szCs w:val="24"/>
          <w:highlight w:val="lightGray"/>
        </w:rPr>
        <w:t>pasta adrese&gt;</w:t>
      </w:r>
      <w:r w:rsidRPr="00A1071F">
        <w:rPr>
          <w:i/>
          <w:szCs w:val="24"/>
        </w:rPr>
        <w:t>.</w:t>
      </w:r>
    </w:p>
    <w:p w14:paraId="2EE57D5A" w14:textId="77777777" w:rsidR="001D3D97" w:rsidRDefault="001D3D97" w:rsidP="005179C5">
      <w:pPr>
        <w:widowControl w:val="0"/>
        <w:tabs>
          <w:tab w:val="left" w:pos="284"/>
        </w:tabs>
        <w:spacing w:before="60" w:after="0"/>
        <w:jc w:val="both"/>
        <w:rPr>
          <w:b/>
          <w:bCs/>
          <w:szCs w:val="24"/>
        </w:rPr>
      </w:pPr>
    </w:p>
    <w:p w14:paraId="2136591A" w14:textId="0CA8482C" w:rsidR="00586AB1" w:rsidRPr="00A1071F" w:rsidRDefault="00586AB1" w:rsidP="005179C5">
      <w:pPr>
        <w:widowControl w:val="0"/>
        <w:tabs>
          <w:tab w:val="left" w:pos="284"/>
        </w:tabs>
        <w:spacing w:before="60" w:after="0"/>
        <w:jc w:val="both"/>
        <w:rPr>
          <w:b/>
          <w:bCs/>
          <w:szCs w:val="24"/>
        </w:rPr>
      </w:pPr>
      <w:r w:rsidRPr="00A1071F">
        <w:rPr>
          <w:b/>
          <w:bCs/>
          <w:szCs w:val="24"/>
        </w:rPr>
        <w:t xml:space="preserve">Pielikumā: </w:t>
      </w:r>
    </w:p>
    <w:p w14:paraId="1F9DC2E4" w14:textId="77777777" w:rsidR="00386346" w:rsidRDefault="00536C23" w:rsidP="00F01CEB">
      <w:pPr>
        <w:pStyle w:val="Sarakstarindkopa"/>
        <w:widowControl w:val="0"/>
        <w:numPr>
          <w:ilvl w:val="0"/>
          <w:numId w:val="6"/>
        </w:numPr>
        <w:tabs>
          <w:tab w:val="left" w:pos="284"/>
        </w:tabs>
        <w:spacing w:after="0"/>
        <w:jc w:val="both"/>
        <w:rPr>
          <w:szCs w:val="24"/>
        </w:rPr>
      </w:pPr>
      <w:r w:rsidRPr="00386346">
        <w:rPr>
          <w:szCs w:val="24"/>
        </w:rPr>
        <w:t xml:space="preserve">Finanšu piedāvājums </w:t>
      </w:r>
      <w:r w:rsidR="00586AB1" w:rsidRPr="00386346">
        <w:rPr>
          <w:szCs w:val="24"/>
        </w:rPr>
        <w:t xml:space="preserve">uz </w:t>
      </w:r>
      <w:r w:rsidR="00586AB1" w:rsidRPr="00386346">
        <w:rPr>
          <w:i/>
          <w:iCs/>
          <w:szCs w:val="24"/>
          <w:highlight w:val="lightGray"/>
        </w:rPr>
        <w:t>&lt;lapu skaits&gt; lap__</w:t>
      </w:r>
      <w:r w:rsidR="00586AB1" w:rsidRPr="00386346">
        <w:rPr>
          <w:szCs w:val="24"/>
        </w:rPr>
        <w:t>;</w:t>
      </w:r>
    </w:p>
    <w:p w14:paraId="793E9919" w14:textId="01333F83" w:rsidR="00386346" w:rsidRDefault="00BE3631" w:rsidP="00F01CEB">
      <w:pPr>
        <w:pStyle w:val="Sarakstarindkopa"/>
        <w:widowControl w:val="0"/>
        <w:numPr>
          <w:ilvl w:val="0"/>
          <w:numId w:val="6"/>
        </w:numPr>
        <w:tabs>
          <w:tab w:val="left" w:pos="284"/>
        </w:tabs>
        <w:spacing w:after="0"/>
        <w:jc w:val="both"/>
        <w:rPr>
          <w:szCs w:val="24"/>
        </w:rPr>
      </w:pPr>
      <w:r>
        <w:rPr>
          <w:szCs w:val="24"/>
        </w:rPr>
        <w:t>A</w:t>
      </w:r>
      <w:r w:rsidRPr="00BE3631">
        <w:rPr>
          <w:szCs w:val="24"/>
        </w:rPr>
        <w:t>pliecinājums par Piekabes atbilstību</w:t>
      </w:r>
      <w:r>
        <w:rPr>
          <w:szCs w:val="24"/>
        </w:rPr>
        <w:t xml:space="preserve"> </w:t>
      </w:r>
      <w:r w:rsidRPr="00386346">
        <w:rPr>
          <w:i/>
          <w:iCs/>
          <w:szCs w:val="24"/>
          <w:highlight w:val="lightGray"/>
        </w:rPr>
        <w:t>&lt;lapu skaits&gt; lap__</w:t>
      </w:r>
      <w:r w:rsidRPr="00386346">
        <w:rPr>
          <w:szCs w:val="24"/>
        </w:rPr>
        <w:t>;</w:t>
      </w:r>
    </w:p>
    <w:p w14:paraId="03A94B92" w14:textId="1B290435" w:rsidR="00586AB1" w:rsidRPr="00E11F7E" w:rsidRDefault="00586AB1" w:rsidP="00F01CEB">
      <w:pPr>
        <w:pStyle w:val="Sarakstarindkopa"/>
        <w:widowControl w:val="0"/>
        <w:numPr>
          <w:ilvl w:val="0"/>
          <w:numId w:val="6"/>
        </w:numPr>
        <w:tabs>
          <w:tab w:val="left" w:pos="284"/>
        </w:tabs>
        <w:spacing w:after="0"/>
        <w:jc w:val="both"/>
        <w:rPr>
          <w:szCs w:val="24"/>
        </w:rPr>
      </w:pPr>
      <w:r w:rsidRPr="00386346">
        <w:rPr>
          <w:szCs w:val="24"/>
        </w:rPr>
        <w:t>Pilnvara (</w:t>
      </w:r>
      <w:r w:rsidR="001A503D" w:rsidRPr="00386346">
        <w:rPr>
          <w:szCs w:val="24"/>
        </w:rPr>
        <w:t>ja Pieteikumu – Tehnisko specifikāciju – Tehnisko piedāvājumu un Finanšu piedāvājumu Tirgus izpētē paraksta pilnvarotā persona</w:t>
      </w:r>
      <w:r w:rsidRPr="00386346">
        <w:rPr>
          <w:szCs w:val="24"/>
        </w:rPr>
        <w:t xml:space="preserve">) </w:t>
      </w:r>
      <w:r w:rsidRPr="00386346">
        <w:rPr>
          <w:rFonts w:eastAsia="Times New Roman"/>
          <w:i/>
          <w:iCs/>
          <w:szCs w:val="24"/>
          <w:highlight w:val="lightGray"/>
          <w:lang w:eastAsia="lv-LV"/>
        </w:rPr>
        <w:t>&lt;lapu skaits&gt; lap__</w:t>
      </w:r>
      <w:r w:rsidRPr="00386346">
        <w:rPr>
          <w:rFonts w:eastAsia="Times New Roman"/>
          <w:szCs w:val="24"/>
          <w:lang w:eastAsia="lv-LV"/>
        </w:rPr>
        <w:t>.</w:t>
      </w:r>
    </w:p>
    <w:p w14:paraId="1F0B4B1F" w14:textId="77777777" w:rsidR="00E11F7E" w:rsidRDefault="00E11F7E" w:rsidP="00E11F7E">
      <w:pPr>
        <w:pStyle w:val="Sarakstarindkopa"/>
        <w:widowControl w:val="0"/>
        <w:tabs>
          <w:tab w:val="left" w:pos="284"/>
        </w:tabs>
        <w:spacing w:after="0"/>
        <w:jc w:val="both"/>
        <w:rPr>
          <w:szCs w:val="24"/>
        </w:rPr>
      </w:pPr>
    </w:p>
    <w:p w14:paraId="6434E035" w14:textId="77777777" w:rsidR="001D3D97" w:rsidRDefault="001D3D97" w:rsidP="00E11F7E">
      <w:pPr>
        <w:pStyle w:val="Sarakstarindkopa"/>
        <w:widowControl w:val="0"/>
        <w:tabs>
          <w:tab w:val="left" w:pos="284"/>
        </w:tabs>
        <w:spacing w:after="0"/>
        <w:jc w:val="both"/>
        <w:rPr>
          <w:szCs w:val="24"/>
        </w:rPr>
      </w:pPr>
    </w:p>
    <w:p w14:paraId="60E8AF44" w14:textId="77777777" w:rsidR="001D3D97" w:rsidRPr="00386346" w:rsidRDefault="001D3D97" w:rsidP="00E11F7E">
      <w:pPr>
        <w:pStyle w:val="Sarakstarindkopa"/>
        <w:widowControl w:val="0"/>
        <w:tabs>
          <w:tab w:val="left" w:pos="284"/>
        </w:tabs>
        <w:spacing w:after="0"/>
        <w:jc w:val="both"/>
        <w:rPr>
          <w:szCs w:val="24"/>
        </w:rPr>
      </w:pPr>
    </w:p>
    <w:tbl>
      <w:tblPr>
        <w:tblW w:w="9848" w:type="dxa"/>
        <w:tblInd w:w="-142" w:type="dxa"/>
        <w:tblLook w:val="0000" w:firstRow="0" w:lastRow="0" w:firstColumn="0" w:lastColumn="0" w:noHBand="0" w:noVBand="0"/>
      </w:tblPr>
      <w:tblGrid>
        <w:gridCol w:w="9848"/>
      </w:tblGrid>
      <w:tr w:rsidR="00586AB1" w:rsidRPr="00A1071F" w14:paraId="5F743D5B" w14:textId="77777777" w:rsidTr="005A750E">
        <w:tc>
          <w:tcPr>
            <w:tcW w:w="9848" w:type="dxa"/>
          </w:tcPr>
          <w:p w14:paraId="5CF288BA" w14:textId="77777777" w:rsidR="00586AB1" w:rsidRPr="00A1071F" w:rsidRDefault="00586AB1" w:rsidP="00FC7F6D">
            <w:pPr>
              <w:pStyle w:val="Galvene"/>
              <w:widowControl w:val="0"/>
              <w:tabs>
                <w:tab w:val="left" w:pos="284"/>
                <w:tab w:val="left" w:pos="426"/>
                <w:tab w:val="left" w:pos="9000"/>
              </w:tabs>
              <w:ind w:left="851" w:right="140" w:hanging="851"/>
              <w:rPr>
                <w:rFonts w:ascii="Times New Roman" w:hAnsi="Times New Roman"/>
                <w:i/>
                <w:iCs/>
                <w:sz w:val="24"/>
                <w:szCs w:val="24"/>
                <w:highlight w:val="lightGray"/>
              </w:rPr>
            </w:pPr>
            <w:r w:rsidRPr="00A1071F">
              <w:rPr>
                <w:rFonts w:ascii="Times New Roman" w:hAnsi="Times New Roman"/>
                <w:i/>
                <w:iCs/>
                <w:sz w:val="24"/>
                <w:szCs w:val="24"/>
                <w:highlight w:val="lightGray"/>
              </w:rPr>
              <w:t>&lt;Pretendenta nosaukums, reģ. Nr.&gt;</w:t>
            </w:r>
          </w:p>
        </w:tc>
      </w:tr>
      <w:tr w:rsidR="00586AB1" w:rsidRPr="00A1071F" w14:paraId="2B9C9689" w14:textId="77777777" w:rsidTr="005A750E">
        <w:tc>
          <w:tcPr>
            <w:tcW w:w="9848" w:type="dxa"/>
          </w:tcPr>
          <w:p w14:paraId="0962BA95" w14:textId="7B03AB25" w:rsidR="00586AB1" w:rsidRPr="00A1071F" w:rsidRDefault="00586AB1" w:rsidP="00FC7F6D">
            <w:pPr>
              <w:pStyle w:val="Galvene"/>
              <w:widowControl w:val="0"/>
              <w:tabs>
                <w:tab w:val="left" w:pos="284"/>
                <w:tab w:val="left" w:pos="426"/>
                <w:tab w:val="left" w:pos="9000"/>
              </w:tabs>
              <w:ind w:left="851" w:right="140" w:hanging="851"/>
              <w:rPr>
                <w:rFonts w:ascii="Times New Roman" w:hAnsi="Times New Roman"/>
                <w:i/>
                <w:iCs/>
                <w:sz w:val="24"/>
                <w:szCs w:val="24"/>
                <w:highlight w:val="lightGray"/>
                <w:lang w:val="lv-LV"/>
              </w:rPr>
            </w:pPr>
            <w:r w:rsidRPr="00A1071F">
              <w:rPr>
                <w:rFonts w:ascii="Times New Roman" w:hAnsi="Times New Roman"/>
                <w:i/>
                <w:iCs/>
                <w:sz w:val="24"/>
                <w:szCs w:val="24"/>
                <w:highlight w:val="lightGray"/>
                <w:lang w:val="lv-LV"/>
              </w:rPr>
              <w:t>&lt;Pretendenta juridiskā un pasta adreses, tālruņu un faksa numuri, e</w:t>
            </w:r>
            <w:r w:rsidR="0096301D">
              <w:rPr>
                <w:rFonts w:ascii="Times New Roman" w:hAnsi="Times New Roman"/>
                <w:i/>
                <w:iCs/>
                <w:sz w:val="24"/>
                <w:szCs w:val="24"/>
                <w:highlight w:val="lightGray"/>
                <w:lang w:val="lv-LV"/>
              </w:rPr>
              <w:t>–</w:t>
            </w:r>
            <w:r w:rsidRPr="00A1071F">
              <w:rPr>
                <w:rFonts w:ascii="Times New Roman" w:hAnsi="Times New Roman"/>
                <w:i/>
                <w:iCs/>
                <w:sz w:val="24"/>
                <w:szCs w:val="24"/>
                <w:highlight w:val="lightGray"/>
                <w:lang w:val="lv-LV"/>
              </w:rPr>
              <w:t>pasta adrese&gt;</w:t>
            </w:r>
          </w:p>
        </w:tc>
      </w:tr>
      <w:tr w:rsidR="00586AB1" w:rsidRPr="00A1071F" w14:paraId="298EA10F" w14:textId="77777777" w:rsidTr="005A750E">
        <w:tc>
          <w:tcPr>
            <w:tcW w:w="9848" w:type="dxa"/>
          </w:tcPr>
          <w:p w14:paraId="3147C649" w14:textId="77777777" w:rsidR="00586AB1" w:rsidRPr="00A1071F" w:rsidRDefault="00586AB1" w:rsidP="00FC7F6D">
            <w:pPr>
              <w:pStyle w:val="Galvene"/>
              <w:widowControl w:val="0"/>
              <w:tabs>
                <w:tab w:val="left" w:pos="426"/>
                <w:tab w:val="left" w:pos="9000"/>
              </w:tabs>
              <w:ind w:left="851" w:right="140" w:hanging="851"/>
              <w:rPr>
                <w:rFonts w:ascii="Times New Roman" w:hAnsi="Times New Roman"/>
                <w:i/>
                <w:iCs/>
                <w:sz w:val="24"/>
                <w:szCs w:val="24"/>
                <w:highlight w:val="lightGray"/>
              </w:rPr>
            </w:pPr>
            <w:r w:rsidRPr="00A1071F">
              <w:rPr>
                <w:rFonts w:ascii="Times New Roman" w:hAnsi="Times New Roman"/>
                <w:i/>
                <w:iCs/>
                <w:sz w:val="24"/>
                <w:szCs w:val="24"/>
                <w:highlight w:val="lightGray"/>
              </w:rPr>
              <w:t>&lt;Pretendenta bankas rekvizīti&gt;</w:t>
            </w:r>
          </w:p>
        </w:tc>
      </w:tr>
      <w:tr w:rsidR="00586AB1" w:rsidRPr="00A1071F" w14:paraId="3618951D" w14:textId="77777777" w:rsidTr="005A750E">
        <w:tc>
          <w:tcPr>
            <w:tcW w:w="9848" w:type="dxa"/>
          </w:tcPr>
          <w:p w14:paraId="5FC57B50" w14:textId="77777777" w:rsidR="00586AB1" w:rsidRPr="00A1071F" w:rsidRDefault="00586AB1" w:rsidP="00FC7F6D">
            <w:pPr>
              <w:pStyle w:val="Galvene"/>
              <w:widowControl w:val="0"/>
              <w:tabs>
                <w:tab w:val="left" w:pos="426"/>
                <w:tab w:val="left" w:pos="9000"/>
              </w:tabs>
              <w:ind w:left="851" w:right="140" w:hanging="851"/>
              <w:rPr>
                <w:rFonts w:ascii="Times New Roman" w:hAnsi="Times New Roman"/>
                <w:i/>
                <w:iCs/>
                <w:sz w:val="24"/>
                <w:szCs w:val="24"/>
                <w:highlight w:val="lightGray"/>
                <w:lang w:val="lv-LV"/>
              </w:rPr>
            </w:pPr>
            <w:r w:rsidRPr="00A1071F">
              <w:rPr>
                <w:rFonts w:ascii="Times New Roman" w:hAnsi="Times New Roman"/>
                <w:i/>
                <w:iCs/>
                <w:sz w:val="24"/>
                <w:szCs w:val="24"/>
                <w:highlight w:val="lightGray"/>
                <w:lang w:val="lv-LV"/>
              </w:rPr>
              <w:t>&lt;Pretendenta paraksttiesīgās vai pilnvarotās personas vārds, uzvārds, amats&gt;</w:t>
            </w:r>
          </w:p>
        </w:tc>
      </w:tr>
      <w:tr w:rsidR="00586AB1" w:rsidRPr="00A1071F" w14:paraId="4620320D" w14:textId="77777777" w:rsidTr="005A750E">
        <w:tc>
          <w:tcPr>
            <w:tcW w:w="9848" w:type="dxa"/>
          </w:tcPr>
          <w:p w14:paraId="681D4656" w14:textId="608EF916" w:rsidR="00586AB1" w:rsidRPr="00A1071F" w:rsidRDefault="00586AB1" w:rsidP="005A750E">
            <w:pPr>
              <w:pStyle w:val="Galvene"/>
              <w:widowControl w:val="0"/>
              <w:tabs>
                <w:tab w:val="left" w:pos="426"/>
                <w:tab w:val="left" w:pos="9000"/>
              </w:tabs>
              <w:spacing w:after="120"/>
              <w:ind w:left="851" w:right="142" w:hanging="851"/>
              <w:jc w:val="both"/>
              <w:rPr>
                <w:rFonts w:ascii="Times New Roman" w:hAnsi="Times New Roman"/>
                <w:i/>
                <w:iCs/>
                <w:sz w:val="24"/>
                <w:szCs w:val="24"/>
                <w:highlight w:val="lightGray"/>
              </w:rPr>
            </w:pPr>
            <w:r w:rsidRPr="00A1071F">
              <w:rPr>
                <w:rFonts w:ascii="Times New Roman" w:hAnsi="Times New Roman"/>
                <w:i/>
                <w:iCs/>
                <w:sz w:val="24"/>
                <w:szCs w:val="24"/>
                <w:highlight w:val="lightGray"/>
              </w:rPr>
              <w:t>&lt;Paraksts&gt;</w:t>
            </w:r>
            <w:r w:rsidR="005A750E" w:rsidRPr="00A1071F">
              <w:rPr>
                <w:rFonts w:ascii="Times New Roman" w:hAnsi="Times New Roman"/>
                <w:i/>
                <w:iCs/>
                <w:sz w:val="24"/>
                <w:szCs w:val="24"/>
                <w:highlight w:val="lightGray"/>
              </w:rPr>
              <w:t>&lt;Datums, vieta&gt;</w:t>
            </w:r>
          </w:p>
        </w:tc>
      </w:tr>
      <w:tr w:rsidR="00586AB1" w:rsidRPr="00A1071F" w14:paraId="533391BF" w14:textId="77777777" w:rsidTr="005A750E">
        <w:tc>
          <w:tcPr>
            <w:tcW w:w="9848" w:type="dxa"/>
          </w:tcPr>
          <w:p w14:paraId="34606FB0" w14:textId="77777777" w:rsidR="00E11F7E" w:rsidRDefault="00E11F7E" w:rsidP="005A750E">
            <w:pPr>
              <w:pStyle w:val="Galvene"/>
              <w:widowControl w:val="0"/>
              <w:tabs>
                <w:tab w:val="left" w:pos="426"/>
                <w:tab w:val="left" w:pos="9000"/>
              </w:tabs>
              <w:ind w:left="851" w:right="142" w:hanging="851"/>
              <w:jc w:val="both"/>
              <w:rPr>
                <w:rFonts w:ascii="Times New Roman" w:hAnsi="Times New Roman"/>
                <w:i/>
                <w:iCs/>
                <w:sz w:val="22"/>
                <w:szCs w:val="22"/>
                <w:lang w:val="lv-LV" w:eastAsia="lv-LV"/>
              </w:rPr>
            </w:pPr>
          </w:p>
          <w:p w14:paraId="1F7B2B29" w14:textId="1076B091" w:rsidR="00586AB1" w:rsidRPr="00E11F7E" w:rsidRDefault="00586AB1" w:rsidP="005A750E">
            <w:pPr>
              <w:pStyle w:val="Galvene"/>
              <w:widowControl w:val="0"/>
              <w:tabs>
                <w:tab w:val="left" w:pos="426"/>
                <w:tab w:val="left" w:pos="9000"/>
              </w:tabs>
              <w:ind w:left="851" w:right="142" w:hanging="851"/>
              <w:jc w:val="both"/>
              <w:rPr>
                <w:rFonts w:ascii="Times New Roman" w:hAnsi="Times New Roman"/>
                <w:i/>
                <w:iCs/>
                <w:sz w:val="22"/>
                <w:szCs w:val="22"/>
                <w:highlight w:val="lightGray"/>
                <w:lang w:val="lv-LV"/>
              </w:rPr>
            </w:pPr>
            <w:r w:rsidRPr="00E11F7E">
              <w:rPr>
                <w:rFonts w:ascii="Times New Roman" w:hAnsi="Times New Roman"/>
                <w:i/>
                <w:iCs/>
                <w:sz w:val="22"/>
                <w:szCs w:val="22"/>
                <w:lang w:val="lv-LV" w:eastAsia="lv-LV"/>
              </w:rPr>
              <w:t>Piezīme: Pretendenta rekvizīti var būt norādīti uz Pretendenta veidlapas</w:t>
            </w:r>
          </w:p>
        </w:tc>
      </w:tr>
    </w:tbl>
    <w:p w14:paraId="43070FC3" w14:textId="77777777" w:rsidR="002530D5" w:rsidRDefault="002530D5" w:rsidP="007C44CA">
      <w:pPr>
        <w:pStyle w:val="Galvene"/>
        <w:tabs>
          <w:tab w:val="left" w:pos="360"/>
          <w:tab w:val="left" w:pos="720"/>
          <w:tab w:val="left" w:pos="1440"/>
        </w:tabs>
        <w:jc w:val="right"/>
        <w:rPr>
          <w:b/>
          <w:bCs/>
          <w:sz w:val="24"/>
          <w:szCs w:val="24"/>
          <w:lang w:val="lv-LV"/>
        </w:rPr>
      </w:pPr>
    </w:p>
    <w:p w14:paraId="0092A1C4" w14:textId="77777777" w:rsidR="007368CF" w:rsidRDefault="007368CF" w:rsidP="007C44CA">
      <w:pPr>
        <w:pStyle w:val="Galvene"/>
        <w:tabs>
          <w:tab w:val="left" w:pos="360"/>
          <w:tab w:val="left" w:pos="720"/>
          <w:tab w:val="left" w:pos="1440"/>
        </w:tabs>
        <w:jc w:val="right"/>
        <w:rPr>
          <w:b/>
          <w:bCs/>
          <w:sz w:val="24"/>
          <w:szCs w:val="24"/>
          <w:lang w:val="lv-LV"/>
        </w:rPr>
      </w:pPr>
      <w:r>
        <w:rPr>
          <w:b/>
          <w:bCs/>
          <w:sz w:val="24"/>
          <w:szCs w:val="24"/>
          <w:lang w:val="lv-LV"/>
        </w:rPr>
        <w:br w:type="page"/>
      </w:r>
    </w:p>
    <w:p w14:paraId="264883A4" w14:textId="548A8AFC" w:rsidR="00903674" w:rsidRDefault="006C5887" w:rsidP="007C44CA">
      <w:pPr>
        <w:pStyle w:val="Galvene"/>
        <w:tabs>
          <w:tab w:val="left" w:pos="360"/>
          <w:tab w:val="left" w:pos="720"/>
          <w:tab w:val="left" w:pos="1440"/>
        </w:tabs>
        <w:jc w:val="right"/>
        <w:rPr>
          <w:b/>
          <w:bCs/>
          <w:sz w:val="24"/>
          <w:szCs w:val="24"/>
          <w:lang w:val="lv-LV"/>
        </w:rPr>
      </w:pPr>
      <w:r>
        <w:rPr>
          <w:b/>
          <w:bCs/>
          <w:sz w:val="24"/>
          <w:szCs w:val="24"/>
          <w:lang w:val="lv-LV"/>
        </w:rPr>
        <w:lastRenderedPageBreak/>
        <w:t>4</w:t>
      </w:r>
      <w:r w:rsidR="007C44CA">
        <w:rPr>
          <w:b/>
          <w:bCs/>
          <w:sz w:val="24"/>
          <w:szCs w:val="24"/>
          <w:lang w:val="lv-LV"/>
        </w:rPr>
        <w:t>.pielikums</w:t>
      </w:r>
    </w:p>
    <w:p w14:paraId="16A6CE23" w14:textId="4BB6DCC3" w:rsidR="00676564" w:rsidRDefault="00676564" w:rsidP="00676564">
      <w:pPr>
        <w:pStyle w:val="Paragrfs"/>
        <w:numPr>
          <w:ilvl w:val="0"/>
          <w:numId w:val="0"/>
        </w:numPr>
        <w:spacing w:after="120" w:line="259" w:lineRule="auto"/>
        <w:jc w:val="center"/>
        <w:rPr>
          <w:rFonts w:ascii="Times New Roman" w:eastAsiaTheme="minorHAnsi" w:hAnsi="Times New Roman"/>
          <w:b/>
          <w:i/>
          <w:iCs/>
          <w:sz w:val="24"/>
          <w:lang w:eastAsia="en-US"/>
        </w:rPr>
      </w:pPr>
      <w:r w:rsidRPr="00011334">
        <w:rPr>
          <w:rFonts w:ascii="Times New Roman" w:eastAsiaTheme="minorHAnsi" w:hAnsi="Times New Roman"/>
          <w:b/>
          <w:i/>
          <w:iCs/>
          <w:sz w:val="24"/>
          <w:lang w:eastAsia="en-US"/>
        </w:rPr>
        <w:t>Finanšu piedāvājuma veidne</w:t>
      </w:r>
    </w:p>
    <w:p w14:paraId="183ECB6A" w14:textId="77777777" w:rsidR="00676564" w:rsidRDefault="00676564" w:rsidP="00676564">
      <w:pPr>
        <w:spacing w:after="0"/>
        <w:jc w:val="center"/>
        <w:rPr>
          <w:b/>
          <w:bCs/>
        </w:rPr>
      </w:pPr>
      <w:r w:rsidRPr="00C76B6F">
        <w:rPr>
          <w:b/>
          <w:bCs/>
        </w:rPr>
        <w:t>FINANŠU PIEDĀVĀJUMS</w:t>
      </w:r>
    </w:p>
    <w:p w14:paraId="3C0E6BEA" w14:textId="5F202886" w:rsidR="00676564" w:rsidRPr="00FD7D62" w:rsidRDefault="00676564" w:rsidP="00961EEC">
      <w:pPr>
        <w:spacing w:after="60"/>
        <w:jc w:val="center"/>
        <w:rPr>
          <w:b/>
          <w:bCs/>
        </w:rPr>
      </w:pPr>
      <w:r w:rsidRPr="00FD7D62">
        <w:rPr>
          <w:b/>
          <w:bCs/>
        </w:rPr>
        <w:t>“</w:t>
      </w:r>
      <w:bookmarkStart w:id="8" w:name="_Hlk221111630"/>
      <w:r w:rsidRPr="00676564">
        <w:rPr>
          <w:b/>
          <w:bCs/>
        </w:rPr>
        <w:t>Piekabes piegāde</w:t>
      </w:r>
      <w:bookmarkEnd w:id="8"/>
      <w:r w:rsidRPr="00FD7D62">
        <w:rPr>
          <w:b/>
          <w:bCs/>
        </w:rPr>
        <w:t>”</w:t>
      </w:r>
    </w:p>
    <w:p w14:paraId="104EB1A6" w14:textId="50399DF3" w:rsidR="00676564" w:rsidRDefault="00676564" w:rsidP="00676564">
      <w:pPr>
        <w:spacing w:after="0"/>
        <w:jc w:val="center"/>
      </w:pPr>
      <w:r>
        <w:t>(identifikācijas Nr.T.I.2026/2)</w:t>
      </w:r>
    </w:p>
    <w:p w14:paraId="6E39CCA9" w14:textId="3601E547" w:rsidR="007C44CA" w:rsidRDefault="00676564" w:rsidP="00676564">
      <w:pPr>
        <w:tabs>
          <w:tab w:val="left" w:pos="3228"/>
          <w:tab w:val="left" w:pos="3323"/>
        </w:tabs>
      </w:pPr>
      <w:r>
        <w:tab/>
      </w:r>
    </w:p>
    <w:p w14:paraId="63C70425" w14:textId="43742C6F" w:rsidR="00A84BDD" w:rsidRPr="00F066F3" w:rsidRDefault="00911BF8" w:rsidP="005B7F26">
      <w:pPr>
        <w:jc w:val="both"/>
      </w:pPr>
      <w:r w:rsidRPr="00B11F29">
        <w:t xml:space="preserve">Ar šo, iesniedzot finanšu piedāvājumu tirgus izpētei “Piekabes piegāde” (identifikācijas Nr.T.I.2026/2) </w:t>
      </w:r>
      <w:r w:rsidR="00A84BDD" w:rsidRPr="00B11F29">
        <w:rPr>
          <w:szCs w:val="24"/>
        </w:rPr>
        <w:t xml:space="preserve">Pretendents apņemas nodrošināt Tehniskajā specifikācijā – </w:t>
      </w:r>
      <w:r w:rsidR="003C3097">
        <w:rPr>
          <w:szCs w:val="24"/>
        </w:rPr>
        <w:t xml:space="preserve">tehniskajā </w:t>
      </w:r>
      <w:r w:rsidR="00A84BDD" w:rsidRPr="00B11F29">
        <w:rPr>
          <w:szCs w:val="24"/>
        </w:rPr>
        <w:t xml:space="preserve">piedāvājumā norādīto </w:t>
      </w:r>
      <w:r w:rsidR="004204D2">
        <w:rPr>
          <w:szCs w:val="24"/>
        </w:rPr>
        <w:t>P</w:t>
      </w:r>
      <w:r w:rsidR="004204D2" w:rsidRPr="00B11F29">
        <w:rPr>
          <w:szCs w:val="24"/>
        </w:rPr>
        <w:t xml:space="preserve">iekabes </w:t>
      </w:r>
      <w:r w:rsidR="00A84BDD" w:rsidRPr="00B11F29">
        <w:rPr>
          <w:szCs w:val="24"/>
        </w:rPr>
        <w:t xml:space="preserve">piegādi par šādām izmaksām, kas ietver visas ar </w:t>
      </w:r>
      <w:r w:rsidR="00292548" w:rsidRPr="00B11F29">
        <w:rPr>
          <w:szCs w:val="24"/>
        </w:rPr>
        <w:t>piekabes</w:t>
      </w:r>
      <w:r w:rsidR="00A84BDD" w:rsidRPr="00B11F29">
        <w:rPr>
          <w:szCs w:val="24"/>
        </w:rPr>
        <w:t xml:space="preserve"> piegādi un ar garantijas nosacījumu izpildi saistītās izmaksas, nodokļus un nodevas, izņemot pievienotās vērtības nodokli (PVN):</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3"/>
        <w:gridCol w:w="993"/>
        <w:gridCol w:w="1841"/>
        <w:gridCol w:w="1823"/>
      </w:tblGrid>
      <w:tr w:rsidR="004204D2" w:rsidRPr="00F066F3" w14:paraId="4CA62981" w14:textId="77777777" w:rsidTr="008B7735">
        <w:trPr>
          <w:trHeight w:val="726"/>
          <w:jc w:val="center"/>
        </w:trPr>
        <w:tc>
          <w:tcPr>
            <w:tcW w:w="5403" w:type="dxa"/>
            <w:vAlign w:val="center"/>
          </w:tcPr>
          <w:p w14:paraId="1E6B969D" w14:textId="3EFE0D50" w:rsidR="004204D2" w:rsidRPr="00F066F3" w:rsidRDefault="004204D2" w:rsidP="00956ECA">
            <w:pPr>
              <w:jc w:val="center"/>
              <w:rPr>
                <w:b/>
              </w:rPr>
            </w:pPr>
            <w:r w:rsidRPr="00F066F3">
              <w:rPr>
                <w:b/>
              </w:rPr>
              <w:tab/>
              <w:t>Nosaukums</w:t>
            </w:r>
          </w:p>
        </w:tc>
        <w:tc>
          <w:tcPr>
            <w:tcW w:w="993" w:type="dxa"/>
            <w:vAlign w:val="center"/>
          </w:tcPr>
          <w:p w14:paraId="147ACFFA" w14:textId="77777777" w:rsidR="004204D2" w:rsidRPr="00F066F3" w:rsidRDefault="004204D2" w:rsidP="00956ECA">
            <w:pPr>
              <w:jc w:val="center"/>
              <w:rPr>
                <w:b/>
              </w:rPr>
            </w:pPr>
            <w:r w:rsidRPr="00F066F3">
              <w:rPr>
                <w:b/>
              </w:rPr>
              <w:t>Skaits, gab.</w:t>
            </w:r>
          </w:p>
        </w:tc>
        <w:tc>
          <w:tcPr>
            <w:tcW w:w="1841" w:type="dxa"/>
            <w:vAlign w:val="center"/>
          </w:tcPr>
          <w:p w14:paraId="468969A9" w14:textId="77777777" w:rsidR="004204D2" w:rsidRPr="00F066F3" w:rsidRDefault="004204D2" w:rsidP="00956ECA">
            <w:pPr>
              <w:jc w:val="center"/>
              <w:rPr>
                <w:b/>
              </w:rPr>
            </w:pPr>
            <w:r w:rsidRPr="00F066F3">
              <w:rPr>
                <w:b/>
              </w:rPr>
              <w:t>Cena</w:t>
            </w:r>
            <w:r>
              <w:rPr>
                <w:b/>
              </w:rPr>
              <w:t xml:space="preserve"> par vienību</w:t>
            </w:r>
            <w:r w:rsidRPr="00F066F3">
              <w:rPr>
                <w:b/>
              </w:rPr>
              <w:t>, EUR bez PVN</w:t>
            </w:r>
          </w:p>
        </w:tc>
        <w:tc>
          <w:tcPr>
            <w:tcW w:w="1823" w:type="dxa"/>
            <w:vAlign w:val="center"/>
          </w:tcPr>
          <w:p w14:paraId="20A748F2" w14:textId="77777777" w:rsidR="004204D2" w:rsidRPr="00F066F3" w:rsidRDefault="004204D2" w:rsidP="00956ECA">
            <w:pPr>
              <w:jc w:val="center"/>
              <w:rPr>
                <w:b/>
              </w:rPr>
            </w:pPr>
            <w:r w:rsidRPr="00985046">
              <w:rPr>
                <w:b/>
              </w:rPr>
              <w:t xml:space="preserve">Cena </w:t>
            </w:r>
            <w:r>
              <w:rPr>
                <w:b/>
              </w:rPr>
              <w:t>kopā</w:t>
            </w:r>
            <w:r w:rsidRPr="00985046">
              <w:rPr>
                <w:b/>
              </w:rPr>
              <w:t>, EUR bez PVN</w:t>
            </w:r>
          </w:p>
        </w:tc>
      </w:tr>
      <w:tr w:rsidR="004204D2" w:rsidRPr="00F066F3" w14:paraId="0872ADDE" w14:textId="77777777" w:rsidTr="008B7735">
        <w:trPr>
          <w:trHeight w:val="651"/>
          <w:jc w:val="center"/>
        </w:trPr>
        <w:tc>
          <w:tcPr>
            <w:tcW w:w="5403" w:type="dxa"/>
            <w:vAlign w:val="center"/>
          </w:tcPr>
          <w:p w14:paraId="1D931F8B" w14:textId="77777777" w:rsidR="004204D2" w:rsidRPr="00F066F3" w:rsidRDefault="004204D2" w:rsidP="007F05D0">
            <w:r>
              <w:t xml:space="preserve">Piekabe </w:t>
            </w:r>
            <w:r w:rsidRPr="00F066F3">
              <w:t>un t</w:t>
            </w:r>
            <w:r>
              <w:t>ās</w:t>
            </w:r>
            <w:r w:rsidRPr="00F066F3">
              <w:t xml:space="preserve"> piegāde</w:t>
            </w:r>
            <w:r>
              <w:t>, tajā skaitā reģistrēšana CSDD</w:t>
            </w:r>
          </w:p>
        </w:tc>
        <w:tc>
          <w:tcPr>
            <w:tcW w:w="993" w:type="dxa"/>
            <w:vAlign w:val="center"/>
          </w:tcPr>
          <w:p w14:paraId="6A9C43ED" w14:textId="3A6ADAE6" w:rsidR="004204D2" w:rsidRPr="00F066F3" w:rsidRDefault="004204D2" w:rsidP="004204D2">
            <w:pPr>
              <w:jc w:val="center"/>
            </w:pPr>
            <w:r>
              <w:t>1</w:t>
            </w:r>
          </w:p>
        </w:tc>
        <w:tc>
          <w:tcPr>
            <w:tcW w:w="1841" w:type="dxa"/>
            <w:vAlign w:val="center"/>
          </w:tcPr>
          <w:p w14:paraId="07E6BE28" w14:textId="77777777" w:rsidR="004204D2" w:rsidRPr="009D0FBE" w:rsidRDefault="004204D2" w:rsidP="004204D2">
            <w:pPr>
              <w:jc w:val="center"/>
              <w:rPr>
                <w:highlight w:val="lightGray"/>
              </w:rPr>
            </w:pPr>
            <w:r w:rsidRPr="009D0FBE">
              <w:rPr>
                <w:highlight w:val="lightGray"/>
              </w:rPr>
              <w:t>&lt;…&gt;</w:t>
            </w:r>
          </w:p>
        </w:tc>
        <w:tc>
          <w:tcPr>
            <w:tcW w:w="1823" w:type="dxa"/>
            <w:vAlign w:val="center"/>
          </w:tcPr>
          <w:p w14:paraId="3A19BCF4" w14:textId="77777777" w:rsidR="004204D2" w:rsidRPr="009D0FBE" w:rsidRDefault="004204D2" w:rsidP="004204D2">
            <w:pPr>
              <w:jc w:val="center"/>
              <w:rPr>
                <w:highlight w:val="lightGray"/>
              </w:rPr>
            </w:pPr>
            <w:r w:rsidRPr="009D0FBE">
              <w:rPr>
                <w:highlight w:val="lightGray"/>
              </w:rPr>
              <w:t>&lt;…&gt;</w:t>
            </w:r>
          </w:p>
        </w:tc>
      </w:tr>
      <w:tr w:rsidR="004204D2" w:rsidRPr="00F066F3" w14:paraId="1486C0CF" w14:textId="77777777" w:rsidTr="008B7735">
        <w:trPr>
          <w:trHeight w:val="651"/>
          <w:jc w:val="center"/>
        </w:trPr>
        <w:tc>
          <w:tcPr>
            <w:tcW w:w="5403" w:type="dxa"/>
            <w:shd w:val="clear" w:color="auto" w:fill="FFFFFF" w:themeFill="background1"/>
            <w:vAlign w:val="center"/>
          </w:tcPr>
          <w:p w14:paraId="17D0FA52" w14:textId="292CC5FC" w:rsidR="004204D2" w:rsidRDefault="004204D2" w:rsidP="007F05D0">
            <w:r>
              <w:t>Tehniskās apkopes garantijas periodā</w:t>
            </w:r>
          </w:p>
        </w:tc>
        <w:tc>
          <w:tcPr>
            <w:tcW w:w="993" w:type="dxa"/>
            <w:shd w:val="clear" w:color="auto" w:fill="FFFFFF" w:themeFill="background1"/>
            <w:vAlign w:val="center"/>
          </w:tcPr>
          <w:p w14:paraId="2AA9F204" w14:textId="212337EA" w:rsidR="004204D2" w:rsidRDefault="004204D2" w:rsidP="004204D2">
            <w:pPr>
              <w:jc w:val="center"/>
            </w:pPr>
            <w:r w:rsidRPr="009D0FBE">
              <w:rPr>
                <w:highlight w:val="lightGray"/>
              </w:rPr>
              <w:t>&lt;…&gt;</w:t>
            </w:r>
          </w:p>
        </w:tc>
        <w:tc>
          <w:tcPr>
            <w:tcW w:w="1841" w:type="dxa"/>
            <w:shd w:val="clear" w:color="auto" w:fill="FFFFFF" w:themeFill="background1"/>
            <w:vAlign w:val="center"/>
          </w:tcPr>
          <w:p w14:paraId="54B63E6C" w14:textId="0D013F77" w:rsidR="004204D2" w:rsidRPr="009D0FBE" w:rsidRDefault="004204D2" w:rsidP="004204D2">
            <w:pPr>
              <w:jc w:val="center"/>
              <w:rPr>
                <w:highlight w:val="lightGray"/>
              </w:rPr>
            </w:pPr>
            <w:r w:rsidRPr="00237B81">
              <w:rPr>
                <w:highlight w:val="lightGray"/>
              </w:rPr>
              <w:t>&lt;…&gt;</w:t>
            </w:r>
          </w:p>
        </w:tc>
        <w:tc>
          <w:tcPr>
            <w:tcW w:w="1823" w:type="dxa"/>
            <w:shd w:val="clear" w:color="auto" w:fill="FFFFFF" w:themeFill="background1"/>
            <w:vAlign w:val="center"/>
          </w:tcPr>
          <w:p w14:paraId="6E858D33" w14:textId="03EC7E38" w:rsidR="004204D2" w:rsidRPr="009D0FBE" w:rsidRDefault="004204D2" w:rsidP="004204D2">
            <w:pPr>
              <w:jc w:val="center"/>
              <w:rPr>
                <w:highlight w:val="lightGray"/>
              </w:rPr>
            </w:pPr>
            <w:r w:rsidRPr="00237B81">
              <w:rPr>
                <w:highlight w:val="lightGray"/>
              </w:rPr>
              <w:t>&lt;…&gt;</w:t>
            </w:r>
          </w:p>
        </w:tc>
      </w:tr>
      <w:tr w:rsidR="004204D2" w:rsidRPr="00F066F3" w14:paraId="24054248" w14:textId="77777777" w:rsidTr="008B7735">
        <w:trPr>
          <w:trHeight w:val="651"/>
          <w:jc w:val="center"/>
        </w:trPr>
        <w:tc>
          <w:tcPr>
            <w:tcW w:w="8237" w:type="dxa"/>
            <w:gridSpan w:val="3"/>
            <w:shd w:val="clear" w:color="auto" w:fill="FFFFFF" w:themeFill="background1"/>
            <w:vAlign w:val="center"/>
          </w:tcPr>
          <w:p w14:paraId="38358B6C" w14:textId="222D7F49" w:rsidR="004204D2" w:rsidRPr="007F05D0" w:rsidRDefault="004204D2" w:rsidP="004204D2">
            <w:pPr>
              <w:jc w:val="right"/>
              <w:rPr>
                <w:b/>
                <w:bCs/>
              </w:rPr>
            </w:pPr>
            <w:r w:rsidRPr="007F05D0">
              <w:rPr>
                <w:b/>
                <w:bCs/>
              </w:rPr>
              <w:t>Summa kopā EUR bez PVN:</w:t>
            </w:r>
          </w:p>
        </w:tc>
        <w:tc>
          <w:tcPr>
            <w:tcW w:w="1823" w:type="dxa"/>
            <w:shd w:val="clear" w:color="auto" w:fill="FFFFFF" w:themeFill="background1"/>
            <w:vAlign w:val="center"/>
          </w:tcPr>
          <w:p w14:paraId="79329183" w14:textId="5583A5CF" w:rsidR="004204D2" w:rsidRPr="00237B81" w:rsidRDefault="004204D2" w:rsidP="004204D2">
            <w:pPr>
              <w:jc w:val="center"/>
              <w:rPr>
                <w:highlight w:val="lightGray"/>
              </w:rPr>
            </w:pPr>
            <w:r w:rsidRPr="00237B81">
              <w:rPr>
                <w:highlight w:val="lightGray"/>
              </w:rPr>
              <w:t>&lt;…&gt;</w:t>
            </w:r>
          </w:p>
        </w:tc>
      </w:tr>
    </w:tbl>
    <w:p w14:paraId="42C51471" w14:textId="17F01444" w:rsidR="004204D2" w:rsidRPr="00A0600B" w:rsidRDefault="004204D2" w:rsidP="00CC599E">
      <w:pPr>
        <w:widowControl w:val="0"/>
        <w:tabs>
          <w:tab w:val="left" w:pos="360"/>
          <w:tab w:val="num" w:pos="1440"/>
          <w:tab w:val="left" w:pos="4395"/>
        </w:tabs>
        <w:spacing w:before="160"/>
        <w:jc w:val="both"/>
        <w:outlineLvl w:val="3"/>
        <w:rPr>
          <w:bCs/>
          <w:kern w:val="22"/>
        </w:rPr>
      </w:pPr>
      <w:r w:rsidRPr="00A0600B">
        <w:rPr>
          <w:bCs/>
          <w:kern w:val="22"/>
        </w:rPr>
        <w:t>Kopējā piedāvājuma cenā ir ietvertas visas iespējamās piedāvāt</w:t>
      </w:r>
      <w:r>
        <w:rPr>
          <w:bCs/>
          <w:kern w:val="22"/>
        </w:rPr>
        <w:t>ās</w:t>
      </w:r>
      <w:r w:rsidRPr="00A0600B">
        <w:rPr>
          <w:bCs/>
          <w:kern w:val="22"/>
        </w:rPr>
        <w:t xml:space="preserve"> </w:t>
      </w:r>
      <w:r w:rsidRPr="00F06B4A">
        <w:rPr>
          <w:bCs/>
          <w:lang w:eastAsia="fi-FI"/>
        </w:rPr>
        <w:t xml:space="preserve">Piekabes </w:t>
      </w:r>
      <w:r w:rsidRPr="00A0600B">
        <w:rPr>
          <w:bCs/>
          <w:kern w:val="22"/>
        </w:rPr>
        <w:t xml:space="preserve">piegādes izmaksas </w:t>
      </w:r>
      <w:r w:rsidR="001F6EAD">
        <w:rPr>
          <w:bCs/>
          <w:kern w:val="22"/>
        </w:rPr>
        <w:t>–</w:t>
      </w:r>
      <w:r w:rsidRPr="00A0600B">
        <w:rPr>
          <w:bCs/>
          <w:kern w:val="22"/>
        </w:rPr>
        <w:t xml:space="preserve"> darbinieku alga, transporta,</w:t>
      </w:r>
      <w:r w:rsidRPr="00A0600B">
        <w:rPr>
          <w:bCs/>
          <w:lang w:eastAsia="fi-FI"/>
        </w:rPr>
        <w:t xml:space="preserve"> muitas nodokļu nomaksas, pirms pārdošanas sagatavošanas, </w:t>
      </w:r>
      <w:r w:rsidRPr="00F06B4A">
        <w:rPr>
          <w:bCs/>
          <w:lang w:eastAsia="fi-FI"/>
        </w:rPr>
        <w:t xml:space="preserve">Piekabes </w:t>
      </w:r>
      <w:r w:rsidRPr="00A0600B">
        <w:rPr>
          <w:bCs/>
          <w:lang w:eastAsia="fi-FI"/>
        </w:rPr>
        <w:t xml:space="preserve">reģistrācijas </w:t>
      </w:r>
      <w:r w:rsidR="007F05D0" w:rsidRPr="007F05D0">
        <w:rPr>
          <w:bCs/>
          <w:lang w:eastAsia="fi-FI"/>
        </w:rPr>
        <w:t>valsts akciju sabiedrībā</w:t>
      </w:r>
      <w:r w:rsidRPr="00A0600B">
        <w:rPr>
          <w:bCs/>
          <w:lang w:eastAsia="fi-FI"/>
        </w:rPr>
        <w:t xml:space="preserve"> “Ceļu satiksmes drošības direkcija” uz Pasūtītāja vārda, garantijas tehnisko apkopju un garantijas remonta darbu, </w:t>
      </w:r>
      <w:r w:rsidRPr="00A0600B">
        <w:rPr>
          <w:bCs/>
          <w:kern w:val="22"/>
        </w:rPr>
        <w:t xml:space="preserve">kā arī visas citas ar </w:t>
      </w:r>
      <w:r w:rsidRPr="00F06B4A">
        <w:rPr>
          <w:bCs/>
          <w:lang w:eastAsia="fi-FI"/>
        </w:rPr>
        <w:t>Piekabes</w:t>
      </w:r>
      <w:r w:rsidRPr="00A0600B">
        <w:rPr>
          <w:bCs/>
          <w:kern w:val="22"/>
        </w:rPr>
        <w:t xml:space="preserve"> piegādi saistītās izmaksas.</w:t>
      </w:r>
    </w:p>
    <w:p w14:paraId="3C333C83" w14:textId="4F98C398" w:rsidR="004B0172" w:rsidRDefault="004204D2" w:rsidP="00CD1D8E">
      <w:pPr>
        <w:jc w:val="both"/>
        <w:rPr>
          <w:b/>
        </w:rPr>
      </w:pPr>
      <w:r w:rsidRPr="00A0600B">
        <w:rPr>
          <w:bCs/>
          <w:lang w:eastAsia="fi-FI"/>
        </w:rPr>
        <w:t xml:space="preserve">Finanšu piedāvājumā norādītajās garantijas tehnisko apkopju izmaksās ir ietverti darbu un materiālu izdevumi (t. sk. eļļas, smērvielas, tehniskie šķidrumi, filtri, kā arī citi materiāli un darbi, atbilstoši </w:t>
      </w:r>
      <w:r>
        <w:rPr>
          <w:bCs/>
          <w:lang w:eastAsia="fi-FI"/>
        </w:rPr>
        <w:t>Piekabes</w:t>
      </w:r>
      <w:r w:rsidRPr="00A0600B">
        <w:rPr>
          <w:bCs/>
          <w:lang w:eastAsia="fi-FI"/>
        </w:rPr>
        <w:t xml:space="preserve"> ražotāja prasībām un rekomendācijām).</w:t>
      </w:r>
      <w:bookmarkStart w:id="9" w:name="OLE_LINK3"/>
      <w:bookmarkStart w:id="10" w:name="OLE_LINK4"/>
    </w:p>
    <w:p w14:paraId="65DA505B" w14:textId="77777777" w:rsidR="004C5CCB" w:rsidRDefault="004C5CCB" w:rsidP="004B0172">
      <w:pPr>
        <w:jc w:val="right"/>
        <w:rPr>
          <w:b/>
        </w:rPr>
      </w:pPr>
    </w:p>
    <w:p w14:paraId="3B275D44" w14:textId="77777777" w:rsidR="004C5CCB" w:rsidRPr="00F066F3" w:rsidRDefault="004C5CCB" w:rsidP="004B0172">
      <w:pPr>
        <w:jc w:val="right"/>
        <w:rPr>
          <w:b/>
        </w:rPr>
      </w:pPr>
    </w:p>
    <w:tbl>
      <w:tblPr>
        <w:tblpPr w:leftFromText="180" w:rightFromText="180" w:vertAnchor="text" w:horzAnchor="margin" w:tblpY="12"/>
        <w:tblW w:w="5211" w:type="dxa"/>
        <w:tblLook w:val="0000" w:firstRow="0" w:lastRow="0" w:firstColumn="0" w:lastColumn="0" w:noHBand="0" w:noVBand="0"/>
      </w:tblPr>
      <w:tblGrid>
        <w:gridCol w:w="5211"/>
      </w:tblGrid>
      <w:tr w:rsidR="004B0172" w:rsidRPr="00F066F3" w14:paraId="2555C5C1" w14:textId="77777777" w:rsidTr="00956ECA">
        <w:tc>
          <w:tcPr>
            <w:tcW w:w="5211" w:type="dxa"/>
          </w:tcPr>
          <w:p w14:paraId="14A5525F" w14:textId="77777777" w:rsidR="004B0172" w:rsidRPr="009D0FBE" w:rsidRDefault="004B0172" w:rsidP="00D05687">
            <w:pPr>
              <w:pStyle w:val="Galvene"/>
              <w:tabs>
                <w:tab w:val="left" w:pos="360"/>
                <w:tab w:val="left" w:pos="720"/>
                <w:tab w:val="left" w:pos="1440"/>
              </w:tabs>
              <w:ind w:left="-107"/>
              <w:rPr>
                <w:rFonts w:ascii="Times New Roman" w:hAnsi="Times New Roman"/>
                <w:sz w:val="24"/>
                <w:szCs w:val="24"/>
                <w:highlight w:val="lightGray"/>
                <w:lang w:val="lv-LV"/>
              </w:rPr>
            </w:pPr>
            <w:r w:rsidRPr="009D0FBE">
              <w:rPr>
                <w:rFonts w:ascii="Times New Roman" w:hAnsi="Times New Roman"/>
                <w:sz w:val="24"/>
                <w:szCs w:val="24"/>
                <w:highlight w:val="lightGray"/>
                <w:lang w:val="lv-LV"/>
              </w:rPr>
              <w:t>&lt;Pretendenta nosaukums un reģistrācijas numurs&gt;</w:t>
            </w:r>
          </w:p>
        </w:tc>
      </w:tr>
      <w:tr w:rsidR="004B0172" w:rsidRPr="00F066F3" w14:paraId="46654E5A" w14:textId="77777777" w:rsidTr="00956ECA">
        <w:trPr>
          <w:trHeight w:val="555"/>
        </w:trPr>
        <w:tc>
          <w:tcPr>
            <w:tcW w:w="5211" w:type="dxa"/>
          </w:tcPr>
          <w:p w14:paraId="66903C47" w14:textId="77777777" w:rsidR="004B0172" w:rsidRPr="009D0FBE" w:rsidRDefault="004B0172" w:rsidP="00D05687">
            <w:pPr>
              <w:pStyle w:val="Galvene"/>
              <w:tabs>
                <w:tab w:val="left" w:pos="360"/>
                <w:tab w:val="left" w:pos="720"/>
                <w:tab w:val="left" w:pos="1440"/>
              </w:tabs>
              <w:ind w:left="-107"/>
              <w:rPr>
                <w:rFonts w:ascii="Times New Roman" w:hAnsi="Times New Roman"/>
                <w:sz w:val="24"/>
                <w:szCs w:val="24"/>
                <w:highlight w:val="lightGray"/>
                <w:lang w:val="lv-LV"/>
              </w:rPr>
            </w:pPr>
            <w:r w:rsidRPr="009D0FBE">
              <w:rPr>
                <w:rFonts w:ascii="Times New Roman" w:hAnsi="Times New Roman"/>
                <w:sz w:val="24"/>
                <w:szCs w:val="24"/>
                <w:highlight w:val="lightGray"/>
                <w:lang w:val="lv-LV"/>
              </w:rPr>
              <w:t>&lt;Pretendenta paraksttiesīgās vai pilnvarotās personas vārds, uzvārds, amats&gt;</w:t>
            </w:r>
          </w:p>
        </w:tc>
      </w:tr>
      <w:tr w:rsidR="004B0172" w:rsidRPr="00F066F3" w14:paraId="1FEA062F" w14:textId="77777777" w:rsidTr="00956ECA">
        <w:tc>
          <w:tcPr>
            <w:tcW w:w="5211" w:type="dxa"/>
          </w:tcPr>
          <w:p w14:paraId="377BB560" w14:textId="77777777" w:rsidR="004B0172" w:rsidRPr="009D0FBE" w:rsidRDefault="004B0172" w:rsidP="00D05687">
            <w:pPr>
              <w:pStyle w:val="Galvene"/>
              <w:tabs>
                <w:tab w:val="left" w:pos="360"/>
                <w:tab w:val="left" w:pos="720"/>
                <w:tab w:val="left" w:pos="1440"/>
              </w:tabs>
              <w:ind w:left="-107"/>
              <w:jc w:val="both"/>
              <w:rPr>
                <w:rFonts w:ascii="Times New Roman" w:hAnsi="Times New Roman"/>
                <w:sz w:val="24"/>
                <w:szCs w:val="24"/>
                <w:highlight w:val="lightGray"/>
                <w:lang w:val="lv-LV"/>
              </w:rPr>
            </w:pPr>
            <w:r w:rsidRPr="009D0FBE">
              <w:rPr>
                <w:rFonts w:ascii="Times New Roman" w:hAnsi="Times New Roman"/>
                <w:sz w:val="24"/>
                <w:szCs w:val="24"/>
                <w:highlight w:val="lightGray"/>
                <w:lang w:val="lv-LV"/>
              </w:rPr>
              <w:t>&lt;Paraksts&gt;</w:t>
            </w:r>
          </w:p>
        </w:tc>
      </w:tr>
      <w:tr w:rsidR="004B0172" w:rsidRPr="00F066F3" w14:paraId="307A9A34" w14:textId="77777777" w:rsidTr="00956ECA">
        <w:tc>
          <w:tcPr>
            <w:tcW w:w="5211" w:type="dxa"/>
          </w:tcPr>
          <w:p w14:paraId="6FFBF889" w14:textId="77777777" w:rsidR="004B0172" w:rsidRPr="009D0FBE" w:rsidRDefault="004B0172" w:rsidP="00D05687">
            <w:pPr>
              <w:pStyle w:val="Galvene"/>
              <w:tabs>
                <w:tab w:val="left" w:pos="360"/>
                <w:tab w:val="left" w:pos="720"/>
                <w:tab w:val="left" w:pos="1440"/>
              </w:tabs>
              <w:ind w:left="-107"/>
              <w:jc w:val="both"/>
              <w:rPr>
                <w:rFonts w:ascii="Times New Roman" w:hAnsi="Times New Roman"/>
                <w:sz w:val="24"/>
                <w:szCs w:val="24"/>
                <w:highlight w:val="lightGray"/>
                <w:lang w:val="lv-LV"/>
              </w:rPr>
            </w:pPr>
            <w:r w:rsidRPr="009D0FBE">
              <w:rPr>
                <w:rFonts w:ascii="Times New Roman" w:hAnsi="Times New Roman"/>
                <w:sz w:val="24"/>
                <w:szCs w:val="24"/>
                <w:highlight w:val="lightGray"/>
                <w:lang w:val="lv-LV"/>
              </w:rPr>
              <w:t>&lt;Datums, vieta&gt;</w:t>
            </w:r>
          </w:p>
        </w:tc>
      </w:tr>
      <w:bookmarkEnd w:id="9"/>
      <w:bookmarkEnd w:id="10"/>
    </w:tbl>
    <w:p w14:paraId="6A7A8F3C" w14:textId="77777777" w:rsidR="004B0172" w:rsidRPr="00CA7425" w:rsidRDefault="004B0172" w:rsidP="004B0172">
      <w:pPr>
        <w:pStyle w:val="Stils1"/>
        <w:numPr>
          <w:ilvl w:val="0"/>
          <w:numId w:val="0"/>
        </w:numPr>
        <w:spacing w:line="240" w:lineRule="auto"/>
        <w:jc w:val="center"/>
        <w:rPr>
          <w:sz w:val="24"/>
          <w:szCs w:val="24"/>
        </w:rPr>
      </w:pPr>
    </w:p>
    <w:p w14:paraId="7AD5E289" w14:textId="77777777" w:rsidR="004B0172" w:rsidRDefault="004B0172" w:rsidP="004B0172">
      <w:pPr>
        <w:pStyle w:val="Stils1"/>
        <w:numPr>
          <w:ilvl w:val="0"/>
          <w:numId w:val="0"/>
        </w:numPr>
        <w:spacing w:line="240" w:lineRule="auto"/>
        <w:jc w:val="center"/>
        <w:rPr>
          <w:sz w:val="24"/>
          <w:szCs w:val="24"/>
        </w:rPr>
      </w:pPr>
    </w:p>
    <w:p w14:paraId="7A6097A1" w14:textId="77777777" w:rsidR="004B0172" w:rsidRDefault="004B0172" w:rsidP="004B0172">
      <w:pPr>
        <w:pStyle w:val="Virsraksts2"/>
        <w:keepNext w:val="0"/>
        <w:numPr>
          <w:ilvl w:val="0"/>
          <w:numId w:val="0"/>
        </w:numPr>
        <w:spacing w:before="0"/>
        <w:rPr>
          <w:b w:val="0"/>
          <w:lang w:val="lv-LV"/>
        </w:rPr>
      </w:pPr>
    </w:p>
    <w:p w14:paraId="66A5F10C" w14:textId="77777777" w:rsidR="004B0172" w:rsidRDefault="004B0172" w:rsidP="004B0172">
      <w:pPr>
        <w:pStyle w:val="Virsraksts2"/>
        <w:keepNext w:val="0"/>
        <w:numPr>
          <w:ilvl w:val="0"/>
          <w:numId w:val="0"/>
        </w:numPr>
        <w:jc w:val="right"/>
        <w:rPr>
          <w:b w:val="0"/>
          <w:lang w:val="lv-LV"/>
        </w:rPr>
      </w:pPr>
    </w:p>
    <w:p w14:paraId="071D596A" w14:textId="77777777" w:rsidR="004B0172" w:rsidRDefault="004B0172" w:rsidP="004B0172">
      <w:pPr>
        <w:pStyle w:val="Virsraksts2"/>
        <w:keepNext w:val="0"/>
        <w:numPr>
          <w:ilvl w:val="0"/>
          <w:numId w:val="0"/>
        </w:numPr>
        <w:jc w:val="right"/>
        <w:rPr>
          <w:b w:val="0"/>
          <w:lang w:val="lv-LV"/>
        </w:rPr>
      </w:pPr>
    </w:p>
    <w:p w14:paraId="3143A978" w14:textId="4E5992DF" w:rsidR="004B0172" w:rsidRPr="004B0172" w:rsidRDefault="004B0172" w:rsidP="004B0172">
      <w:pPr>
        <w:tabs>
          <w:tab w:val="left" w:pos="1867"/>
        </w:tabs>
        <w:ind w:firstLine="720"/>
      </w:pPr>
      <w:r>
        <w:rPr>
          <w:b/>
        </w:rPr>
        <w:tab/>
      </w:r>
    </w:p>
    <w:sectPr w:rsidR="004B0172" w:rsidRPr="004B0172" w:rsidSect="002D1D9A">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D9EF" w14:textId="77777777" w:rsidR="009C14A4" w:rsidRDefault="009C14A4" w:rsidP="00404A26">
      <w:pPr>
        <w:spacing w:after="0" w:line="240" w:lineRule="auto"/>
      </w:pPr>
      <w:r>
        <w:separator/>
      </w:r>
    </w:p>
  </w:endnote>
  <w:endnote w:type="continuationSeparator" w:id="0">
    <w:p w14:paraId="489E3A88" w14:textId="77777777" w:rsidR="009C14A4" w:rsidRDefault="009C14A4"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801254"/>
      <w:docPartObj>
        <w:docPartGallery w:val="Page Numbers (Bottom of Page)"/>
        <w:docPartUnique/>
      </w:docPartObj>
    </w:sdtPr>
    <w:sdtEndPr/>
    <w:sdtContent>
      <w:p w14:paraId="36927002" w14:textId="03AE8974" w:rsidR="00D90F43" w:rsidRDefault="00D90F43">
        <w:pPr>
          <w:pStyle w:val="Kjene"/>
          <w:jc w:val="right"/>
        </w:pPr>
        <w:r>
          <w:fldChar w:fldCharType="begin"/>
        </w:r>
        <w:r>
          <w:instrText>PAGE   \* MERGEFORMAT</w:instrText>
        </w:r>
        <w:r>
          <w:fldChar w:fldCharType="separate"/>
        </w:r>
        <w:r>
          <w:t>2</w:t>
        </w:r>
        <w:r>
          <w:fldChar w:fldCharType="end"/>
        </w:r>
      </w:p>
    </w:sdtContent>
  </w:sdt>
  <w:p w14:paraId="210A0A34" w14:textId="77777777" w:rsidR="0065418C" w:rsidRDefault="0065418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BA72B" w14:textId="77777777" w:rsidR="009C14A4" w:rsidRDefault="009C14A4" w:rsidP="00404A26">
      <w:pPr>
        <w:spacing w:after="0" w:line="240" w:lineRule="auto"/>
      </w:pPr>
      <w:r>
        <w:separator/>
      </w:r>
    </w:p>
  </w:footnote>
  <w:footnote w:type="continuationSeparator" w:id="0">
    <w:p w14:paraId="1366BA29" w14:textId="77777777" w:rsidR="009C14A4" w:rsidRDefault="009C14A4" w:rsidP="00404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2502797F"/>
    <w:multiLevelType w:val="multilevel"/>
    <w:tmpl w:val="5C885C98"/>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7B21ACD"/>
    <w:multiLevelType w:val="hybridMultilevel"/>
    <w:tmpl w:val="569C14B6"/>
    <w:lvl w:ilvl="0" w:tplc="FA44BFEC">
      <w:start w:val="1"/>
      <w:numFmt w:val="upperRoman"/>
      <w:lvlText w:val="%1."/>
      <w:lvlJc w:val="left"/>
      <w:pPr>
        <w:ind w:left="1080" w:hanging="72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13865"/>
    <w:multiLevelType w:val="multilevel"/>
    <w:tmpl w:val="8166B882"/>
    <w:lvl w:ilvl="0">
      <w:start w:val="1"/>
      <w:numFmt w:val="decimal"/>
      <w:lvlText w:val="%1."/>
      <w:lvlJc w:val="left"/>
      <w:pPr>
        <w:ind w:left="720" w:hanging="360"/>
      </w:pPr>
      <w:rPr>
        <w:rFonts w:ascii="Times New Roman" w:eastAsia="Times New Roman" w:hAnsi="Times New Roman" w:cs="Times New Roman"/>
        <w:color w:val="000000" w:themeColor="text1"/>
      </w:rPr>
    </w:lvl>
    <w:lvl w:ilvl="1">
      <w:start w:val="1"/>
      <w:numFmt w:val="decimal"/>
      <w:isLgl/>
      <w:lvlText w:val="%1.%2."/>
      <w:lvlJc w:val="left"/>
      <w:pPr>
        <w:ind w:left="786" w:hanging="360"/>
      </w:pPr>
      <w:rPr>
        <w:rFonts w:hint="default"/>
        <w:color w:val="000000" w:themeColor="text1"/>
      </w:rPr>
    </w:lvl>
    <w:lvl w:ilvl="2">
      <w:start w:val="1"/>
      <w:numFmt w:val="decimal"/>
      <w:isLgl/>
      <w:lvlText w:val="%1.%2.%3."/>
      <w:lvlJc w:val="left"/>
      <w:pPr>
        <w:ind w:left="1836"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952"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68" w:hanging="1440"/>
      </w:pPr>
      <w:rPr>
        <w:rFonts w:hint="default"/>
      </w:rPr>
    </w:lvl>
    <w:lvl w:ilvl="7">
      <w:start w:val="1"/>
      <w:numFmt w:val="decimal"/>
      <w:isLgl/>
      <w:lvlText w:val="%1.%2.%3.%4.%5.%6.%7.%8."/>
      <w:lvlJc w:val="left"/>
      <w:pPr>
        <w:ind w:left="4446" w:hanging="1440"/>
      </w:pPr>
      <w:rPr>
        <w:rFonts w:hint="default"/>
      </w:rPr>
    </w:lvl>
    <w:lvl w:ilvl="8">
      <w:start w:val="1"/>
      <w:numFmt w:val="decimal"/>
      <w:isLgl/>
      <w:lvlText w:val="%1.%2.%3.%4.%5.%6.%7.%8.%9."/>
      <w:lvlJc w:val="left"/>
      <w:pPr>
        <w:ind w:left="5184" w:hanging="1800"/>
      </w:pPr>
      <w:rPr>
        <w:rFonts w:hint="default"/>
      </w:rPr>
    </w:lvl>
  </w:abstractNum>
  <w:abstractNum w:abstractNumId="4" w15:restartNumberingAfterBreak="0">
    <w:nsid w:val="3B836389"/>
    <w:multiLevelType w:val="multilevel"/>
    <w:tmpl w:val="8A5A4A8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8D2078"/>
    <w:multiLevelType w:val="multilevel"/>
    <w:tmpl w:val="8A5A4A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796E0C"/>
    <w:multiLevelType w:val="multilevel"/>
    <w:tmpl w:val="8A5A4A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EC09D2"/>
    <w:multiLevelType w:val="multilevel"/>
    <w:tmpl w:val="D090C6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E54E7"/>
    <w:multiLevelType w:val="multilevel"/>
    <w:tmpl w:val="BD66A570"/>
    <w:lvl w:ilvl="0">
      <w:start w:val="1"/>
      <w:numFmt w:val="decimal"/>
      <w:lvlText w:val="%1."/>
      <w:lvlJc w:val="left"/>
      <w:pPr>
        <w:ind w:left="420" w:hanging="420"/>
      </w:pPr>
      <w:rPr>
        <w:rFonts w:hint="default"/>
      </w:rPr>
    </w:lvl>
    <w:lvl w:ilvl="1">
      <w:start w:val="1"/>
      <w:numFmt w:val="decimal"/>
      <w:lvlText w:val="%1.%2."/>
      <w:lvlJc w:val="left"/>
      <w:pPr>
        <w:ind w:left="198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2E798F"/>
    <w:multiLevelType w:val="multilevel"/>
    <w:tmpl w:val="8A5A4A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781BD7"/>
    <w:multiLevelType w:val="hybridMultilevel"/>
    <w:tmpl w:val="29701C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E81DD0"/>
    <w:multiLevelType w:val="multilevel"/>
    <w:tmpl w:val="7996ED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5C7707"/>
    <w:multiLevelType w:val="multilevel"/>
    <w:tmpl w:val="8A5A4A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735700"/>
    <w:multiLevelType w:val="multilevel"/>
    <w:tmpl w:val="F8FEBDC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CE6F03"/>
    <w:multiLevelType w:val="multilevel"/>
    <w:tmpl w:val="113691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strike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16"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34113259">
    <w:abstractNumId w:val="1"/>
  </w:num>
  <w:num w:numId="2" w16cid:durableId="2036886706">
    <w:abstractNumId w:val="16"/>
  </w:num>
  <w:num w:numId="3" w16cid:durableId="458845228">
    <w:abstractNumId w:val="15"/>
  </w:num>
  <w:num w:numId="4" w16cid:durableId="123622784">
    <w:abstractNumId w:val="3"/>
  </w:num>
  <w:num w:numId="5" w16cid:durableId="1917860343">
    <w:abstractNumId w:val="8"/>
  </w:num>
  <w:num w:numId="6" w16cid:durableId="470750085">
    <w:abstractNumId w:val="10"/>
  </w:num>
  <w:num w:numId="7" w16cid:durableId="830028775">
    <w:abstractNumId w:val="2"/>
  </w:num>
  <w:num w:numId="8" w16cid:durableId="852299368">
    <w:abstractNumId w:val="9"/>
  </w:num>
  <w:num w:numId="9" w16cid:durableId="1761365968">
    <w:abstractNumId w:val="14"/>
  </w:num>
  <w:num w:numId="10" w16cid:durableId="379672935">
    <w:abstractNumId w:val="11"/>
  </w:num>
  <w:num w:numId="11" w16cid:durableId="490953235">
    <w:abstractNumId w:val="7"/>
  </w:num>
  <w:num w:numId="12" w16cid:durableId="1281914405">
    <w:abstractNumId w:val="12"/>
  </w:num>
  <w:num w:numId="13" w16cid:durableId="1157265685">
    <w:abstractNumId w:val="5"/>
  </w:num>
  <w:num w:numId="14" w16cid:durableId="1513884387">
    <w:abstractNumId w:val="6"/>
  </w:num>
  <w:num w:numId="15" w16cid:durableId="1738236954">
    <w:abstractNumId w:val="4"/>
  </w:num>
  <w:num w:numId="16" w16cid:durableId="20283799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52C0"/>
    <w:rsid w:val="00005840"/>
    <w:rsid w:val="0000626C"/>
    <w:rsid w:val="000118E0"/>
    <w:rsid w:val="000145EA"/>
    <w:rsid w:val="00015A58"/>
    <w:rsid w:val="00016F62"/>
    <w:rsid w:val="00022BD0"/>
    <w:rsid w:val="00023132"/>
    <w:rsid w:val="00024035"/>
    <w:rsid w:val="0002570E"/>
    <w:rsid w:val="00031481"/>
    <w:rsid w:val="00031666"/>
    <w:rsid w:val="000321E8"/>
    <w:rsid w:val="000324E2"/>
    <w:rsid w:val="0003407F"/>
    <w:rsid w:val="00037429"/>
    <w:rsid w:val="00037734"/>
    <w:rsid w:val="0004196C"/>
    <w:rsid w:val="00042836"/>
    <w:rsid w:val="00043D16"/>
    <w:rsid w:val="00047460"/>
    <w:rsid w:val="0004785A"/>
    <w:rsid w:val="00050F3A"/>
    <w:rsid w:val="00051E57"/>
    <w:rsid w:val="00053A74"/>
    <w:rsid w:val="00053CE3"/>
    <w:rsid w:val="00054CF7"/>
    <w:rsid w:val="00055F32"/>
    <w:rsid w:val="000569F4"/>
    <w:rsid w:val="00057A7F"/>
    <w:rsid w:val="00064134"/>
    <w:rsid w:val="0006422A"/>
    <w:rsid w:val="0006554F"/>
    <w:rsid w:val="00067858"/>
    <w:rsid w:val="00067867"/>
    <w:rsid w:val="00072195"/>
    <w:rsid w:val="000724C1"/>
    <w:rsid w:val="000777B6"/>
    <w:rsid w:val="00083E57"/>
    <w:rsid w:val="000849A2"/>
    <w:rsid w:val="00084A41"/>
    <w:rsid w:val="0008596C"/>
    <w:rsid w:val="00086D97"/>
    <w:rsid w:val="00090247"/>
    <w:rsid w:val="00090E64"/>
    <w:rsid w:val="000920EC"/>
    <w:rsid w:val="00092903"/>
    <w:rsid w:val="0009473E"/>
    <w:rsid w:val="00095C11"/>
    <w:rsid w:val="00097D3D"/>
    <w:rsid w:val="000A54B1"/>
    <w:rsid w:val="000A65F4"/>
    <w:rsid w:val="000A6ABC"/>
    <w:rsid w:val="000B0114"/>
    <w:rsid w:val="000B6599"/>
    <w:rsid w:val="000C2B4F"/>
    <w:rsid w:val="000C300A"/>
    <w:rsid w:val="000C328B"/>
    <w:rsid w:val="000C59C4"/>
    <w:rsid w:val="000C6BA4"/>
    <w:rsid w:val="000D0D18"/>
    <w:rsid w:val="000D1F9A"/>
    <w:rsid w:val="000D2384"/>
    <w:rsid w:val="000D50AA"/>
    <w:rsid w:val="000D583C"/>
    <w:rsid w:val="000D692C"/>
    <w:rsid w:val="000E27EF"/>
    <w:rsid w:val="000E3537"/>
    <w:rsid w:val="000E4146"/>
    <w:rsid w:val="000E47A3"/>
    <w:rsid w:val="000E549F"/>
    <w:rsid w:val="000E6174"/>
    <w:rsid w:val="000E6D8D"/>
    <w:rsid w:val="000F13CF"/>
    <w:rsid w:val="000F2E01"/>
    <w:rsid w:val="000F4BF7"/>
    <w:rsid w:val="000F68BA"/>
    <w:rsid w:val="000F6FED"/>
    <w:rsid w:val="001037BD"/>
    <w:rsid w:val="00103F16"/>
    <w:rsid w:val="001040D8"/>
    <w:rsid w:val="001043EC"/>
    <w:rsid w:val="00104BE8"/>
    <w:rsid w:val="0010735C"/>
    <w:rsid w:val="00107647"/>
    <w:rsid w:val="001079A8"/>
    <w:rsid w:val="00112FAB"/>
    <w:rsid w:val="001154F7"/>
    <w:rsid w:val="0011558D"/>
    <w:rsid w:val="001159A1"/>
    <w:rsid w:val="0012188E"/>
    <w:rsid w:val="00121F8C"/>
    <w:rsid w:val="0012342C"/>
    <w:rsid w:val="001327DF"/>
    <w:rsid w:val="001340E5"/>
    <w:rsid w:val="00135DDE"/>
    <w:rsid w:val="0013691C"/>
    <w:rsid w:val="001406FA"/>
    <w:rsid w:val="001410EB"/>
    <w:rsid w:val="0014193F"/>
    <w:rsid w:val="00145FFC"/>
    <w:rsid w:val="001472C8"/>
    <w:rsid w:val="0015040A"/>
    <w:rsid w:val="001505E1"/>
    <w:rsid w:val="00150B2D"/>
    <w:rsid w:val="001519AB"/>
    <w:rsid w:val="00152DA2"/>
    <w:rsid w:val="001574C9"/>
    <w:rsid w:val="00161374"/>
    <w:rsid w:val="00162614"/>
    <w:rsid w:val="001629EA"/>
    <w:rsid w:val="0016380B"/>
    <w:rsid w:val="00170014"/>
    <w:rsid w:val="001715A8"/>
    <w:rsid w:val="00171617"/>
    <w:rsid w:val="0017498B"/>
    <w:rsid w:val="00174BF6"/>
    <w:rsid w:val="001759D6"/>
    <w:rsid w:val="00175AA6"/>
    <w:rsid w:val="001778A5"/>
    <w:rsid w:val="00182C97"/>
    <w:rsid w:val="00183883"/>
    <w:rsid w:val="00186C99"/>
    <w:rsid w:val="0018743D"/>
    <w:rsid w:val="00187C87"/>
    <w:rsid w:val="001911EB"/>
    <w:rsid w:val="0019151E"/>
    <w:rsid w:val="00194018"/>
    <w:rsid w:val="0019435B"/>
    <w:rsid w:val="0019490B"/>
    <w:rsid w:val="00197144"/>
    <w:rsid w:val="001A11B0"/>
    <w:rsid w:val="001A1676"/>
    <w:rsid w:val="001A190D"/>
    <w:rsid w:val="001A195C"/>
    <w:rsid w:val="001A47A5"/>
    <w:rsid w:val="001A4886"/>
    <w:rsid w:val="001A503D"/>
    <w:rsid w:val="001A65CB"/>
    <w:rsid w:val="001A66A9"/>
    <w:rsid w:val="001A6881"/>
    <w:rsid w:val="001B167F"/>
    <w:rsid w:val="001B62EC"/>
    <w:rsid w:val="001C1690"/>
    <w:rsid w:val="001C2371"/>
    <w:rsid w:val="001C274B"/>
    <w:rsid w:val="001C332D"/>
    <w:rsid w:val="001C5C2D"/>
    <w:rsid w:val="001C61D2"/>
    <w:rsid w:val="001D019D"/>
    <w:rsid w:val="001D023C"/>
    <w:rsid w:val="001D0E92"/>
    <w:rsid w:val="001D2466"/>
    <w:rsid w:val="001D3D97"/>
    <w:rsid w:val="001D5E07"/>
    <w:rsid w:val="001D705E"/>
    <w:rsid w:val="001D75AD"/>
    <w:rsid w:val="001E1149"/>
    <w:rsid w:val="001E1B29"/>
    <w:rsid w:val="001E2438"/>
    <w:rsid w:val="001E2AE0"/>
    <w:rsid w:val="001E728D"/>
    <w:rsid w:val="001E7B0B"/>
    <w:rsid w:val="001F257D"/>
    <w:rsid w:val="001F2DEF"/>
    <w:rsid w:val="001F6EAD"/>
    <w:rsid w:val="00201EE0"/>
    <w:rsid w:val="00203809"/>
    <w:rsid w:val="002042F4"/>
    <w:rsid w:val="00204405"/>
    <w:rsid w:val="002061B6"/>
    <w:rsid w:val="0021025E"/>
    <w:rsid w:val="00212624"/>
    <w:rsid w:val="00215AC3"/>
    <w:rsid w:val="002170AF"/>
    <w:rsid w:val="00221DE6"/>
    <w:rsid w:val="002226EC"/>
    <w:rsid w:val="00226225"/>
    <w:rsid w:val="00227795"/>
    <w:rsid w:val="00231CFD"/>
    <w:rsid w:val="00233245"/>
    <w:rsid w:val="0023493F"/>
    <w:rsid w:val="00235537"/>
    <w:rsid w:val="00236B18"/>
    <w:rsid w:val="002374D8"/>
    <w:rsid w:val="00241142"/>
    <w:rsid w:val="002427FA"/>
    <w:rsid w:val="00246C90"/>
    <w:rsid w:val="002501D2"/>
    <w:rsid w:val="0025112F"/>
    <w:rsid w:val="00252333"/>
    <w:rsid w:val="002530D5"/>
    <w:rsid w:val="00253791"/>
    <w:rsid w:val="002555EF"/>
    <w:rsid w:val="002561FC"/>
    <w:rsid w:val="00256B11"/>
    <w:rsid w:val="00264E55"/>
    <w:rsid w:val="00267E8A"/>
    <w:rsid w:val="00270070"/>
    <w:rsid w:val="00272868"/>
    <w:rsid w:val="00272D67"/>
    <w:rsid w:val="0027472F"/>
    <w:rsid w:val="00276AAC"/>
    <w:rsid w:val="00276AEA"/>
    <w:rsid w:val="00276CFA"/>
    <w:rsid w:val="002810AC"/>
    <w:rsid w:val="002818D0"/>
    <w:rsid w:val="002827AB"/>
    <w:rsid w:val="00283ED5"/>
    <w:rsid w:val="00284622"/>
    <w:rsid w:val="0028477C"/>
    <w:rsid w:val="00286736"/>
    <w:rsid w:val="0028739E"/>
    <w:rsid w:val="00292548"/>
    <w:rsid w:val="00293B04"/>
    <w:rsid w:val="00294F0A"/>
    <w:rsid w:val="0029719F"/>
    <w:rsid w:val="0029741D"/>
    <w:rsid w:val="002A1D90"/>
    <w:rsid w:val="002A4896"/>
    <w:rsid w:val="002A4D5A"/>
    <w:rsid w:val="002A573D"/>
    <w:rsid w:val="002A639B"/>
    <w:rsid w:val="002A65EA"/>
    <w:rsid w:val="002B0715"/>
    <w:rsid w:val="002B0A14"/>
    <w:rsid w:val="002B48EA"/>
    <w:rsid w:val="002B7942"/>
    <w:rsid w:val="002C232F"/>
    <w:rsid w:val="002C2FC0"/>
    <w:rsid w:val="002C3074"/>
    <w:rsid w:val="002C34EA"/>
    <w:rsid w:val="002C4CF8"/>
    <w:rsid w:val="002C75CC"/>
    <w:rsid w:val="002D0031"/>
    <w:rsid w:val="002D1D9A"/>
    <w:rsid w:val="002D29B6"/>
    <w:rsid w:val="002D721C"/>
    <w:rsid w:val="002E77F9"/>
    <w:rsid w:val="002F3B64"/>
    <w:rsid w:val="002F5902"/>
    <w:rsid w:val="002F7214"/>
    <w:rsid w:val="00302AF7"/>
    <w:rsid w:val="003045DF"/>
    <w:rsid w:val="003055DB"/>
    <w:rsid w:val="003059AE"/>
    <w:rsid w:val="00306D69"/>
    <w:rsid w:val="00307A50"/>
    <w:rsid w:val="00310728"/>
    <w:rsid w:val="003118B8"/>
    <w:rsid w:val="00312A3E"/>
    <w:rsid w:val="00312F0D"/>
    <w:rsid w:val="003132C3"/>
    <w:rsid w:val="00313BF0"/>
    <w:rsid w:val="003141C0"/>
    <w:rsid w:val="00316108"/>
    <w:rsid w:val="00320129"/>
    <w:rsid w:val="003215F5"/>
    <w:rsid w:val="0032514F"/>
    <w:rsid w:val="0032528B"/>
    <w:rsid w:val="00325B36"/>
    <w:rsid w:val="00325C74"/>
    <w:rsid w:val="003300DB"/>
    <w:rsid w:val="00340F6C"/>
    <w:rsid w:val="0034133E"/>
    <w:rsid w:val="00343D96"/>
    <w:rsid w:val="00344531"/>
    <w:rsid w:val="00346E4E"/>
    <w:rsid w:val="003470B1"/>
    <w:rsid w:val="00347B95"/>
    <w:rsid w:val="00350D55"/>
    <w:rsid w:val="00351560"/>
    <w:rsid w:val="00352DEB"/>
    <w:rsid w:val="00354ACA"/>
    <w:rsid w:val="00355877"/>
    <w:rsid w:val="0035588F"/>
    <w:rsid w:val="003645FB"/>
    <w:rsid w:val="00365AD3"/>
    <w:rsid w:val="00366351"/>
    <w:rsid w:val="00370813"/>
    <w:rsid w:val="00373C82"/>
    <w:rsid w:val="003752D3"/>
    <w:rsid w:val="003820C0"/>
    <w:rsid w:val="0038335D"/>
    <w:rsid w:val="0038423C"/>
    <w:rsid w:val="00386346"/>
    <w:rsid w:val="0038721B"/>
    <w:rsid w:val="00387BB8"/>
    <w:rsid w:val="00390C87"/>
    <w:rsid w:val="00395B9F"/>
    <w:rsid w:val="003A40B2"/>
    <w:rsid w:val="003A57D1"/>
    <w:rsid w:val="003B05A3"/>
    <w:rsid w:val="003B265D"/>
    <w:rsid w:val="003C0DF8"/>
    <w:rsid w:val="003C23B9"/>
    <w:rsid w:val="003C3097"/>
    <w:rsid w:val="003C5E90"/>
    <w:rsid w:val="003C6034"/>
    <w:rsid w:val="003C79F1"/>
    <w:rsid w:val="003D1490"/>
    <w:rsid w:val="003D79FC"/>
    <w:rsid w:val="003D7D4F"/>
    <w:rsid w:val="003E0E03"/>
    <w:rsid w:val="003E1BE3"/>
    <w:rsid w:val="003E21DD"/>
    <w:rsid w:val="003E61FC"/>
    <w:rsid w:val="003E622D"/>
    <w:rsid w:val="003E6F36"/>
    <w:rsid w:val="003E6F7C"/>
    <w:rsid w:val="003E7184"/>
    <w:rsid w:val="003E7A78"/>
    <w:rsid w:val="003F2000"/>
    <w:rsid w:val="003F26E9"/>
    <w:rsid w:val="003F6E39"/>
    <w:rsid w:val="00402C3D"/>
    <w:rsid w:val="00404357"/>
    <w:rsid w:val="00404728"/>
    <w:rsid w:val="00404A26"/>
    <w:rsid w:val="004052E9"/>
    <w:rsid w:val="00406C3A"/>
    <w:rsid w:val="004078AB"/>
    <w:rsid w:val="00410371"/>
    <w:rsid w:val="00410E42"/>
    <w:rsid w:val="00411567"/>
    <w:rsid w:val="0041207E"/>
    <w:rsid w:val="00413692"/>
    <w:rsid w:val="004157E0"/>
    <w:rsid w:val="0041687D"/>
    <w:rsid w:val="00416884"/>
    <w:rsid w:val="004171E2"/>
    <w:rsid w:val="004204D2"/>
    <w:rsid w:val="00421AAE"/>
    <w:rsid w:val="00423D74"/>
    <w:rsid w:val="00426F82"/>
    <w:rsid w:val="004279F0"/>
    <w:rsid w:val="00427F73"/>
    <w:rsid w:val="00430F05"/>
    <w:rsid w:val="00430F39"/>
    <w:rsid w:val="00430FF9"/>
    <w:rsid w:val="004339DF"/>
    <w:rsid w:val="0043699F"/>
    <w:rsid w:val="00437F6E"/>
    <w:rsid w:val="0044012B"/>
    <w:rsid w:val="00442D45"/>
    <w:rsid w:val="00443817"/>
    <w:rsid w:val="00446DA1"/>
    <w:rsid w:val="00450594"/>
    <w:rsid w:val="00450AEF"/>
    <w:rsid w:val="004518FF"/>
    <w:rsid w:val="00454B9D"/>
    <w:rsid w:val="00456F59"/>
    <w:rsid w:val="00457A3D"/>
    <w:rsid w:val="00461FD0"/>
    <w:rsid w:val="00463B0D"/>
    <w:rsid w:val="00464F70"/>
    <w:rsid w:val="00465BA3"/>
    <w:rsid w:val="00471829"/>
    <w:rsid w:val="004726DA"/>
    <w:rsid w:val="0047402D"/>
    <w:rsid w:val="00476429"/>
    <w:rsid w:val="00476F7B"/>
    <w:rsid w:val="004802F7"/>
    <w:rsid w:val="00481E82"/>
    <w:rsid w:val="0048494A"/>
    <w:rsid w:val="00485E3E"/>
    <w:rsid w:val="00485EE4"/>
    <w:rsid w:val="00486AA9"/>
    <w:rsid w:val="004900FD"/>
    <w:rsid w:val="00494920"/>
    <w:rsid w:val="00494962"/>
    <w:rsid w:val="004956DB"/>
    <w:rsid w:val="004A04C0"/>
    <w:rsid w:val="004A1F3B"/>
    <w:rsid w:val="004A3FF7"/>
    <w:rsid w:val="004A76EC"/>
    <w:rsid w:val="004A7944"/>
    <w:rsid w:val="004B0172"/>
    <w:rsid w:val="004B2C63"/>
    <w:rsid w:val="004B374B"/>
    <w:rsid w:val="004B683D"/>
    <w:rsid w:val="004B6A7C"/>
    <w:rsid w:val="004B7699"/>
    <w:rsid w:val="004C0532"/>
    <w:rsid w:val="004C0BD7"/>
    <w:rsid w:val="004C5CCB"/>
    <w:rsid w:val="004C6DA2"/>
    <w:rsid w:val="004D4EE4"/>
    <w:rsid w:val="004D5069"/>
    <w:rsid w:val="004D6D17"/>
    <w:rsid w:val="004D730F"/>
    <w:rsid w:val="004E0496"/>
    <w:rsid w:val="004E21FF"/>
    <w:rsid w:val="004E360F"/>
    <w:rsid w:val="004E423B"/>
    <w:rsid w:val="004E4709"/>
    <w:rsid w:val="004E49A2"/>
    <w:rsid w:val="004E59F5"/>
    <w:rsid w:val="004E7A47"/>
    <w:rsid w:val="004F07BD"/>
    <w:rsid w:val="004F1DA5"/>
    <w:rsid w:val="004F2DC4"/>
    <w:rsid w:val="004F3542"/>
    <w:rsid w:val="004F363F"/>
    <w:rsid w:val="004F3688"/>
    <w:rsid w:val="004F3EF5"/>
    <w:rsid w:val="004F70F8"/>
    <w:rsid w:val="005004F1"/>
    <w:rsid w:val="00504E78"/>
    <w:rsid w:val="005055AF"/>
    <w:rsid w:val="00506D41"/>
    <w:rsid w:val="00510AF0"/>
    <w:rsid w:val="00511427"/>
    <w:rsid w:val="0051150C"/>
    <w:rsid w:val="00514424"/>
    <w:rsid w:val="005174BD"/>
    <w:rsid w:val="005179C5"/>
    <w:rsid w:val="00521A0A"/>
    <w:rsid w:val="00522E54"/>
    <w:rsid w:val="00526BD0"/>
    <w:rsid w:val="005301DB"/>
    <w:rsid w:val="00532788"/>
    <w:rsid w:val="00536C23"/>
    <w:rsid w:val="00540124"/>
    <w:rsid w:val="00540639"/>
    <w:rsid w:val="00541927"/>
    <w:rsid w:val="00543097"/>
    <w:rsid w:val="00544DDA"/>
    <w:rsid w:val="00546729"/>
    <w:rsid w:val="005503C1"/>
    <w:rsid w:val="00553580"/>
    <w:rsid w:val="00555BBA"/>
    <w:rsid w:val="005565B5"/>
    <w:rsid w:val="00556CA6"/>
    <w:rsid w:val="00556CBC"/>
    <w:rsid w:val="00556E46"/>
    <w:rsid w:val="0056108A"/>
    <w:rsid w:val="005630F1"/>
    <w:rsid w:val="00565FE3"/>
    <w:rsid w:val="005702B0"/>
    <w:rsid w:val="00573388"/>
    <w:rsid w:val="00574F43"/>
    <w:rsid w:val="0057531F"/>
    <w:rsid w:val="0057666A"/>
    <w:rsid w:val="00582ACF"/>
    <w:rsid w:val="00583439"/>
    <w:rsid w:val="00586237"/>
    <w:rsid w:val="00586AB1"/>
    <w:rsid w:val="00587119"/>
    <w:rsid w:val="0059455E"/>
    <w:rsid w:val="00596D51"/>
    <w:rsid w:val="0059714A"/>
    <w:rsid w:val="005A3845"/>
    <w:rsid w:val="005A4B00"/>
    <w:rsid w:val="005A750E"/>
    <w:rsid w:val="005A7A37"/>
    <w:rsid w:val="005B0227"/>
    <w:rsid w:val="005B1EB0"/>
    <w:rsid w:val="005B494F"/>
    <w:rsid w:val="005B4CA4"/>
    <w:rsid w:val="005B72F9"/>
    <w:rsid w:val="005B7F26"/>
    <w:rsid w:val="005C0B8D"/>
    <w:rsid w:val="005C115F"/>
    <w:rsid w:val="005C1B1E"/>
    <w:rsid w:val="005C21C2"/>
    <w:rsid w:val="005C430D"/>
    <w:rsid w:val="005C50B8"/>
    <w:rsid w:val="005C609A"/>
    <w:rsid w:val="005C6516"/>
    <w:rsid w:val="005C68E0"/>
    <w:rsid w:val="005C6980"/>
    <w:rsid w:val="005C752F"/>
    <w:rsid w:val="005D1821"/>
    <w:rsid w:val="005D39A7"/>
    <w:rsid w:val="005D4392"/>
    <w:rsid w:val="005D77DC"/>
    <w:rsid w:val="005E11B8"/>
    <w:rsid w:val="005E4930"/>
    <w:rsid w:val="005E6FBA"/>
    <w:rsid w:val="005F0120"/>
    <w:rsid w:val="005F3157"/>
    <w:rsid w:val="005F32EB"/>
    <w:rsid w:val="005F72C6"/>
    <w:rsid w:val="00600543"/>
    <w:rsid w:val="0060536E"/>
    <w:rsid w:val="0060763B"/>
    <w:rsid w:val="00611256"/>
    <w:rsid w:val="00620FDB"/>
    <w:rsid w:val="00621D0F"/>
    <w:rsid w:val="00624160"/>
    <w:rsid w:val="0062567F"/>
    <w:rsid w:val="00630CEC"/>
    <w:rsid w:val="006329C5"/>
    <w:rsid w:val="00635823"/>
    <w:rsid w:val="00637DB5"/>
    <w:rsid w:val="006419A7"/>
    <w:rsid w:val="00643E77"/>
    <w:rsid w:val="00645022"/>
    <w:rsid w:val="00647082"/>
    <w:rsid w:val="0065418C"/>
    <w:rsid w:val="006548B9"/>
    <w:rsid w:val="00654EB3"/>
    <w:rsid w:val="006552F4"/>
    <w:rsid w:val="00656608"/>
    <w:rsid w:val="00660B4C"/>
    <w:rsid w:val="00663CCA"/>
    <w:rsid w:val="00665661"/>
    <w:rsid w:val="006662AE"/>
    <w:rsid w:val="00670AEB"/>
    <w:rsid w:val="00673F31"/>
    <w:rsid w:val="00676564"/>
    <w:rsid w:val="006848E6"/>
    <w:rsid w:val="00685396"/>
    <w:rsid w:val="00686063"/>
    <w:rsid w:val="0068691B"/>
    <w:rsid w:val="00690463"/>
    <w:rsid w:val="00691646"/>
    <w:rsid w:val="00691F88"/>
    <w:rsid w:val="00692EBE"/>
    <w:rsid w:val="00695651"/>
    <w:rsid w:val="00695C43"/>
    <w:rsid w:val="006A0728"/>
    <w:rsid w:val="006A0D0C"/>
    <w:rsid w:val="006A2223"/>
    <w:rsid w:val="006A415A"/>
    <w:rsid w:val="006A4729"/>
    <w:rsid w:val="006B06B6"/>
    <w:rsid w:val="006B6763"/>
    <w:rsid w:val="006C2426"/>
    <w:rsid w:val="006C26D8"/>
    <w:rsid w:val="006C41FC"/>
    <w:rsid w:val="006C482A"/>
    <w:rsid w:val="006C5887"/>
    <w:rsid w:val="006D022C"/>
    <w:rsid w:val="006D08E6"/>
    <w:rsid w:val="006D1E6E"/>
    <w:rsid w:val="006D3C9A"/>
    <w:rsid w:val="006D42C4"/>
    <w:rsid w:val="006D476F"/>
    <w:rsid w:val="006D5641"/>
    <w:rsid w:val="006D5941"/>
    <w:rsid w:val="006D5E1C"/>
    <w:rsid w:val="006D7E11"/>
    <w:rsid w:val="006E00F7"/>
    <w:rsid w:val="006E2D24"/>
    <w:rsid w:val="006E3425"/>
    <w:rsid w:val="006E3847"/>
    <w:rsid w:val="006E39E8"/>
    <w:rsid w:val="006E750E"/>
    <w:rsid w:val="006F13D9"/>
    <w:rsid w:val="006F2364"/>
    <w:rsid w:val="006F2800"/>
    <w:rsid w:val="006F5028"/>
    <w:rsid w:val="006F538C"/>
    <w:rsid w:val="006F6D3F"/>
    <w:rsid w:val="007038B1"/>
    <w:rsid w:val="0070765C"/>
    <w:rsid w:val="007101C4"/>
    <w:rsid w:val="007133D1"/>
    <w:rsid w:val="00722A12"/>
    <w:rsid w:val="00722E9D"/>
    <w:rsid w:val="00723041"/>
    <w:rsid w:val="00731E3B"/>
    <w:rsid w:val="00732215"/>
    <w:rsid w:val="00735DF4"/>
    <w:rsid w:val="00735F75"/>
    <w:rsid w:val="007368CF"/>
    <w:rsid w:val="007414D2"/>
    <w:rsid w:val="00743B8F"/>
    <w:rsid w:val="00747414"/>
    <w:rsid w:val="007501C7"/>
    <w:rsid w:val="00750941"/>
    <w:rsid w:val="00751646"/>
    <w:rsid w:val="0075740A"/>
    <w:rsid w:val="00761779"/>
    <w:rsid w:val="00763114"/>
    <w:rsid w:val="007636E7"/>
    <w:rsid w:val="007640EC"/>
    <w:rsid w:val="00765A77"/>
    <w:rsid w:val="0076765E"/>
    <w:rsid w:val="00767EA6"/>
    <w:rsid w:val="007801C1"/>
    <w:rsid w:val="00790162"/>
    <w:rsid w:val="00791941"/>
    <w:rsid w:val="007939F8"/>
    <w:rsid w:val="007943A2"/>
    <w:rsid w:val="007A01AC"/>
    <w:rsid w:val="007A07BB"/>
    <w:rsid w:val="007A2335"/>
    <w:rsid w:val="007A383D"/>
    <w:rsid w:val="007A65A9"/>
    <w:rsid w:val="007A6D49"/>
    <w:rsid w:val="007A6DD2"/>
    <w:rsid w:val="007A7B71"/>
    <w:rsid w:val="007B0C26"/>
    <w:rsid w:val="007B1228"/>
    <w:rsid w:val="007B2512"/>
    <w:rsid w:val="007B2723"/>
    <w:rsid w:val="007B5525"/>
    <w:rsid w:val="007B5DCF"/>
    <w:rsid w:val="007C0418"/>
    <w:rsid w:val="007C44CA"/>
    <w:rsid w:val="007C581E"/>
    <w:rsid w:val="007C6579"/>
    <w:rsid w:val="007D1386"/>
    <w:rsid w:val="007D2866"/>
    <w:rsid w:val="007D431D"/>
    <w:rsid w:val="007D6FF6"/>
    <w:rsid w:val="007E0074"/>
    <w:rsid w:val="007E06F1"/>
    <w:rsid w:val="007E1843"/>
    <w:rsid w:val="007E53C4"/>
    <w:rsid w:val="007E733A"/>
    <w:rsid w:val="007F02D8"/>
    <w:rsid w:val="007F05D0"/>
    <w:rsid w:val="007F0D10"/>
    <w:rsid w:val="007F0D4B"/>
    <w:rsid w:val="007F333E"/>
    <w:rsid w:val="007F4C38"/>
    <w:rsid w:val="007F537E"/>
    <w:rsid w:val="007F71E9"/>
    <w:rsid w:val="0080143E"/>
    <w:rsid w:val="0080194D"/>
    <w:rsid w:val="00801B71"/>
    <w:rsid w:val="00802ED5"/>
    <w:rsid w:val="00803528"/>
    <w:rsid w:val="00803D04"/>
    <w:rsid w:val="008046EF"/>
    <w:rsid w:val="008065AB"/>
    <w:rsid w:val="00806B48"/>
    <w:rsid w:val="00807025"/>
    <w:rsid w:val="008107FD"/>
    <w:rsid w:val="00811F87"/>
    <w:rsid w:val="008130F5"/>
    <w:rsid w:val="008139B0"/>
    <w:rsid w:val="00814F5B"/>
    <w:rsid w:val="0081732E"/>
    <w:rsid w:val="00821CCA"/>
    <w:rsid w:val="00822845"/>
    <w:rsid w:val="00825CDB"/>
    <w:rsid w:val="00830D13"/>
    <w:rsid w:val="0083237A"/>
    <w:rsid w:val="00834AC7"/>
    <w:rsid w:val="00834FAC"/>
    <w:rsid w:val="008371F6"/>
    <w:rsid w:val="0084236B"/>
    <w:rsid w:val="008434AA"/>
    <w:rsid w:val="008443DF"/>
    <w:rsid w:val="00845189"/>
    <w:rsid w:val="00847CF3"/>
    <w:rsid w:val="00850A1E"/>
    <w:rsid w:val="0085133B"/>
    <w:rsid w:val="00852FD0"/>
    <w:rsid w:val="0085339B"/>
    <w:rsid w:val="00853C21"/>
    <w:rsid w:val="00855C0F"/>
    <w:rsid w:val="00855D98"/>
    <w:rsid w:val="00856530"/>
    <w:rsid w:val="008569A7"/>
    <w:rsid w:val="0085710C"/>
    <w:rsid w:val="00857292"/>
    <w:rsid w:val="00860842"/>
    <w:rsid w:val="00860CFC"/>
    <w:rsid w:val="00862679"/>
    <w:rsid w:val="00866FB5"/>
    <w:rsid w:val="008713F7"/>
    <w:rsid w:val="008729D5"/>
    <w:rsid w:val="00873834"/>
    <w:rsid w:val="00873BAA"/>
    <w:rsid w:val="00884CB5"/>
    <w:rsid w:val="00887242"/>
    <w:rsid w:val="00895492"/>
    <w:rsid w:val="008A0793"/>
    <w:rsid w:val="008A07E4"/>
    <w:rsid w:val="008A2027"/>
    <w:rsid w:val="008A3453"/>
    <w:rsid w:val="008A4179"/>
    <w:rsid w:val="008A613D"/>
    <w:rsid w:val="008A7A85"/>
    <w:rsid w:val="008B2BE9"/>
    <w:rsid w:val="008B4D18"/>
    <w:rsid w:val="008B5F82"/>
    <w:rsid w:val="008B7735"/>
    <w:rsid w:val="008C03E0"/>
    <w:rsid w:val="008C1A33"/>
    <w:rsid w:val="008C1FE8"/>
    <w:rsid w:val="008C654A"/>
    <w:rsid w:val="008C7679"/>
    <w:rsid w:val="008C7E3D"/>
    <w:rsid w:val="008D287E"/>
    <w:rsid w:val="008D3028"/>
    <w:rsid w:val="008D45A2"/>
    <w:rsid w:val="008D48CB"/>
    <w:rsid w:val="008D5538"/>
    <w:rsid w:val="008D5D03"/>
    <w:rsid w:val="008D6E09"/>
    <w:rsid w:val="008D72EC"/>
    <w:rsid w:val="008E54D1"/>
    <w:rsid w:val="008E562D"/>
    <w:rsid w:val="008F03E0"/>
    <w:rsid w:val="008F13A4"/>
    <w:rsid w:val="008F2B8E"/>
    <w:rsid w:val="008F2BAF"/>
    <w:rsid w:val="008F3CAB"/>
    <w:rsid w:val="008F5261"/>
    <w:rsid w:val="008F7470"/>
    <w:rsid w:val="008F7E9C"/>
    <w:rsid w:val="009004F5"/>
    <w:rsid w:val="009009C9"/>
    <w:rsid w:val="00900E83"/>
    <w:rsid w:val="00903674"/>
    <w:rsid w:val="00910D6C"/>
    <w:rsid w:val="00911BF8"/>
    <w:rsid w:val="00914469"/>
    <w:rsid w:val="00920EE2"/>
    <w:rsid w:val="00922F71"/>
    <w:rsid w:val="0092340E"/>
    <w:rsid w:val="00923BBF"/>
    <w:rsid w:val="0092407A"/>
    <w:rsid w:val="0092485A"/>
    <w:rsid w:val="009252F3"/>
    <w:rsid w:val="009303D2"/>
    <w:rsid w:val="009315C2"/>
    <w:rsid w:val="00932262"/>
    <w:rsid w:val="00934D7A"/>
    <w:rsid w:val="00936B5F"/>
    <w:rsid w:val="00936D19"/>
    <w:rsid w:val="00937018"/>
    <w:rsid w:val="00946619"/>
    <w:rsid w:val="009478A7"/>
    <w:rsid w:val="00951CCB"/>
    <w:rsid w:val="009536B1"/>
    <w:rsid w:val="00953FBE"/>
    <w:rsid w:val="0095432A"/>
    <w:rsid w:val="0096032B"/>
    <w:rsid w:val="00961EEC"/>
    <w:rsid w:val="0096301D"/>
    <w:rsid w:val="00965312"/>
    <w:rsid w:val="0096566F"/>
    <w:rsid w:val="0096674B"/>
    <w:rsid w:val="0097177A"/>
    <w:rsid w:val="00972D2F"/>
    <w:rsid w:val="00973356"/>
    <w:rsid w:val="00974CAA"/>
    <w:rsid w:val="0097634D"/>
    <w:rsid w:val="00976B30"/>
    <w:rsid w:val="009776EB"/>
    <w:rsid w:val="00977942"/>
    <w:rsid w:val="009820AF"/>
    <w:rsid w:val="00982143"/>
    <w:rsid w:val="00982E13"/>
    <w:rsid w:val="0098398C"/>
    <w:rsid w:val="00984311"/>
    <w:rsid w:val="009844AB"/>
    <w:rsid w:val="00985EED"/>
    <w:rsid w:val="00992697"/>
    <w:rsid w:val="00995A05"/>
    <w:rsid w:val="00996F29"/>
    <w:rsid w:val="009A1040"/>
    <w:rsid w:val="009A3476"/>
    <w:rsid w:val="009A35AD"/>
    <w:rsid w:val="009A3D8B"/>
    <w:rsid w:val="009A4EB5"/>
    <w:rsid w:val="009B276E"/>
    <w:rsid w:val="009B4EE8"/>
    <w:rsid w:val="009B7DDE"/>
    <w:rsid w:val="009C14A4"/>
    <w:rsid w:val="009C3423"/>
    <w:rsid w:val="009C4931"/>
    <w:rsid w:val="009D7E3F"/>
    <w:rsid w:val="009E2C24"/>
    <w:rsid w:val="009E416B"/>
    <w:rsid w:val="009E531D"/>
    <w:rsid w:val="009E6586"/>
    <w:rsid w:val="009E7783"/>
    <w:rsid w:val="009F0126"/>
    <w:rsid w:val="009F2E99"/>
    <w:rsid w:val="009F6A2E"/>
    <w:rsid w:val="00A000F1"/>
    <w:rsid w:val="00A0163A"/>
    <w:rsid w:val="00A0490F"/>
    <w:rsid w:val="00A0563F"/>
    <w:rsid w:val="00A06D0C"/>
    <w:rsid w:val="00A07534"/>
    <w:rsid w:val="00A1071F"/>
    <w:rsid w:val="00A11022"/>
    <w:rsid w:val="00A12362"/>
    <w:rsid w:val="00A15AE5"/>
    <w:rsid w:val="00A17439"/>
    <w:rsid w:val="00A1776B"/>
    <w:rsid w:val="00A17ADC"/>
    <w:rsid w:val="00A225F8"/>
    <w:rsid w:val="00A23777"/>
    <w:rsid w:val="00A24A53"/>
    <w:rsid w:val="00A30D8B"/>
    <w:rsid w:val="00A33CAB"/>
    <w:rsid w:val="00A360D3"/>
    <w:rsid w:val="00A363AF"/>
    <w:rsid w:val="00A427FC"/>
    <w:rsid w:val="00A42CFB"/>
    <w:rsid w:val="00A434F6"/>
    <w:rsid w:val="00A475F0"/>
    <w:rsid w:val="00A47904"/>
    <w:rsid w:val="00A47969"/>
    <w:rsid w:val="00A50F12"/>
    <w:rsid w:val="00A52206"/>
    <w:rsid w:val="00A534C4"/>
    <w:rsid w:val="00A53A1B"/>
    <w:rsid w:val="00A56257"/>
    <w:rsid w:val="00A60EC1"/>
    <w:rsid w:val="00A64DC6"/>
    <w:rsid w:val="00A6510F"/>
    <w:rsid w:val="00A67B8E"/>
    <w:rsid w:val="00A71246"/>
    <w:rsid w:val="00A71CF2"/>
    <w:rsid w:val="00A74B0B"/>
    <w:rsid w:val="00A75596"/>
    <w:rsid w:val="00A76882"/>
    <w:rsid w:val="00A82F49"/>
    <w:rsid w:val="00A84BDD"/>
    <w:rsid w:val="00A84CBD"/>
    <w:rsid w:val="00A90421"/>
    <w:rsid w:val="00A916AD"/>
    <w:rsid w:val="00A96AD9"/>
    <w:rsid w:val="00A96FC7"/>
    <w:rsid w:val="00A97B8E"/>
    <w:rsid w:val="00A97FE6"/>
    <w:rsid w:val="00AA0C85"/>
    <w:rsid w:val="00AA0D1E"/>
    <w:rsid w:val="00AA20A6"/>
    <w:rsid w:val="00AA35AB"/>
    <w:rsid w:val="00AA3FE2"/>
    <w:rsid w:val="00AA611B"/>
    <w:rsid w:val="00AA7B60"/>
    <w:rsid w:val="00AB1B78"/>
    <w:rsid w:val="00AB1BF0"/>
    <w:rsid w:val="00AB3EF2"/>
    <w:rsid w:val="00AB43D4"/>
    <w:rsid w:val="00AB567F"/>
    <w:rsid w:val="00AB58EA"/>
    <w:rsid w:val="00AB68DC"/>
    <w:rsid w:val="00AB6B28"/>
    <w:rsid w:val="00AB6BA4"/>
    <w:rsid w:val="00AB78A4"/>
    <w:rsid w:val="00AC063C"/>
    <w:rsid w:val="00AC1FE8"/>
    <w:rsid w:val="00AC323A"/>
    <w:rsid w:val="00AC376B"/>
    <w:rsid w:val="00AC44CD"/>
    <w:rsid w:val="00AC4C82"/>
    <w:rsid w:val="00AC617C"/>
    <w:rsid w:val="00AD27C7"/>
    <w:rsid w:val="00AD4AE7"/>
    <w:rsid w:val="00AD5103"/>
    <w:rsid w:val="00AD6E58"/>
    <w:rsid w:val="00AD7CAF"/>
    <w:rsid w:val="00AE0501"/>
    <w:rsid w:val="00AE0807"/>
    <w:rsid w:val="00AE1960"/>
    <w:rsid w:val="00AE42D8"/>
    <w:rsid w:val="00AE4C02"/>
    <w:rsid w:val="00AE6A3D"/>
    <w:rsid w:val="00AE6BEC"/>
    <w:rsid w:val="00AF2CAE"/>
    <w:rsid w:val="00AF2FFD"/>
    <w:rsid w:val="00AF435D"/>
    <w:rsid w:val="00AF5368"/>
    <w:rsid w:val="00AF6046"/>
    <w:rsid w:val="00B04406"/>
    <w:rsid w:val="00B05D0F"/>
    <w:rsid w:val="00B07004"/>
    <w:rsid w:val="00B105F9"/>
    <w:rsid w:val="00B11F29"/>
    <w:rsid w:val="00B1325B"/>
    <w:rsid w:val="00B1411A"/>
    <w:rsid w:val="00B15F21"/>
    <w:rsid w:val="00B20D59"/>
    <w:rsid w:val="00B22527"/>
    <w:rsid w:val="00B22787"/>
    <w:rsid w:val="00B251F1"/>
    <w:rsid w:val="00B25843"/>
    <w:rsid w:val="00B272E8"/>
    <w:rsid w:val="00B30566"/>
    <w:rsid w:val="00B31397"/>
    <w:rsid w:val="00B3176C"/>
    <w:rsid w:val="00B33A71"/>
    <w:rsid w:val="00B42E40"/>
    <w:rsid w:val="00B4332B"/>
    <w:rsid w:val="00B43468"/>
    <w:rsid w:val="00B457A6"/>
    <w:rsid w:val="00B50643"/>
    <w:rsid w:val="00B51559"/>
    <w:rsid w:val="00B52EAE"/>
    <w:rsid w:val="00B55BEF"/>
    <w:rsid w:val="00B56AC6"/>
    <w:rsid w:val="00B6195D"/>
    <w:rsid w:val="00B63D7A"/>
    <w:rsid w:val="00B63F56"/>
    <w:rsid w:val="00B66A36"/>
    <w:rsid w:val="00B7074F"/>
    <w:rsid w:val="00B758F9"/>
    <w:rsid w:val="00B75F7A"/>
    <w:rsid w:val="00B7696C"/>
    <w:rsid w:val="00B7795C"/>
    <w:rsid w:val="00B81B62"/>
    <w:rsid w:val="00B82752"/>
    <w:rsid w:val="00B868B8"/>
    <w:rsid w:val="00B91DCF"/>
    <w:rsid w:val="00B9299F"/>
    <w:rsid w:val="00B92FB8"/>
    <w:rsid w:val="00B940DA"/>
    <w:rsid w:val="00B95DAE"/>
    <w:rsid w:val="00B962B5"/>
    <w:rsid w:val="00B96C31"/>
    <w:rsid w:val="00B9720A"/>
    <w:rsid w:val="00BA59FC"/>
    <w:rsid w:val="00BA65F2"/>
    <w:rsid w:val="00BA714E"/>
    <w:rsid w:val="00BA7621"/>
    <w:rsid w:val="00BA7837"/>
    <w:rsid w:val="00BB00ED"/>
    <w:rsid w:val="00BB142E"/>
    <w:rsid w:val="00BC0AD2"/>
    <w:rsid w:val="00BC0C46"/>
    <w:rsid w:val="00BC4C07"/>
    <w:rsid w:val="00BC4DC8"/>
    <w:rsid w:val="00BC519E"/>
    <w:rsid w:val="00BC65E8"/>
    <w:rsid w:val="00BD18E8"/>
    <w:rsid w:val="00BD578D"/>
    <w:rsid w:val="00BD721B"/>
    <w:rsid w:val="00BE03A0"/>
    <w:rsid w:val="00BE2636"/>
    <w:rsid w:val="00BE30EB"/>
    <w:rsid w:val="00BE3631"/>
    <w:rsid w:val="00BE3E35"/>
    <w:rsid w:val="00BE73A9"/>
    <w:rsid w:val="00BF290B"/>
    <w:rsid w:val="00BF4777"/>
    <w:rsid w:val="00BF5028"/>
    <w:rsid w:val="00BF50B6"/>
    <w:rsid w:val="00BF5C20"/>
    <w:rsid w:val="00BF5DE8"/>
    <w:rsid w:val="00BF7993"/>
    <w:rsid w:val="00C00AF5"/>
    <w:rsid w:val="00C00F73"/>
    <w:rsid w:val="00C03F6A"/>
    <w:rsid w:val="00C046E8"/>
    <w:rsid w:val="00C05D1F"/>
    <w:rsid w:val="00C067B9"/>
    <w:rsid w:val="00C1021F"/>
    <w:rsid w:val="00C10D1F"/>
    <w:rsid w:val="00C10E3A"/>
    <w:rsid w:val="00C1215C"/>
    <w:rsid w:val="00C12E7D"/>
    <w:rsid w:val="00C14BF5"/>
    <w:rsid w:val="00C14E62"/>
    <w:rsid w:val="00C20793"/>
    <w:rsid w:val="00C21E2D"/>
    <w:rsid w:val="00C21EC2"/>
    <w:rsid w:val="00C23655"/>
    <w:rsid w:val="00C265D4"/>
    <w:rsid w:val="00C30652"/>
    <w:rsid w:val="00C307A0"/>
    <w:rsid w:val="00C309C4"/>
    <w:rsid w:val="00C320F3"/>
    <w:rsid w:val="00C32257"/>
    <w:rsid w:val="00C3236C"/>
    <w:rsid w:val="00C34C19"/>
    <w:rsid w:val="00C3657B"/>
    <w:rsid w:val="00C372FA"/>
    <w:rsid w:val="00C41ACB"/>
    <w:rsid w:val="00C43E85"/>
    <w:rsid w:val="00C45B5D"/>
    <w:rsid w:val="00C46141"/>
    <w:rsid w:val="00C465CA"/>
    <w:rsid w:val="00C47E69"/>
    <w:rsid w:val="00C502D1"/>
    <w:rsid w:val="00C5155D"/>
    <w:rsid w:val="00C538D7"/>
    <w:rsid w:val="00C53AC6"/>
    <w:rsid w:val="00C549CA"/>
    <w:rsid w:val="00C5741B"/>
    <w:rsid w:val="00C611B1"/>
    <w:rsid w:val="00C61820"/>
    <w:rsid w:val="00C63A1D"/>
    <w:rsid w:val="00C658BB"/>
    <w:rsid w:val="00C6592B"/>
    <w:rsid w:val="00C730FA"/>
    <w:rsid w:val="00C75AB7"/>
    <w:rsid w:val="00C8190E"/>
    <w:rsid w:val="00C81EFE"/>
    <w:rsid w:val="00C8799A"/>
    <w:rsid w:val="00C910F8"/>
    <w:rsid w:val="00C92164"/>
    <w:rsid w:val="00C9220B"/>
    <w:rsid w:val="00C93EB6"/>
    <w:rsid w:val="00C94716"/>
    <w:rsid w:val="00C94A52"/>
    <w:rsid w:val="00C94E26"/>
    <w:rsid w:val="00C9660D"/>
    <w:rsid w:val="00C9745C"/>
    <w:rsid w:val="00C97F1C"/>
    <w:rsid w:val="00CA09D2"/>
    <w:rsid w:val="00CA1899"/>
    <w:rsid w:val="00CA2356"/>
    <w:rsid w:val="00CA42A5"/>
    <w:rsid w:val="00CA4DA5"/>
    <w:rsid w:val="00CA652A"/>
    <w:rsid w:val="00CA6596"/>
    <w:rsid w:val="00CB058C"/>
    <w:rsid w:val="00CB0B33"/>
    <w:rsid w:val="00CB41F5"/>
    <w:rsid w:val="00CB4657"/>
    <w:rsid w:val="00CB46DC"/>
    <w:rsid w:val="00CB71F3"/>
    <w:rsid w:val="00CC04DD"/>
    <w:rsid w:val="00CC30E5"/>
    <w:rsid w:val="00CC3201"/>
    <w:rsid w:val="00CC39F7"/>
    <w:rsid w:val="00CC599E"/>
    <w:rsid w:val="00CC7C09"/>
    <w:rsid w:val="00CD1220"/>
    <w:rsid w:val="00CD1D8E"/>
    <w:rsid w:val="00CD2599"/>
    <w:rsid w:val="00CD282C"/>
    <w:rsid w:val="00CD46C0"/>
    <w:rsid w:val="00CD5B52"/>
    <w:rsid w:val="00CE2C39"/>
    <w:rsid w:val="00CE5640"/>
    <w:rsid w:val="00CE56EB"/>
    <w:rsid w:val="00CE57E2"/>
    <w:rsid w:val="00CE6496"/>
    <w:rsid w:val="00CE676F"/>
    <w:rsid w:val="00CE7C84"/>
    <w:rsid w:val="00CF18D3"/>
    <w:rsid w:val="00CF1CBC"/>
    <w:rsid w:val="00CF297B"/>
    <w:rsid w:val="00CF582F"/>
    <w:rsid w:val="00D00B14"/>
    <w:rsid w:val="00D013F5"/>
    <w:rsid w:val="00D021B7"/>
    <w:rsid w:val="00D037D9"/>
    <w:rsid w:val="00D051A0"/>
    <w:rsid w:val="00D05687"/>
    <w:rsid w:val="00D0593B"/>
    <w:rsid w:val="00D0617F"/>
    <w:rsid w:val="00D12B3F"/>
    <w:rsid w:val="00D21DC6"/>
    <w:rsid w:val="00D22026"/>
    <w:rsid w:val="00D2327F"/>
    <w:rsid w:val="00D26652"/>
    <w:rsid w:val="00D275DF"/>
    <w:rsid w:val="00D33BCD"/>
    <w:rsid w:val="00D3440C"/>
    <w:rsid w:val="00D354A9"/>
    <w:rsid w:val="00D368EF"/>
    <w:rsid w:val="00D36E37"/>
    <w:rsid w:val="00D41136"/>
    <w:rsid w:val="00D52AE6"/>
    <w:rsid w:val="00D53359"/>
    <w:rsid w:val="00D54AF6"/>
    <w:rsid w:val="00D54EE3"/>
    <w:rsid w:val="00D552F7"/>
    <w:rsid w:val="00D553B5"/>
    <w:rsid w:val="00D559A4"/>
    <w:rsid w:val="00D55DB5"/>
    <w:rsid w:val="00D55EAE"/>
    <w:rsid w:val="00D602EF"/>
    <w:rsid w:val="00D63250"/>
    <w:rsid w:val="00D63632"/>
    <w:rsid w:val="00D64F73"/>
    <w:rsid w:val="00D73D35"/>
    <w:rsid w:val="00D73DA6"/>
    <w:rsid w:val="00D73E52"/>
    <w:rsid w:val="00D74BB0"/>
    <w:rsid w:val="00D8075B"/>
    <w:rsid w:val="00D8132A"/>
    <w:rsid w:val="00D841CC"/>
    <w:rsid w:val="00D845F1"/>
    <w:rsid w:val="00D84BCC"/>
    <w:rsid w:val="00D853DD"/>
    <w:rsid w:val="00D8673F"/>
    <w:rsid w:val="00D86963"/>
    <w:rsid w:val="00D90AE2"/>
    <w:rsid w:val="00D90F43"/>
    <w:rsid w:val="00D93FB6"/>
    <w:rsid w:val="00D945EC"/>
    <w:rsid w:val="00D95316"/>
    <w:rsid w:val="00D95F11"/>
    <w:rsid w:val="00D97918"/>
    <w:rsid w:val="00DA2487"/>
    <w:rsid w:val="00DA36E1"/>
    <w:rsid w:val="00DA4DF3"/>
    <w:rsid w:val="00DB0172"/>
    <w:rsid w:val="00DB28EB"/>
    <w:rsid w:val="00DB2CFD"/>
    <w:rsid w:val="00DB368B"/>
    <w:rsid w:val="00DB76BA"/>
    <w:rsid w:val="00DC0409"/>
    <w:rsid w:val="00DC0AB0"/>
    <w:rsid w:val="00DC1BA4"/>
    <w:rsid w:val="00DC1CC0"/>
    <w:rsid w:val="00DC32E5"/>
    <w:rsid w:val="00DC4210"/>
    <w:rsid w:val="00DC4CCE"/>
    <w:rsid w:val="00DC4DA2"/>
    <w:rsid w:val="00DC56E4"/>
    <w:rsid w:val="00DD0092"/>
    <w:rsid w:val="00DD1081"/>
    <w:rsid w:val="00DD1721"/>
    <w:rsid w:val="00DD5951"/>
    <w:rsid w:val="00DD736E"/>
    <w:rsid w:val="00DD7C63"/>
    <w:rsid w:val="00DE1A30"/>
    <w:rsid w:val="00DE20C7"/>
    <w:rsid w:val="00DE2A91"/>
    <w:rsid w:val="00DE3070"/>
    <w:rsid w:val="00DE699B"/>
    <w:rsid w:val="00DE6B36"/>
    <w:rsid w:val="00DF0393"/>
    <w:rsid w:val="00DF0C45"/>
    <w:rsid w:val="00DF19B7"/>
    <w:rsid w:val="00DF1FEC"/>
    <w:rsid w:val="00DF2071"/>
    <w:rsid w:val="00DF2787"/>
    <w:rsid w:val="00DF298B"/>
    <w:rsid w:val="00DF2F53"/>
    <w:rsid w:val="00DF368A"/>
    <w:rsid w:val="00DF7A08"/>
    <w:rsid w:val="00E04738"/>
    <w:rsid w:val="00E05B61"/>
    <w:rsid w:val="00E061FE"/>
    <w:rsid w:val="00E06C69"/>
    <w:rsid w:val="00E10DD9"/>
    <w:rsid w:val="00E11F7E"/>
    <w:rsid w:val="00E13238"/>
    <w:rsid w:val="00E13280"/>
    <w:rsid w:val="00E2049C"/>
    <w:rsid w:val="00E25945"/>
    <w:rsid w:val="00E26C32"/>
    <w:rsid w:val="00E32B2F"/>
    <w:rsid w:val="00E36C2F"/>
    <w:rsid w:val="00E40588"/>
    <w:rsid w:val="00E405E2"/>
    <w:rsid w:val="00E40EF8"/>
    <w:rsid w:val="00E416DA"/>
    <w:rsid w:val="00E42E3B"/>
    <w:rsid w:val="00E44B16"/>
    <w:rsid w:val="00E47892"/>
    <w:rsid w:val="00E504AD"/>
    <w:rsid w:val="00E50715"/>
    <w:rsid w:val="00E52F18"/>
    <w:rsid w:val="00E534DD"/>
    <w:rsid w:val="00E53C78"/>
    <w:rsid w:val="00E56A2D"/>
    <w:rsid w:val="00E57196"/>
    <w:rsid w:val="00E64C38"/>
    <w:rsid w:val="00E66205"/>
    <w:rsid w:val="00E70504"/>
    <w:rsid w:val="00E71919"/>
    <w:rsid w:val="00E73827"/>
    <w:rsid w:val="00E74783"/>
    <w:rsid w:val="00E748E7"/>
    <w:rsid w:val="00E76733"/>
    <w:rsid w:val="00E76E3D"/>
    <w:rsid w:val="00E77DC3"/>
    <w:rsid w:val="00E8119E"/>
    <w:rsid w:val="00E81C67"/>
    <w:rsid w:val="00E84347"/>
    <w:rsid w:val="00E856FB"/>
    <w:rsid w:val="00E907EC"/>
    <w:rsid w:val="00E91CF1"/>
    <w:rsid w:val="00E921B3"/>
    <w:rsid w:val="00E93EED"/>
    <w:rsid w:val="00E940A3"/>
    <w:rsid w:val="00E9426B"/>
    <w:rsid w:val="00E959C4"/>
    <w:rsid w:val="00E97F81"/>
    <w:rsid w:val="00EA0A2A"/>
    <w:rsid w:val="00EA0C16"/>
    <w:rsid w:val="00EA0C90"/>
    <w:rsid w:val="00EA24F3"/>
    <w:rsid w:val="00EA2893"/>
    <w:rsid w:val="00EA3869"/>
    <w:rsid w:val="00EA43A0"/>
    <w:rsid w:val="00EA48B3"/>
    <w:rsid w:val="00EA58BE"/>
    <w:rsid w:val="00EA5CE6"/>
    <w:rsid w:val="00EA5D39"/>
    <w:rsid w:val="00EA6C9B"/>
    <w:rsid w:val="00EA75A6"/>
    <w:rsid w:val="00EB4638"/>
    <w:rsid w:val="00EB771C"/>
    <w:rsid w:val="00EC3FC5"/>
    <w:rsid w:val="00EC40AF"/>
    <w:rsid w:val="00EC542C"/>
    <w:rsid w:val="00EC7BC2"/>
    <w:rsid w:val="00ED06EB"/>
    <w:rsid w:val="00ED1048"/>
    <w:rsid w:val="00ED1193"/>
    <w:rsid w:val="00ED1643"/>
    <w:rsid w:val="00ED17DC"/>
    <w:rsid w:val="00ED4D3E"/>
    <w:rsid w:val="00ED4EE3"/>
    <w:rsid w:val="00ED6D5D"/>
    <w:rsid w:val="00ED7A44"/>
    <w:rsid w:val="00EE449E"/>
    <w:rsid w:val="00EE498E"/>
    <w:rsid w:val="00EE53A1"/>
    <w:rsid w:val="00EE557E"/>
    <w:rsid w:val="00EE767E"/>
    <w:rsid w:val="00EF03B4"/>
    <w:rsid w:val="00EF06CA"/>
    <w:rsid w:val="00EF29EA"/>
    <w:rsid w:val="00EF3FA3"/>
    <w:rsid w:val="00EF57B3"/>
    <w:rsid w:val="00F00244"/>
    <w:rsid w:val="00F01375"/>
    <w:rsid w:val="00F01572"/>
    <w:rsid w:val="00F01CEB"/>
    <w:rsid w:val="00F02F77"/>
    <w:rsid w:val="00F03606"/>
    <w:rsid w:val="00F04CFD"/>
    <w:rsid w:val="00F04D5E"/>
    <w:rsid w:val="00F06B4A"/>
    <w:rsid w:val="00F06D04"/>
    <w:rsid w:val="00F071F9"/>
    <w:rsid w:val="00F078AD"/>
    <w:rsid w:val="00F10030"/>
    <w:rsid w:val="00F11188"/>
    <w:rsid w:val="00F12C49"/>
    <w:rsid w:val="00F13632"/>
    <w:rsid w:val="00F13A7A"/>
    <w:rsid w:val="00F16882"/>
    <w:rsid w:val="00F20630"/>
    <w:rsid w:val="00F2132D"/>
    <w:rsid w:val="00F245CB"/>
    <w:rsid w:val="00F24773"/>
    <w:rsid w:val="00F25E4E"/>
    <w:rsid w:val="00F2769F"/>
    <w:rsid w:val="00F30802"/>
    <w:rsid w:val="00F3273A"/>
    <w:rsid w:val="00F328D1"/>
    <w:rsid w:val="00F34181"/>
    <w:rsid w:val="00F3438B"/>
    <w:rsid w:val="00F35197"/>
    <w:rsid w:val="00F35F6B"/>
    <w:rsid w:val="00F367AF"/>
    <w:rsid w:val="00F37325"/>
    <w:rsid w:val="00F425C9"/>
    <w:rsid w:val="00F43044"/>
    <w:rsid w:val="00F46244"/>
    <w:rsid w:val="00F47106"/>
    <w:rsid w:val="00F47E43"/>
    <w:rsid w:val="00F47F23"/>
    <w:rsid w:val="00F5369F"/>
    <w:rsid w:val="00F54653"/>
    <w:rsid w:val="00F569F8"/>
    <w:rsid w:val="00F6082C"/>
    <w:rsid w:val="00F61106"/>
    <w:rsid w:val="00F62587"/>
    <w:rsid w:val="00F64144"/>
    <w:rsid w:val="00F65185"/>
    <w:rsid w:val="00F65FA0"/>
    <w:rsid w:val="00F66525"/>
    <w:rsid w:val="00F6701F"/>
    <w:rsid w:val="00F702F5"/>
    <w:rsid w:val="00F70847"/>
    <w:rsid w:val="00F70D9D"/>
    <w:rsid w:val="00F71827"/>
    <w:rsid w:val="00F72AF4"/>
    <w:rsid w:val="00F75B79"/>
    <w:rsid w:val="00F80851"/>
    <w:rsid w:val="00F82090"/>
    <w:rsid w:val="00F8502A"/>
    <w:rsid w:val="00F86925"/>
    <w:rsid w:val="00F92893"/>
    <w:rsid w:val="00F9359D"/>
    <w:rsid w:val="00F93E7F"/>
    <w:rsid w:val="00F94216"/>
    <w:rsid w:val="00F94B00"/>
    <w:rsid w:val="00FA07EF"/>
    <w:rsid w:val="00FA1282"/>
    <w:rsid w:val="00FA3F7E"/>
    <w:rsid w:val="00FA7205"/>
    <w:rsid w:val="00FA7FBD"/>
    <w:rsid w:val="00FB1109"/>
    <w:rsid w:val="00FB5F51"/>
    <w:rsid w:val="00FC20CB"/>
    <w:rsid w:val="00FC5104"/>
    <w:rsid w:val="00FC5DFE"/>
    <w:rsid w:val="00FC650A"/>
    <w:rsid w:val="00FC683E"/>
    <w:rsid w:val="00FD2F9D"/>
    <w:rsid w:val="00FE091D"/>
    <w:rsid w:val="00FE13CE"/>
    <w:rsid w:val="00FE357B"/>
    <w:rsid w:val="00FE6286"/>
    <w:rsid w:val="00FE7C43"/>
    <w:rsid w:val="00FE7F08"/>
    <w:rsid w:val="00FF1B24"/>
    <w:rsid w:val="00FF31E8"/>
    <w:rsid w:val="00FF38D3"/>
    <w:rsid w:val="00FF5D49"/>
    <w:rsid w:val="00FF6216"/>
    <w:rsid w:val="00FF6B68"/>
    <w:rsid w:val="00FF6CF0"/>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2"/>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2"/>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2"/>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34"/>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2"/>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paragraph" w:customStyle="1" w:styleId="Paragrfs">
    <w:name w:val="Paragrāfs"/>
    <w:basedOn w:val="Parasts"/>
    <w:next w:val="Parasts"/>
    <w:rsid w:val="00763114"/>
    <w:pPr>
      <w:numPr>
        <w:numId w:val="3"/>
      </w:numPr>
      <w:suppressAutoHyphens/>
      <w:spacing w:after="0" w:line="240" w:lineRule="auto"/>
      <w:jc w:val="both"/>
    </w:pPr>
    <w:rPr>
      <w:rFonts w:ascii="Arial" w:eastAsia="Times New Roman" w:hAnsi="Arial" w:cs="Times New Roman"/>
      <w:sz w:val="20"/>
      <w:szCs w:val="24"/>
      <w:lang w:eastAsia="ar-SA"/>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763114"/>
    <w:pPr>
      <w:spacing w:after="0" w:line="240" w:lineRule="auto"/>
    </w:pPr>
    <w:rPr>
      <w:rFonts w:eastAsia="Times New Roman" w:cs="Times New Roman"/>
      <w:sz w:val="20"/>
      <w:szCs w:val="20"/>
      <w:lang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763114"/>
    <w:rPr>
      <w:rFonts w:eastAsia="Times New Roman" w:cs="Times New Roman"/>
      <w:sz w:val="20"/>
      <w:szCs w:val="20"/>
      <w:lang w:eastAsia="lv-LV"/>
    </w:rPr>
  </w:style>
  <w:style w:type="paragraph" w:styleId="Nosaukums">
    <w:name w:val="Title"/>
    <w:basedOn w:val="Parasts"/>
    <w:link w:val="NosaukumsRakstz"/>
    <w:qFormat/>
    <w:rsid w:val="0043699F"/>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43699F"/>
    <w:rPr>
      <w:rFonts w:eastAsia="Times New Roman" w:cs="Times New Roman"/>
      <w:b/>
      <w:sz w:val="32"/>
      <w:szCs w:val="20"/>
    </w:rPr>
  </w:style>
  <w:style w:type="paragraph" w:styleId="Pamattekstsaratkpi">
    <w:name w:val="Body Text Indent"/>
    <w:basedOn w:val="Parasts"/>
    <w:link w:val="PamattekstsaratkpiRakstz"/>
    <w:uiPriority w:val="99"/>
    <w:semiHidden/>
    <w:unhideWhenUsed/>
    <w:rsid w:val="00ED6D5D"/>
    <w:pPr>
      <w:spacing w:after="120"/>
      <w:ind w:left="283"/>
    </w:pPr>
  </w:style>
  <w:style w:type="character" w:customStyle="1" w:styleId="PamattekstsaratkpiRakstz">
    <w:name w:val="Pamatteksts ar atkāpi Rakstz."/>
    <w:basedOn w:val="Noklusjumarindkopasfonts"/>
    <w:link w:val="Pamattekstsaratkpi"/>
    <w:uiPriority w:val="99"/>
    <w:semiHidden/>
    <w:rsid w:val="00ED6D5D"/>
  </w:style>
  <w:style w:type="paragraph" w:styleId="Saraksts">
    <w:name w:val="List"/>
    <w:basedOn w:val="Pamatteksts"/>
    <w:rsid w:val="002561FC"/>
    <w:pPr>
      <w:suppressAutoHyphens/>
      <w:spacing w:line="240" w:lineRule="auto"/>
    </w:pPr>
    <w:rPr>
      <w:rFonts w:eastAsia="Times New Roman" w:cs="Tahoma"/>
      <w:szCs w:val="24"/>
      <w:lang w:val="en-US" w:eastAsia="ar-SA"/>
    </w:rPr>
  </w:style>
  <w:style w:type="paragraph" w:styleId="Kjene">
    <w:name w:val="footer"/>
    <w:basedOn w:val="Parasts"/>
    <w:link w:val="KjeneRakstz"/>
    <w:uiPriority w:val="99"/>
    <w:unhideWhenUsed/>
    <w:rsid w:val="0065418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418C"/>
  </w:style>
  <w:style w:type="character" w:customStyle="1" w:styleId="ui-provider">
    <w:name w:val="ui-provider"/>
    <w:basedOn w:val="Noklusjumarindkopasfonts"/>
    <w:rsid w:val="000D2384"/>
  </w:style>
  <w:style w:type="paragraph" w:customStyle="1" w:styleId="BodyText31">
    <w:name w:val="Body Text 31"/>
    <w:basedOn w:val="Parasts"/>
    <w:rsid w:val="006D022C"/>
    <w:pPr>
      <w:overflowPunct w:val="0"/>
      <w:autoSpaceDE w:val="0"/>
      <w:autoSpaceDN w:val="0"/>
      <w:adjustRightInd w:val="0"/>
      <w:spacing w:after="0" w:line="240" w:lineRule="auto"/>
      <w:jc w:val="center"/>
      <w:textAlignment w:val="baseline"/>
    </w:pPr>
    <w:rPr>
      <w:rFonts w:eastAsia="Times New Roman" w:cs="Times New Roman"/>
      <w:sz w:val="22"/>
      <w:szCs w:val="20"/>
      <w:lang w:eastAsia="lv-LV"/>
    </w:rPr>
  </w:style>
  <w:style w:type="paragraph" w:styleId="Saturs5">
    <w:name w:val="toc 5"/>
    <w:basedOn w:val="Parasts"/>
    <w:next w:val="Parasts"/>
    <w:autoRedefine/>
    <w:uiPriority w:val="39"/>
    <w:rsid w:val="004204D2"/>
    <w:pPr>
      <w:spacing w:after="0" w:line="240" w:lineRule="auto"/>
      <w:ind w:left="960"/>
    </w:pPr>
    <w:rPr>
      <w:rFonts w:eastAsia="Times New Roman" w:cs="Times New Roman"/>
      <w:sz w:val="18"/>
      <w:szCs w:val="18"/>
      <w:lang w:eastAsia="lv-LV"/>
    </w:rPr>
  </w:style>
  <w:style w:type="paragraph" w:styleId="Apakvirsraksts">
    <w:name w:val="Subtitle"/>
    <w:basedOn w:val="Parasts"/>
    <w:next w:val="Parasts"/>
    <w:link w:val="ApakvirsrakstsRakstz"/>
    <w:qFormat/>
    <w:rsid w:val="00F01CEB"/>
    <w:pPr>
      <w:numPr>
        <w:ilvl w:val="1"/>
      </w:numPr>
      <w:spacing w:after="0" w:line="240" w:lineRule="auto"/>
    </w:pPr>
    <w:rPr>
      <w:rFonts w:asciiTheme="minorHAnsi" w:eastAsiaTheme="majorEastAsia" w:hAnsiTheme="minorHAnsi" w:cstheme="majorBidi"/>
      <w:color w:val="595959" w:themeColor="text1" w:themeTint="A6"/>
      <w:spacing w:val="15"/>
      <w:sz w:val="28"/>
      <w:szCs w:val="28"/>
      <w:lang w:eastAsia="lv-LV"/>
    </w:rPr>
  </w:style>
  <w:style w:type="character" w:customStyle="1" w:styleId="ApakvirsrakstsRakstz">
    <w:name w:val="Apakšvirsraksts Rakstz."/>
    <w:basedOn w:val="Noklusjumarindkopasfonts"/>
    <w:link w:val="Apakvirsraksts"/>
    <w:rsid w:val="00F01CEB"/>
    <w:rPr>
      <w:rFonts w:asciiTheme="minorHAnsi" w:eastAsiaTheme="majorEastAsia" w:hAnsiTheme="minorHAnsi" w:cstheme="majorBidi"/>
      <w:color w:val="595959" w:themeColor="text1" w:themeTint="A6"/>
      <w:spacing w:val="15"/>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79441927">
      <w:bodyDiv w:val="1"/>
      <w:marLeft w:val="0"/>
      <w:marRight w:val="0"/>
      <w:marTop w:val="0"/>
      <w:marBottom w:val="0"/>
      <w:divBdr>
        <w:top w:val="none" w:sz="0" w:space="0" w:color="auto"/>
        <w:left w:val="none" w:sz="0" w:space="0" w:color="auto"/>
        <w:bottom w:val="none" w:sz="0" w:space="0" w:color="auto"/>
        <w:right w:val="none" w:sz="0" w:space="0" w:color="auto"/>
      </w:divBdr>
      <w:divsChild>
        <w:div w:id="1607737857">
          <w:marLeft w:val="0"/>
          <w:marRight w:val="0"/>
          <w:marTop w:val="0"/>
          <w:marBottom w:val="0"/>
          <w:divBdr>
            <w:top w:val="none" w:sz="0" w:space="0" w:color="auto"/>
            <w:left w:val="none" w:sz="0" w:space="0" w:color="auto"/>
            <w:bottom w:val="none" w:sz="0" w:space="0" w:color="auto"/>
            <w:right w:val="none" w:sz="0" w:space="0" w:color="auto"/>
          </w:divBdr>
          <w:divsChild>
            <w:div w:id="196358867">
              <w:marLeft w:val="0"/>
              <w:marRight w:val="0"/>
              <w:marTop w:val="0"/>
              <w:marBottom w:val="0"/>
              <w:divBdr>
                <w:top w:val="none" w:sz="0" w:space="0" w:color="auto"/>
                <w:left w:val="none" w:sz="0" w:space="0" w:color="auto"/>
                <w:bottom w:val="none" w:sz="0" w:space="0" w:color="auto"/>
                <w:right w:val="none" w:sz="0" w:space="0" w:color="auto"/>
              </w:divBdr>
            </w:div>
          </w:divsChild>
        </w:div>
        <w:div w:id="1989744909">
          <w:marLeft w:val="0"/>
          <w:marRight w:val="0"/>
          <w:marTop w:val="0"/>
          <w:marBottom w:val="0"/>
          <w:divBdr>
            <w:top w:val="none" w:sz="0" w:space="0" w:color="auto"/>
            <w:left w:val="none" w:sz="0" w:space="0" w:color="auto"/>
            <w:bottom w:val="none" w:sz="0" w:space="0" w:color="auto"/>
            <w:right w:val="none" w:sz="0" w:space="0" w:color="auto"/>
          </w:divBdr>
          <w:divsChild>
            <w:div w:id="52016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1080298588">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63189462">
      <w:bodyDiv w:val="1"/>
      <w:marLeft w:val="0"/>
      <w:marRight w:val="0"/>
      <w:marTop w:val="0"/>
      <w:marBottom w:val="0"/>
      <w:divBdr>
        <w:top w:val="none" w:sz="0" w:space="0" w:color="auto"/>
        <w:left w:val="none" w:sz="0" w:space="0" w:color="auto"/>
        <w:bottom w:val="none" w:sz="0" w:space="0" w:color="auto"/>
        <w:right w:val="none" w:sz="0" w:space="0" w:color="auto"/>
      </w:divBdr>
      <w:divsChild>
        <w:div w:id="1093739679">
          <w:marLeft w:val="0"/>
          <w:marRight w:val="0"/>
          <w:marTop w:val="0"/>
          <w:marBottom w:val="0"/>
          <w:divBdr>
            <w:top w:val="none" w:sz="0" w:space="0" w:color="auto"/>
            <w:left w:val="none" w:sz="0" w:space="0" w:color="auto"/>
            <w:bottom w:val="none" w:sz="0" w:space="0" w:color="auto"/>
            <w:right w:val="none" w:sz="0" w:space="0" w:color="auto"/>
          </w:divBdr>
          <w:divsChild>
            <w:div w:id="1052116157">
              <w:marLeft w:val="0"/>
              <w:marRight w:val="0"/>
              <w:marTop w:val="0"/>
              <w:marBottom w:val="0"/>
              <w:divBdr>
                <w:top w:val="none" w:sz="0" w:space="0" w:color="auto"/>
                <w:left w:val="none" w:sz="0" w:space="0" w:color="auto"/>
                <w:bottom w:val="none" w:sz="0" w:space="0" w:color="auto"/>
                <w:right w:val="none" w:sz="0" w:space="0" w:color="auto"/>
              </w:divBdr>
            </w:div>
          </w:divsChild>
        </w:div>
        <w:div w:id="2015914360">
          <w:marLeft w:val="0"/>
          <w:marRight w:val="0"/>
          <w:marTop w:val="0"/>
          <w:marBottom w:val="0"/>
          <w:divBdr>
            <w:top w:val="none" w:sz="0" w:space="0" w:color="auto"/>
            <w:left w:val="none" w:sz="0" w:space="0" w:color="auto"/>
            <w:bottom w:val="none" w:sz="0" w:space="0" w:color="auto"/>
            <w:right w:val="none" w:sz="0" w:space="0" w:color="auto"/>
          </w:divBdr>
          <w:divsChild>
            <w:div w:id="184998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878733281">
      <w:bodyDiv w:val="1"/>
      <w:marLeft w:val="0"/>
      <w:marRight w:val="0"/>
      <w:marTop w:val="0"/>
      <w:marBottom w:val="0"/>
      <w:divBdr>
        <w:top w:val="none" w:sz="0" w:space="0" w:color="auto"/>
        <w:left w:val="none" w:sz="0" w:space="0" w:color="auto"/>
        <w:bottom w:val="none" w:sz="0" w:space="0" w:color="auto"/>
        <w:right w:val="none" w:sz="0" w:space="0" w:color="auto"/>
      </w:divBdr>
      <w:divsChild>
        <w:div w:id="228616010">
          <w:marLeft w:val="0"/>
          <w:marRight w:val="0"/>
          <w:marTop w:val="0"/>
          <w:marBottom w:val="0"/>
          <w:divBdr>
            <w:top w:val="none" w:sz="0" w:space="0" w:color="auto"/>
            <w:left w:val="none" w:sz="0" w:space="0" w:color="auto"/>
            <w:bottom w:val="none" w:sz="0" w:space="0" w:color="auto"/>
            <w:right w:val="none" w:sz="0" w:space="0" w:color="auto"/>
          </w:divBdr>
          <w:divsChild>
            <w:div w:id="952632484">
              <w:marLeft w:val="0"/>
              <w:marRight w:val="0"/>
              <w:marTop w:val="0"/>
              <w:marBottom w:val="0"/>
              <w:divBdr>
                <w:top w:val="none" w:sz="0" w:space="0" w:color="auto"/>
                <w:left w:val="none" w:sz="0" w:space="0" w:color="auto"/>
                <w:bottom w:val="none" w:sz="0" w:space="0" w:color="auto"/>
                <w:right w:val="none" w:sz="0" w:space="0" w:color="auto"/>
              </w:divBdr>
            </w:div>
          </w:divsChild>
        </w:div>
        <w:div w:id="1076707802">
          <w:marLeft w:val="0"/>
          <w:marRight w:val="0"/>
          <w:marTop w:val="0"/>
          <w:marBottom w:val="0"/>
          <w:divBdr>
            <w:top w:val="none" w:sz="0" w:space="0" w:color="auto"/>
            <w:left w:val="none" w:sz="0" w:space="0" w:color="auto"/>
            <w:bottom w:val="none" w:sz="0" w:space="0" w:color="auto"/>
            <w:right w:val="none" w:sz="0" w:space="0" w:color="auto"/>
          </w:divBdr>
          <w:divsChild>
            <w:div w:id="74915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94598">
      <w:bodyDiv w:val="1"/>
      <w:marLeft w:val="0"/>
      <w:marRight w:val="0"/>
      <w:marTop w:val="0"/>
      <w:marBottom w:val="0"/>
      <w:divBdr>
        <w:top w:val="none" w:sz="0" w:space="0" w:color="auto"/>
        <w:left w:val="none" w:sz="0" w:space="0" w:color="auto"/>
        <w:bottom w:val="none" w:sz="0" w:space="0" w:color="auto"/>
        <w:right w:val="none" w:sz="0" w:space="0" w:color="auto"/>
      </w:divBdr>
      <w:divsChild>
        <w:div w:id="1346639006">
          <w:marLeft w:val="0"/>
          <w:marRight w:val="0"/>
          <w:marTop w:val="0"/>
          <w:marBottom w:val="0"/>
          <w:divBdr>
            <w:top w:val="none" w:sz="0" w:space="0" w:color="auto"/>
            <w:left w:val="none" w:sz="0" w:space="0" w:color="auto"/>
            <w:bottom w:val="none" w:sz="0" w:space="0" w:color="auto"/>
            <w:right w:val="none" w:sz="0" w:space="0" w:color="auto"/>
          </w:divBdr>
          <w:divsChild>
            <w:div w:id="484008192">
              <w:marLeft w:val="0"/>
              <w:marRight w:val="0"/>
              <w:marTop w:val="0"/>
              <w:marBottom w:val="0"/>
              <w:divBdr>
                <w:top w:val="none" w:sz="0" w:space="0" w:color="auto"/>
                <w:left w:val="none" w:sz="0" w:space="0" w:color="auto"/>
                <w:bottom w:val="none" w:sz="0" w:space="0" w:color="auto"/>
                <w:right w:val="none" w:sz="0" w:space="0" w:color="auto"/>
              </w:divBdr>
            </w:div>
          </w:divsChild>
        </w:div>
        <w:div w:id="211966151">
          <w:marLeft w:val="0"/>
          <w:marRight w:val="0"/>
          <w:marTop w:val="0"/>
          <w:marBottom w:val="0"/>
          <w:divBdr>
            <w:top w:val="none" w:sz="0" w:space="0" w:color="auto"/>
            <w:left w:val="none" w:sz="0" w:space="0" w:color="auto"/>
            <w:bottom w:val="none" w:sz="0" w:space="0" w:color="auto"/>
            <w:right w:val="none" w:sz="0" w:space="0" w:color="auto"/>
          </w:divBdr>
          <w:divsChild>
            <w:div w:id="10473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6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gov.lv/lv/legal-entity/?id=4240303871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rgusizpete@rigasudens.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gasudens@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3.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4151</Words>
  <Characters>28228</Characters>
  <Application>Microsoft Office Word</Application>
  <DocSecurity>0</DocSecurity>
  <Lines>462</Lines>
  <Paragraphs>229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32150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Evija Barausa</cp:lastModifiedBy>
  <cp:revision>16</cp:revision>
  <cp:lastPrinted>2023-06-20T10:33:00Z</cp:lastPrinted>
  <dcterms:created xsi:type="dcterms:W3CDTF">2026-03-27T10:39:00Z</dcterms:created>
  <dcterms:modified xsi:type="dcterms:W3CDTF">2026-04-24T11:37:00Z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y fmtid="{D5CDD505-2E9C-101B-9397-08002B2CF9AE}" pid="3" name="GrammarlyDocumentId">
    <vt:lpwstr>439e7644-6644-4cf6-bbd2-fdd93b59e280</vt:lpwstr>
  </property>
</Properties>
</file>