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812"/>
      </w:tblGrid>
      <w:tr w:rsidR="00E904C0" w14:paraId="4CBF780D" w14:textId="77777777" w:rsidTr="002D5AF6">
        <w:tc>
          <w:tcPr>
            <w:tcW w:w="3397" w:type="dxa"/>
          </w:tcPr>
          <w:p w14:paraId="24FD8181" w14:textId="77777777" w:rsidR="00E904C0" w:rsidRDefault="00E904C0">
            <w:r>
              <w:t>Apraksts:</w:t>
            </w:r>
          </w:p>
        </w:tc>
        <w:tc>
          <w:tcPr>
            <w:tcW w:w="5812" w:type="dxa"/>
          </w:tcPr>
          <w:p w14:paraId="2C5DEEDB" w14:textId="77777777" w:rsidR="00E904C0" w:rsidRPr="007D6C12" w:rsidRDefault="00E904C0" w:rsidP="007D6C12">
            <w:pPr>
              <w:jc w:val="center"/>
              <w:rPr>
                <w:b/>
              </w:rPr>
            </w:pPr>
            <w:r w:rsidRPr="007D6C12">
              <w:t>SIA „Rīgas ūdens” veic tirgus izpēti</w:t>
            </w:r>
          </w:p>
          <w:p w14:paraId="2AA11BDB" w14:textId="6B7A7955" w:rsidR="00E904C0" w:rsidRPr="00CD2510" w:rsidRDefault="003C3591" w:rsidP="007D6C12">
            <w:pPr>
              <w:jc w:val="center"/>
              <w:rPr>
                <w:b/>
              </w:rPr>
            </w:pPr>
            <w:r w:rsidRPr="00CD2510">
              <w:rPr>
                <w:b/>
              </w:rPr>
              <w:t>“</w:t>
            </w:r>
            <w:r w:rsidR="00213774" w:rsidRPr="00213774">
              <w:rPr>
                <w:b/>
                <w:bCs/>
              </w:rPr>
              <w:t>Digitālās paaudzes bezvadu dinamometriskā</w:t>
            </w:r>
            <w:r w:rsidR="00B61971">
              <w:rPr>
                <w:b/>
                <w:bCs/>
              </w:rPr>
              <w:t>s</w:t>
            </w:r>
            <w:r w:rsidR="00213774" w:rsidRPr="00213774">
              <w:rPr>
                <w:b/>
                <w:bCs/>
              </w:rPr>
              <w:t xml:space="preserve"> </w:t>
            </w:r>
            <w:r w:rsidR="00B61971" w:rsidRPr="00213774">
              <w:rPr>
                <w:b/>
                <w:bCs/>
              </w:rPr>
              <w:t>iekārta</w:t>
            </w:r>
            <w:r w:rsidR="00B61971">
              <w:rPr>
                <w:b/>
                <w:bCs/>
              </w:rPr>
              <w:t>s</w:t>
            </w:r>
            <w:r w:rsidR="00B61971" w:rsidRPr="00213774">
              <w:rPr>
                <w:b/>
                <w:bCs/>
              </w:rPr>
              <w:t xml:space="preserve"> </w:t>
            </w:r>
            <w:r w:rsidR="00B61971">
              <w:rPr>
                <w:b/>
                <w:bCs/>
              </w:rPr>
              <w:t>(</w:t>
            </w:r>
            <w:r w:rsidR="00213774" w:rsidRPr="00213774">
              <w:rPr>
                <w:b/>
                <w:bCs/>
              </w:rPr>
              <w:t>atslēga</w:t>
            </w:r>
            <w:r w:rsidR="00B61971">
              <w:rPr>
                <w:b/>
                <w:bCs/>
              </w:rPr>
              <w:t>s) piegāde</w:t>
            </w:r>
            <w:r w:rsidR="00213774" w:rsidRPr="00213774">
              <w:rPr>
                <w:b/>
                <w:bCs/>
              </w:rPr>
              <w:t>/</w:t>
            </w:r>
            <w:r w:rsidR="000205D6" w:rsidRPr="00CD2510">
              <w:rPr>
                <w:b/>
              </w:rPr>
              <w:t>”</w:t>
            </w:r>
          </w:p>
          <w:p w14:paraId="01B6614D" w14:textId="526EC777" w:rsidR="003C3591" w:rsidRPr="007D6C12" w:rsidRDefault="003C3591" w:rsidP="007D6C12">
            <w:pPr>
              <w:jc w:val="center"/>
              <w:rPr>
                <w:b/>
              </w:rPr>
            </w:pPr>
            <w:r w:rsidRPr="007D6C12">
              <w:rPr>
                <w:b/>
              </w:rPr>
              <w:t>(identifikācijas Nr. T.I.</w:t>
            </w:r>
            <w:r w:rsidR="00BC1D38" w:rsidRPr="007D6C12">
              <w:rPr>
                <w:b/>
              </w:rPr>
              <w:t>202</w:t>
            </w:r>
            <w:r w:rsidR="00A91935">
              <w:rPr>
                <w:b/>
              </w:rPr>
              <w:t>6</w:t>
            </w:r>
            <w:r w:rsidR="00284C72" w:rsidRPr="00284C72">
              <w:rPr>
                <w:b/>
              </w:rPr>
              <w:t>/</w:t>
            </w:r>
            <w:r w:rsidR="00B651D5">
              <w:rPr>
                <w:b/>
              </w:rPr>
              <w:t>81</w:t>
            </w:r>
            <w:r w:rsidR="00284C72" w:rsidRPr="00284C72">
              <w:rPr>
                <w:b/>
              </w:rPr>
              <w:t>)</w:t>
            </w:r>
          </w:p>
        </w:tc>
      </w:tr>
      <w:tr w:rsidR="00E904C0" w14:paraId="5845E9A7" w14:textId="77777777" w:rsidTr="002D5AF6">
        <w:trPr>
          <w:trHeight w:val="647"/>
        </w:trPr>
        <w:tc>
          <w:tcPr>
            <w:tcW w:w="3397" w:type="dxa"/>
            <w:vAlign w:val="center"/>
          </w:tcPr>
          <w:p w14:paraId="686D6396" w14:textId="77777777" w:rsidR="00E904C0" w:rsidRDefault="00E904C0">
            <w:r>
              <w:t xml:space="preserve">Piedāvājuma iesniegšanas termiņš </w:t>
            </w:r>
          </w:p>
        </w:tc>
        <w:tc>
          <w:tcPr>
            <w:tcW w:w="5812" w:type="dxa"/>
            <w:vAlign w:val="center"/>
          </w:tcPr>
          <w:p w14:paraId="479272AB" w14:textId="353F8BE9" w:rsidR="00E904C0" w:rsidRPr="006D0EA7" w:rsidRDefault="00E904C0" w:rsidP="00FF3C14">
            <w:pPr>
              <w:rPr>
                <w:b/>
                <w:bCs/>
              </w:rPr>
            </w:pPr>
            <w:r w:rsidRPr="006D0EA7">
              <w:rPr>
                <w:b/>
                <w:bCs/>
              </w:rPr>
              <w:t>20</w:t>
            </w:r>
            <w:r w:rsidR="006045C4" w:rsidRPr="006D0EA7">
              <w:rPr>
                <w:b/>
                <w:bCs/>
              </w:rPr>
              <w:t>2</w:t>
            </w:r>
            <w:r w:rsidR="00A91935">
              <w:rPr>
                <w:b/>
                <w:bCs/>
              </w:rPr>
              <w:t>6</w:t>
            </w:r>
            <w:r w:rsidRPr="006D0EA7">
              <w:rPr>
                <w:b/>
                <w:bCs/>
              </w:rPr>
              <w:t>.</w:t>
            </w:r>
            <w:r w:rsidR="00CD2510">
              <w:rPr>
                <w:b/>
                <w:bCs/>
              </w:rPr>
              <w:t xml:space="preserve"> </w:t>
            </w:r>
            <w:r w:rsidRPr="006D0EA7">
              <w:rPr>
                <w:b/>
                <w:bCs/>
              </w:rPr>
              <w:t>gada</w:t>
            </w:r>
            <w:r w:rsidR="002D5AF6">
              <w:rPr>
                <w:b/>
                <w:bCs/>
              </w:rPr>
              <w:t xml:space="preserve"> </w:t>
            </w:r>
            <w:r w:rsidR="00A91935">
              <w:rPr>
                <w:b/>
                <w:bCs/>
              </w:rPr>
              <w:t>1</w:t>
            </w:r>
            <w:r w:rsidR="00B651D5">
              <w:rPr>
                <w:b/>
                <w:bCs/>
              </w:rPr>
              <w:t>5</w:t>
            </w:r>
            <w:r w:rsidR="000868D5" w:rsidRPr="006D0EA7">
              <w:rPr>
                <w:b/>
                <w:bCs/>
              </w:rPr>
              <w:t>.</w:t>
            </w:r>
            <w:r w:rsidR="008A188F">
              <w:rPr>
                <w:b/>
                <w:bCs/>
              </w:rPr>
              <w:t xml:space="preserve"> </w:t>
            </w:r>
            <w:r w:rsidR="00B651D5">
              <w:rPr>
                <w:b/>
                <w:bCs/>
              </w:rPr>
              <w:t>maijs</w:t>
            </w:r>
            <w:r w:rsidR="009D280F" w:rsidRPr="006D0EA7">
              <w:rPr>
                <w:b/>
                <w:bCs/>
              </w:rPr>
              <w:t xml:space="preserve"> plkst. </w:t>
            </w:r>
            <w:r w:rsidR="004A41CC">
              <w:rPr>
                <w:b/>
                <w:bCs/>
              </w:rPr>
              <w:t>1</w:t>
            </w:r>
            <w:r w:rsidR="00456F4C">
              <w:rPr>
                <w:b/>
                <w:bCs/>
              </w:rPr>
              <w:t>3</w:t>
            </w:r>
            <w:r w:rsidR="00CD2510">
              <w:rPr>
                <w:b/>
                <w:bCs/>
              </w:rPr>
              <w:t>.</w:t>
            </w:r>
            <w:r w:rsidR="004A41CC">
              <w:rPr>
                <w:b/>
                <w:bCs/>
              </w:rPr>
              <w:t>00</w:t>
            </w:r>
          </w:p>
        </w:tc>
      </w:tr>
      <w:tr w:rsidR="003C3591" w14:paraId="4F0884A3" w14:textId="77777777" w:rsidTr="007A602F">
        <w:trPr>
          <w:trHeight w:val="2325"/>
        </w:trPr>
        <w:tc>
          <w:tcPr>
            <w:tcW w:w="3397" w:type="dxa"/>
          </w:tcPr>
          <w:p w14:paraId="0D219C37" w14:textId="77777777" w:rsidR="003C3591" w:rsidRDefault="003C3591" w:rsidP="003C3591">
            <w:r>
              <w:t>Kontaktpersona</w:t>
            </w:r>
            <w:r w:rsidR="009024B5">
              <w:t>s</w:t>
            </w:r>
            <w:r>
              <w:t>:</w:t>
            </w:r>
          </w:p>
        </w:tc>
        <w:tc>
          <w:tcPr>
            <w:tcW w:w="5812" w:type="dxa"/>
          </w:tcPr>
          <w:p w14:paraId="5D7296B6" w14:textId="77777777" w:rsidR="00A65690" w:rsidRPr="00A65690" w:rsidRDefault="00A65690" w:rsidP="002D5AF6">
            <w:pPr>
              <w:jc w:val="both"/>
              <w:rPr>
                <w:u w:val="single"/>
              </w:rPr>
            </w:pPr>
            <w:r w:rsidRPr="00A65690">
              <w:rPr>
                <w:u w:val="single"/>
              </w:rPr>
              <w:t>Kontaktpersona jautājumos par iepirkuma priekšmetu:</w:t>
            </w:r>
          </w:p>
          <w:p w14:paraId="519B5494" w14:textId="2FD009FC" w:rsidR="003C3591" w:rsidRPr="00CF1A03" w:rsidRDefault="007A602F" w:rsidP="002D5AF6">
            <w:pPr>
              <w:jc w:val="both"/>
            </w:pPr>
            <w:r w:rsidRPr="006B118A">
              <w:t xml:space="preserve">SIA “Rīgas ūdens” Kanalizācijas tīkla sūkņu staciju dienesta </w:t>
            </w:r>
            <w:r w:rsidRPr="002D5AF6">
              <w:t>Kanalizācijas sūkņu staciju profilakses un remontu daļas vadītāj</w:t>
            </w:r>
            <w:r>
              <w:t>s</w:t>
            </w:r>
            <w:r w:rsidRPr="002D5AF6">
              <w:t xml:space="preserve"> Artūr</w:t>
            </w:r>
            <w:r>
              <w:t>s</w:t>
            </w:r>
            <w:r w:rsidRPr="002D5AF6">
              <w:t xml:space="preserve"> Bit</w:t>
            </w:r>
            <w:r>
              <w:t>e</w:t>
            </w:r>
            <w:r w:rsidRPr="002D5AF6">
              <w:t>, mob.: 29531036, e-pasta adrese: </w:t>
            </w:r>
            <w:hyperlink r:id="rId8" w:history="1">
              <w:r w:rsidRPr="002D5AF6">
                <w:rPr>
                  <w:rStyle w:val="Hipersaite"/>
                </w:rPr>
                <w:t>arturs.bite@rigasudens.lv</w:t>
              </w:r>
            </w:hyperlink>
            <w:r w:rsidR="00CF1A03" w:rsidRPr="001325D2">
              <w:t>SIA “Rīgas ūdens”</w:t>
            </w:r>
            <w:r w:rsidR="00CF1A03" w:rsidRPr="001325D2">
              <w:rPr>
                <w:rFonts w:eastAsia="Calibri"/>
                <w:lang w:eastAsia="en-US"/>
              </w:rPr>
              <w:t xml:space="preserve"> </w:t>
            </w:r>
            <w:r w:rsidR="00CF1A03" w:rsidRPr="002D5AF6">
              <w:t xml:space="preserve">Kanalizācijas sūkņu staciju </w:t>
            </w:r>
            <w:r w:rsidR="00213774">
              <w:t>dienesta</w:t>
            </w:r>
            <w:r w:rsidR="00CF1A03" w:rsidRPr="002D5AF6">
              <w:t xml:space="preserve"> vadītājs</w:t>
            </w:r>
            <w:r w:rsidR="00CF1A03" w:rsidRPr="001325D2">
              <w:t xml:space="preserve">  </w:t>
            </w:r>
            <w:r w:rsidR="00213774">
              <w:t>Kaspars Birkhāns</w:t>
            </w:r>
            <w:r w:rsidR="00CF1A03" w:rsidRPr="001325D2">
              <w:t>, tā</w:t>
            </w:r>
            <w:r w:rsidR="00CF1A03" w:rsidRPr="001325D2">
              <w:rPr>
                <w:rFonts w:eastAsia="Calibri"/>
                <w:lang w:eastAsia="en-US"/>
              </w:rPr>
              <w:t>lr</w:t>
            </w:r>
            <w:r w:rsidR="00CF1A03" w:rsidRPr="001325D2">
              <w:t xml:space="preserve">. </w:t>
            </w:r>
            <w:r w:rsidR="00213774">
              <w:t>26527035</w:t>
            </w:r>
            <w:r w:rsidR="00CF1A03" w:rsidRPr="001325D2">
              <w:t xml:space="preserve">, e-pasta adrese: </w:t>
            </w:r>
            <w:hyperlink r:id="rId9" w:history="1">
              <w:r w:rsidR="00213774" w:rsidRPr="00441C95">
                <w:rPr>
                  <w:rStyle w:val="Hipersaite"/>
                </w:rPr>
                <w:t>kaspars.birkhans@rigasudens.lv</w:t>
              </w:r>
            </w:hyperlink>
          </w:p>
        </w:tc>
      </w:tr>
    </w:tbl>
    <w:p w14:paraId="14D53703" w14:textId="04A8B640" w:rsidR="00E904C0" w:rsidRDefault="00E904C0" w:rsidP="00851215">
      <w:pPr>
        <w:spacing w:before="120" w:after="240"/>
        <w:ind w:firstLine="720"/>
        <w:jc w:val="both"/>
      </w:pPr>
      <w:r w:rsidRPr="00CE58CA">
        <w:t xml:space="preserve">Aicinām Jūs piedalīties tirgus izpētē un līdz </w:t>
      </w:r>
      <w:r w:rsidR="00213774" w:rsidRPr="00213774">
        <w:rPr>
          <w:b/>
          <w:bCs/>
        </w:rPr>
        <w:t>202</w:t>
      </w:r>
      <w:r w:rsidR="00A91935">
        <w:rPr>
          <w:b/>
          <w:bCs/>
        </w:rPr>
        <w:t>6</w:t>
      </w:r>
      <w:r w:rsidR="00213774" w:rsidRPr="00213774">
        <w:rPr>
          <w:b/>
          <w:bCs/>
        </w:rPr>
        <w:t xml:space="preserve">. gada </w:t>
      </w:r>
      <w:r w:rsidR="00B651D5">
        <w:rPr>
          <w:b/>
          <w:bCs/>
        </w:rPr>
        <w:t>15. maija</w:t>
      </w:r>
      <w:r w:rsidR="00213774" w:rsidRPr="00213774">
        <w:rPr>
          <w:b/>
          <w:bCs/>
        </w:rPr>
        <w:t xml:space="preserve"> plkst. 13.00</w:t>
      </w:r>
      <w:r w:rsidR="00213774">
        <w:rPr>
          <w:b/>
          <w:bCs/>
        </w:rPr>
        <w:t xml:space="preserve"> </w:t>
      </w:r>
      <w:r>
        <w:t xml:space="preserve">nosūtīt savu piedāvājumu uz e-pastu: </w:t>
      </w:r>
      <w:hyperlink r:id="rId10" w:history="1">
        <w:r w:rsidR="00A330F1" w:rsidRPr="002A7028">
          <w:rPr>
            <w:rStyle w:val="Hipersaite"/>
          </w:rPr>
          <w:t>ktssd.tirgusizpetes@rigasudens.lv</w:t>
        </w:r>
      </w:hyperlink>
      <w:r w:rsidR="00A330F1" w:rsidRPr="00A330F1">
        <w:t>.</w:t>
      </w:r>
      <w:r w:rsidR="00A330F1">
        <w:t xml:space="preserve"> </w:t>
      </w:r>
      <w:r>
        <w:t>Pēc šī termiņa piedāvājumi netiks pieņemti.</w:t>
      </w:r>
    </w:p>
    <w:p w14:paraId="52AC20BE" w14:textId="77777777" w:rsidR="000B26B6" w:rsidRPr="000B26B6" w:rsidRDefault="000B26B6" w:rsidP="000B26B6">
      <w:pPr>
        <w:spacing w:before="240"/>
        <w:rPr>
          <w:b/>
        </w:rPr>
      </w:pPr>
      <w:r w:rsidRPr="000B26B6">
        <w:rPr>
          <w:b/>
        </w:rPr>
        <w:t>IEPIRKUMA PRIEKŠMETS:</w:t>
      </w:r>
    </w:p>
    <w:p w14:paraId="3070EAC5" w14:textId="57804935" w:rsidR="000B26B6" w:rsidRDefault="00886E24" w:rsidP="005536D2">
      <w:pPr>
        <w:spacing w:after="240"/>
        <w:jc w:val="both"/>
      </w:pPr>
      <w:r w:rsidRPr="00886E24">
        <w:t>Digitālās paaudzes bezvadu dinamometriskā</w:t>
      </w:r>
      <w:r w:rsidR="00E87DD9">
        <w:t>s</w:t>
      </w:r>
      <w:r w:rsidRPr="00886E24">
        <w:t xml:space="preserve"> </w:t>
      </w:r>
      <w:r w:rsidR="00B61971" w:rsidRPr="00886E24">
        <w:t>iekārta</w:t>
      </w:r>
      <w:r w:rsidR="00B61971">
        <w:t>s</w:t>
      </w:r>
      <w:r w:rsidR="00B61971" w:rsidRPr="00886E24">
        <w:t xml:space="preserve"> </w:t>
      </w:r>
      <w:r w:rsidR="00B61971">
        <w:t>(</w:t>
      </w:r>
      <w:r w:rsidRPr="00886E24">
        <w:t>atslēga</w:t>
      </w:r>
      <w:r w:rsidR="00E87DD9">
        <w:t>s</w:t>
      </w:r>
      <w:r w:rsidR="00B61971">
        <w:t>)</w:t>
      </w:r>
      <w:r w:rsidRPr="00886E24">
        <w:t xml:space="preserve"> (aizbīdņu kontroles iekārta ar datora vadību)</w:t>
      </w:r>
      <w:r w:rsidR="00313B6B" w:rsidRPr="00313B6B">
        <w:t xml:space="preserve"> </w:t>
      </w:r>
      <w:r w:rsidR="00E87DD9">
        <w:t xml:space="preserve">(turpmāk – Prece) </w:t>
      </w:r>
      <w:r w:rsidR="00313B6B" w:rsidRPr="00313B6B">
        <w:t>piegād</w:t>
      </w:r>
      <w:r w:rsidR="00031628">
        <w:t>e</w:t>
      </w:r>
      <w:r w:rsidR="00313B6B" w:rsidRPr="00313B6B">
        <w:t xml:space="preserve"> </w:t>
      </w:r>
      <w:r w:rsidR="000B26B6" w:rsidRPr="000B26B6">
        <w:t xml:space="preserve">saskaņā ar šī uzaicinājuma un </w:t>
      </w:r>
      <w:r w:rsidR="00375709">
        <w:t>t</w:t>
      </w:r>
      <w:r w:rsidR="000B26B6" w:rsidRPr="000B26B6">
        <w:t>ehnisk</w:t>
      </w:r>
      <w:r w:rsidR="00375709">
        <w:t>ajā</w:t>
      </w:r>
      <w:r w:rsidR="000B26B6" w:rsidRPr="000B26B6">
        <w:t xml:space="preserve"> specifikācijā – </w:t>
      </w:r>
      <w:r w:rsidR="00375709">
        <w:t>f</w:t>
      </w:r>
      <w:r w:rsidR="000B26B6" w:rsidRPr="000B26B6">
        <w:t xml:space="preserve">inanšu piedāvājuma veidnē </w:t>
      </w:r>
      <w:r w:rsidR="00E87DD9">
        <w:t xml:space="preserve">(Pielikums) </w:t>
      </w:r>
      <w:r w:rsidR="000B26B6" w:rsidRPr="000B26B6">
        <w:t xml:space="preserve">noteiktajām prasībām. </w:t>
      </w:r>
    </w:p>
    <w:p w14:paraId="76EB67EC" w14:textId="77777777" w:rsidR="000B26B6" w:rsidRPr="000B26B6" w:rsidRDefault="000B26B6" w:rsidP="00822DBB">
      <w:pPr>
        <w:spacing w:before="240"/>
        <w:jc w:val="both"/>
        <w:rPr>
          <w:b/>
        </w:rPr>
      </w:pPr>
      <w:r w:rsidRPr="000B26B6">
        <w:rPr>
          <w:b/>
        </w:rPr>
        <w:t xml:space="preserve">IESNIEDZAMIE DOKUMENTI: </w:t>
      </w:r>
    </w:p>
    <w:p w14:paraId="3FFEB934" w14:textId="77777777" w:rsidR="003B34DC" w:rsidRPr="0041201E" w:rsidRDefault="000B26B6" w:rsidP="0041201E">
      <w:pPr>
        <w:widowControl w:val="0"/>
        <w:numPr>
          <w:ilvl w:val="0"/>
          <w:numId w:val="30"/>
        </w:numPr>
        <w:jc w:val="both"/>
        <w:outlineLvl w:val="0"/>
        <w:rPr>
          <w:bCs/>
          <w:kern w:val="32"/>
        </w:rPr>
      </w:pPr>
      <w:r w:rsidRPr="0041201E">
        <w:rPr>
          <w:bCs/>
          <w:kern w:val="32"/>
        </w:rPr>
        <w:t>Pretendenta aizpildīts un parakstīts piedāvājums atbilstoši Pielikumam.</w:t>
      </w:r>
    </w:p>
    <w:p w14:paraId="2A13CC18" w14:textId="4E98400D" w:rsidR="0041201E" w:rsidRDefault="00031628" w:rsidP="0041201E">
      <w:pPr>
        <w:widowControl w:val="0"/>
        <w:numPr>
          <w:ilvl w:val="0"/>
          <w:numId w:val="30"/>
        </w:numPr>
        <w:jc w:val="both"/>
        <w:outlineLvl w:val="0"/>
        <w:rPr>
          <w:bCs/>
          <w:kern w:val="32"/>
        </w:rPr>
      </w:pPr>
      <w:r w:rsidRPr="002B7701">
        <w:t>Dokumenti, kas apliecina, ka Prece ir sertificēta izmantošanai Eiropas Savienības teritorijā</w:t>
      </w:r>
      <w:r w:rsidR="0041201E" w:rsidRPr="0041201E">
        <w:rPr>
          <w:bCs/>
          <w:kern w:val="32"/>
        </w:rPr>
        <w:t>.</w:t>
      </w:r>
    </w:p>
    <w:p w14:paraId="7E79732C" w14:textId="6F8559E8" w:rsidR="002D2DE8" w:rsidRDefault="002D2DE8" w:rsidP="002D2DE8">
      <w:pPr>
        <w:widowControl w:val="0"/>
        <w:numPr>
          <w:ilvl w:val="0"/>
          <w:numId w:val="30"/>
        </w:numPr>
        <w:jc w:val="both"/>
        <w:outlineLvl w:val="0"/>
        <w:rPr>
          <w:bCs/>
          <w:kern w:val="32"/>
        </w:rPr>
      </w:pPr>
      <w:r>
        <w:rPr>
          <w:bCs/>
          <w:kern w:val="32"/>
        </w:rPr>
        <w:t xml:space="preserve">Piedāvātās </w:t>
      </w:r>
      <w:r w:rsidR="00E87DD9">
        <w:rPr>
          <w:bCs/>
          <w:kern w:val="32"/>
        </w:rPr>
        <w:t xml:space="preserve">Preces </w:t>
      </w:r>
      <w:r>
        <w:rPr>
          <w:bCs/>
          <w:kern w:val="32"/>
        </w:rPr>
        <w:t>datu lapas, kas apliecina atbilstību minimālajām tehniskās specifikācijas prasībām un ražotāja ekspluatācijas instrukciju.</w:t>
      </w:r>
    </w:p>
    <w:p w14:paraId="176B3688" w14:textId="781ED26A" w:rsidR="002D2DE8" w:rsidRPr="002D2DE8" w:rsidRDefault="002D2DE8" w:rsidP="002D2DE8">
      <w:pPr>
        <w:widowControl w:val="0"/>
        <w:numPr>
          <w:ilvl w:val="0"/>
          <w:numId w:val="30"/>
        </w:numPr>
        <w:jc w:val="both"/>
        <w:outlineLvl w:val="0"/>
        <w:rPr>
          <w:bCs/>
          <w:kern w:val="32"/>
        </w:rPr>
      </w:pPr>
      <w:r>
        <w:rPr>
          <w:bCs/>
          <w:kern w:val="32"/>
        </w:rPr>
        <w:t>Visi dokumenti jāiesniedz valsts valodā.</w:t>
      </w:r>
    </w:p>
    <w:p w14:paraId="54898424" w14:textId="77777777" w:rsidR="000B26B6" w:rsidRPr="000B26B6" w:rsidRDefault="000B26B6" w:rsidP="000B26B6">
      <w:pPr>
        <w:tabs>
          <w:tab w:val="left" w:pos="360"/>
        </w:tabs>
        <w:jc w:val="both"/>
        <w:rPr>
          <w:color w:val="FF0000"/>
          <w:sz w:val="20"/>
          <w:szCs w:val="20"/>
        </w:rPr>
      </w:pPr>
    </w:p>
    <w:p w14:paraId="232CF664" w14:textId="77777777" w:rsidR="00031628" w:rsidRPr="00886123" w:rsidRDefault="00031628" w:rsidP="00031628">
      <w:pPr>
        <w:tabs>
          <w:tab w:val="left" w:pos="2520"/>
        </w:tabs>
        <w:jc w:val="both"/>
        <w:rPr>
          <w:b/>
          <w:szCs w:val="23"/>
        </w:rPr>
      </w:pPr>
      <w:r w:rsidRPr="00886123">
        <w:rPr>
          <w:b/>
          <w:szCs w:val="23"/>
        </w:rPr>
        <w:t>PIEGĀDES ORGANIZĀCIJA:</w:t>
      </w:r>
    </w:p>
    <w:p w14:paraId="0EF53286" w14:textId="69D70972" w:rsidR="00031628" w:rsidRPr="00886123" w:rsidRDefault="00031628" w:rsidP="00031628">
      <w:pPr>
        <w:jc w:val="both"/>
        <w:rPr>
          <w:szCs w:val="23"/>
        </w:rPr>
      </w:pPr>
      <w:r w:rsidRPr="00886123">
        <w:rPr>
          <w:szCs w:val="23"/>
        </w:rPr>
        <w:t xml:space="preserve">Pretendentam jānodrošina </w:t>
      </w:r>
      <w:r w:rsidR="00D849A7">
        <w:rPr>
          <w:szCs w:val="23"/>
        </w:rPr>
        <w:t>P</w:t>
      </w:r>
      <w:r w:rsidR="00D849A7" w:rsidRPr="00886123">
        <w:rPr>
          <w:szCs w:val="23"/>
        </w:rPr>
        <w:t xml:space="preserve">reču </w:t>
      </w:r>
      <w:r w:rsidRPr="00886123">
        <w:rPr>
          <w:szCs w:val="23"/>
        </w:rPr>
        <w:t>piegād</w:t>
      </w:r>
      <w:r>
        <w:rPr>
          <w:szCs w:val="23"/>
        </w:rPr>
        <w:t>e</w:t>
      </w:r>
      <w:r w:rsidRPr="00886123">
        <w:rPr>
          <w:szCs w:val="23"/>
        </w:rPr>
        <w:t xml:space="preserve"> </w:t>
      </w:r>
      <w:r>
        <w:rPr>
          <w:szCs w:val="23"/>
        </w:rPr>
        <w:t xml:space="preserve">uz </w:t>
      </w:r>
      <w:bookmarkStart w:id="0" w:name="_Hlk190883227"/>
      <w:r w:rsidRPr="00886123">
        <w:rPr>
          <w:szCs w:val="23"/>
        </w:rPr>
        <w:t>SIA “Rīgas ūdens</w:t>
      </w:r>
      <w:r>
        <w:rPr>
          <w:szCs w:val="23"/>
        </w:rPr>
        <w:t>”</w:t>
      </w:r>
      <w:r w:rsidRPr="004F5808">
        <w:t xml:space="preserve"> </w:t>
      </w:r>
      <w:r>
        <w:t>Kanalizācijas tīkla sūkņu staciju Ilzenes ielā 1E, Rīgā</w:t>
      </w:r>
      <w:bookmarkEnd w:id="0"/>
      <w:r w:rsidR="00D849A7">
        <w:t>, Pretendenta piedāvājumā norādītajā termiņā, kas nevar pārsniegt 120 (viens simts divdesmit) kalendāra dienas</w:t>
      </w:r>
      <w:r>
        <w:t>.</w:t>
      </w:r>
    </w:p>
    <w:p w14:paraId="5DAA3035" w14:textId="77777777" w:rsidR="008B65E2" w:rsidRPr="00163550" w:rsidRDefault="008B65E2" w:rsidP="009024B5">
      <w:pPr>
        <w:jc w:val="both"/>
        <w:rPr>
          <w:sz w:val="20"/>
          <w:szCs w:val="20"/>
        </w:rPr>
      </w:pPr>
    </w:p>
    <w:p w14:paraId="65084A27" w14:textId="77777777" w:rsidR="008B65E2" w:rsidRPr="00851215" w:rsidRDefault="008B65E2" w:rsidP="008B65E2">
      <w:pPr>
        <w:tabs>
          <w:tab w:val="left" w:pos="360"/>
        </w:tabs>
        <w:contextualSpacing/>
        <w:rPr>
          <w:b/>
        </w:rPr>
      </w:pPr>
      <w:r w:rsidRPr="00851215">
        <w:rPr>
          <w:b/>
        </w:rPr>
        <w:t>PIEDĀVĀJUMU VĒRTĒŠANA</w:t>
      </w:r>
      <w:r w:rsidR="00E23263" w:rsidRPr="00851215">
        <w:rPr>
          <w:b/>
        </w:rPr>
        <w:t xml:space="preserve"> UN PASŪTĪJUMA NOFORMĒŠANA</w:t>
      </w:r>
      <w:r w:rsidRPr="00851215">
        <w:rPr>
          <w:b/>
        </w:rPr>
        <w:t>:</w:t>
      </w:r>
    </w:p>
    <w:p w14:paraId="0A119F66" w14:textId="79925777" w:rsidR="008B65E2" w:rsidRDefault="00E87DD9" w:rsidP="005A5300">
      <w:pPr>
        <w:pStyle w:val="Sarakstarindkopa"/>
        <w:numPr>
          <w:ilvl w:val="0"/>
          <w:numId w:val="3"/>
        </w:numPr>
        <w:tabs>
          <w:tab w:val="left" w:pos="426"/>
        </w:tabs>
        <w:ind w:left="426" w:hanging="426"/>
        <w:jc w:val="both"/>
      </w:pPr>
      <w:r w:rsidRPr="005D56DA">
        <w:t xml:space="preserve">Tirgus izpētes rezultātā SIA “Rīgas ūdens” </w:t>
      </w:r>
      <w:r w:rsidR="00716504">
        <w:t>veiks Preču pasūtījumu nosūtot garantijas vēstuli</w:t>
      </w:r>
      <w:r w:rsidRPr="005D56DA">
        <w:t xml:space="preserve"> </w:t>
      </w:r>
      <w:r w:rsidR="00716504">
        <w:t xml:space="preserve">vai noslēgs </w:t>
      </w:r>
      <w:r w:rsidRPr="005D56DA">
        <w:t>līgum</w:t>
      </w:r>
      <w:r>
        <w:t xml:space="preserve">u ar </w:t>
      </w:r>
      <w:r w:rsidR="00716504">
        <w:t>P</w:t>
      </w:r>
      <w:r>
        <w:t xml:space="preserve">retendentu, </w:t>
      </w:r>
      <w:r w:rsidRPr="00FD44A3">
        <w:t xml:space="preserve">kura </w:t>
      </w:r>
      <w:r w:rsidRPr="005D56DA">
        <w:t xml:space="preserve">piedāvājums atbildīs norādītajām prasībām </w:t>
      </w:r>
      <w:r>
        <w:t xml:space="preserve">un būs </w:t>
      </w:r>
      <w:r w:rsidRPr="005D56DA">
        <w:t>ar zemāko</w:t>
      </w:r>
      <w:r>
        <w:t xml:space="preserve"> piedāvāto</w:t>
      </w:r>
      <w:r w:rsidRPr="005D56DA">
        <w:t xml:space="preserve"> cenu.</w:t>
      </w:r>
    </w:p>
    <w:p w14:paraId="6347AE48" w14:textId="4EE3FF31" w:rsidR="00B61971" w:rsidRPr="00E02DAD" w:rsidRDefault="00B61971" w:rsidP="005A5300">
      <w:pPr>
        <w:pStyle w:val="Sarakstarindkopa"/>
        <w:numPr>
          <w:ilvl w:val="0"/>
          <w:numId w:val="3"/>
        </w:numPr>
        <w:tabs>
          <w:tab w:val="left" w:pos="426"/>
        </w:tabs>
        <w:ind w:left="426" w:hanging="426"/>
        <w:jc w:val="both"/>
      </w:pPr>
      <w:r>
        <w:t xml:space="preserve">Gadījumā, ja tiks </w:t>
      </w:r>
      <w:r w:rsidRPr="00C32F6D">
        <w:t>konstatē</w:t>
      </w:r>
      <w:r>
        <w:t>ts</w:t>
      </w:r>
      <w:r w:rsidRPr="00C32F6D">
        <w:t>, ka vismaz divu</w:t>
      </w:r>
      <w:r>
        <w:t xml:space="preserve"> Pretendentu iesniegto</w:t>
      </w:r>
      <w:r w:rsidRPr="00C32F6D">
        <w:t xml:space="preserve"> </w:t>
      </w:r>
      <w:r>
        <w:t>p</w:t>
      </w:r>
      <w:r w:rsidRPr="00C32F6D">
        <w:t>iedāvājuma kopējā cena</w:t>
      </w:r>
      <w:r>
        <w:t xml:space="preserve"> </w:t>
      </w:r>
      <w:r w:rsidRPr="00C32F6D">
        <w:t>ir vienād</w:t>
      </w:r>
      <w:r>
        <w:t>a</w:t>
      </w:r>
      <w:r w:rsidRPr="00C32F6D">
        <w:t xml:space="preserve">, </w:t>
      </w:r>
      <w:r>
        <w:t>tiks</w:t>
      </w:r>
      <w:r w:rsidRPr="00C32F6D">
        <w:t xml:space="preserve"> izvēl</w:t>
      </w:r>
      <w:r>
        <w:t>ēts tas p</w:t>
      </w:r>
      <w:r w:rsidRPr="00C32F6D">
        <w:t>iedāvājumu, kurā būs norādīts īsāks Preces piegādes termiņš.</w:t>
      </w:r>
    </w:p>
    <w:p w14:paraId="611CCEBD" w14:textId="7E327680" w:rsidR="008B65E2" w:rsidRDefault="00B61971" w:rsidP="005A5300">
      <w:pPr>
        <w:pStyle w:val="Sarakstarindkopa"/>
        <w:numPr>
          <w:ilvl w:val="0"/>
          <w:numId w:val="3"/>
        </w:numPr>
        <w:tabs>
          <w:tab w:val="left" w:pos="426"/>
        </w:tabs>
        <w:ind w:left="426" w:hanging="426"/>
        <w:jc w:val="both"/>
      </w:pPr>
      <w:r w:rsidRPr="003442C9">
        <w:t xml:space="preserve">Pretendents noteiktā termiņā var tikt uzaicināts uz sarunām, lai apspriestu </w:t>
      </w:r>
      <w:r>
        <w:t>P</w:t>
      </w:r>
      <w:r w:rsidRPr="003442C9">
        <w:t xml:space="preserve">retendenta iesniegto piedāvājumu, kā rezultātā </w:t>
      </w:r>
      <w:r>
        <w:t>P</w:t>
      </w:r>
      <w:r w:rsidRPr="003442C9">
        <w:t>retendentam var tikt dota iespēja iesniegtajā piedāvājumā veikt grozījumus.</w:t>
      </w:r>
    </w:p>
    <w:p w14:paraId="29341BD4" w14:textId="77777777" w:rsidR="00163550" w:rsidRPr="00163550" w:rsidRDefault="00163550" w:rsidP="00163550">
      <w:pPr>
        <w:pStyle w:val="Sarakstarindkopa"/>
        <w:tabs>
          <w:tab w:val="left" w:pos="426"/>
        </w:tabs>
        <w:ind w:left="0"/>
        <w:jc w:val="both"/>
        <w:rPr>
          <w:sz w:val="20"/>
          <w:szCs w:val="20"/>
        </w:rPr>
      </w:pPr>
    </w:p>
    <w:p w14:paraId="4F1C4E76" w14:textId="77777777" w:rsidR="00163550" w:rsidRDefault="00163550" w:rsidP="00163550">
      <w:pPr>
        <w:widowControl w:val="0"/>
        <w:jc w:val="both"/>
        <w:rPr>
          <w:b/>
          <w:bCs/>
        </w:rPr>
      </w:pPr>
      <w:r>
        <w:rPr>
          <w:b/>
          <w:bCs/>
        </w:rPr>
        <w:t>PIEDĀVĀJUMA PAROLE:</w:t>
      </w:r>
    </w:p>
    <w:p w14:paraId="0BFAD26C" w14:textId="77777777" w:rsidR="00163550" w:rsidRDefault="00163550" w:rsidP="00163550">
      <w:pPr>
        <w:widowControl w:val="0"/>
        <w:jc w:val="both"/>
      </w:pPr>
      <w:r>
        <w:t xml:space="preserve">Pretendents var iesniegt piedāvājumu, kas “nobloķēts” ar paroli, lai to nevar atvērt līdz Tirgus izpētes uzaicinājuma norādītajam piedāvājumu </w:t>
      </w:r>
      <w:r w:rsidRPr="00A43FC5">
        <w:t>iesniegšanas</w:t>
      </w:r>
      <w:r>
        <w:t xml:space="preserve"> termiņam. </w:t>
      </w:r>
    </w:p>
    <w:p w14:paraId="30672CA3" w14:textId="031200E2" w:rsidR="00163550" w:rsidRDefault="00163550" w:rsidP="00163550">
      <w:pPr>
        <w:widowControl w:val="0"/>
        <w:jc w:val="both"/>
      </w:pPr>
      <w:r>
        <w:t xml:space="preserve">Gadījumā, ja pretendents piedāvājumu “nobloķē” ar paroli, pretendentam ne vēlāk kā 15 (piecpadsmit) minūšu laikā pēc piedāvājumu </w:t>
      </w:r>
      <w:r w:rsidRPr="00A43FC5">
        <w:t>iesniegšanas</w:t>
      </w:r>
      <w:r>
        <w:t xml:space="preserve"> termiņa beigām uz e-pasta adresi </w:t>
      </w:r>
      <w:hyperlink r:id="rId11" w:history="1">
        <w:r w:rsidRPr="00DB0407">
          <w:rPr>
            <w:rStyle w:val="Hipersaite"/>
          </w:rPr>
          <w:t>ktssd.tirgusizpetes@rigasudens.lv</w:t>
        </w:r>
      </w:hyperlink>
      <w:r>
        <w:t xml:space="preserve"> </w:t>
      </w:r>
      <w:r w:rsidR="00D716A2">
        <w:t xml:space="preserve">jānosūta </w:t>
      </w:r>
      <w:r>
        <w:t>derīga parole “nobloķētā” dokumenta atvēršanai.</w:t>
      </w:r>
    </w:p>
    <w:p w14:paraId="012833EC" w14:textId="77777777" w:rsidR="00851215" w:rsidRPr="00163550" w:rsidRDefault="00851215" w:rsidP="00516536">
      <w:pPr>
        <w:jc w:val="both"/>
        <w:rPr>
          <w:b/>
          <w:sz w:val="20"/>
          <w:szCs w:val="20"/>
        </w:rPr>
      </w:pPr>
    </w:p>
    <w:p w14:paraId="7E5C9BE1" w14:textId="77777777" w:rsidR="00516536" w:rsidRPr="00516536" w:rsidRDefault="00516536" w:rsidP="00825460">
      <w:pPr>
        <w:keepNext/>
        <w:keepLines/>
        <w:jc w:val="both"/>
        <w:rPr>
          <w:b/>
        </w:rPr>
      </w:pPr>
      <w:r w:rsidRPr="00516536">
        <w:rPr>
          <w:b/>
        </w:rPr>
        <w:t>PIELIKUMĀ:</w:t>
      </w:r>
    </w:p>
    <w:p w14:paraId="41D4FAF4" w14:textId="512C0A18" w:rsidR="007D6C12" w:rsidRPr="00FA4059" w:rsidRDefault="007D6C12" w:rsidP="00825460">
      <w:pPr>
        <w:keepNext/>
        <w:keepLines/>
        <w:jc w:val="both"/>
        <w:rPr>
          <w:szCs w:val="23"/>
        </w:rPr>
      </w:pPr>
      <w:r w:rsidRPr="00FA4059">
        <w:rPr>
          <w:szCs w:val="23"/>
        </w:rPr>
        <w:t xml:space="preserve">Pretendenta piedāvājuma dalībai tirgus </w:t>
      </w:r>
      <w:r w:rsidRPr="00CD2510">
        <w:rPr>
          <w:szCs w:val="23"/>
        </w:rPr>
        <w:t>izpētē “</w:t>
      </w:r>
      <w:r w:rsidR="00736938" w:rsidRPr="00736938">
        <w:t>Digitālās paaudzes bezvadu dinamo metriskā atslēga/iekārta</w:t>
      </w:r>
      <w:r w:rsidRPr="00CD2510">
        <w:rPr>
          <w:szCs w:val="23"/>
        </w:rPr>
        <w:t xml:space="preserve">” </w:t>
      </w:r>
      <w:r w:rsidR="00375709">
        <w:rPr>
          <w:szCs w:val="23"/>
        </w:rPr>
        <w:t>t</w:t>
      </w:r>
      <w:r w:rsidRPr="00CD2510">
        <w:rPr>
          <w:szCs w:val="23"/>
        </w:rPr>
        <w:t xml:space="preserve">ehniskā specifikācija – </w:t>
      </w:r>
      <w:r w:rsidR="00375709">
        <w:rPr>
          <w:szCs w:val="23"/>
        </w:rPr>
        <w:t>f</w:t>
      </w:r>
      <w:r w:rsidRPr="00CD2510">
        <w:rPr>
          <w:szCs w:val="23"/>
        </w:rPr>
        <w:t>inanšu piedāvājuma veidne</w:t>
      </w:r>
      <w:r w:rsidRPr="00FA4059">
        <w:rPr>
          <w:szCs w:val="23"/>
        </w:rPr>
        <w:t xml:space="preserve"> uz </w:t>
      </w:r>
      <w:r w:rsidR="00736938">
        <w:rPr>
          <w:szCs w:val="23"/>
        </w:rPr>
        <w:t>3</w:t>
      </w:r>
      <w:r w:rsidRPr="005266C5">
        <w:rPr>
          <w:szCs w:val="23"/>
        </w:rPr>
        <w:t xml:space="preserve"> (</w:t>
      </w:r>
      <w:r w:rsidR="00736938">
        <w:rPr>
          <w:szCs w:val="23"/>
        </w:rPr>
        <w:t>trijām</w:t>
      </w:r>
      <w:r w:rsidRPr="005266C5">
        <w:rPr>
          <w:szCs w:val="23"/>
        </w:rPr>
        <w:t>) lapām</w:t>
      </w:r>
      <w:r>
        <w:rPr>
          <w:szCs w:val="23"/>
        </w:rPr>
        <w:t>.</w:t>
      </w:r>
    </w:p>
    <w:p w14:paraId="22AC3D88" w14:textId="77777777" w:rsidR="007D6C12" w:rsidRDefault="007D6C12" w:rsidP="00516536">
      <w:pPr>
        <w:jc w:val="both"/>
      </w:pPr>
    </w:p>
    <w:p w14:paraId="44C14A8B" w14:textId="77777777" w:rsidR="00E904C0" w:rsidRDefault="00E904C0" w:rsidP="007D6C12">
      <w:pPr>
        <w:jc w:val="right"/>
        <w:rPr>
          <w:b/>
        </w:rPr>
      </w:pPr>
      <w:r>
        <w:br w:type="page"/>
      </w:r>
      <w:r>
        <w:rPr>
          <w:b/>
        </w:rPr>
        <w:lastRenderedPageBreak/>
        <w:t xml:space="preserve">Pielikums </w:t>
      </w:r>
    </w:p>
    <w:p w14:paraId="4655A2EB" w14:textId="77777777" w:rsidR="001A7923" w:rsidRDefault="001A7923">
      <w:pPr>
        <w:jc w:val="center"/>
        <w:rPr>
          <w:b/>
        </w:rPr>
      </w:pPr>
    </w:p>
    <w:p w14:paraId="5E57E4D7" w14:textId="77777777" w:rsidR="00CD2510" w:rsidRDefault="00BC0C5B" w:rsidP="00BC0C5B">
      <w:pPr>
        <w:jc w:val="center"/>
        <w:rPr>
          <w:b/>
          <w:lang w:val="fi-FI" w:eastAsia="fi-FI"/>
        </w:rPr>
      </w:pPr>
      <w:r w:rsidRPr="008B29F2">
        <w:rPr>
          <w:b/>
          <w:highlight w:val="lightGray"/>
        </w:rPr>
        <w:t>&lt;</w:t>
      </w:r>
      <w:r w:rsidRPr="002A4AE7">
        <w:rPr>
          <w:b/>
          <w:i/>
          <w:iCs/>
          <w:highlight w:val="lightGray"/>
        </w:rPr>
        <w:t>Pretendenta nosaukums</w:t>
      </w:r>
      <w:r w:rsidRPr="008B29F2">
        <w:rPr>
          <w:b/>
          <w:highlight w:val="lightGray"/>
        </w:rPr>
        <w:t>&gt;</w:t>
      </w:r>
      <w:r w:rsidRPr="008B29F2">
        <w:rPr>
          <w:b/>
        </w:rPr>
        <w:t xml:space="preserve"> piedāvājums dalībai </w:t>
      </w:r>
      <w:r w:rsidRPr="008B29F2">
        <w:rPr>
          <w:b/>
          <w:lang w:val="fi-FI" w:eastAsia="fi-FI"/>
        </w:rPr>
        <w:t xml:space="preserve">tirgus </w:t>
      </w:r>
      <w:r w:rsidRPr="00CD2510">
        <w:rPr>
          <w:b/>
          <w:lang w:val="fi-FI" w:eastAsia="fi-FI"/>
        </w:rPr>
        <w:t>izpētē</w:t>
      </w:r>
    </w:p>
    <w:p w14:paraId="6D30D761" w14:textId="620D95CC" w:rsidR="00627EF6" w:rsidRPr="00627EF6" w:rsidRDefault="00BC0C5B" w:rsidP="00627EF6">
      <w:pPr>
        <w:jc w:val="center"/>
        <w:rPr>
          <w:b/>
          <w:bCs/>
        </w:rPr>
      </w:pPr>
      <w:r w:rsidRPr="00CD2510">
        <w:rPr>
          <w:b/>
          <w:lang w:val="fi-FI" w:eastAsia="fi-FI"/>
        </w:rPr>
        <w:t xml:space="preserve"> </w:t>
      </w:r>
      <w:r w:rsidRPr="00CD2510">
        <w:rPr>
          <w:b/>
        </w:rPr>
        <w:t>“</w:t>
      </w:r>
      <w:r w:rsidR="009A50C6" w:rsidRPr="009A50C6">
        <w:rPr>
          <w:b/>
          <w:bCs/>
        </w:rPr>
        <w:t>Digitālās paaudzes bezvadu dinamo metriskā atslēga/iekārta</w:t>
      </w:r>
      <w:r w:rsidR="00627EF6" w:rsidRPr="00627EF6">
        <w:rPr>
          <w:b/>
          <w:bCs/>
        </w:rPr>
        <w:t>”</w:t>
      </w:r>
    </w:p>
    <w:p w14:paraId="3F6BEF91" w14:textId="79DABB38" w:rsidR="00BC0C5B" w:rsidRPr="00CD2510" w:rsidRDefault="00627EF6" w:rsidP="00627EF6">
      <w:pPr>
        <w:jc w:val="center"/>
        <w:rPr>
          <w:b/>
        </w:rPr>
      </w:pPr>
      <w:r w:rsidRPr="00627EF6">
        <w:rPr>
          <w:b/>
          <w:bCs/>
        </w:rPr>
        <w:t>(identifikācijas Nr. T.I.202</w:t>
      </w:r>
      <w:r w:rsidR="00A91935">
        <w:rPr>
          <w:b/>
          <w:bCs/>
        </w:rPr>
        <w:t>6</w:t>
      </w:r>
      <w:r w:rsidR="00850037">
        <w:rPr>
          <w:b/>
          <w:bCs/>
        </w:rPr>
        <w:t>/</w:t>
      </w:r>
      <w:r w:rsidR="00455DFC">
        <w:rPr>
          <w:b/>
          <w:bCs/>
        </w:rPr>
        <w:t>81</w:t>
      </w:r>
      <w:r w:rsidR="0056301F">
        <w:rPr>
          <w:b/>
          <w:bCs/>
        </w:rPr>
        <w:t>)</w:t>
      </w:r>
    </w:p>
    <w:p w14:paraId="2AD2626C" w14:textId="77777777" w:rsidR="00BC0C5B" w:rsidRPr="008B29F2" w:rsidRDefault="00BC0C5B" w:rsidP="00BC0C5B">
      <w:pPr>
        <w:rPr>
          <w:b/>
        </w:rPr>
      </w:pPr>
    </w:p>
    <w:p w14:paraId="64168D6B" w14:textId="533AA86B" w:rsidR="00BC0C5B" w:rsidRPr="008B29F2" w:rsidRDefault="00BC0C5B" w:rsidP="00BC0C5B">
      <w:pPr>
        <w:tabs>
          <w:tab w:val="left" w:pos="426"/>
          <w:tab w:val="left" w:pos="9000"/>
        </w:tabs>
      </w:pPr>
      <w:r w:rsidRPr="008B29F2">
        <w:t>20</w:t>
      </w:r>
      <w:r w:rsidR="00E231E0">
        <w:t>2</w:t>
      </w:r>
      <w:r w:rsidR="00A91935">
        <w:t>6</w:t>
      </w:r>
      <w:r w:rsidRPr="008B29F2">
        <w:t>.</w:t>
      </w:r>
      <w:r w:rsidR="00B71FF2">
        <w:t> </w:t>
      </w:r>
      <w:r w:rsidRPr="008B29F2">
        <w:t>gada ___.___________</w:t>
      </w:r>
    </w:p>
    <w:p w14:paraId="503C26F3" w14:textId="77777777" w:rsidR="00BC0C5B" w:rsidRPr="008B29F2" w:rsidRDefault="00BC0C5B" w:rsidP="00BC0C5B">
      <w:pPr>
        <w:shd w:val="clear" w:color="auto" w:fill="FFFFFF"/>
        <w:ind w:firstLine="567"/>
        <w:jc w:val="both"/>
      </w:pPr>
    </w:p>
    <w:p w14:paraId="0D87B860" w14:textId="6860FE99" w:rsidR="00825460" w:rsidRPr="00825460" w:rsidRDefault="00F24C24" w:rsidP="00A27891">
      <w:pPr>
        <w:ind w:right="42" w:firstLine="567"/>
        <w:jc w:val="both"/>
        <w:rPr>
          <w:rFonts w:eastAsia="Calibri"/>
          <w:lang w:eastAsia="en-US"/>
        </w:rPr>
      </w:pPr>
      <w:r>
        <w:tab/>
      </w:r>
      <w:r w:rsidR="00825460" w:rsidRPr="00825460">
        <w:rPr>
          <w:rFonts w:eastAsia="Calibri"/>
          <w:lang w:eastAsia="en-US"/>
        </w:rPr>
        <w:t xml:space="preserve">Ar šo, </w:t>
      </w:r>
      <w:r w:rsidR="00825460" w:rsidRPr="00825460">
        <w:rPr>
          <w:rFonts w:eastAsia="Calibri"/>
          <w:highlight w:val="lightGray"/>
          <w:lang w:eastAsia="en-US"/>
        </w:rPr>
        <w:t>&lt;</w:t>
      </w:r>
      <w:r w:rsidR="00825460" w:rsidRPr="00825460">
        <w:rPr>
          <w:rFonts w:eastAsia="Calibri"/>
          <w:i/>
          <w:iCs/>
          <w:highlight w:val="lightGray"/>
          <w:lang w:eastAsia="en-US"/>
        </w:rPr>
        <w:t>pretendenta nosaukums</w:t>
      </w:r>
      <w:r w:rsidR="00825460" w:rsidRPr="00825460">
        <w:rPr>
          <w:rFonts w:eastAsia="Calibri"/>
          <w:highlight w:val="lightGray"/>
          <w:lang w:eastAsia="en-US"/>
        </w:rPr>
        <w:t>&gt;</w:t>
      </w:r>
      <w:r w:rsidR="00825460" w:rsidRPr="00825460">
        <w:rPr>
          <w:rFonts w:eastAsia="Calibri"/>
          <w:lang w:eastAsia="en-US"/>
        </w:rPr>
        <w:t>, reģ.Nr.</w:t>
      </w:r>
      <w:r w:rsidR="00825460" w:rsidRPr="00825460">
        <w:rPr>
          <w:rFonts w:eastAsia="Calibri"/>
          <w:highlight w:val="lightGray"/>
          <w:lang w:eastAsia="en-US"/>
        </w:rPr>
        <w:t xml:space="preserve"> &lt;</w:t>
      </w:r>
      <w:r w:rsidR="00825460" w:rsidRPr="00825460">
        <w:rPr>
          <w:rFonts w:eastAsia="Calibri"/>
          <w:i/>
          <w:iCs/>
          <w:highlight w:val="lightGray"/>
          <w:lang w:eastAsia="en-US"/>
        </w:rPr>
        <w:t>reģistrācijas numurs</w:t>
      </w:r>
      <w:r w:rsidR="00825460" w:rsidRPr="00825460">
        <w:rPr>
          <w:rFonts w:eastAsia="Calibri"/>
          <w:highlight w:val="lightGray"/>
          <w:lang w:eastAsia="en-US"/>
        </w:rPr>
        <w:t>&gt;</w:t>
      </w:r>
      <w:r w:rsidR="00825460" w:rsidRPr="00825460">
        <w:rPr>
          <w:rFonts w:eastAsia="Calibri"/>
          <w:lang w:eastAsia="en-US"/>
        </w:rPr>
        <w:t>, iesniedz piedāvājumu tirgus izpētei “</w:t>
      </w:r>
      <w:r w:rsidR="009A50C6" w:rsidRPr="009A50C6">
        <w:t>Digitālās paaudzes bezvadu dinamometriskā</w:t>
      </w:r>
      <w:r w:rsidR="00B61971">
        <w:t>s</w:t>
      </w:r>
      <w:r w:rsidR="009A50C6" w:rsidRPr="009A50C6">
        <w:t xml:space="preserve"> </w:t>
      </w:r>
      <w:r w:rsidR="00B61971" w:rsidRPr="009A50C6">
        <w:t>iekārta</w:t>
      </w:r>
      <w:r w:rsidR="00B61971">
        <w:t>s</w:t>
      </w:r>
      <w:r w:rsidR="00B61971" w:rsidRPr="009A50C6">
        <w:t xml:space="preserve"> </w:t>
      </w:r>
      <w:r w:rsidR="00B61971">
        <w:t>(</w:t>
      </w:r>
      <w:r w:rsidR="009A50C6" w:rsidRPr="009A50C6">
        <w:t>atslēga</w:t>
      </w:r>
      <w:r w:rsidR="00B61971">
        <w:t>s) piegāde</w:t>
      </w:r>
      <w:r w:rsidR="00825460" w:rsidRPr="00825460">
        <w:rPr>
          <w:rFonts w:eastAsia="Calibri"/>
          <w:lang w:eastAsia="en-US"/>
        </w:rPr>
        <w:t>” (turpmāk – Tirgus izpēte)</w:t>
      </w:r>
      <w:r w:rsidR="00B74390">
        <w:rPr>
          <w:rFonts w:eastAsia="Calibri"/>
          <w:lang w:eastAsia="en-US"/>
        </w:rPr>
        <w:t xml:space="preserve"> un</w:t>
      </w:r>
      <w:r w:rsidR="00825460" w:rsidRPr="00825460">
        <w:rPr>
          <w:rFonts w:eastAsia="Calibri"/>
          <w:lang w:eastAsia="en-US"/>
        </w:rPr>
        <w:t xml:space="preserve"> apliecina, ka spēj veikt </w:t>
      </w:r>
      <w:r w:rsidR="008C41A8">
        <w:rPr>
          <w:rFonts w:eastAsia="Calibri"/>
          <w:lang w:eastAsia="en-US"/>
        </w:rPr>
        <w:t>digitālās paaudzes dinamometriskās iekārtas (</w:t>
      </w:r>
      <w:r w:rsidR="00BC2EA5" w:rsidRPr="00BC2EA5">
        <w:rPr>
          <w:rFonts w:eastAsia="Calibri"/>
          <w:u w:val="single"/>
          <w:lang w:eastAsia="en-US"/>
        </w:rPr>
        <w:t>aizbīdņu kontroles iekārta ar datora vadību, elektronisko bezpakāpju slodzes un apgriezienu/ātruma regulatora</w:t>
      </w:r>
      <w:r w:rsidR="008C41A8">
        <w:rPr>
          <w:rFonts w:eastAsia="Calibri"/>
          <w:lang w:eastAsia="en-US"/>
        </w:rPr>
        <w:t>) ar komplektāciju (turpmāk – Preces)</w:t>
      </w:r>
      <w:r w:rsidR="0095190F">
        <w:rPr>
          <w:rFonts w:eastAsia="Calibri"/>
          <w:lang w:eastAsia="en-US"/>
        </w:rPr>
        <w:t xml:space="preserve"> piegādi</w:t>
      </w:r>
      <w:r w:rsidR="00825460" w:rsidRPr="00825460">
        <w:rPr>
          <w:rFonts w:eastAsia="Calibri"/>
          <w:lang w:eastAsia="en-US"/>
        </w:rPr>
        <w:t xml:space="preserve"> atbilstoši uzaicinājuma nosacījumiem un saskaņā ar Tehniskajā specifikācijā – finanšu piedāvājumā minēto.</w:t>
      </w:r>
    </w:p>
    <w:p w14:paraId="01D5A4F2" w14:textId="5B17DAEB" w:rsidR="0095190F" w:rsidRDefault="0095190F" w:rsidP="0095190F">
      <w:pPr>
        <w:widowControl w:val="0"/>
        <w:ind w:firstLine="567"/>
        <w:jc w:val="both"/>
      </w:pPr>
    </w:p>
    <w:p w14:paraId="26B084C0" w14:textId="77777777" w:rsidR="008D53EB" w:rsidRDefault="008D53EB" w:rsidP="0095190F">
      <w:pPr>
        <w:widowControl w:val="0"/>
        <w:ind w:firstLine="567"/>
        <w:jc w:val="both"/>
      </w:pPr>
    </w:p>
    <w:p w14:paraId="148B59A3" w14:textId="3D364276" w:rsidR="00A56D74" w:rsidRPr="00A56D74" w:rsidRDefault="008C41A8" w:rsidP="00A56D74">
      <w:pPr>
        <w:numPr>
          <w:ilvl w:val="0"/>
          <w:numId w:val="11"/>
        </w:numPr>
        <w:spacing w:after="120" w:line="259" w:lineRule="auto"/>
        <w:ind w:left="284" w:hanging="284"/>
        <w:contextualSpacing/>
        <w:rPr>
          <w:b/>
          <w:bCs/>
        </w:rPr>
      </w:pPr>
      <w:r>
        <w:rPr>
          <w:rFonts w:cs="Calibri"/>
          <w:b/>
          <w:lang w:eastAsia="ru-RU"/>
        </w:rPr>
        <w:t>Preču piegādes</w:t>
      </w:r>
      <w:r w:rsidRPr="00A56D74">
        <w:rPr>
          <w:rFonts w:cs="Calibri"/>
          <w:b/>
          <w:lang w:eastAsia="ru-RU"/>
        </w:rPr>
        <w:t xml:space="preserve"> </w:t>
      </w:r>
      <w:r w:rsidR="00A56D74" w:rsidRPr="00A56D74">
        <w:rPr>
          <w:rFonts w:cs="Calibri"/>
          <w:b/>
          <w:lang w:eastAsia="ru-RU"/>
        </w:rPr>
        <w:t>apraksts:</w:t>
      </w:r>
    </w:p>
    <w:p w14:paraId="0AA22810" w14:textId="290A12DB" w:rsidR="00A27891" w:rsidRPr="00AA6941" w:rsidRDefault="00A27891" w:rsidP="00AA6941">
      <w:pPr>
        <w:spacing w:after="160"/>
        <w:ind w:left="284"/>
        <w:jc w:val="both"/>
        <w:rPr>
          <w:rFonts w:eastAsia="Calibri"/>
          <w:lang w:eastAsia="en-US"/>
        </w:rPr>
      </w:pPr>
      <w:r w:rsidRPr="00A27891">
        <w:rPr>
          <w:rFonts w:eastAsia="Calibri"/>
          <w:lang w:eastAsia="en-US"/>
        </w:rPr>
        <w:t>Pretendents nodrošina jaun</w:t>
      </w:r>
      <w:r w:rsidR="00BD18E9">
        <w:rPr>
          <w:rFonts w:eastAsia="Calibri"/>
          <w:lang w:eastAsia="en-US"/>
        </w:rPr>
        <w:t>a</w:t>
      </w:r>
      <w:r w:rsidR="009A50C6">
        <w:rPr>
          <w:rFonts w:eastAsia="Calibri"/>
          <w:lang w:eastAsia="en-US"/>
        </w:rPr>
        <w:t>s</w:t>
      </w:r>
      <w:r w:rsidRPr="00A27891">
        <w:rPr>
          <w:rFonts w:eastAsia="Calibri"/>
          <w:lang w:eastAsia="en-US"/>
        </w:rPr>
        <w:t xml:space="preserve"> </w:t>
      </w:r>
      <w:r w:rsidR="009A50C6" w:rsidRPr="009A50C6">
        <w:rPr>
          <w:rFonts w:eastAsia="Calibri"/>
          <w:lang w:eastAsia="en-US"/>
        </w:rPr>
        <w:t>Digitālās paaudzes bezvadu dinamometriskā</w:t>
      </w:r>
      <w:r w:rsidR="008C41A8">
        <w:rPr>
          <w:rFonts w:eastAsia="Calibri"/>
          <w:lang w:eastAsia="en-US"/>
        </w:rPr>
        <w:t>s</w:t>
      </w:r>
      <w:r w:rsidR="009A50C6" w:rsidRPr="009A50C6">
        <w:rPr>
          <w:rFonts w:eastAsia="Calibri"/>
          <w:lang w:eastAsia="en-US"/>
        </w:rPr>
        <w:t xml:space="preserve"> </w:t>
      </w:r>
      <w:r w:rsidR="008C41A8" w:rsidRPr="009A50C6">
        <w:rPr>
          <w:rFonts w:eastAsia="Calibri"/>
          <w:lang w:eastAsia="en-US"/>
        </w:rPr>
        <w:t>iekārta</w:t>
      </w:r>
      <w:r w:rsidR="008C41A8">
        <w:rPr>
          <w:rFonts w:eastAsia="Calibri"/>
          <w:lang w:eastAsia="en-US"/>
        </w:rPr>
        <w:t>s</w:t>
      </w:r>
      <w:r w:rsidR="008C41A8" w:rsidRPr="009A50C6">
        <w:rPr>
          <w:rFonts w:eastAsia="Calibri"/>
          <w:lang w:eastAsia="en-US"/>
        </w:rPr>
        <w:t xml:space="preserve"> </w:t>
      </w:r>
      <w:r w:rsidR="008C41A8">
        <w:rPr>
          <w:rFonts w:eastAsia="Calibri"/>
          <w:lang w:eastAsia="en-US"/>
        </w:rPr>
        <w:t>(</w:t>
      </w:r>
      <w:r w:rsidR="00BC2EA5" w:rsidRPr="00BC2EA5">
        <w:rPr>
          <w:rFonts w:eastAsia="Calibri"/>
          <w:u w:val="single"/>
          <w:lang w:eastAsia="en-US"/>
        </w:rPr>
        <w:t>aizbīdņu kontroles iekārta ar datora vadību, elektronisko bezpakāpju slodzes un apgriezienu/ātruma regulatora</w:t>
      </w:r>
      <w:r w:rsidR="008C41A8">
        <w:rPr>
          <w:rFonts w:eastAsia="Calibri"/>
          <w:lang w:eastAsia="en-US"/>
        </w:rPr>
        <w:t>)</w:t>
      </w:r>
      <w:r w:rsidR="009A50C6" w:rsidRPr="009A50C6">
        <w:rPr>
          <w:rFonts w:eastAsia="Calibri"/>
          <w:lang w:eastAsia="en-US"/>
        </w:rPr>
        <w:t xml:space="preserve"> </w:t>
      </w:r>
      <w:r w:rsidR="009A50C6">
        <w:rPr>
          <w:rFonts w:eastAsia="Calibri"/>
          <w:lang w:eastAsia="en-US"/>
        </w:rPr>
        <w:t xml:space="preserve">ar komplektāciju </w:t>
      </w:r>
      <w:r w:rsidR="00716504" w:rsidRPr="00A27891">
        <w:rPr>
          <w:rFonts w:eastAsia="Calibri"/>
          <w:lang w:eastAsia="en-US"/>
        </w:rPr>
        <w:t>piegādi</w:t>
      </w:r>
      <w:r w:rsidR="00716504">
        <w:rPr>
          <w:rFonts w:eastAsia="Calibri"/>
          <w:lang w:eastAsia="en-US"/>
        </w:rPr>
        <w:t xml:space="preserve"> </w:t>
      </w:r>
      <w:r w:rsidR="009A50C6">
        <w:rPr>
          <w:rFonts w:eastAsia="Calibri"/>
          <w:lang w:eastAsia="en-US"/>
        </w:rPr>
        <w:t xml:space="preserve">atbilstoši tehniskās specifikācijas </w:t>
      </w:r>
      <w:r w:rsidR="00AE45F7">
        <w:rPr>
          <w:rFonts w:eastAsia="Calibri"/>
          <w:lang w:eastAsia="en-US"/>
        </w:rPr>
        <w:t>4</w:t>
      </w:r>
      <w:r w:rsidR="009A50C6">
        <w:rPr>
          <w:rFonts w:eastAsia="Calibri"/>
          <w:lang w:eastAsia="en-US"/>
        </w:rPr>
        <w:t xml:space="preserve">. </w:t>
      </w:r>
      <w:r w:rsidR="00AE45F7">
        <w:rPr>
          <w:rFonts w:eastAsia="Calibri"/>
          <w:lang w:eastAsia="en-US"/>
        </w:rPr>
        <w:t>punktā norādītajam termiņam</w:t>
      </w:r>
      <w:r w:rsidR="00716504">
        <w:rPr>
          <w:rFonts w:eastAsia="Calibri"/>
          <w:lang w:eastAsia="en-US"/>
        </w:rPr>
        <w:t>,</w:t>
      </w:r>
      <w:r w:rsidR="009A50C6">
        <w:rPr>
          <w:rFonts w:eastAsia="Calibri"/>
          <w:lang w:eastAsia="en-US"/>
        </w:rPr>
        <w:t xml:space="preserve"> </w:t>
      </w:r>
      <w:r w:rsidR="002C714E">
        <w:t>Ilzenes ielā 1E, Rīgā</w:t>
      </w:r>
      <w:r w:rsidR="008C41A8">
        <w:t>,</w:t>
      </w:r>
      <w:r w:rsidR="0091096E" w:rsidRPr="0091096E">
        <w:rPr>
          <w:rFonts w:eastAsia="Calibri"/>
          <w:lang w:eastAsia="en-US"/>
        </w:rPr>
        <w:t xml:space="preserve"> </w:t>
      </w:r>
      <w:r w:rsidR="0091096E">
        <w:rPr>
          <w:rFonts w:eastAsia="Calibri"/>
          <w:lang w:eastAsia="en-US"/>
        </w:rPr>
        <w:t xml:space="preserve">un </w:t>
      </w:r>
      <w:r w:rsidR="009A50C6">
        <w:rPr>
          <w:rFonts w:eastAsia="Calibri"/>
          <w:lang w:eastAsia="en-US"/>
        </w:rPr>
        <w:t xml:space="preserve">nodrošina </w:t>
      </w:r>
      <w:r w:rsidR="00716504">
        <w:rPr>
          <w:rFonts w:eastAsia="Calibri"/>
          <w:lang w:eastAsia="en-US"/>
        </w:rPr>
        <w:t xml:space="preserve">Preču </w:t>
      </w:r>
      <w:r w:rsidR="0091096E">
        <w:rPr>
          <w:rFonts w:eastAsia="Calibri"/>
          <w:lang w:eastAsia="en-US"/>
        </w:rPr>
        <w:t>garantij</w:t>
      </w:r>
      <w:r w:rsidR="009A50C6">
        <w:rPr>
          <w:rFonts w:eastAsia="Calibri"/>
          <w:lang w:eastAsia="en-US"/>
        </w:rPr>
        <w:t>u</w:t>
      </w:r>
      <w:r w:rsidR="0091096E">
        <w:rPr>
          <w:rFonts w:eastAsia="Calibri"/>
          <w:lang w:eastAsia="en-US"/>
        </w:rPr>
        <w:t xml:space="preserve"> </w:t>
      </w:r>
      <w:r w:rsidR="009A50C6">
        <w:rPr>
          <w:rFonts w:eastAsia="Calibri"/>
          <w:lang w:eastAsia="en-US"/>
        </w:rPr>
        <w:t xml:space="preserve">24 </w:t>
      </w:r>
      <w:r w:rsidR="00AE45F7">
        <w:rPr>
          <w:rFonts w:eastAsia="Calibri"/>
          <w:lang w:eastAsia="en-US"/>
        </w:rPr>
        <w:t>mēnešu periodā</w:t>
      </w:r>
      <w:r w:rsidR="0016762D">
        <w:t>.</w:t>
      </w:r>
      <w:r w:rsidR="002C714E">
        <w:rPr>
          <w:rFonts w:eastAsia="Calibri"/>
          <w:lang w:eastAsia="en-US"/>
        </w:rPr>
        <w:t xml:space="preserve"> </w:t>
      </w:r>
      <w:r w:rsidRPr="00A27891">
        <w:rPr>
          <w:rFonts w:eastAsia="Calibri"/>
          <w:lang w:eastAsia="en-US"/>
        </w:rPr>
        <w:t xml:space="preserve"> </w:t>
      </w:r>
    </w:p>
    <w:p w14:paraId="14BDC850" w14:textId="77777777" w:rsidR="009A50C6" w:rsidRPr="00BC2EA5" w:rsidRDefault="0016762D" w:rsidP="009A50C6">
      <w:pPr>
        <w:numPr>
          <w:ilvl w:val="0"/>
          <w:numId w:val="11"/>
        </w:numPr>
        <w:spacing w:after="160" w:line="259" w:lineRule="auto"/>
        <w:ind w:left="284" w:right="-170" w:hanging="284"/>
        <w:jc w:val="both"/>
        <w:rPr>
          <w:rFonts w:cs="Calibri"/>
          <w:lang w:eastAsia="ru-RU"/>
        </w:rPr>
      </w:pPr>
      <w:r w:rsidRPr="001E111F">
        <w:rPr>
          <w:rFonts w:eastAsiaTheme="majorEastAsia"/>
          <w:b/>
          <w:bCs/>
        </w:rPr>
        <w:t>Preču tehniskā specifikācija</w:t>
      </w:r>
      <w:r w:rsidR="00A56D74" w:rsidRPr="00A56D74">
        <w:rPr>
          <w:b/>
          <w:bCs/>
          <w:color w:val="000000"/>
          <w:lang w:eastAsia="ru-RU"/>
        </w:rPr>
        <w:t>:</w:t>
      </w:r>
    </w:p>
    <w:tbl>
      <w:tblPr>
        <w:tblStyle w:val="Reatabula3"/>
        <w:tblW w:w="0" w:type="auto"/>
        <w:tblLook w:val="04A0" w:firstRow="1" w:lastRow="0" w:firstColumn="1" w:lastColumn="0" w:noHBand="0" w:noVBand="1"/>
      </w:tblPr>
      <w:tblGrid>
        <w:gridCol w:w="1129"/>
        <w:gridCol w:w="4563"/>
        <w:gridCol w:w="2846"/>
      </w:tblGrid>
      <w:tr w:rsidR="00BC2EA5" w:rsidRPr="00BC2EA5" w14:paraId="67E99056" w14:textId="77777777" w:rsidTr="00570478">
        <w:tc>
          <w:tcPr>
            <w:tcW w:w="1129" w:type="dxa"/>
          </w:tcPr>
          <w:p w14:paraId="07AA9ECD" w14:textId="77777777" w:rsidR="00BC2EA5" w:rsidRPr="00BC2EA5" w:rsidRDefault="00BC2EA5" w:rsidP="00BC2EA5">
            <w:pPr>
              <w:jc w:val="both"/>
              <w:rPr>
                <w:b/>
                <w:bCs/>
              </w:rPr>
            </w:pPr>
            <w:r w:rsidRPr="00BC2EA5">
              <w:rPr>
                <w:b/>
                <w:bCs/>
              </w:rPr>
              <w:t>Nr. p.k.</w:t>
            </w:r>
          </w:p>
        </w:tc>
        <w:tc>
          <w:tcPr>
            <w:tcW w:w="4563" w:type="dxa"/>
            <w:shd w:val="clear" w:color="auto" w:fill="auto"/>
          </w:tcPr>
          <w:p w14:paraId="379ACD61" w14:textId="77777777" w:rsidR="00BC2EA5" w:rsidRPr="00BC2EA5" w:rsidRDefault="00BC2EA5" w:rsidP="00BC2EA5">
            <w:pPr>
              <w:jc w:val="center"/>
              <w:rPr>
                <w:b/>
                <w:bCs/>
              </w:rPr>
            </w:pPr>
            <w:r w:rsidRPr="00BC2EA5">
              <w:rPr>
                <w:b/>
                <w:bCs/>
              </w:rPr>
              <w:t>Prasības</w:t>
            </w:r>
          </w:p>
        </w:tc>
        <w:tc>
          <w:tcPr>
            <w:tcW w:w="2846" w:type="dxa"/>
            <w:shd w:val="clear" w:color="auto" w:fill="auto"/>
          </w:tcPr>
          <w:p w14:paraId="3A1A885B" w14:textId="77777777" w:rsidR="00BC2EA5" w:rsidRDefault="00BC2EA5" w:rsidP="00BC2EA5">
            <w:pPr>
              <w:jc w:val="center"/>
              <w:rPr>
                <w:b/>
                <w:bCs/>
              </w:rPr>
            </w:pPr>
            <w:r w:rsidRPr="00BC2EA5">
              <w:rPr>
                <w:b/>
                <w:bCs/>
              </w:rPr>
              <w:t>Pretendenta piedāvājums</w:t>
            </w:r>
          </w:p>
          <w:p w14:paraId="48C5D0D6" w14:textId="2B7E803F" w:rsidR="00BC2EA5" w:rsidRPr="00BC2EA5" w:rsidRDefault="00BC2EA5" w:rsidP="00BC2EA5">
            <w:pPr>
              <w:jc w:val="center"/>
              <w:rPr>
                <w:b/>
                <w:bCs/>
              </w:rPr>
            </w:pPr>
            <w:r>
              <w:rPr>
                <w:b/>
                <w:bCs/>
              </w:rPr>
              <w:t>/</w:t>
            </w:r>
            <w:r w:rsidRPr="00BC2EA5">
              <w:rPr>
                <w:i/>
                <w:iCs/>
              </w:rPr>
              <w:t>jānorāda</w:t>
            </w:r>
            <w:r w:rsidR="00DF73E0">
              <w:rPr>
                <w:i/>
                <w:iCs/>
              </w:rPr>
              <w:t xml:space="preserve"> atbilstība un</w:t>
            </w:r>
            <w:r w:rsidRPr="00BC2EA5">
              <w:rPr>
                <w:i/>
                <w:iCs/>
              </w:rPr>
              <w:t xml:space="preserve"> konkrēti parametri</w:t>
            </w:r>
            <w:r>
              <w:rPr>
                <w:b/>
                <w:bCs/>
              </w:rPr>
              <w:t>/</w:t>
            </w:r>
          </w:p>
        </w:tc>
      </w:tr>
      <w:tr w:rsidR="00BC2EA5" w:rsidRPr="00BC2EA5" w14:paraId="47D42F8E" w14:textId="77777777" w:rsidTr="00570478">
        <w:tc>
          <w:tcPr>
            <w:tcW w:w="1129" w:type="dxa"/>
          </w:tcPr>
          <w:p w14:paraId="065310FB" w14:textId="1D23B4D2" w:rsidR="00BC2EA5" w:rsidRPr="00BC2EA5" w:rsidRDefault="00BC2EA5" w:rsidP="00BC2EA5">
            <w:pPr>
              <w:jc w:val="center"/>
              <w:rPr>
                <w:b/>
                <w:bCs/>
              </w:rPr>
            </w:pPr>
            <w:r w:rsidRPr="00BC2EA5">
              <w:rPr>
                <w:b/>
                <w:bCs/>
              </w:rPr>
              <w:t>1</w:t>
            </w:r>
            <w:r w:rsidR="00DF73E0">
              <w:rPr>
                <w:b/>
                <w:bCs/>
              </w:rPr>
              <w:t>.</w:t>
            </w:r>
          </w:p>
        </w:tc>
        <w:tc>
          <w:tcPr>
            <w:tcW w:w="4563" w:type="dxa"/>
            <w:shd w:val="clear" w:color="auto" w:fill="auto"/>
          </w:tcPr>
          <w:p w14:paraId="3BBF2994" w14:textId="77777777" w:rsidR="00BC2EA5" w:rsidRPr="00BC2EA5" w:rsidRDefault="00BC2EA5" w:rsidP="00BC2EA5">
            <w:pPr>
              <w:jc w:val="both"/>
              <w:rPr>
                <w:b/>
                <w:bCs/>
              </w:rPr>
            </w:pPr>
            <w:r w:rsidRPr="00BC2EA5">
              <w:rPr>
                <w:b/>
                <w:bCs/>
              </w:rPr>
              <w:t>Digitālās paaudzes bezvadu dinamometriskās iekārtas</w:t>
            </w:r>
          </w:p>
        </w:tc>
        <w:tc>
          <w:tcPr>
            <w:tcW w:w="2846" w:type="dxa"/>
            <w:shd w:val="clear" w:color="auto" w:fill="auto"/>
          </w:tcPr>
          <w:p w14:paraId="2FAAD5AE" w14:textId="77777777" w:rsidR="00BC2EA5" w:rsidRPr="00BC2EA5" w:rsidRDefault="00BC2EA5" w:rsidP="00BC2EA5">
            <w:pPr>
              <w:jc w:val="center"/>
              <w:rPr>
                <w:b/>
                <w:bCs/>
              </w:rPr>
            </w:pPr>
          </w:p>
        </w:tc>
      </w:tr>
      <w:tr w:rsidR="00BC2EA5" w:rsidRPr="00BC2EA5" w14:paraId="057B641F" w14:textId="77777777" w:rsidTr="00570478">
        <w:tc>
          <w:tcPr>
            <w:tcW w:w="1129" w:type="dxa"/>
          </w:tcPr>
          <w:p w14:paraId="32312F08" w14:textId="77777777" w:rsidR="00BC2EA5" w:rsidRPr="00BC2EA5" w:rsidRDefault="00BC2EA5" w:rsidP="00BC2EA5">
            <w:pPr>
              <w:jc w:val="center"/>
            </w:pPr>
            <w:r w:rsidRPr="00BC2EA5">
              <w:t>1.1.</w:t>
            </w:r>
          </w:p>
          <w:p w14:paraId="23E61495" w14:textId="77777777" w:rsidR="00BC2EA5" w:rsidRPr="00BC2EA5" w:rsidRDefault="00BC2EA5" w:rsidP="00BC2EA5">
            <w:pPr>
              <w:jc w:val="center"/>
              <w:rPr>
                <w:b/>
                <w:bCs/>
              </w:rPr>
            </w:pPr>
          </w:p>
        </w:tc>
        <w:tc>
          <w:tcPr>
            <w:tcW w:w="4563" w:type="dxa"/>
          </w:tcPr>
          <w:p w14:paraId="4CB06754" w14:textId="14D327A8" w:rsidR="00BC2EA5" w:rsidRPr="00BC2EA5" w:rsidRDefault="00FF27C5" w:rsidP="00BC2EA5">
            <w:pPr>
              <w:jc w:val="both"/>
              <w:rPr>
                <w:b/>
                <w:bCs/>
              </w:rPr>
            </w:pPr>
            <w:r w:rsidRPr="00FF27C5">
              <w:t>Nodrošina aizbīdņu un aizvaru aizvēršanu/atvēršanu;</w:t>
            </w:r>
          </w:p>
        </w:tc>
        <w:tc>
          <w:tcPr>
            <w:tcW w:w="2846" w:type="dxa"/>
          </w:tcPr>
          <w:p w14:paraId="2678DB22" w14:textId="77777777" w:rsidR="00BC2EA5" w:rsidRPr="00BC2EA5" w:rsidRDefault="00BC2EA5" w:rsidP="00BC2EA5">
            <w:pPr>
              <w:jc w:val="both"/>
              <w:rPr>
                <w:b/>
                <w:bCs/>
              </w:rPr>
            </w:pPr>
          </w:p>
        </w:tc>
      </w:tr>
      <w:tr w:rsidR="00BC2EA5" w:rsidRPr="00BC2EA5" w14:paraId="28E323AC" w14:textId="77777777" w:rsidTr="00570478">
        <w:tc>
          <w:tcPr>
            <w:tcW w:w="1129" w:type="dxa"/>
          </w:tcPr>
          <w:p w14:paraId="69BCB8A6" w14:textId="77777777" w:rsidR="00BC2EA5" w:rsidRPr="00BC2EA5" w:rsidRDefault="00BC2EA5" w:rsidP="00BC2EA5">
            <w:pPr>
              <w:jc w:val="center"/>
              <w:rPr>
                <w:b/>
                <w:bCs/>
              </w:rPr>
            </w:pPr>
            <w:r w:rsidRPr="00BC2EA5">
              <w:t>1.2.</w:t>
            </w:r>
          </w:p>
        </w:tc>
        <w:tc>
          <w:tcPr>
            <w:tcW w:w="4563" w:type="dxa"/>
          </w:tcPr>
          <w:p w14:paraId="0804ABC6" w14:textId="77777777" w:rsidR="00BC2EA5" w:rsidRPr="00BC2EA5" w:rsidRDefault="00BC2EA5" w:rsidP="00BC2EA5">
            <w:pPr>
              <w:jc w:val="both"/>
            </w:pPr>
            <w:r w:rsidRPr="00BC2EA5">
              <w:t>Maksimālais griezes moments 1000 - 1200 Nm, ar griezes momenta regulēšanas iespēju;</w:t>
            </w:r>
          </w:p>
          <w:p w14:paraId="363E7AE2" w14:textId="77777777" w:rsidR="00BC2EA5" w:rsidRPr="00BC2EA5" w:rsidRDefault="00BC2EA5" w:rsidP="00BC2EA5">
            <w:pPr>
              <w:jc w:val="both"/>
              <w:rPr>
                <w:b/>
                <w:bCs/>
              </w:rPr>
            </w:pPr>
          </w:p>
        </w:tc>
        <w:tc>
          <w:tcPr>
            <w:tcW w:w="2846" w:type="dxa"/>
          </w:tcPr>
          <w:p w14:paraId="15FD1389" w14:textId="77777777" w:rsidR="00BC2EA5" w:rsidRPr="00BC2EA5" w:rsidRDefault="00BC2EA5" w:rsidP="00BC2EA5">
            <w:pPr>
              <w:jc w:val="both"/>
              <w:rPr>
                <w:b/>
                <w:bCs/>
              </w:rPr>
            </w:pPr>
          </w:p>
        </w:tc>
      </w:tr>
      <w:tr w:rsidR="00BC2EA5" w:rsidRPr="00BC2EA5" w14:paraId="31DA9925" w14:textId="77777777" w:rsidTr="00570478">
        <w:tc>
          <w:tcPr>
            <w:tcW w:w="1129" w:type="dxa"/>
          </w:tcPr>
          <w:p w14:paraId="2CDC3A1A" w14:textId="77777777" w:rsidR="00BC2EA5" w:rsidRPr="00BC2EA5" w:rsidRDefault="00BC2EA5" w:rsidP="00BC2EA5">
            <w:pPr>
              <w:jc w:val="center"/>
            </w:pPr>
            <w:r w:rsidRPr="00BC2EA5">
              <w:t>1.3.</w:t>
            </w:r>
          </w:p>
        </w:tc>
        <w:tc>
          <w:tcPr>
            <w:tcW w:w="4563" w:type="dxa"/>
          </w:tcPr>
          <w:p w14:paraId="17ADCF44" w14:textId="77777777" w:rsidR="00BC2EA5" w:rsidRPr="00BC2EA5" w:rsidRDefault="00BC2EA5" w:rsidP="00BC2EA5">
            <w:pPr>
              <w:jc w:val="both"/>
              <w:rPr>
                <w:b/>
                <w:bCs/>
              </w:rPr>
            </w:pPr>
            <w:r w:rsidRPr="00BC2EA5">
              <w:t>Griešanas ātrums ne mazāk kā 20 apgr/min, aprīkots ar ātruma regulatoru;</w:t>
            </w:r>
          </w:p>
        </w:tc>
        <w:tc>
          <w:tcPr>
            <w:tcW w:w="2846" w:type="dxa"/>
          </w:tcPr>
          <w:p w14:paraId="01F512B0" w14:textId="77777777" w:rsidR="00BC2EA5" w:rsidRPr="00BC2EA5" w:rsidRDefault="00BC2EA5" w:rsidP="00BC2EA5">
            <w:pPr>
              <w:jc w:val="both"/>
              <w:rPr>
                <w:b/>
                <w:bCs/>
              </w:rPr>
            </w:pPr>
          </w:p>
        </w:tc>
      </w:tr>
      <w:tr w:rsidR="00BC2EA5" w:rsidRPr="00BC2EA5" w14:paraId="600580A3" w14:textId="77777777" w:rsidTr="00570478">
        <w:tc>
          <w:tcPr>
            <w:tcW w:w="1129" w:type="dxa"/>
          </w:tcPr>
          <w:p w14:paraId="2A31E48E" w14:textId="77777777" w:rsidR="00BC2EA5" w:rsidRPr="00BC2EA5" w:rsidRDefault="00BC2EA5" w:rsidP="00BC2EA5">
            <w:pPr>
              <w:jc w:val="center"/>
            </w:pPr>
            <w:r w:rsidRPr="00BC2EA5">
              <w:t>1.4.</w:t>
            </w:r>
          </w:p>
        </w:tc>
        <w:tc>
          <w:tcPr>
            <w:tcW w:w="4563" w:type="dxa"/>
          </w:tcPr>
          <w:p w14:paraId="5719EA56" w14:textId="77777777" w:rsidR="00BC2EA5" w:rsidRPr="00BC2EA5" w:rsidRDefault="00BC2EA5" w:rsidP="00BC2EA5">
            <w:pPr>
              <w:jc w:val="both"/>
              <w:rPr>
                <w:b/>
                <w:bCs/>
              </w:rPr>
            </w:pPr>
            <w:r w:rsidRPr="00BC2EA5">
              <w:t>Iekārtu darbina elektromotors ar litija jonu lieljaudas akumulatoru vismaz 12 Ah;</w:t>
            </w:r>
          </w:p>
        </w:tc>
        <w:tc>
          <w:tcPr>
            <w:tcW w:w="2846" w:type="dxa"/>
          </w:tcPr>
          <w:p w14:paraId="183FBB6A" w14:textId="77777777" w:rsidR="00BC2EA5" w:rsidRPr="00BC2EA5" w:rsidRDefault="00BC2EA5" w:rsidP="00BC2EA5">
            <w:pPr>
              <w:jc w:val="both"/>
              <w:rPr>
                <w:b/>
                <w:bCs/>
              </w:rPr>
            </w:pPr>
          </w:p>
        </w:tc>
      </w:tr>
      <w:tr w:rsidR="00BC2EA5" w:rsidRPr="00BC2EA5" w14:paraId="7A66792D" w14:textId="77777777" w:rsidTr="00570478">
        <w:tc>
          <w:tcPr>
            <w:tcW w:w="1129" w:type="dxa"/>
          </w:tcPr>
          <w:p w14:paraId="4E24D0B8" w14:textId="77777777" w:rsidR="00BC2EA5" w:rsidRPr="00BC2EA5" w:rsidRDefault="00BC2EA5" w:rsidP="00BC2EA5">
            <w:pPr>
              <w:jc w:val="center"/>
            </w:pPr>
            <w:r w:rsidRPr="00BC2EA5">
              <w:t>1.5.</w:t>
            </w:r>
          </w:p>
        </w:tc>
        <w:tc>
          <w:tcPr>
            <w:tcW w:w="4563" w:type="dxa"/>
          </w:tcPr>
          <w:p w14:paraId="75680512" w14:textId="77777777" w:rsidR="00BC2EA5" w:rsidRPr="00BC2EA5" w:rsidRDefault="00BC2EA5" w:rsidP="00BC2EA5">
            <w:pPr>
              <w:jc w:val="both"/>
              <w:rPr>
                <w:b/>
                <w:bCs/>
              </w:rPr>
            </w:pPr>
            <w:r w:rsidRPr="00BC2EA5">
              <w:t>Akumulatoriem jānodrošina ātrā uzlādes iespēja;</w:t>
            </w:r>
          </w:p>
        </w:tc>
        <w:tc>
          <w:tcPr>
            <w:tcW w:w="2846" w:type="dxa"/>
          </w:tcPr>
          <w:p w14:paraId="329788C3" w14:textId="77777777" w:rsidR="00BC2EA5" w:rsidRPr="00BC2EA5" w:rsidRDefault="00BC2EA5" w:rsidP="00BC2EA5">
            <w:pPr>
              <w:jc w:val="both"/>
              <w:rPr>
                <w:b/>
                <w:bCs/>
              </w:rPr>
            </w:pPr>
          </w:p>
        </w:tc>
      </w:tr>
      <w:tr w:rsidR="00BC2EA5" w:rsidRPr="00BC2EA5" w14:paraId="5F32B65E" w14:textId="77777777" w:rsidTr="00570478">
        <w:tc>
          <w:tcPr>
            <w:tcW w:w="1129" w:type="dxa"/>
          </w:tcPr>
          <w:p w14:paraId="4843B978" w14:textId="77777777" w:rsidR="00BC2EA5" w:rsidRPr="00BC2EA5" w:rsidRDefault="00BC2EA5" w:rsidP="00BC2EA5">
            <w:pPr>
              <w:jc w:val="center"/>
            </w:pPr>
            <w:r w:rsidRPr="00BC2EA5">
              <w:t>1.6.</w:t>
            </w:r>
          </w:p>
        </w:tc>
        <w:tc>
          <w:tcPr>
            <w:tcW w:w="4563" w:type="dxa"/>
          </w:tcPr>
          <w:p w14:paraId="692F0FD3" w14:textId="77777777" w:rsidR="00BC2EA5" w:rsidRPr="00BC2EA5" w:rsidRDefault="00BC2EA5" w:rsidP="00BC2EA5">
            <w:pPr>
              <w:jc w:val="both"/>
            </w:pPr>
            <w:r w:rsidRPr="00BC2EA5">
              <w:t>Iekārta mēra un uzglabā aizbīdņu pārbaudes datus - apgriezienu skaitu un griezes</w:t>
            </w:r>
          </w:p>
          <w:p w14:paraId="4D7F0CAF" w14:textId="77777777" w:rsidR="00BC2EA5" w:rsidRPr="00BC2EA5" w:rsidRDefault="00BC2EA5" w:rsidP="00BC2EA5">
            <w:pPr>
              <w:jc w:val="both"/>
            </w:pPr>
            <w:r w:rsidRPr="00BC2EA5">
              <w:t>momentu;</w:t>
            </w:r>
          </w:p>
        </w:tc>
        <w:tc>
          <w:tcPr>
            <w:tcW w:w="2846" w:type="dxa"/>
          </w:tcPr>
          <w:p w14:paraId="1E167928" w14:textId="77777777" w:rsidR="00BC2EA5" w:rsidRPr="00BC2EA5" w:rsidRDefault="00BC2EA5" w:rsidP="00BC2EA5">
            <w:pPr>
              <w:jc w:val="both"/>
              <w:rPr>
                <w:b/>
                <w:bCs/>
              </w:rPr>
            </w:pPr>
          </w:p>
        </w:tc>
      </w:tr>
      <w:tr w:rsidR="00BC2EA5" w:rsidRPr="00BC2EA5" w14:paraId="31287D8C" w14:textId="77777777" w:rsidTr="00570478">
        <w:tc>
          <w:tcPr>
            <w:tcW w:w="1129" w:type="dxa"/>
          </w:tcPr>
          <w:p w14:paraId="378B0EE3" w14:textId="77777777" w:rsidR="00BC2EA5" w:rsidRPr="00BC2EA5" w:rsidRDefault="00BC2EA5" w:rsidP="00BC2EA5">
            <w:pPr>
              <w:jc w:val="center"/>
            </w:pPr>
            <w:r w:rsidRPr="00BC2EA5">
              <w:t>1.7.</w:t>
            </w:r>
          </w:p>
        </w:tc>
        <w:tc>
          <w:tcPr>
            <w:tcW w:w="4563" w:type="dxa"/>
          </w:tcPr>
          <w:p w14:paraId="6CC6F307" w14:textId="77777777" w:rsidR="00BC2EA5" w:rsidRPr="00BC2EA5" w:rsidRDefault="00BC2EA5" w:rsidP="00BC2EA5">
            <w:pPr>
              <w:jc w:val="both"/>
            </w:pPr>
            <w:r w:rsidRPr="00BC2EA5">
              <w:t>Iekārta aprīkota ar vadības displeju un nodrošina aizbīdņu datubāzes, pārbaudes datu</w:t>
            </w:r>
          </w:p>
          <w:p w14:paraId="27664835" w14:textId="77777777" w:rsidR="00BC2EA5" w:rsidRPr="00BC2EA5" w:rsidRDefault="00BC2EA5" w:rsidP="00BC2EA5">
            <w:pPr>
              <w:jc w:val="both"/>
            </w:pPr>
            <w:r w:rsidRPr="00BC2EA5">
              <w:t>importa/eksporta iespēja caur USB savienojumu, aizbīdņa un griezes momenta izvēli;</w:t>
            </w:r>
          </w:p>
        </w:tc>
        <w:tc>
          <w:tcPr>
            <w:tcW w:w="2846" w:type="dxa"/>
          </w:tcPr>
          <w:p w14:paraId="19ECEC0D" w14:textId="77777777" w:rsidR="00BC2EA5" w:rsidRPr="00BC2EA5" w:rsidRDefault="00BC2EA5" w:rsidP="00BC2EA5">
            <w:pPr>
              <w:jc w:val="both"/>
              <w:rPr>
                <w:b/>
                <w:bCs/>
              </w:rPr>
            </w:pPr>
          </w:p>
        </w:tc>
      </w:tr>
      <w:tr w:rsidR="00BC2EA5" w:rsidRPr="00BC2EA5" w14:paraId="743BA801" w14:textId="77777777" w:rsidTr="00570478">
        <w:tc>
          <w:tcPr>
            <w:tcW w:w="1129" w:type="dxa"/>
          </w:tcPr>
          <w:p w14:paraId="796540FE" w14:textId="77777777" w:rsidR="00BC2EA5" w:rsidRPr="00BC2EA5" w:rsidRDefault="00BC2EA5" w:rsidP="00BC2EA5">
            <w:pPr>
              <w:jc w:val="center"/>
            </w:pPr>
            <w:r w:rsidRPr="00BC2EA5">
              <w:t>1.8.</w:t>
            </w:r>
          </w:p>
        </w:tc>
        <w:tc>
          <w:tcPr>
            <w:tcW w:w="4563" w:type="dxa"/>
          </w:tcPr>
          <w:p w14:paraId="3C7B4802" w14:textId="77777777" w:rsidR="00BC2EA5" w:rsidRPr="00BC2EA5" w:rsidRDefault="00BC2EA5" w:rsidP="00BC2EA5">
            <w:pPr>
              <w:jc w:val="both"/>
            </w:pPr>
            <w:r w:rsidRPr="00BC2EA5">
              <w:t>Iekārtas piegāde kopā ar ražotāja datorprogrammu, kas paredzēta aizbīdņu pārbaudes datu analīzei;</w:t>
            </w:r>
          </w:p>
          <w:p w14:paraId="608658C1" w14:textId="77777777" w:rsidR="00BC2EA5" w:rsidRPr="00BC2EA5" w:rsidRDefault="00BC2EA5" w:rsidP="00BC2EA5">
            <w:pPr>
              <w:jc w:val="both"/>
            </w:pPr>
          </w:p>
          <w:p w14:paraId="1D07D0C3" w14:textId="77777777" w:rsidR="00BC2EA5" w:rsidRPr="00BC2EA5" w:rsidRDefault="00BC2EA5" w:rsidP="00BC2EA5">
            <w:pPr>
              <w:jc w:val="both"/>
            </w:pPr>
          </w:p>
        </w:tc>
        <w:tc>
          <w:tcPr>
            <w:tcW w:w="2846" w:type="dxa"/>
          </w:tcPr>
          <w:p w14:paraId="4FE08ADA" w14:textId="77777777" w:rsidR="00BC2EA5" w:rsidRPr="00BC2EA5" w:rsidRDefault="00BC2EA5" w:rsidP="00BC2EA5">
            <w:pPr>
              <w:jc w:val="both"/>
              <w:rPr>
                <w:b/>
                <w:bCs/>
              </w:rPr>
            </w:pPr>
          </w:p>
        </w:tc>
      </w:tr>
      <w:tr w:rsidR="00BC2EA5" w:rsidRPr="00BC2EA5" w14:paraId="074DA5BD" w14:textId="77777777" w:rsidTr="00570478">
        <w:tc>
          <w:tcPr>
            <w:tcW w:w="1129" w:type="dxa"/>
          </w:tcPr>
          <w:p w14:paraId="2FA93443" w14:textId="77777777" w:rsidR="00BC2EA5" w:rsidRPr="00BC2EA5" w:rsidRDefault="00BC2EA5" w:rsidP="00BC2EA5">
            <w:pPr>
              <w:jc w:val="center"/>
            </w:pPr>
            <w:r w:rsidRPr="00BC2EA5">
              <w:t>1.9.</w:t>
            </w:r>
          </w:p>
        </w:tc>
        <w:tc>
          <w:tcPr>
            <w:tcW w:w="4563" w:type="dxa"/>
          </w:tcPr>
          <w:p w14:paraId="0946B899" w14:textId="77777777" w:rsidR="00BC2EA5" w:rsidRPr="00BC2EA5" w:rsidRDefault="00BC2EA5" w:rsidP="00BC2EA5">
            <w:pPr>
              <w:jc w:val="both"/>
            </w:pPr>
            <w:r w:rsidRPr="00BC2EA5">
              <w:t>Iekārtas masa līdz 5 kg bez papildaprīkojuma, paredzēta darbam 1 vai 2 cilvēkiem;</w:t>
            </w:r>
          </w:p>
        </w:tc>
        <w:tc>
          <w:tcPr>
            <w:tcW w:w="2846" w:type="dxa"/>
          </w:tcPr>
          <w:p w14:paraId="79247948" w14:textId="77777777" w:rsidR="00BC2EA5" w:rsidRPr="00BC2EA5" w:rsidRDefault="00BC2EA5" w:rsidP="00BC2EA5">
            <w:pPr>
              <w:jc w:val="both"/>
              <w:rPr>
                <w:b/>
                <w:bCs/>
              </w:rPr>
            </w:pPr>
          </w:p>
        </w:tc>
      </w:tr>
      <w:tr w:rsidR="00BC2EA5" w:rsidRPr="00BC2EA5" w14:paraId="40B824D0" w14:textId="77777777" w:rsidTr="00570478">
        <w:tc>
          <w:tcPr>
            <w:tcW w:w="1129" w:type="dxa"/>
          </w:tcPr>
          <w:p w14:paraId="48DBEA66" w14:textId="7DDC9741" w:rsidR="00BC2EA5" w:rsidRPr="00BC2EA5" w:rsidRDefault="00BC2EA5" w:rsidP="00BC2EA5">
            <w:pPr>
              <w:jc w:val="center"/>
              <w:rPr>
                <w:b/>
                <w:bCs/>
              </w:rPr>
            </w:pPr>
            <w:r w:rsidRPr="00BC2EA5">
              <w:rPr>
                <w:b/>
                <w:bCs/>
              </w:rPr>
              <w:t>2</w:t>
            </w:r>
            <w:r w:rsidR="00DF73E0">
              <w:rPr>
                <w:b/>
                <w:bCs/>
              </w:rPr>
              <w:t>.</w:t>
            </w:r>
          </w:p>
        </w:tc>
        <w:tc>
          <w:tcPr>
            <w:tcW w:w="4563" w:type="dxa"/>
          </w:tcPr>
          <w:p w14:paraId="37BC215F" w14:textId="77777777" w:rsidR="00BC2EA5" w:rsidRPr="00BC2EA5" w:rsidRDefault="00BC2EA5" w:rsidP="00BC2EA5">
            <w:pPr>
              <w:jc w:val="both"/>
              <w:rPr>
                <w:b/>
                <w:bCs/>
              </w:rPr>
            </w:pPr>
            <w:r w:rsidRPr="00BC2EA5">
              <w:rPr>
                <w:b/>
                <w:bCs/>
              </w:rPr>
              <w:t>Komplektācijas minimālās prasības</w:t>
            </w:r>
          </w:p>
        </w:tc>
        <w:tc>
          <w:tcPr>
            <w:tcW w:w="2846" w:type="dxa"/>
          </w:tcPr>
          <w:p w14:paraId="47591CF1" w14:textId="77777777" w:rsidR="00BC2EA5" w:rsidRPr="00BC2EA5" w:rsidRDefault="00BC2EA5" w:rsidP="00BC2EA5">
            <w:pPr>
              <w:jc w:val="both"/>
              <w:rPr>
                <w:b/>
                <w:bCs/>
              </w:rPr>
            </w:pPr>
          </w:p>
        </w:tc>
      </w:tr>
      <w:tr w:rsidR="00BC2EA5" w:rsidRPr="00BC2EA5" w14:paraId="09566B5A" w14:textId="77777777" w:rsidTr="00570478">
        <w:tc>
          <w:tcPr>
            <w:tcW w:w="1129" w:type="dxa"/>
          </w:tcPr>
          <w:p w14:paraId="7369228A" w14:textId="77777777" w:rsidR="00BC2EA5" w:rsidRPr="00BC2EA5" w:rsidRDefault="00BC2EA5" w:rsidP="00BC2EA5">
            <w:pPr>
              <w:jc w:val="center"/>
            </w:pPr>
            <w:r w:rsidRPr="00BC2EA5">
              <w:t>2.1.</w:t>
            </w:r>
          </w:p>
        </w:tc>
        <w:tc>
          <w:tcPr>
            <w:tcW w:w="4563" w:type="dxa"/>
          </w:tcPr>
          <w:p w14:paraId="235F0650" w14:textId="77777777" w:rsidR="00BC2EA5" w:rsidRPr="00BC2EA5" w:rsidRDefault="00BC2EA5" w:rsidP="00BC2EA5">
            <w:pPr>
              <w:jc w:val="both"/>
            </w:pPr>
            <w:r w:rsidRPr="00BC2EA5">
              <w:t>divi akumulatori;</w:t>
            </w:r>
          </w:p>
        </w:tc>
        <w:tc>
          <w:tcPr>
            <w:tcW w:w="2846" w:type="dxa"/>
          </w:tcPr>
          <w:p w14:paraId="0F820069" w14:textId="77777777" w:rsidR="00BC2EA5" w:rsidRPr="00BC2EA5" w:rsidRDefault="00BC2EA5" w:rsidP="00BC2EA5">
            <w:pPr>
              <w:jc w:val="both"/>
              <w:rPr>
                <w:b/>
                <w:bCs/>
              </w:rPr>
            </w:pPr>
          </w:p>
        </w:tc>
      </w:tr>
      <w:tr w:rsidR="00BC2EA5" w:rsidRPr="00BC2EA5" w14:paraId="385E7479" w14:textId="77777777" w:rsidTr="00570478">
        <w:tc>
          <w:tcPr>
            <w:tcW w:w="1129" w:type="dxa"/>
          </w:tcPr>
          <w:p w14:paraId="53611FCE" w14:textId="77777777" w:rsidR="00BC2EA5" w:rsidRPr="00BC2EA5" w:rsidRDefault="00BC2EA5" w:rsidP="00BC2EA5">
            <w:pPr>
              <w:jc w:val="center"/>
            </w:pPr>
            <w:r w:rsidRPr="00BC2EA5">
              <w:t>2.2.</w:t>
            </w:r>
          </w:p>
        </w:tc>
        <w:tc>
          <w:tcPr>
            <w:tcW w:w="4563" w:type="dxa"/>
          </w:tcPr>
          <w:p w14:paraId="500DFFF2" w14:textId="77777777" w:rsidR="00BC2EA5" w:rsidRPr="00BC2EA5" w:rsidRDefault="00BC2EA5" w:rsidP="00BC2EA5">
            <w:pPr>
              <w:jc w:val="both"/>
            </w:pPr>
            <w:r w:rsidRPr="00BC2EA5">
              <w:t>uzlādes iekārta (220-240V; 50/60 Hz) + ja iespējams 12V lādētājs;</w:t>
            </w:r>
          </w:p>
        </w:tc>
        <w:tc>
          <w:tcPr>
            <w:tcW w:w="2846" w:type="dxa"/>
          </w:tcPr>
          <w:p w14:paraId="4420C626" w14:textId="77777777" w:rsidR="00BC2EA5" w:rsidRPr="00BC2EA5" w:rsidRDefault="00BC2EA5" w:rsidP="00BC2EA5">
            <w:pPr>
              <w:jc w:val="both"/>
              <w:rPr>
                <w:b/>
                <w:bCs/>
              </w:rPr>
            </w:pPr>
          </w:p>
        </w:tc>
      </w:tr>
      <w:tr w:rsidR="00BC2EA5" w:rsidRPr="00BC2EA5" w14:paraId="5E2CF4F1" w14:textId="77777777" w:rsidTr="00570478">
        <w:tc>
          <w:tcPr>
            <w:tcW w:w="1129" w:type="dxa"/>
          </w:tcPr>
          <w:p w14:paraId="1AA7298A" w14:textId="77777777" w:rsidR="00BC2EA5" w:rsidRPr="00BC2EA5" w:rsidRDefault="00BC2EA5" w:rsidP="00BC2EA5">
            <w:pPr>
              <w:jc w:val="center"/>
            </w:pPr>
            <w:r w:rsidRPr="00BC2EA5">
              <w:t>2.3.</w:t>
            </w:r>
          </w:p>
        </w:tc>
        <w:tc>
          <w:tcPr>
            <w:tcW w:w="4563" w:type="dxa"/>
          </w:tcPr>
          <w:p w14:paraId="19F155F9" w14:textId="77777777" w:rsidR="00BC2EA5" w:rsidRPr="00BC2EA5" w:rsidRDefault="00BC2EA5" w:rsidP="00BC2EA5">
            <w:pPr>
              <w:jc w:val="both"/>
            </w:pPr>
            <w:r w:rsidRPr="00BC2EA5">
              <w:t>savienotājs aizbīdņa atslēgstienis-iekārta;</w:t>
            </w:r>
          </w:p>
        </w:tc>
        <w:tc>
          <w:tcPr>
            <w:tcW w:w="2846" w:type="dxa"/>
          </w:tcPr>
          <w:p w14:paraId="5A7BE5D5" w14:textId="77777777" w:rsidR="00BC2EA5" w:rsidRPr="00BC2EA5" w:rsidRDefault="00BC2EA5" w:rsidP="00BC2EA5">
            <w:pPr>
              <w:jc w:val="both"/>
              <w:rPr>
                <w:b/>
                <w:bCs/>
              </w:rPr>
            </w:pPr>
          </w:p>
        </w:tc>
      </w:tr>
      <w:tr w:rsidR="00BC2EA5" w:rsidRPr="00BC2EA5" w14:paraId="4C6B8D38" w14:textId="77777777" w:rsidTr="00570478">
        <w:tc>
          <w:tcPr>
            <w:tcW w:w="1129" w:type="dxa"/>
          </w:tcPr>
          <w:p w14:paraId="7DBDB636" w14:textId="77777777" w:rsidR="00BC2EA5" w:rsidRPr="00BC2EA5" w:rsidRDefault="00BC2EA5" w:rsidP="00BC2EA5">
            <w:pPr>
              <w:jc w:val="center"/>
            </w:pPr>
            <w:r w:rsidRPr="00BC2EA5">
              <w:t>2.4.</w:t>
            </w:r>
          </w:p>
        </w:tc>
        <w:tc>
          <w:tcPr>
            <w:tcW w:w="4563" w:type="dxa"/>
          </w:tcPr>
          <w:p w14:paraId="72042EB3" w14:textId="77777777" w:rsidR="00BC2EA5" w:rsidRPr="00BC2EA5" w:rsidRDefault="00BC2EA5" w:rsidP="00BC2EA5">
            <w:pPr>
              <w:jc w:val="both"/>
            </w:pPr>
            <w:r w:rsidRPr="00BC2EA5">
              <w:t>adapteris atslēgstieņa konuss;</w:t>
            </w:r>
          </w:p>
        </w:tc>
        <w:tc>
          <w:tcPr>
            <w:tcW w:w="2846" w:type="dxa"/>
          </w:tcPr>
          <w:p w14:paraId="25807740" w14:textId="77777777" w:rsidR="00BC2EA5" w:rsidRPr="00BC2EA5" w:rsidRDefault="00BC2EA5" w:rsidP="00BC2EA5">
            <w:pPr>
              <w:jc w:val="both"/>
              <w:rPr>
                <w:b/>
                <w:bCs/>
              </w:rPr>
            </w:pPr>
          </w:p>
        </w:tc>
      </w:tr>
      <w:tr w:rsidR="00BC2EA5" w:rsidRPr="00BC2EA5" w14:paraId="61FE7272" w14:textId="77777777" w:rsidTr="00570478">
        <w:tc>
          <w:tcPr>
            <w:tcW w:w="1129" w:type="dxa"/>
          </w:tcPr>
          <w:p w14:paraId="5515754F" w14:textId="77777777" w:rsidR="00BC2EA5" w:rsidRPr="00BC2EA5" w:rsidRDefault="00BC2EA5" w:rsidP="00BC2EA5">
            <w:pPr>
              <w:jc w:val="center"/>
            </w:pPr>
            <w:r w:rsidRPr="00BC2EA5">
              <w:t>2.5.</w:t>
            </w:r>
          </w:p>
        </w:tc>
        <w:tc>
          <w:tcPr>
            <w:tcW w:w="4563" w:type="dxa"/>
          </w:tcPr>
          <w:p w14:paraId="33423AFB" w14:textId="77777777" w:rsidR="00BC2EA5" w:rsidRPr="00BC2EA5" w:rsidRDefault="00BC2EA5" w:rsidP="00BC2EA5">
            <w:pPr>
              <w:jc w:val="both"/>
            </w:pPr>
            <w:r w:rsidRPr="00BC2EA5">
              <w:t>rokturis griezes spēku uztveršanai;</w:t>
            </w:r>
          </w:p>
        </w:tc>
        <w:tc>
          <w:tcPr>
            <w:tcW w:w="2846" w:type="dxa"/>
          </w:tcPr>
          <w:p w14:paraId="0EDD7C83" w14:textId="77777777" w:rsidR="00BC2EA5" w:rsidRPr="00BC2EA5" w:rsidRDefault="00BC2EA5" w:rsidP="00BC2EA5">
            <w:pPr>
              <w:jc w:val="both"/>
              <w:rPr>
                <w:b/>
                <w:bCs/>
              </w:rPr>
            </w:pPr>
          </w:p>
        </w:tc>
      </w:tr>
      <w:tr w:rsidR="00BC2EA5" w:rsidRPr="00BC2EA5" w14:paraId="3E75720E" w14:textId="77777777" w:rsidTr="00570478">
        <w:tc>
          <w:tcPr>
            <w:tcW w:w="1129" w:type="dxa"/>
          </w:tcPr>
          <w:p w14:paraId="79797CD7" w14:textId="77777777" w:rsidR="00BC2EA5" w:rsidRPr="00BC2EA5" w:rsidRDefault="00BC2EA5" w:rsidP="00BC2EA5">
            <w:pPr>
              <w:jc w:val="center"/>
            </w:pPr>
            <w:r w:rsidRPr="00BC2EA5">
              <w:t>2.6</w:t>
            </w:r>
          </w:p>
        </w:tc>
        <w:tc>
          <w:tcPr>
            <w:tcW w:w="4563" w:type="dxa"/>
          </w:tcPr>
          <w:p w14:paraId="44B746DB" w14:textId="77777777" w:rsidR="00BC2EA5" w:rsidRPr="00BC2EA5" w:rsidRDefault="00BC2EA5" w:rsidP="00BC2EA5">
            <w:pPr>
              <w:jc w:val="both"/>
            </w:pPr>
            <w:r w:rsidRPr="00BC2EA5">
              <w:t>atbalsta pēda-griezes spēku uztveršanai;</w:t>
            </w:r>
          </w:p>
        </w:tc>
        <w:tc>
          <w:tcPr>
            <w:tcW w:w="2846" w:type="dxa"/>
          </w:tcPr>
          <w:p w14:paraId="4626180D" w14:textId="77777777" w:rsidR="00BC2EA5" w:rsidRPr="00BC2EA5" w:rsidRDefault="00BC2EA5" w:rsidP="00BC2EA5">
            <w:pPr>
              <w:jc w:val="both"/>
              <w:rPr>
                <w:b/>
                <w:bCs/>
              </w:rPr>
            </w:pPr>
          </w:p>
        </w:tc>
      </w:tr>
      <w:tr w:rsidR="00BC2EA5" w:rsidRPr="00BC2EA5" w14:paraId="5B6BAC31" w14:textId="77777777" w:rsidTr="00570478">
        <w:tc>
          <w:tcPr>
            <w:tcW w:w="1129" w:type="dxa"/>
          </w:tcPr>
          <w:p w14:paraId="3AA559EE" w14:textId="77777777" w:rsidR="00BC2EA5" w:rsidRPr="00BC2EA5" w:rsidRDefault="00BC2EA5" w:rsidP="00BC2EA5">
            <w:pPr>
              <w:jc w:val="center"/>
            </w:pPr>
            <w:r w:rsidRPr="00BC2EA5">
              <w:t>2.7.</w:t>
            </w:r>
          </w:p>
        </w:tc>
        <w:tc>
          <w:tcPr>
            <w:tcW w:w="4563" w:type="dxa"/>
          </w:tcPr>
          <w:p w14:paraId="7477C6F1" w14:textId="77777777" w:rsidR="00BC2EA5" w:rsidRPr="00BC2EA5" w:rsidRDefault="00BC2EA5" w:rsidP="00BC2EA5">
            <w:pPr>
              <w:jc w:val="both"/>
            </w:pPr>
            <w:r w:rsidRPr="00BC2EA5">
              <w:t>divas dažāda lieluma atslēgas rokratu grozīšanai;</w:t>
            </w:r>
          </w:p>
        </w:tc>
        <w:tc>
          <w:tcPr>
            <w:tcW w:w="2846" w:type="dxa"/>
          </w:tcPr>
          <w:p w14:paraId="3217F055" w14:textId="77777777" w:rsidR="00BC2EA5" w:rsidRPr="00BC2EA5" w:rsidRDefault="00BC2EA5" w:rsidP="00BC2EA5">
            <w:pPr>
              <w:jc w:val="both"/>
              <w:rPr>
                <w:b/>
                <w:bCs/>
              </w:rPr>
            </w:pPr>
          </w:p>
        </w:tc>
      </w:tr>
      <w:tr w:rsidR="00BC2EA5" w:rsidRPr="00BC2EA5" w14:paraId="68DBC24A" w14:textId="77777777" w:rsidTr="00570478">
        <w:tc>
          <w:tcPr>
            <w:tcW w:w="1129" w:type="dxa"/>
          </w:tcPr>
          <w:p w14:paraId="4CB9C04C" w14:textId="77777777" w:rsidR="00BC2EA5" w:rsidRPr="00BC2EA5" w:rsidRDefault="00BC2EA5" w:rsidP="00BC2EA5">
            <w:pPr>
              <w:jc w:val="center"/>
            </w:pPr>
            <w:r w:rsidRPr="00BC2EA5">
              <w:t>2.8.</w:t>
            </w:r>
          </w:p>
        </w:tc>
        <w:tc>
          <w:tcPr>
            <w:tcW w:w="4563" w:type="dxa"/>
          </w:tcPr>
          <w:p w14:paraId="0D12FE0D" w14:textId="77777777" w:rsidR="00BC2EA5" w:rsidRPr="00BC2EA5" w:rsidRDefault="00BC2EA5" w:rsidP="00BC2EA5">
            <w:pPr>
              <w:jc w:val="both"/>
            </w:pPr>
            <w:r w:rsidRPr="00BC2EA5">
              <w:t>viens teleskopisks 1000-1900 mm pagarinātājs;</w:t>
            </w:r>
          </w:p>
        </w:tc>
        <w:tc>
          <w:tcPr>
            <w:tcW w:w="2846" w:type="dxa"/>
          </w:tcPr>
          <w:p w14:paraId="2CA8F56B" w14:textId="77777777" w:rsidR="00BC2EA5" w:rsidRPr="00BC2EA5" w:rsidRDefault="00BC2EA5" w:rsidP="00BC2EA5">
            <w:pPr>
              <w:jc w:val="both"/>
              <w:rPr>
                <w:b/>
                <w:bCs/>
              </w:rPr>
            </w:pPr>
          </w:p>
        </w:tc>
      </w:tr>
      <w:tr w:rsidR="00BC2EA5" w:rsidRPr="00BC2EA5" w14:paraId="0A0039B7" w14:textId="77777777" w:rsidTr="00570478">
        <w:tc>
          <w:tcPr>
            <w:tcW w:w="1129" w:type="dxa"/>
          </w:tcPr>
          <w:p w14:paraId="51B98878" w14:textId="77777777" w:rsidR="00BC2EA5" w:rsidRPr="00BC2EA5" w:rsidRDefault="00BC2EA5" w:rsidP="00BC2EA5">
            <w:pPr>
              <w:jc w:val="center"/>
            </w:pPr>
            <w:r w:rsidRPr="00BC2EA5">
              <w:t>2.9.</w:t>
            </w:r>
          </w:p>
        </w:tc>
        <w:tc>
          <w:tcPr>
            <w:tcW w:w="4563" w:type="dxa"/>
          </w:tcPr>
          <w:p w14:paraId="55B53989" w14:textId="77777777" w:rsidR="00BC2EA5" w:rsidRPr="00BC2EA5" w:rsidRDefault="00BC2EA5" w:rsidP="00BC2EA5">
            <w:pPr>
              <w:jc w:val="both"/>
            </w:pPr>
            <w:r w:rsidRPr="00BC2EA5">
              <w:t>Iekārtas ekspluatācijas instrukcija – latviešu valodā;</w:t>
            </w:r>
          </w:p>
        </w:tc>
        <w:tc>
          <w:tcPr>
            <w:tcW w:w="2846" w:type="dxa"/>
          </w:tcPr>
          <w:p w14:paraId="246D23B9" w14:textId="77777777" w:rsidR="00BC2EA5" w:rsidRPr="00BC2EA5" w:rsidRDefault="00BC2EA5" w:rsidP="00BC2EA5">
            <w:pPr>
              <w:jc w:val="both"/>
              <w:rPr>
                <w:b/>
                <w:bCs/>
              </w:rPr>
            </w:pPr>
          </w:p>
        </w:tc>
      </w:tr>
      <w:tr w:rsidR="00BC2EA5" w:rsidRPr="00BC2EA5" w14:paraId="2AE43035" w14:textId="77777777" w:rsidTr="00570478">
        <w:tc>
          <w:tcPr>
            <w:tcW w:w="1129" w:type="dxa"/>
          </w:tcPr>
          <w:p w14:paraId="45B2DC39" w14:textId="77777777" w:rsidR="00BC2EA5" w:rsidRPr="00BC2EA5" w:rsidRDefault="00BC2EA5" w:rsidP="00BC2EA5">
            <w:pPr>
              <w:jc w:val="center"/>
            </w:pPr>
            <w:r w:rsidRPr="00BC2EA5">
              <w:t>2.10</w:t>
            </w:r>
          </w:p>
        </w:tc>
        <w:tc>
          <w:tcPr>
            <w:tcW w:w="4563" w:type="dxa"/>
          </w:tcPr>
          <w:p w14:paraId="79B76021" w14:textId="77777777" w:rsidR="00BC2EA5" w:rsidRPr="00BC2EA5" w:rsidRDefault="00BC2EA5" w:rsidP="00BC2EA5">
            <w:pPr>
              <w:jc w:val="both"/>
            </w:pPr>
            <w:r w:rsidRPr="00BC2EA5">
              <w:t>Iekārtas vadības displejs un datorprogramma –latviešu valodā vai angļu valodā.</w:t>
            </w:r>
          </w:p>
        </w:tc>
        <w:tc>
          <w:tcPr>
            <w:tcW w:w="2846" w:type="dxa"/>
          </w:tcPr>
          <w:p w14:paraId="0AEFC1A3" w14:textId="77777777" w:rsidR="00BC2EA5" w:rsidRPr="00BC2EA5" w:rsidRDefault="00BC2EA5" w:rsidP="00BC2EA5">
            <w:pPr>
              <w:jc w:val="both"/>
              <w:rPr>
                <w:b/>
                <w:bCs/>
              </w:rPr>
            </w:pPr>
          </w:p>
        </w:tc>
      </w:tr>
    </w:tbl>
    <w:p w14:paraId="7114D09A" w14:textId="77777777" w:rsidR="00BC2EA5" w:rsidRDefault="00BC2EA5" w:rsidP="00BC2EA5">
      <w:pPr>
        <w:spacing w:after="160" w:line="259" w:lineRule="auto"/>
        <w:ind w:left="284" w:right="-170"/>
        <w:jc w:val="both"/>
        <w:rPr>
          <w:rFonts w:cs="Calibri"/>
          <w:lang w:eastAsia="ru-RU"/>
        </w:rPr>
      </w:pPr>
    </w:p>
    <w:p w14:paraId="1F16289F" w14:textId="4F10CA2F" w:rsidR="00A60C44" w:rsidRPr="004A5B9A" w:rsidRDefault="00716504" w:rsidP="00716504">
      <w:pPr>
        <w:pStyle w:val="Sarakstarindkopa"/>
        <w:numPr>
          <w:ilvl w:val="0"/>
          <w:numId w:val="11"/>
        </w:numPr>
        <w:spacing w:after="160" w:line="259" w:lineRule="auto"/>
        <w:jc w:val="both"/>
        <w:rPr>
          <w:rFonts w:eastAsia="Calibri"/>
          <w:b/>
          <w:bCs/>
          <w:lang w:eastAsia="en-US"/>
        </w:rPr>
      </w:pPr>
      <w:r>
        <w:t>Pretendents p</w:t>
      </w:r>
      <w:r w:rsidRPr="008B29F2">
        <w:t>iedāvā</w:t>
      </w:r>
      <w:r>
        <w:t xml:space="preserve"> nodrošināt Tehniskajā spefikācijā-finanšu piedāvājumā norādīto Preču piegādi par šādām izmaksām, kas ietver </w:t>
      </w:r>
      <w:r w:rsidRPr="008B29F2">
        <w:t>visas ar Pre</w:t>
      </w:r>
      <w:r>
        <w:t>ču</w:t>
      </w:r>
      <w:r w:rsidRPr="008B29F2">
        <w:t xml:space="preserve"> piegād</w:t>
      </w:r>
      <w:r>
        <w:t>i un ar garantijas nosacījumu izpildi saistītās izmaksas, tai skaitā transporta izmaksas:</w:t>
      </w:r>
      <w:r w:rsidR="00A60C44" w:rsidRPr="004A5B9A">
        <w:rPr>
          <w:rFonts w:eastAsia="Calibri"/>
          <w:b/>
          <w:bCs/>
          <w:lang w:eastAsia="en-US"/>
        </w:rPr>
        <w:t>:</w:t>
      </w:r>
    </w:p>
    <w:tbl>
      <w:tblPr>
        <w:tblW w:w="8789" w:type="dxa"/>
        <w:tblInd w:w="137" w:type="dxa"/>
        <w:tblLayout w:type="fixed"/>
        <w:tblLook w:val="04A0" w:firstRow="1" w:lastRow="0" w:firstColumn="1" w:lastColumn="0" w:noHBand="0" w:noVBand="1"/>
      </w:tblPr>
      <w:tblGrid>
        <w:gridCol w:w="567"/>
        <w:gridCol w:w="3119"/>
        <w:gridCol w:w="1275"/>
        <w:gridCol w:w="1418"/>
        <w:gridCol w:w="1276"/>
        <w:gridCol w:w="1134"/>
      </w:tblGrid>
      <w:tr w:rsidR="00A60C44" w:rsidRPr="00A56D74" w14:paraId="737D1B70" w14:textId="77777777" w:rsidTr="00AA6941">
        <w:trPr>
          <w:trHeight w:val="26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0210CFE" w14:textId="77777777" w:rsidR="00A60C44" w:rsidRPr="00A56D74" w:rsidRDefault="00A60C44" w:rsidP="00CF5D60">
            <w:pPr>
              <w:ind w:left="-57" w:right="-57"/>
              <w:jc w:val="center"/>
              <w:rPr>
                <w:b/>
                <w:bCs/>
                <w:color w:val="000000"/>
              </w:rPr>
            </w:pPr>
            <w:r w:rsidRPr="00A56D74">
              <w:rPr>
                <w:b/>
                <w:bCs/>
                <w:color w:val="000000"/>
              </w:rPr>
              <w:t>Nr.p.k.</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EFC43B6" w14:textId="77777777" w:rsidR="00A60C44" w:rsidRPr="00A56D74" w:rsidRDefault="00A60C44" w:rsidP="002228BB">
            <w:pPr>
              <w:jc w:val="center"/>
              <w:rPr>
                <w:b/>
                <w:bCs/>
              </w:rPr>
            </w:pPr>
            <w:r w:rsidRPr="00A56D74">
              <w:rPr>
                <w:b/>
                <w:bCs/>
              </w:rPr>
              <w:t>Produktu kods</w:t>
            </w:r>
          </w:p>
          <w:p w14:paraId="2EBE9C59" w14:textId="77777777" w:rsidR="00A60C44" w:rsidRPr="00A56D74" w:rsidRDefault="00A60C44" w:rsidP="002228BB">
            <w:pPr>
              <w:jc w:val="center"/>
              <w:rPr>
                <w:b/>
                <w:bCs/>
              </w:rPr>
            </w:pPr>
            <w:r w:rsidRPr="00A56D74">
              <w:rPr>
                <w:b/>
                <w:bCs/>
              </w:rPr>
              <w:t>Iekārtas apraksts</w:t>
            </w:r>
          </w:p>
        </w:tc>
        <w:tc>
          <w:tcPr>
            <w:tcW w:w="1275" w:type="dxa"/>
            <w:tcBorders>
              <w:top w:val="single" w:sz="4" w:space="0" w:color="auto"/>
              <w:left w:val="nil"/>
              <w:bottom w:val="single" w:sz="4" w:space="0" w:color="auto"/>
              <w:right w:val="single" w:sz="4" w:space="0" w:color="auto"/>
            </w:tcBorders>
            <w:noWrap/>
            <w:vAlign w:val="center"/>
            <w:hideMark/>
          </w:tcPr>
          <w:p w14:paraId="6180C64A" w14:textId="77777777" w:rsidR="00A60C44" w:rsidRPr="00A56D74" w:rsidRDefault="00A60C44" w:rsidP="002228BB">
            <w:pPr>
              <w:jc w:val="center"/>
              <w:rPr>
                <w:b/>
                <w:bCs/>
              </w:rPr>
            </w:pPr>
            <w:r w:rsidRPr="00A56D74">
              <w:rPr>
                <w:b/>
                <w:bCs/>
              </w:rPr>
              <w:t>Mērv.</w:t>
            </w:r>
          </w:p>
        </w:tc>
        <w:tc>
          <w:tcPr>
            <w:tcW w:w="1418" w:type="dxa"/>
            <w:tcBorders>
              <w:top w:val="single" w:sz="4" w:space="0" w:color="auto"/>
              <w:left w:val="nil"/>
              <w:bottom w:val="single" w:sz="4" w:space="0" w:color="auto"/>
              <w:right w:val="single" w:sz="4" w:space="0" w:color="auto"/>
            </w:tcBorders>
            <w:vAlign w:val="center"/>
          </w:tcPr>
          <w:p w14:paraId="2443FB6C" w14:textId="77777777" w:rsidR="00A60C44" w:rsidRPr="00A56D74" w:rsidRDefault="00A60C44" w:rsidP="002228BB">
            <w:pPr>
              <w:jc w:val="center"/>
              <w:rPr>
                <w:b/>
                <w:bCs/>
              </w:rPr>
            </w:pPr>
            <w:r w:rsidRPr="00A56D74">
              <w:rPr>
                <w:b/>
                <w:bCs/>
              </w:rPr>
              <w:t>Daudzums</w:t>
            </w:r>
          </w:p>
        </w:tc>
        <w:tc>
          <w:tcPr>
            <w:tcW w:w="1276" w:type="dxa"/>
            <w:tcBorders>
              <w:top w:val="single" w:sz="4" w:space="0" w:color="auto"/>
              <w:left w:val="nil"/>
              <w:bottom w:val="single" w:sz="4" w:space="0" w:color="auto"/>
              <w:right w:val="single" w:sz="4" w:space="0" w:color="auto"/>
            </w:tcBorders>
            <w:vAlign w:val="center"/>
          </w:tcPr>
          <w:p w14:paraId="5F111F58" w14:textId="77777777" w:rsidR="00A60C44" w:rsidRPr="00A56D74" w:rsidRDefault="00A60C44" w:rsidP="002228BB">
            <w:pPr>
              <w:jc w:val="center"/>
              <w:rPr>
                <w:b/>
                <w:bCs/>
              </w:rPr>
            </w:pPr>
            <w:r w:rsidRPr="00A56D74">
              <w:rPr>
                <w:b/>
                <w:bCs/>
              </w:rPr>
              <w:t xml:space="preserve">Cena par 1 vienību </w:t>
            </w:r>
          </w:p>
          <w:p w14:paraId="310EEDB5" w14:textId="77777777" w:rsidR="008C41A8" w:rsidRDefault="00A60C44" w:rsidP="002228BB">
            <w:pPr>
              <w:jc w:val="center"/>
              <w:rPr>
                <w:b/>
                <w:bCs/>
              </w:rPr>
            </w:pPr>
            <w:r w:rsidRPr="00A56D74">
              <w:rPr>
                <w:b/>
                <w:bCs/>
              </w:rPr>
              <w:t xml:space="preserve">EUR </w:t>
            </w:r>
          </w:p>
          <w:p w14:paraId="2EEC6D41" w14:textId="2F537DD4" w:rsidR="00A60C44" w:rsidRPr="00A56D74" w:rsidRDefault="00A60C44" w:rsidP="002228BB">
            <w:pPr>
              <w:jc w:val="center"/>
              <w:rPr>
                <w:b/>
                <w:bCs/>
              </w:rPr>
            </w:pPr>
            <w:r w:rsidRPr="00A56D74">
              <w:rPr>
                <w:b/>
                <w:bCs/>
              </w:rPr>
              <w:t>(bez PVN</w:t>
            </w:r>
          </w:p>
        </w:tc>
        <w:tc>
          <w:tcPr>
            <w:tcW w:w="1134" w:type="dxa"/>
            <w:tcBorders>
              <w:top w:val="single" w:sz="4" w:space="0" w:color="auto"/>
              <w:left w:val="nil"/>
              <w:bottom w:val="single" w:sz="4" w:space="0" w:color="auto"/>
              <w:right w:val="single" w:sz="4" w:space="0" w:color="auto"/>
            </w:tcBorders>
            <w:vAlign w:val="center"/>
          </w:tcPr>
          <w:p w14:paraId="3F281AE0" w14:textId="77777777" w:rsidR="00A60C44" w:rsidRPr="00A56D74" w:rsidRDefault="00A60C44" w:rsidP="002228BB">
            <w:pPr>
              <w:jc w:val="center"/>
              <w:rPr>
                <w:b/>
                <w:bCs/>
              </w:rPr>
            </w:pPr>
            <w:r w:rsidRPr="00A56D74">
              <w:rPr>
                <w:b/>
                <w:bCs/>
              </w:rPr>
              <w:t xml:space="preserve">Cena kopā </w:t>
            </w:r>
          </w:p>
          <w:p w14:paraId="009BC910" w14:textId="77777777" w:rsidR="00A60C44" w:rsidRPr="00A56D74" w:rsidRDefault="00A60C44" w:rsidP="002228BB">
            <w:pPr>
              <w:jc w:val="center"/>
              <w:rPr>
                <w:b/>
                <w:bCs/>
              </w:rPr>
            </w:pPr>
            <w:r w:rsidRPr="00A56D74">
              <w:rPr>
                <w:b/>
                <w:bCs/>
              </w:rPr>
              <w:t>EUR (bez PVN</w:t>
            </w:r>
          </w:p>
        </w:tc>
      </w:tr>
      <w:tr w:rsidR="00A60C44" w:rsidRPr="00A56D74" w14:paraId="57C2D3BB" w14:textId="77777777" w:rsidTr="00AA6941">
        <w:trPr>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14:paraId="21929379" w14:textId="77777777" w:rsidR="00A60C44" w:rsidRPr="00A56D74" w:rsidRDefault="00A60C44" w:rsidP="002228BB">
            <w:pPr>
              <w:jc w:val="center"/>
              <w:rPr>
                <w:color w:val="000000"/>
              </w:rPr>
            </w:pPr>
            <w:r w:rsidRPr="00A56D74">
              <w:t>1.</w:t>
            </w:r>
          </w:p>
        </w:tc>
        <w:tc>
          <w:tcPr>
            <w:tcW w:w="3119" w:type="dxa"/>
            <w:tcBorders>
              <w:top w:val="single" w:sz="4" w:space="0" w:color="auto"/>
              <w:left w:val="single" w:sz="4" w:space="0" w:color="auto"/>
              <w:bottom w:val="single" w:sz="4" w:space="0" w:color="auto"/>
              <w:right w:val="single" w:sz="4" w:space="0" w:color="auto"/>
            </w:tcBorders>
            <w:vAlign w:val="bottom"/>
          </w:tcPr>
          <w:p w14:paraId="0F304AAC" w14:textId="5D8A3B63" w:rsidR="00A60C44" w:rsidRPr="00A56D74" w:rsidRDefault="00AA6941" w:rsidP="002228BB">
            <w:r w:rsidRPr="00AA6941">
              <w:rPr>
                <w:bCs/>
              </w:rPr>
              <w:t xml:space="preserve">Digitālās paaudzes bezvadu dinamometriskā </w:t>
            </w:r>
            <w:r w:rsidR="008C41A8" w:rsidRPr="00AA6941">
              <w:rPr>
                <w:bCs/>
              </w:rPr>
              <w:t xml:space="preserve">iekārta </w:t>
            </w:r>
            <w:r w:rsidR="008C41A8">
              <w:rPr>
                <w:bCs/>
              </w:rPr>
              <w:t>(</w:t>
            </w:r>
            <w:r w:rsidRPr="00AA6941">
              <w:rPr>
                <w:bCs/>
              </w:rPr>
              <w:t>atslēga</w:t>
            </w:r>
            <w:r w:rsidR="008C41A8">
              <w:rPr>
                <w:bCs/>
              </w:rPr>
              <w:t>) un piegāde</w:t>
            </w:r>
          </w:p>
        </w:tc>
        <w:tc>
          <w:tcPr>
            <w:tcW w:w="1275" w:type="dxa"/>
            <w:tcBorders>
              <w:top w:val="single" w:sz="4" w:space="0" w:color="auto"/>
              <w:left w:val="nil"/>
              <w:bottom w:val="single" w:sz="4" w:space="0" w:color="auto"/>
              <w:right w:val="single" w:sz="4" w:space="0" w:color="auto"/>
            </w:tcBorders>
            <w:noWrap/>
            <w:vAlign w:val="center"/>
          </w:tcPr>
          <w:p w14:paraId="4AAD676C" w14:textId="77777777" w:rsidR="00A60C44" w:rsidRPr="00A56D74" w:rsidRDefault="00A60C44" w:rsidP="001247D0">
            <w:pPr>
              <w:jc w:val="center"/>
            </w:pPr>
            <w:r w:rsidRPr="00A56D74">
              <w:t>gab.</w:t>
            </w:r>
          </w:p>
        </w:tc>
        <w:tc>
          <w:tcPr>
            <w:tcW w:w="1418" w:type="dxa"/>
            <w:tcBorders>
              <w:top w:val="single" w:sz="4" w:space="0" w:color="auto"/>
              <w:left w:val="nil"/>
              <w:bottom w:val="single" w:sz="4" w:space="0" w:color="auto"/>
              <w:right w:val="single" w:sz="4" w:space="0" w:color="auto"/>
            </w:tcBorders>
            <w:vAlign w:val="center"/>
          </w:tcPr>
          <w:p w14:paraId="79658A40" w14:textId="48EC03FF" w:rsidR="00A60C44" w:rsidRPr="00A56D74" w:rsidRDefault="004A5B9A" w:rsidP="001247D0">
            <w:pPr>
              <w:jc w:val="center"/>
            </w:pPr>
            <w:r>
              <w:t>1</w:t>
            </w:r>
          </w:p>
        </w:tc>
        <w:tc>
          <w:tcPr>
            <w:tcW w:w="1276" w:type="dxa"/>
            <w:tcBorders>
              <w:top w:val="single" w:sz="4" w:space="0" w:color="auto"/>
              <w:left w:val="nil"/>
              <w:bottom w:val="single" w:sz="4" w:space="0" w:color="auto"/>
              <w:right w:val="single" w:sz="4" w:space="0" w:color="auto"/>
            </w:tcBorders>
            <w:vAlign w:val="center"/>
          </w:tcPr>
          <w:p w14:paraId="4775A84B" w14:textId="77777777" w:rsidR="00A60C44" w:rsidRPr="00A56D74" w:rsidRDefault="00A60C44" w:rsidP="002228BB">
            <w:pPr>
              <w:jc w:val="center"/>
            </w:pPr>
          </w:p>
        </w:tc>
        <w:tc>
          <w:tcPr>
            <w:tcW w:w="1134" w:type="dxa"/>
            <w:tcBorders>
              <w:top w:val="single" w:sz="4" w:space="0" w:color="auto"/>
              <w:left w:val="nil"/>
              <w:bottom w:val="single" w:sz="4" w:space="0" w:color="auto"/>
              <w:right w:val="single" w:sz="4" w:space="0" w:color="auto"/>
            </w:tcBorders>
            <w:vAlign w:val="center"/>
          </w:tcPr>
          <w:p w14:paraId="07C62695" w14:textId="77777777" w:rsidR="00A60C44" w:rsidRPr="00A56D74" w:rsidRDefault="00A60C44" w:rsidP="002228BB">
            <w:pPr>
              <w:jc w:val="center"/>
            </w:pPr>
          </w:p>
        </w:tc>
      </w:tr>
      <w:tr w:rsidR="00A60C44" w:rsidRPr="00A56D74" w14:paraId="78CEA50A" w14:textId="77777777" w:rsidTr="00AA6941">
        <w:trPr>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14:paraId="68419036" w14:textId="77777777" w:rsidR="00A60C44" w:rsidRPr="00A56D74" w:rsidRDefault="00A60C44" w:rsidP="002228BB">
            <w:pPr>
              <w:jc w:val="center"/>
              <w:rPr>
                <w:color w:val="000000"/>
              </w:rPr>
            </w:pPr>
            <w:r w:rsidRPr="00A56D74">
              <w:t>2.</w:t>
            </w:r>
          </w:p>
        </w:tc>
        <w:tc>
          <w:tcPr>
            <w:tcW w:w="3119" w:type="dxa"/>
            <w:tcBorders>
              <w:top w:val="single" w:sz="4" w:space="0" w:color="auto"/>
              <w:left w:val="single" w:sz="4" w:space="0" w:color="auto"/>
              <w:bottom w:val="single" w:sz="4" w:space="0" w:color="auto"/>
              <w:right w:val="single" w:sz="4" w:space="0" w:color="auto"/>
            </w:tcBorders>
            <w:vAlign w:val="bottom"/>
          </w:tcPr>
          <w:p w14:paraId="36465B4F" w14:textId="5F978872" w:rsidR="00A60C44" w:rsidRPr="00A56D74" w:rsidRDefault="00AA6941" w:rsidP="002228BB">
            <w:r>
              <w:t>Litija jonu</w:t>
            </w:r>
            <w:r w:rsidR="00736938">
              <w:t xml:space="preserve"> </w:t>
            </w:r>
            <w:r>
              <w:t>akumulatori</w:t>
            </w:r>
          </w:p>
        </w:tc>
        <w:tc>
          <w:tcPr>
            <w:tcW w:w="1275" w:type="dxa"/>
            <w:tcBorders>
              <w:top w:val="single" w:sz="4" w:space="0" w:color="auto"/>
              <w:left w:val="nil"/>
              <w:bottom w:val="single" w:sz="4" w:space="0" w:color="auto"/>
              <w:right w:val="single" w:sz="4" w:space="0" w:color="auto"/>
            </w:tcBorders>
            <w:noWrap/>
            <w:vAlign w:val="center"/>
          </w:tcPr>
          <w:p w14:paraId="4429AA8F" w14:textId="1CA38C8A" w:rsidR="00A60C44" w:rsidRPr="00A56D74" w:rsidRDefault="00AA6941" w:rsidP="001247D0">
            <w:pPr>
              <w:jc w:val="center"/>
            </w:pPr>
            <w:r>
              <w:t>g</w:t>
            </w:r>
            <w:r w:rsidRPr="00AA6941">
              <w:t>ab</w:t>
            </w:r>
            <w:r>
              <w:t>.</w:t>
            </w:r>
          </w:p>
        </w:tc>
        <w:tc>
          <w:tcPr>
            <w:tcW w:w="1418" w:type="dxa"/>
            <w:tcBorders>
              <w:top w:val="single" w:sz="4" w:space="0" w:color="auto"/>
              <w:left w:val="nil"/>
              <w:bottom w:val="single" w:sz="4" w:space="0" w:color="auto"/>
              <w:right w:val="single" w:sz="4" w:space="0" w:color="auto"/>
            </w:tcBorders>
            <w:vAlign w:val="center"/>
          </w:tcPr>
          <w:p w14:paraId="0D810705" w14:textId="39250F79" w:rsidR="00A60C44" w:rsidRPr="00A56D74" w:rsidRDefault="00AA6941" w:rsidP="001247D0">
            <w:pPr>
              <w:jc w:val="center"/>
            </w:pPr>
            <w:r>
              <w:t>2</w:t>
            </w:r>
          </w:p>
        </w:tc>
        <w:tc>
          <w:tcPr>
            <w:tcW w:w="1276" w:type="dxa"/>
            <w:tcBorders>
              <w:top w:val="single" w:sz="4" w:space="0" w:color="auto"/>
              <w:left w:val="nil"/>
              <w:bottom w:val="single" w:sz="4" w:space="0" w:color="auto"/>
              <w:right w:val="single" w:sz="4" w:space="0" w:color="auto"/>
            </w:tcBorders>
            <w:vAlign w:val="center"/>
          </w:tcPr>
          <w:p w14:paraId="29F700D7" w14:textId="77777777" w:rsidR="00A60C44" w:rsidRPr="00A56D74" w:rsidRDefault="00A60C44" w:rsidP="002228BB">
            <w:pPr>
              <w:jc w:val="center"/>
            </w:pPr>
          </w:p>
        </w:tc>
        <w:tc>
          <w:tcPr>
            <w:tcW w:w="1134" w:type="dxa"/>
            <w:tcBorders>
              <w:top w:val="single" w:sz="4" w:space="0" w:color="auto"/>
              <w:left w:val="nil"/>
              <w:bottom w:val="single" w:sz="4" w:space="0" w:color="auto"/>
              <w:right w:val="single" w:sz="4" w:space="0" w:color="auto"/>
            </w:tcBorders>
            <w:vAlign w:val="center"/>
          </w:tcPr>
          <w:p w14:paraId="03E81086" w14:textId="77777777" w:rsidR="00A60C44" w:rsidRPr="00A56D74" w:rsidRDefault="00A60C44" w:rsidP="002228BB">
            <w:pPr>
              <w:jc w:val="center"/>
            </w:pPr>
          </w:p>
        </w:tc>
      </w:tr>
      <w:tr w:rsidR="00AA6941" w:rsidRPr="00A56D74" w14:paraId="20608805" w14:textId="77777777" w:rsidTr="00AA6941">
        <w:trPr>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14:paraId="43690FF3" w14:textId="19CBF50E" w:rsidR="00AA6941" w:rsidRPr="00A56D74" w:rsidRDefault="00AA6941" w:rsidP="002228BB">
            <w:pPr>
              <w:jc w:val="center"/>
            </w:pPr>
            <w:r>
              <w:t>3.</w:t>
            </w:r>
          </w:p>
        </w:tc>
        <w:tc>
          <w:tcPr>
            <w:tcW w:w="3119" w:type="dxa"/>
            <w:tcBorders>
              <w:top w:val="single" w:sz="4" w:space="0" w:color="auto"/>
              <w:left w:val="single" w:sz="4" w:space="0" w:color="auto"/>
              <w:bottom w:val="single" w:sz="4" w:space="0" w:color="auto"/>
              <w:right w:val="single" w:sz="4" w:space="0" w:color="auto"/>
            </w:tcBorders>
            <w:vAlign w:val="bottom"/>
          </w:tcPr>
          <w:p w14:paraId="3095AEBA" w14:textId="029E2CEE" w:rsidR="00AA6941" w:rsidRPr="00096C4A" w:rsidRDefault="00AA6941" w:rsidP="002228BB">
            <w:r>
              <w:t>Uzlādes iekārta</w:t>
            </w:r>
          </w:p>
        </w:tc>
        <w:tc>
          <w:tcPr>
            <w:tcW w:w="1275" w:type="dxa"/>
            <w:tcBorders>
              <w:top w:val="single" w:sz="4" w:space="0" w:color="auto"/>
              <w:left w:val="nil"/>
              <w:bottom w:val="single" w:sz="4" w:space="0" w:color="auto"/>
              <w:right w:val="single" w:sz="4" w:space="0" w:color="auto"/>
            </w:tcBorders>
            <w:noWrap/>
            <w:vAlign w:val="center"/>
          </w:tcPr>
          <w:p w14:paraId="795CDA0D" w14:textId="78E88391" w:rsidR="00AA6941" w:rsidRDefault="00AA6941" w:rsidP="001247D0">
            <w:pPr>
              <w:jc w:val="center"/>
            </w:pPr>
            <w:r>
              <w:t>gab.</w:t>
            </w:r>
          </w:p>
        </w:tc>
        <w:tc>
          <w:tcPr>
            <w:tcW w:w="1418" w:type="dxa"/>
            <w:tcBorders>
              <w:top w:val="single" w:sz="4" w:space="0" w:color="auto"/>
              <w:left w:val="nil"/>
              <w:bottom w:val="single" w:sz="4" w:space="0" w:color="auto"/>
              <w:right w:val="single" w:sz="4" w:space="0" w:color="auto"/>
            </w:tcBorders>
            <w:vAlign w:val="center"/>
          </w:tcPr>
          <w:p w14:paraId="7A2625AC" w14:textId="495357FC" w:rsidR="00AA6941" w:rsidRDefault="00AA6941" w:rsidP="001247D0">
            <w:pPr>
              <w:jc w:val="center"/>
            </w:pPr>
            <w:r>
              <w:t>1</w:t>
            </w:r>
          </w:p>
        </w:tc>
        <w:tc>
          <w:tcPr>
            <w:tcW w:w="1276" w:type="dxa"/>
            <w:tcBorders>
              <w:top w:val="single" w:sz="4" w:space="0" w:color="auto"/>
              <w:left w:val="nil"/>
              <w:bottom w:val="single" w:sz="4" w:space="0" w:color="auto"/>
              <w:right w:val="single" w:sz="4" w:space="0" w:color="auto"/>
            </w:tcBorders>
            <w:vAlign w:val="center"/>
          </w:tcPr>
          <w:p w14:paraId="2480288E" w14:textId="77777777" w:rsidR="00AA6941" w:rsidRPr="00A56D74" w:rsidRDefault="00AA6941" w:rsidP="002228BB">
            <w:pPr>
              <w:jc w:val="center"/>
            </w:pPr>
          </w:p>
        </w:tc>
        <w:tc>
          <w:tcPr>
            <w:tcW w:w="1134" w:type="dxa"/>
            <w:tcBorders>
              <w:top w:val="single" w:sz="4" w:space="0" w:color="auto"/>
              <w:left w:val="nil"/>
              <w:bottom w:val="single" w:sz="4" w:space="0" w:color="auto"/>
              <w:right w:val="single" w:sz="4" w:space="0" w:color="auto"/>
            </w:tcBorders>
            <w:vAlign w:val="center"/>
          </w:tcPr>
          <w:p w14:paraId="63A086CE" w14:textId="77777777" w:rsidR="00AA6941" w:rsidRPr="00A56D74" w:rsidRDefault="00AA6941" w:rsidP="002228BB">
            <w:pPr>
              <w:jc w:val="center"/>
            </w:pPr>
          </w:p>
        </w:tc>
      </w:tr>
      <w:tr w:rsidR="00AA6941" w:rsidRPr="00A56D74" w14:paraId="0B857B05" w14:textId="77777777" w:rsidTr="00AA6941">
        <w:trPr>
          <w:trHeight w:val="260"/>
        </w:trPr>
        <w:tc>
          <w:tcPr>
            <w:tcW w:w="567" w:type="dxa"/>
            <w:tcBorders>
              <w:top w:val="single" w:sz="4" w:space="0" w:color="auto"/>
              <w:left w:val="single" w:sz="4" w:space="0" w:color="auto"/>
              <w:bottom w:val="single" w:sz="4" w:space="0" w:color="auto"/>
              <w:right w:val="single" w:sz="4" w:space="0" w:color="auto"/>
            </w:tcBorders>
            <w:noWrap/>
            <w:vAlign w:val="center"/>
          </w:tcPr>
          <w:p w14:paraId="61B4DB22" w14:textId="4C5E5543" w:rsidR="00AA6941" w:rsidRDefault="00AA6941" w:rsidP="002228BB">
            <w:pPr>
              <w:jc w:val="center"/>
            </w:pPr>
            <w:r>
              <w:t>4.</w:t>
            </w:r>
          </w:p>
        </w:tc>
        <w:tc>
          <w:tcPr>
            <w:tcW w:w="3119" w:type="dxa"/>
            <w:tcBorders>
              <w:top w:val="single" w:sz="4" w:space="0" w:color="auto"/>
              <w:left w:val="single" w:sz="4" w:space="0" w:color="auto"/>
              <w:bottom w:val="single" w:sz="4" w:space="0" w:color="auto"/>
              <w:right w:val="single" w:sz="4" w:space="0" w:color="auto"/>
            </w:tcBorders>
            <w:vAlign w:val="bottom"/>
          </w:tcPr>
          <w:p w14:paraId="724790D9" w14:textId="44F4FC23" w:rsidR="00AA6941" w:rsidRPr="00096C4A" w:rsidRDefault="00AA6941" w:rsidP="002228BB">
            <w:r>
              <w:t>Pārējā komplektācija</w:t>
            </w:r>
          </w:p>
        </w:tc>
        <w:tc>
          <w:tcPr>
            <w:tcW w:w="1275" w:type="dxa"/>
            <w:tcBorders>
              <w:top w:val="single" w:sz="4" w:space="0" w:color="auto"/>
              <w:left w:val="nil"/>
              <w:bottom w:val="single" w:sz="4" w:space="0" w:color="auto"/>
              <w:right w:val="single" w:sz="4" w:space="0" w:color="auto"/>
            </w:tcBorders>
            <w:noWrap/>
            <w:vAlign w:val="center"/>
          </w:tcPr>
          <w:p w14:paraId="3E8CCB72" w14:textId="308D1708" w:rsidR="00AA6941" w:rsidRDefault="00AA6941" w:rsidP="001247D0">
            <w:pPr>
              <w:jc w:val="center"/>
            </w:pPr>
            <w:r>
              <w:t>kompl.</w:t>
            </w:r>
          </w:p>
        </w:tc>
        <w:tc>
          <w:tcPr>
            <w:tcW w:w="1418" w:type="dxa"/>
            <w:tcBorders>
              <w:top w:val="single" w:sz="4" w:space="0" w:color="auto"/>
              <w:left w:val="nil"/>
              <w:bottom w:val="single" w:sz="4" w:space="0" w:color="auto"/>
              <w:right w:val="single" w:sz="4" w:space="0" w:color="auto"/>
            </w:tcBorders>
            <w:vAlign w:val="center"/>
          </w:tcPr>
          <w:p w14:paraId="3A659C92" w14:textId="2FB959A9" w:rsidR="00AA6941" w:rsidRDefault="00AA6941" w:rsidP="001247D0">
            <w:pPr>
              <w:jc w:val="center"/>
            </w:pPr>
            <w:r>
              <w:t>1</w:t>
            </w:r>
          </w:p>
        </w:tc>
        <w:tc>
          <w:tcPr>
            <w:tcW w:w="1276" w:type="dxa"/>
            <w:tcBorders>
              <w:top w:val="single" w:sz="4" w:space="0" w:color="auto"/>
              <w:left w:val="nil"/>
              <w:bottom w:val="single" w:sz="4" w:space="0" w:color="auto"/>
              <w:right w:val="single" w:sz="4" w:space="0" w:color="auto"/>
            </w:tcBorders>
            <w:vAlign w:val="center"/>
          </w:tcPr>
          <w:p w14:paraId="673463CE" w14:textId="77777777" w:rsidR="00AA6941" w:rsidRPr="00A56D74" w:rsidRDefault="00AA6941" w:rsidP="002228BB">
            <w:pPr>
              <w:jc w:val="center"/>
            </w:pPr>
          </w:p>
        </w:tc>
        <w:tc>
          <w:tcPr>
            <w:tcW w:w="1134" w:type="dxa"/>
            <w:tcBorders>
              <w:top w:val="single" w:sz="4" w:space="0" w:color="auto"/>
              <w:left w:val="nil"/>
              <w:bottom w:val="single" w:sz="4" w:space="0" w:color="auto"/>
              <w:right w:val="single" w:sz="4" w:space="0" w:color="auto"/>
            </w:tcBorders>
            <w:vAlign w:val="center"/>
          </w:tcPr>
          <w:p w14:paraId="5FE5BCB6" w14:textId="77777777" w:rsidR="00AA6941" w:rsidRPr="00A56D74" w:rsidRDefault="00AA6941" w:rsidP="002228BB">
            <w:pPr>
              <w:jc w:val="center"/>
            </w:pPr>
          </w:p>
        </w:tc>
      </w:tr>
      <w:tr w:rsidR="00A60C44" w:rsidRPr="00A56D74" w14:paraId="3E638EF3" w14:textId="77777777" w:rsidTr="00CF5D60">
        <w:trPr>
          <w:trHeight w:val="380"/>
        </w:trPr>
        <w:tc>
          <w:tcPr>
            <w:tcW w:w="6379" w:type="dxa"/>
            <w:gridSpan w:val="4"/>
            <w:tcBorders>
              <w:top w:val="single" w:sz="4" w:space="0" w:color="auto"/>
              <w:left w:val="single" w:sz="4" w:space="0" w:color="auto"/>
              <w:bottom w:val="single" w:sz="4" w:space="0" w:color="auto"/>
              <w:right w:val="single" w:sz="4" w:space="0" w:color="auto"/>
            </w:tcBorders>
            <w:noWrap/>
            <w:vAlign w:val="center"/>
          </w:tcPr>
          <w:p w14:paraId="4AD61B44" w14:textId="77777777" w:rsidR="00A60C44" w:rsidRPr="00A56D74" w:rsidRDefault="00A60C44" w:rsidP="002228BB">
            <w:pPr>
              <w:jc w:val="right"/>
              <w:rPr>
                <w:b/>
                <w:bCs/>
              </w:rPr>
            </w:pPr>
            <w:r w:rsidRPr="00A56D74">
              <w:rPr>
                <w:b/>
                <w:bCs/>
              </w:rPr>
              <w:t>Summa kopā bez PVN:</w:t>
            </w:r>
          </w:p>
        </w:tc>
        <w:tc>
          <w:tcPr>
            <w:tcW w:w="1276" w:type="dxa"/>
            <w:tcBorders>
              <w:top w:val="single" w:sz="4" w:space="0" w:color="auto"/>
              <w:left w:val="nil"/>
              <w:bottom w:val="single" w:sz="4" w:space="0" w:color="auto"/>
              <w:right w:val="single" w:sz="4" w:space="0" w:color="auto"/>
            </w:tcBorders>
            <w:vAlign w:val="center"/>
          </w:tcPr>
          <w:p w14:paraId="12E0DBA5" w14:textId="77777777" w:rsidR="00A60C44" w:rsidRPr="00A56D74" w:rsidRDefault="00A60C44" w:rsidP="002228BB">
            <w:pPr>
              <w:jc w:val="center"/>
            </w:pPr>
          </w:p>
        </w:tc>
        <w:tc>
          <w:tcPr>
            <w:tcW w:w="1134" w:type="dxa"/>
            <w:tcBorders>
              <w:top w:val="single" w:sz="4" w:space="0" w:color="auto"/>
              <w:left w:val="nil"/>
              <w:bottom w:val="single" w:sz="4" w:space="0" w:color="auto"/>
              <w:right w:val="single" w:sz="4" w:space="0" w:color="auto"/>
            </w:tcBorders>
            <w:vAlign w:val="center"/>
          </w:tcPr>
          <w:p w14:paraId="5756F78C" w14:textId="77777777" w:rsidR="00A60C44" w:rsidRPr="00A56D74" w:rsidRDefault="00A60C44" w:rsidP="002228BB">
            <w:pPr>
              <w:jc w:val="center"/>
            </w:pPr>
          </w:p>
        </w:tc>
      </w:tr>
    </w:tbl>
    <w:p w14:paraId="5F6FBD06" w14:textId="77777777" w:rsidR="004A5B9A" w:rsidRPr="004A5B9A" w:rsidRDefault="004A5B9A" w:rsidP="004A5B9A">
      <w:pPr>
        <w:pStyle w:val="Sarakstarindkopa"/>
        <w:spacing w:after="160" w:line="259" w:lineRule="auto"/>
        <w:ind w:left="360"/>
        <w:jc w:val="both"/>
        <w:rPr>
          <w:rFonts w:eastAsia="Calibri"/>
          <w:b/>
          <w:bCs/>
          <w:lang w:eastAsia="en-US"/>
        </w:rPr>
      </w:pPr>
    </w:p>
    <w:p w14:paraId="6C0EFB62" w14:textId="77777777" w:rsidR="004A5B9A" w:rsidRPr="004A5B9A" w:rsidRDefault="004A5B9A" w:rsidP="004A5B9A">
      <w:pPr>
        <w:pStyle w:val="Sarakstarindkopa"/>
        <w:spacing w:after="160" w:line="259" w:lineRule="auto"/>
        <w:ind w:left="360"/>
        <w:jc w:val="both"/>
        <w:rPr>
          <w:rFonts w:eastAsia="Calibri"/>
          <w:b/>
          <w:bCs/>
          <w:lang w:eastAsia="en-US"/>
        </w:rPr>
      </w:pPr>
    </w:p>
    <w:p w14:paraId="2968CA53" w14:textId="17B28F53" w:rsidR="00ED1BE4" w:rsidRPr="004A5B9A" w:rsidRDefault="00825460" w:rsidP="004A5B9A">
      <w:pPr>
        <w:pStyle w:val="Sarakstarindkopa"/>
        <w:numPr>
          <w:ilvl w:val="0"/>
          <w:numId w:val="11"/>
        </w:numPr>
        <w:spacing w:after="160" w:line="259" w:lineRule="auto"/>
        <w:jc w:val="both"/>
        <w:rPr>
          <w:rFonts w:eastAsia="Calibri"/>
          <w:b/>
          <w:bCs/>
          <w:lang w:eastAsia="en-US"/>
        </w:rPr>
      </w:pPr>
      <w:r w:rsidRPr="004A5B9A">
        <w:rPr>
          <w:rFonts w:eastAsia="Calibri"/>
          <w:lang w:eastAsia="en-US"/>
        </w:rPr>
        <w:t>P</w:t>
      </w:r>
      <w:r w:rsidR="008D53EB">
        <w:rPr>
          <w:rFonts w:eastAsia="Calibri"/>
          <w:lang w:eastAsia="en-US"/>
        </w:rPr>
        <w:t>reces piegādes</w:t>
      </w:r>
      <w:r w:rsidRPr="004A5B9A">
        <w:rPr>
          <w:rFonts w:eastAsia="Calibri"/>
          <w:lang w:eastAsia="en-US"/>
        </w:rPr>
        <w:t xml:space="preserve"> termiņš: </w:t>
      </w:r>
      <w:r w:rsidR="008C41A8">
        <w:rPr>
          <w:rFonts w:eastAsia="Calibri"/>
          <w:lang w:eastAsia="en-US"/>
        </w:rPr>
        <w:t xml:space="preserve">&lt;dienu skaits, kas nepārsniedz </w:t>
      </w:r>
      <w:r w:rsidR="00AA6941">
        <w:rPr>
          <w:rFonts w:eastAsia="Calibri"/>
          <w:lang w:eastAsia="en-US"/>
        </w:rPr>
        <w:t>120</w:t>
      </w:r>
      <w:r w:rsidRPr="004A5B9A">
        <w:rPr>
          <w:rFonts w:eastAsia="Calibri"/>
          <w:lang w:eastAsia="en-US"/>
        </w:rPr>
        <w:t xml:space="preserve"> (</w:t>
      </w:r>
      <w:r w:rsidR="00B61971">
        <w:rPr>
          <w:rFonts w:eastAsia="Calibri"/>
          <w:lang w:eastAsia="en-US"/>
        </w:rPr>
        <w:t>viens simts sešdesmit</w:t>
      </w:r>
      <w:r w:rsidRPr="004A5B9A">
        <w:rPr>
          <w:rFonts w:eastAsia="Calibri"/>
          <w:lang w:eastAsia="en-US"/>
        </w:rPr>
        <w:t>)</w:t>
      </w:r>
      <w:r w:rsidR="008C41A8">
        <w:rPr>
          <w:rFonts w:eastAsia="Calibri"/>
          <w:lang w:eastAsia="en-US"/>
        </w:rPr>
        <w:t xml:space="preserve"> kalendārās dienas&gt;</w:t>
      </w:r>
      <w:r w:rsidRPr="004A5B9A">
        <w:rPr>
          <w:rFonts w:eastAsia="Calibri"/>
          <w:lang w:eastAsia="en-US"/>
        </w:rPr>
        <w:t xml:space="preserve"> </w:t>
      </w:r>
      <w:r w:rsidR="001F2708" w:rsidRPr="004A5B9A">
        <w:rPr>
          <w:rFonts w:eastAsia="Calibri"/>
          <w:lang w:eastAsia="en-US"/>
        </w:rPr>
        <w:t>kalendārās dienas</w:t>
      </w:r>
      <w:r w:rsidRPr="004A5B9A">
        <w:rPr>
          <w:rFonts w:eastAsia="Calibri"/>
          <w:lang w:eastAsia="en-US"/>
        </w:rPr>
        <w:t xml:space="preserve"> </w:t>
      </w:r>
      <w:r w:rsidR="001F2708" w:rsidRPr="004A5B9A">
        <w:rPr>
          <w:rFonts w:eastAsia="Calibri"/>
          <w:lang w:eastAsia="en-US"/>
        </w:rPr>
        <w:t xml:space="preserve">no </w:t>
      </w:r>
      <w:r w:rsidR="00FA4CF8" w:rsidRPr="004A5B9A">
        <w:rPr>
          <w:rFonts w:eastAsia="Calibri"/>
          <w:lang w:eastAsia="en-US"/>
        </w:rPr>
        <w:t xml:space="preserve">līguma parakstīšanas </w:t>
      </w:r>
      <w:r w:rsidR="00AA6941">
        <w:rPr>
          <w:rFonts w:eastAsia="Calibri"/>
          <w:lang w:eastAsia="en-US"/>
        </w:rPr>
        <w:t>vai preču piegādes un apmaksas garantijas vēstules nosūtīšanas dienas</w:t>
      </w:r>
      <w:r w:rsidRPr="004A5B9A">
        <w:rPr>
          <w:rFonts w:eastAsia="Calibri"/>
          <w:lang w:eastAsia="en-US"/>
        </w:rPr>
        <w:t xml:space="preserve">. </w:t>
      </w:r>
    </w:p>
    <w:p w14:paraId="3426AA32" w14:textId="77777777" w:rsidR="00ED1BE4" w:rsidRDefault="00825460" w:rsidP="004A5B9A">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Apmaksa tiek veikta </w:t>
      </w:r>
      <w:r w:rsidR="00EB708C">
        <w:rPr>
          <w:rFonts w:eastAsia="Calibri"/>
          <w:lang w:eastAsia="en-US"/>
        </w:rPr>
        <w:t>2</w:t>
      </w:r>
      <w:r w:rsidRPr="00ED1BE4">
        <w:rPr>
          <w:rFonts w:eastAsia="Calibri"/>
          <w:lang w:eastAsia="en-US"/>
        </w:rPr>
        <w:t>0 (</w:t>
      </w:r>
      <w:r w:rsidR="00EB708C">
        <w:rPr>
          <w:rFonts w:eastAsia="Calibri"/>
          <w:lang w:eastAsia="en-US"/>
        </w:rPr>
        <w:t>div</w:t>
      </w:r>
      <w:r w:rsidRPr="00ED1BE4">
        <w:rPr>
          <w:rFonts w:eastAsia="Calibri"/>
          <w:lang w:eastAsia="en-US"/>
        </w:rPr>
        <w:t xml:space="preserve">desmit) dienu laikā pēc pieņemšanas - nodošanas akta parakstīšanas. </w:t>
      </w:r>
    </w:p>
    <w:p w14:paraId="4A5C040C" w14:textId="77777777" w:rsidR="00825460" w:rsidRPr="00456F4C" w:rsidRDefault="00825460" w:rsidP="004A5B9A">
      <w:pPr>
        <w:numPr>
          <w:ilvl w:val="0"/>
          <w:numId w:val="11"/>
        </w:numPr>
        <w:spacing w:after="160" w:line="259" w:lineRule="auto"/>
        <w:ind w:left="284" w:hanging="284"/>
        <w:contextualSpacing/>
        <w:jc w:val="both"/>
        <w:rPr>
          <w:rFonts w:eastAsia="Calibri"/>
          <w:b/>
          <w:bCs/>
          <w:lang w:eastAsia="en-US"/>
        </w:rPr>
      </w:pPr>
      <w:r w:rsidRPr="00ED1BE4">
        <w:rPr>
          <w:rFonts w:eastAsia="Calibri"/>
          <w:lang w:eastAsia="en-US"/>
        </w:rPr>
        <w:t xml:space="preserve">Apliecinām, ka: </w:t>
      </w:r>
    </w:p>
    <w:p w14:paraId="29BC06F8" w14:textId="77777777" w:rsidR="00456F4C" w:rsidRPr="002A5687" w:rsidRDefault="00456F4C" w:rsidP="00456F4C">
      <w:pPr>
        <w:widowControl w:val="0"/>
        <w:numPr>
          <w:ilvl w:val="1"/>
          <w:numId w:val="11"/>
        </w:numPr>
        <w:jc w:val="both"/>
        <w:rPr>
          <w:bCs/>
        </w:rPr>
      </w:pPr>
      <w:r w:rsidRPr="002A5687">
        <w:rPr>
          <w:bCs/>
        </w:rPr>
        <w:t>visa Tirgus izpētei iesniegtā informācija ir patiesa;</w:t>
      </w:r>
    </w:p>
    <w:p w14:paraId="2D641BAE" w14:textId="45E2F0B9" w:rsidR="00456F4C" w:rsidRDefault="008C41A8" w:rsidP="00456F4C">
      <w:pPr>
        <w:widowControl w:val="0"/>
        <w:numPr>
          <w:ilvl w:val="1"/>
          <w:numId w:val="11"/>
        </w:numPr>
        <w:jc w:val="both"/>
        <w:rPr>
          <w:bCs/>
        </w:rPr>
      </w:pPr>
      <w:r w:rsidRPr="00941AB2">
        <w:t xml:space="preserve">Pretendentam Latvijā </w:t>
      </w:r>
      <w:r>
        <w:t xml:space="preserve">nav </w:t>
      </w:r>
      <w:r w:rsidRPr="00941AB2">
        <w:t xml:space="preserve">Valsts ieņēmumu dienesta vai valstī, kurā tas reģistrēts vai kurā atrodas tā pastāvīgā dzīvesvieta, </w:t>
      </w:r>
      <w:r>
        <w:t>nav</w:t>
      </w:r>
      <w:r w:rsidRPr="00941AB2">
        <w:t xml:space="preserve"> ārvalsts kompetentas institūcijas administrēti nodokļu (nodevu) parādi, kas kopsummā kādā no valstīm pārsniedz 150 </w:t>
      </w:r>
      <w:r w:rsidRPr="00D9583A">
        <w:rPr>
          <w:i/>
          <w:iCs/>
        </w:rPr>
        <w:t>euro</w:t>
      </w:r>
      <w:r w:rsidR="00456F4C" w:rsidRPr="002A5687">
        <w:rPr>
          <w:bCs/>
        </w:rPr>
        <w:t>;</w:t>
      </w:r>
    </w:p>
    <w:p w14:paraId="73F55738" w14:textId="3E0DA3E1" w:rsidR="008C41A8" w:rsidRPr="002A5687" w:rsidRDefault="008C41A8" w:rsidP="00456F4C">
      <w:pPr>
        <w:widowControl w:val="0"/>
        <w:numPr>
          <w:ilvl w:val="1"/>
          <w:numId w:val="11"/>
        </w:numPr>
        <w:jc w:val="both"/>
        <w:rPr>
          <w:bCs/>
        </w:rPr>
      </w:pPr>
      <w:r w:rsidRPr="00C577EF">
        <w:rPr>
          <w:shd w:val="clear" w:color="auto" w:fill="FFFFFF"/>
        </w:rPr>
        <w:lastRenderedPageBreak/>
        <w:t xml:space="preserve">nav pasludināts Pretendenta maksātnespējas process, apturēta Pretendenta saimnieciskā darbība, Pretendents </w:t>
      </w:r>
      <w:r>
        <w:rPr>
          <w:shd w:val="clear" w:color="auto" w:fill="FFFFFF"/>
        </w:rPr>
        <w:t>ne</w:t>
      </w:r>
      <w:r w:rsidRPr="00C577EF">
        <w:rPr>
          <w:shd w:val="clear" w:color="auto" w:fill="FFFFFF"/>
        </w:rPr>
        <w:t>tiek likvidēts</w:t>
      </w:r>
    </w:p>
    <w:p w14:paraId="7486B5E7" w14:textId="77777777" w:rsidR="00456F4C" w:rsidRPr="002A5687" w:rsidRDefault="00456F4C" w:rsidP="00456F4C">
      <w:pPr>
        <w:widowControl w:val="0"/>
        <w:numPr>
          <w:ilvl w:val="1"/>
          <w:numId w:val="11"/>
        </w:numPr>
        <w:jc w:val="both"/>
      </w:pPr>
      <w:r w:rsidRPr="002A5687">
        <w:rPr>
          <w:bCs/>
        </w:rPr>
        <w:t>uz Pretendentu neattiecas</w:t>
      </w:r>
      <w:r w:rsidRPr="002A5687">
        <w:t xml:space="preserve"> Starptautisko un Latvijas Republikas nacionālo sankciju likuma  11.</w:t>
      </w:r>
      <w:r w:rsidRPr="002A5687">
        <w:rPr>
          <w:vertAlign w:val="superscript"/>
        </w:rPr>
        <w:t>1</w:t>
      </w:r>
      <w:r w:rsidRPr="002A5687">
        <w:t>panta pirmās daļas izslēgšanas nosacījumi;</w:t>
      </w:r>
    </w:p>
    <w:p w14:paraId="6EFD5AFF" w14:textId="77777777" w:rsidR="00456F4C" w:rsidRPr="002A5687" w:rsidRDefault="00456F4C" w:rsidP="00456F4C">
      <w:pPr>
        <w:widowControl w:val="0"/>
        <w:numPr>
          <w:ilvl w:val="1"/>
          <w:numId w:val="11"/>
        </w:numPr>
        <w:jc w:val="both"/>
        <w:rPr>
          <w:bCs/>
        </w:rPr>
      </w:pPr>
      <w:r>
        <w:rPr>
          <w:bCs/>
        </w:rPr>
        <w:t>esam iepazinušies</w:t>
      </w:r>
      <w:r w:rsidRPr="002A5687">
        <w:rPr>
          <w:bCs/>
        </w:rPr>
        <w:t xml:space="preserve"> ar informāciju, kas nepieciešama piedāvājuma sagatavošanai</w:t>
      </w:r>
      <w:r>
        <w:rPr>
          <w:bCs/>
        </w:rPr>
        <w:t xml:space="preserve"> un Tirgus izpētes uzaicinājumā norādīto Preču piegādei</w:t>
      </w:r>
      <w:r w:rsidRPr="002A5687">
        <w:rPr>
          <w:bCs/>
        </w:rPr>
        <w:t>;</w:t>
      </w:r>
    </w:p>
    <w:p w14:paraId="0898E10D" w14:textId="77777777" w:rsidR="00456F4C" w:rsidRDefault="00456F4C" w:rsidP="00456F4C">
      <w:pPr>
        <w:widowControl w:val="0"/>
        <w:numPr>
          <w:ilvl w:val="1"/>
          <w:numId w:val="11"/>
        </w:numPr>
        <w:jc w:val="both"/>
        <w:rPr>
          <w:bCs/>
        </w:rPr>
      </w:pPr>
      <w:r w:rsidRPr="002A5687">
        <w:rPr>
          <w:bCs/>
        </w:rPr>
        <w:t>Tirgus izpētes uzaicinājuma prasības un nosacījumi ir skaidri un saprotami;</w:t>
      </w:r>
    </w:p>
    <w:p w14:paraId="6BFE5F4D" w14:textId="77777777" w:rsidR="00456F4C" w:rsidRPr="002A5687" w:rsidRDefault="00456F4C" w:rsidP="00456F4C">
      <w:pPr>
        <w:widowControl w:val="0"/>
        <w:numPr>
          <w:ilvl w:val="1"/>
          <w:numId w:val="11"/>
        </w:numPr>
        <w:jc w:val="both"/>
        <w:rPr>
          <w:bCs/>
        </w:rPr>
      </w:pPr>
      <w:r>
        <w:rPr>
          <w:bCs/>
        </w:rPr>
        <w:t>mūsu</w:t>
      </w:r>
      <w:r w:rsidRPr="002A5687">
        <w:rPr>
          <w:bCs/>
        </w:rPr>
        <w:t xml:space="preserve"> rīcībā ir visi nepieciešamie resursi </w:t>
      </w:r>
      <w:r w:rsidRPr="002F3B8A">
        <w:rPr>
          <w:bCs/>
        </w:rPr>
        <w:t xml:space="preserve">Preces piegādei </w:t>
      </w:r>
      <w:r w:rsidRPr="002A5687">
        <w:rPr>
          <w:bCs/>
        </w:rPr>
        <w:t>Tirgus izpētes uzaicinājumā norādītajā laikā un apjomā;</w:t>
      </w:r>
    </w:p>
    <w:p w14:paraId="189AF3ED" w14:textId="77777777" w:rsidR="00456F4C" w:rsidRDefault="00456F4C" w:rsidP="00456F4C">
      <w:pPr>
        <w:widowControl w:val="0"/>
        <w:numPr>
          <w:ilvl w:val="1"/>
          <w:numId w:val="11"/>
        </w:numPr>
        <w:jc w:val="both"/>
      </w:pPr>
      <w:r w:rsidRPr="002A5687">
        <w:t xml:space="preserve">Tirgus izpētes uzaicinājumā </w:t>
      </w:r>
      <w:r w:rsidRPr="002F3B8A">
        <w:t xml:space="preserve">norādītās Preces garantijas </w:t>
      </w:r>
      <w:r w:rsidRPr="002A5687">
        <w:t>termiņš ir 24 (divdesmit četri) kalendāra mēneši</w:t>
      </w:r>
      <w:r w:rsidRPr="00AF11C8">
        <w:t xml:space="preserve"> </w:t>
      </w:r>
      <w:r>
        <w:t>pēc</w:t>
      </w:r>
      <w:r w:rsidRPr="00AF11C8">
        <w:t xml:space="preserve"> Preces piegādi apliecinošu dokumentu </w:t>
      </w:r>
      <w:r>
        <w:t xml:space="preserve">abpusējas </w:t>
      </w:r>
      <w:r w:rsidRPr="00AF11C8">
        <w:t>parakstīšanas</w:t>
      </w:r>
      <w:r>
        <w:t>;</w:t>
      </w:r>
    </w:p>
    <w:p w14:paraId="0B8C94C1" w14:textId="77777777" w:rsidR="00456F4C" w:rsidRPr="002A5687" w:rsidRDefault="00456F4C" w:rsidP="00456F4C">
      <w:pPr>
        <w:widowControl w:val="0"/>
        <w:numPr>
          <w:ilvl w:val="1"/>
          <w:numId w:val="11"/>
        </w:numPr>
        <w:jc w:val="both"/>
      </w:pPr>
      <w:r w:rsidRPr="002A5687">
        <w:t>šis piedāvājums ir izstrādāts un iesniegts neatkarīgi no konkurentiem</w:t>
      </w:r>
      <w:r w:rsidRPr="002A5687">
        <w:footnoteReference w:customMarkFollows="1" w:id="1"/>
        <w:t>[1] (turpmāk – konkurenti) un bez konsultācijām, līgumiem vai vienošanām vai cita veida saziņas ar konkurentiem;</w:t>
      </w:r>
    </w:p>
    <w:p w14:paraId="668A0538" w14:textId="4382A1FD" w:rsidR="00456F4C" w:rsidRDefault="00456F4C" w:rsidP="008C41A8">
      <w:pPr>
        <w:widowControl w:val="0"/>
        <w:numPr>
          <w:ilvl w:val="1"/>
          <w:numId w:val="11"/>
        </w:numPr>
        <w:ind w:left="993" w:hanging="568"/>
        <w:jc w:val="both"/>
      </w:pPr>
      <w:r>
        <w:t>neesam</w:t>
      </w:r>
      <w:r w:rsidRPr="002A5687">
        <w:t xml:space="preserve"> apzināti, tieši vai netieši atklāj</w:t>
      </w:r>
      <w:r>
        <w:t>uši</w:t>
      </w:r>
      <w:r w:rsidRPr="002A5687">
        <w:t xml:space="preserve"> vai neatklās</w:t>
      </w:r>
      <w:r>
        <w:t>im</w:t>
      </w:r>
      <w:r w:rsidRPr="002A5687">
        <w:t xml:space="preserve"> piedāvājuma noteikumus nevienam konkurentam pirms oficiālā piedāvājumu atvēršanas datuma un laika</w:t>
      </w:r>
      <w:r>
        <w:t>.</w:t>
      </w:r>
    </w:p>
    <w:p w14:paraId="12511E18" w14:textId="321FBF75" w:rsidR="008C41A8" w:rsidRPr="008C41A8" w:rsidRDefault="008C41A8" w:rsidP="008C41A8">
      <w:pPr>
        <w:numPr>
          <w:ilvl w:val="1"/>
          <w:numId w:val="11"/>
        </w:numPr>
        <w:ind w:left="993" w:right="140" w:hanging="568"/>
        <w:jc w:val="both"/>
        <w:rPr>
          <w:color w:val="0000FF"/>
          <w:u w:val="single"/>
        </w:rPr>
      </w:pPr>
      <w:r w:rsidRPr="00211A40">
        <w:t xml:space="preserve">Pretendents apliecina, ka ir iepazinies ar SIA “Rīgas ūdens” Piegādātāju rīcības kodeksu (turpmāk – Kodekss), kas pieejams Pasūtītāja tīmekļvietnē </w:t>
      </w:r>
      <w:hyperlink r:id="rId12" w:history="1">
        <w:r w:rsidRPr="008C41A8">
          <w:rPr>
            <w:rStyle w:val="Hipersaite"/>
          </w:rPr>
          <w:t>https://www.rigasudens.lv/sites/default/files/Rigas%20udens_Piegadataju%20ricibas%20kodekss.pdf</w:t>
        </w:r>
      </w:hyperlink>
      <w:r w:rsidRPr="00211A40">
        <w:t>, un savā darbībā ievēro Kodeksā noteiktos principus, kā arī gadījumā, ja ar Pretendentu tirgus izpētes rezultātā tiks noslēgts iepirkuma līgums, Pretendents Līguma izpildē ievēros Kodeksā noteiktās prasības, kā arī nodrošinās, ka tās ievēro Līguma izpildē iesaistītie darbinieki un apakšuzņēmēji, kā arī apakšuzņēmēju apakšuzņēmēji</w:t>
      </w:r>
      <w:r>
        <w:t>.</w:t>
      </w:r>
    </w:p>
    <w:p w14:paraId="56670C82" w14:textId="77777777" w:rsidR="00825460" w:rsidRPr="00825460" w:rsidRDefault="00825460" w:rsidP="00456F4C">
      <w:pPr>
        <w:numPr>
          <w:ilvl w:val="0"/>
          <w:numId w:val="11"/>
        </w:numPr>
        <w:spacing w:after="160" w:line="259" w:lineRule="auto"/>
        <w:ind w:left="426" w:right="42"/>
        <w:contextualSpacing/>
        <w:jc w:val="both"/>
        <w:rPr>
          <w:rFonts w:eastAsia="Calibri"/>
          <w:i/>
          <w:iCs/>
          <w:lang w:eastAsia="en-US"/>
        </w:rPr>
      </w:pPr>
      <w:r w:rsidRPr="00825460">
        <w:rPr>
          <w:rFonts w:eastAsia="Calibri"/>
          <w:lang w:eastAsia="en-US"/>
        </w:rPr>
        <w:t xml:space="preserve">Pretendenta kontaktpersona: </w:t>
      </w:r>
      <w:r w:rsidRPr="00825460">
        <w:rPr>
          <w:rFonts w:eastAsia="Calibri"/>
          <w:i/>
          <w:iCs/>
          <w:lang w:eastAsia="en-US"/>
        </w:rPr>
        <w:t>(vārds, uzvārds, amats, tālrunis, e-pasta adrese).</w:t>
      </w:r>
    </w:p>
    <w:p w14:paraId="4A57B39D" w14:textId="77777777" w:rsidR="00825460" w:rsidRPr="00825460" w:rsidRDefault="00825460" w:rsidP="00825460">
      <w:pPr>
        <w:keepNext/>
        <w:keepLines/>
        <w:spacing w:after="160" w:line="259" w:lineRule="auto"/>
        <w:ind w:right="40"/>
        <w:jc w:val="both"/>
        <w:rPr>
          <w:rFonts w:eastAsia="Calibri"/>
          <w:lang w:eastAsia="en-US"/>
        </w:rPr>
      </w:pPr>
    </w:p>
    <w:tbl>
      <w:tblPr>
        <w:tblpPr w:leftFromText="180" w:rightFromText="180" w:vertAnchor="text" w:horzAnchor="margin" w:tblpY="182"/>
        <w:tblW w:w="9072" w:type="dxa"/>
        <w:tblLook w:val="0000" w:firstRow="0" w:lastRow="0" w:firstColumn="0" w:lastColumn="0" w:noHBand="0" w:noVBand="0"/>
      </w:tblPr>
      <w:tblGrid>
        <w:gridCol w:w="5070"/>
        <w:gridCol w:w="4002"/>
      </w:tblGrid>
      <w:tr w:rsidR="008D53EB" w:rsidRPr="00825460" w14:paraId="3E264F1F" w14:textId="77777777" w:rsidTr="008D53EB">
        <w:tc>
          <w:tcPr>
            <w:tcW w:w="5070" w:type="dxa"/>
          </w:tcPr>
          <w:p w14:paraId="21926674" w14:textId="77777777" w:rsidR="008D53EB" w:rsidRPr="00825460" w:rsidRDefault="008D53EB" w:rsidP="00825460">
            <w:pPr>
              <w:tabs>
                <w:tab w:val="center" w:pos="4320"/>
                <w:tab w:val="right" w:pos="8640"/>
                <w:tab w:val="left" w:pos="9000"/>
              </w:tabs>
              <w:rPr>
                <w:szCs w:val="23"/>
                <w:lang w:eastAsia="en-US"/>
              </w:rPr>
            </w:pPr>
            <w:r w:rsidRPr="00825460">
              <w:rPr>
                <w:szCs w:val="23"/>
                <w:lang w:eastAsia="en-US"/>
              </w:rPr>
              <w:t>Pretendenta nosaukums un reģistrācijas numurs</w:t>
            </w:r>
          </w:p>
        </w:tc>
        <w:tc>
          <w:tcPr>
            <w:tcW w:w="4002" w:type="dxa"/>
            <w:tcBorders>
              <w:top w:val="dotted" w:sz="4" w:space="0" w:color="auto"/>
              <w:bottom w:val="dotted" w:sz="4" w:space="0" w:color="auto"/>
            </w:tcBorders>
          </w:tcPr>
          <w:p w14:paraId="795E9FD3" w14:textId="77777777" w:rsidR="008D53EB" w:rsidRPr="00825460" w:rsidRDefault="008D53EB" w:rsidP="00825460">
            <w:pPr>
              <w:tabs>
                <w:tab w:val="center" w:pos="4320"/>
                <w:tab w:val="right" w:pos="8640"/>
                <w:tab w:val="left" w:pos="9000"/>
              </w:tabs>
              <w:ind w:left="142"/>
              <w:rPr>
                <w:szCs w:val="23"/>
                <w:lang w:eastAsia="en-US"/>
              </w:rPr>
            </w:pPr>
          </w:p>
        </w:tc>
      </w:tr>
      <w:tr w:rsidR="008D53EB" w:rsidRPr="00825460" w14:paraId="0A234D73" w14:textId="77777777" w:rsidTr="008D53EB">
        <w:tc>
          <w:tcPr>
            <w:tcW w:w="5070" w:type="dxa"/>
          </w:tcPr>
          <w:p w14:paraId="5EB640A3" w14:textId="77777777" w:rsidR="008D53EB" w:rsidRPr="00825460" w:rsidRDefault="008D53EB" w:rsidP="00825460">
            <w:pPr>
              <w:tabs>
                <w:tab w:val="left" w:pos="1872"/>
                <w:tab w:val="center" w:pos="4320"/>
                <w:tab w:val="right" w:pos="8640"/>
                <w:tab w:val="left" w:pos="9000"/>
              </w:tabs>
              <w:rPr>
                <w:szCs w:val="23"/>
                <w:lang w:eastAsia="en-US"/>
              </w:rPr>
            </w:pPr>
            <w:r w:rsidRPr="00825460">
              <w:rPr>
                <w:szCs w:val="23"/>
                <w:lang w:eastAsia="en-US"/>
              </w:rPr>
              <w:t>Pretendenta bankas rekvizīti</w:t>
            </w:r>
          </w:p>
        </w:tc>
        <w:tc>
          <w:tcPr>
            <w:tcW w:w="4002" w:type="dxa"/>
            <w:tcBorders>
              <w:top w:val="dotted" w:sz="4" w:space="0" w:color="auto"/>
              <w:bottom w:val="dotted" w:sz="4" w:space="0" w:color="auto"/>
            </w:tcBorders>
          </w:tcPr>
          <w:p w14:paraId="2AA15414" w14:textId="77777777" w:rsidR="008D53EB" w:rsidRPr="00825460" w:rsidRDefault="008D53EB" w:rsidP="00825460">
            <w:pPr>
              <w:tabs>
                <w:tab w:val="center" w:pos="4320"/>
                <w:tab w:val="right" w:pos="8640"/>
                <w:tab w:val="left" w:pos="9000"/>
              </w:tabs>
              <w:ind w:left="142"/>
              <w:rPr>
                <w:szCs w:val="23"/>
                <w:lang w:eastAsia="en-US"/>
              </w:rPr>
            </w:pPr>
          </w:p>
        </w:tc>
      </w:tr>
      <w:tr w:rsidR="008D53EB" w:rsidRPr="00825460" w14:paraId="71395A9E" w14:textId="77777777" w:rsidTr="008D53EB">
        <w:tc>
          <w:tcPr>
            <w:tcW w:w="5070" w:type="dxa"/>
          </w:tcPr>
          <w:p w14:paraId="075EE183" w14:textId="77777777" w:rsidR="008D53EB" w:rsidRPr="00825460" w:rsidRDefault="008D53EB" w:rsidP="00825460">
            <w:pPr>
              <w:tabs>
                <w:tab w:val="center" w:pos="4320"/>
                <w:tab w:val="right" w:pos="8640"/>
                <w:tab w:val="left" w:pos="9000"/>
              </w:tabs>
              <w:rPr>
                <w:szCs w:val="23"/>
                <w:lang w:eastAsia="en-US"/>
              </w:rPr>
            </w:pPr>
            <w:r w:rsidRPr="00825460">
              <w:rPr>
                <w:szCs w:val="23"/>
                <w:lang w:eastAsia="en-US"/>
              </w:rPr>
              <w:t>Pretendenta paraksttiesīgās vai pilnvarotās personas vārds, uzvārds, amats:</w:t>
            </w:r>
          </w:p>
        </w:tc>
        <w:tc>
          <w:tcPr>
            <w:tcW w:w="4002" w:type="dxa"/>
            <w:tcBorders>
              <w:top w:val="dotted" w:sz="4" w:space="0" w:color="auto"/>
              <w:bottom w:val="dotted" w:sz="4" w:space="0" w:color="auto"/>
            </w:tcBorders>
          </w:tcPr>
          <w:p w14:paraId="798EAABF" w14:textId="77777777" w:rsidR="008D53EB" w:rsidRPr="00825460" w:rsidRDefault="008D53EB" w:rsidP="00825460">
            <w:pPr>
              <w:tabs>
                <w:tab w:val="center" w:pos="4320"/>
                <w:tab w:val="right" w:pos="8640"/>
                <w:tab w:val="left" w:pos="9000"/>
              </w:tabs>
              <w:ind w:left="142"/>
              <w:rPr>
                <w:szCs w:val="23"/>
                <w:lang w:eastAsia="en-US"/>
              </w:rPr>
            </w:pPr>
          </w:p>
        </w:tc>
      </w:tr>
      <w:tr w:rsidR="008D53EB" w:rsidRPr="00825460" w14:paraId="594188F4" w14:textId="77777777" w:rsidTr="008D53EB">
        <w:trPr>
          <w:trHeight w:val="408"/>
        </w:trPr>
        <w:tc>
          <w:tcPr>
            <w:tcW w:w="5070" w:type="dxa"/>
          </w:tcPr>
          <w:p w14:paraId="40565BB4" w14:textId="77777777" w:rsidR="008D53EB" w:rsidRPr="00825460" w:rsidRDefault="008D53EB" w:rsidP="00825460">
            <w:pPr>
              <w:tabs>
                <w:tab w:val="center" w:pos="4320"/>
                <w:tab w:val="right" w:pos="8640"/>
                <w:tab w:val="left" w:pos="9000"/>
              </w:tabs>
              <w:jc w:val="both"/>
              <w:rPr>
                <w:szCs w:val="23"/>
                <w:lang w:eastAsia="en-US"/>
              </w:rPr>
            </w:pPr>
            <w:r w:rsidRPr="00825460">
              <w:rPr>
                <w:szCs w:val="23"/>
                <w:lang w:eastAsia="en-US"/>
              </w:rPr>
              <w:t>Paraksts:</w:t>
            </w:r>
          </w:p>
        </w:tc>
        <w:tc>
          <w:tcPr>
            <w:tcW w:w="4002" w:type="dxa"/>
            <w:tcBorders>
              <w:top w:val="dotted" w:sz="4" w:space="0" w:color="auto"/>
              <w:bottom w:val="dotted" w:sz="4" w:space="0" w:color="auto"/>
            </w:tcBorders>
          </w:tcPr>
          <w:p w14:paraId="0DD5AC59" w14:textId="77777777" w:rsidR="008D53EB" w:rsidRPr="00825460" w:rsidRDefault="008D53EB" w:rsidP="00825460">
            <w:pPr>
              <w:tabs>
                <w:tab w:val="center" w:pos="4320"/>
                <w:tab w:val="right" w:pos="8640"/>
                <w:tab w:val="left" w:pos="9000"/>
              </w:tabs>
              <w:ind w:left="142"/>
              <w:jc w:val="both"/>
              <w:rPr>
                <w:szCs w:val="23"/>
                <w:lang w:eastAsia="en-US"/>
              </w:rPr>
            </w:pPr>
          </w:p>
        </w:tc>
      </w:tr>
      <w:tr w:rsidR="008D53EB" w:rsidRPr="00825460" w14:paraId="7B6C2B30" w14:textId="77777777" w:rsidTr="008D53EB">
        <w:tc>
          <w:tcPr>
            <w:tcW w:w="5070" w:type="dxa"/>
          </w:tcPr>
          <w:p w14:paraId="422FE271" w14:textId="77777777" w:rsidR="008D53EB" w:rsidRPr="00825460" w:rsidRDefault="008D53EB" w:rsidP="00825460">
            <w:pPr>
              <w:tabs>
                <w:tab w:val="center" w:pos="4320"/>
                <w:tab w:val="right" w:pos="8640"/>
                <w:tab w:val="left" w:pos="9000"/>
              </w:tabs>
              <w:jc w:val="both"/>
              <w:rPr>
                <w:szCs w:val="23"/>
                <w:lang w:eastAsia="en-US"/>
              </w:rPr>
            </w:pPr>
            <w:r w:rsidRPr="00825460">
              <w:rPr>
                <w:szCs w:val="23"/>
                <w:lang w:eastAsia="en-US"/>
              </w:rPr>
              <w:t>Datums, vieta</w:t>
            </w:r>
          </w:p>
        </w:tc>
        <w:tc>
          <w:tcPr>
            <w:tcW w:w="4002" w:type="dxa"/>
            <w:tcBorders>
              <w:top w:val="dotted" w:sz="4" w:space="0" w:color="auto"/>
              <w:bottom w:val="dotted" w:sz="4" w:space="0" w:color="auto"/>
            </w:tcBorders>
          </w:tcPr>
          <w:p w14:paraId="4D20B929" w14:textId="77777777" w:rsidR="008D53EB" w:rsidRPr="00825460" w:rsidRDefault="008D53EB" w:rsidP="00825460">
            <w:pPr>
              <w:tabs>
                <w:tab w:val="center" w:pos="4320"/>
                <w:tab w:val="right" w:pos="8640"/>
                <w:tab w:val="left" w:pos="9000"/>
              </w:tabs>
              <w:ind w:left="142"/>
              <w:jc w:val="both"/>
              <w:rPr>
                <w:szCs w:val="23"/>
                <w:lang w:eastAsia="en-US"/>
              </w:rPr>
            </w:pPr>
          </w:p>
        </w:tc>
      </w:tr>
      <w:tr w:rsidR="008D53EB" w:rsidRPr="00825460" w14:paraId="6E5E26FC" w14:textId="77777777" w:rsidTr="008D53EB">
        <w:trPr>
          <w:trHeight w:val="409"/>
        </w:trPr>
        <w:tc>
          <w:tcPr>
            <w:tcW w:w="5070" w:type="dxa"/>
          </w:tcPr>
          <w:p w14:paraId="7FC1D3B5" w14:textId="77777777" w:rsidR="008D53EB" w:rsidRPr="00825460" w:rsidRDefault="008D53EB" w:rsidP="00825460">
            <w:pPr>
              <w:tabs>
                <w:tab w:val="center" w:pos="4320"/>
                <w:tab w:val="right" w:pos="8640"/>
                <w:tab w:val="left" w:pos="9000"/>
              </w:tabs>
              <w:jc w:val="both"/>
              <w:rPr>
                <w:szCs w:val="23"/>
                <w:lang w:eastAsia="en-US"/>
              </w:rPr>
            </w:pPr>
            <w:r w:rsidRPr="00825460">
              <w:rPr>
                <w:szCs w:val="23"/>
                <w:lang w:eastAsia="en-US"/>
              </w:rPr>
              <w:t>Juridiskā un pasta adreses, tālruņu un faksa numuri, e-pasta adreses</w:t>
            </w:r>
          </w:p>
        </w:tc>
        <w:tc>
          <w:tcPr>
            <w:tcW w:w="4002" w:type="dxa"/>
            <w:tcBorders>
              <w:top w:val="dotted" w:sz="4" w:space="0" w:color="auto"/>
              <w:bottom w:val="dotted" w:sz="4" w:space="0" w:color="auto"/>
            </w:tcBorders>
          </w:tcPr>
          <w:p w14:paraId="43AD673B" w14:textId="77777777" w:rsidR="008D53EB" w:rsidRPr="00825460" w:rsidRDefault="008D53EB" w:rsidP="00825460">
            <w:pPr>
              <w:tabs>
                <w:tab w:val="center" w:pos="4320"/>
                <w:tab w:val="right" w:pos="8640"/>
                <w:tab w:val="left" w:pos="9000"/>
              </w:tabs>
              <w:ind w:left="142"/>
              <w:jc w:val="both"/>
              <w:rPr>
                <w:szCs w:val="23"/>
                <w:lang w:eastAsia="en-US"/>
              </w:rPr>
            </w:pPr>
          </w:p>
        </w:tc>
      </w:tr>
    </w:tbl>
    <w:p w14:paraId="2D0A889C" w14:textId="77777777" w:rsidR="00825460" w:rsidRPr="00825460" w:rsidRDefault="00825460" w:rsidP="00825460">
      <w:pPr>
        <w:tabs>
          <w:tab w:val="left" w:pos="426"/>
          <w:tab w:val="left" w:pos="9000"/>
        </w:tabs>
        <w:suppressAutoHyphens/>
        <w:spacing w:before="120"/>
        <w:jc w:val="center"/>
        <w:rPr>
          <w:i/>
          <w:szCs w:val="23"/>
          <w:lang w:eastAsia="ar-SA"/>
        </w:rPr>
      </w:pPr>
      <w:r w:rsidRPr="00825460">
        <w:rPr>
          <w:i/>
          <w:szCs w:val="23"/>
          <w:lang w:eastAsia="ar-SA"/>
        </w:rPr>
        <w:t>Piezīme: Pretendenta rekvizīti var būt norādīti uz Pretendenta veidlapas.</w:t>
      </w:r>
    </w:p>
    <w:p w14:paraId="08279447" w14:textId="77777777" w:rsidR="00825460" w:rsidRPr="00825460" w:rsidRDefault="00825460" w:rsidP="00825460">
      <w:pPr>
        <w:keepNext/>
        <w:keepLines/>
        <w:spacing w:after="160" w:line="259" w:lineRule="auto"/>
        <w:ind w:right="40"/>
        <w:jc w:val="both"/>
        <w:rPr>
          <w:rFonts w:eastAsia="Calibri"/>
          <w:lang w:eastAsia="en-US"/>
        </w:rPr>
      </w:pPr>
    </w:p>
    <w:p w14:paraId="717025D5" w14:textId="77777777" w:rsidR="00E904C0" w:rsidRDefault="00E904C0" w:rsidP="00825460">
      <w:pPr>
        <w:widowControl w:val="0"/>
        <w:tabs>
          <w:tab w:val="left" w:pos="284"/>
        </w:tabs>
        <w:spacing w:after="120" w:line="276" w:lineRule="auto"/>
        <w:ind w:left="240"/>
        <w:jc w:val="both"/>
      </w:pPr>
    </w:p>
    <w:sectPr w:rsidR="00E904C0" w:rsidSect="00FE708F">
      <w:headerReference w:type="even" r:id="rId13"/>
      <w:headerReference w:type="default" r:id="rId14"/>
      <w:footerReference w:type="even" r:id="rId15"/>
      <w:footerReference w:type="default" r:id="rId16"/>
      <w:headerReference w:type="first" r:id="rId17"/>
      <w:footerReference w:type="first" r:id="rId18"/>
      <w:pgSz w:w="11906" w:h="16838"/>
      <w:pgMar w:top="993"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32C9B" w14:textId="77777777" w:rsidR="00C232C3" w:rsidRDefault="00C232C3" w:rsidP="00A43FC5">
      <w:r>
        <w:separator/>
      </w:r>
    </w:p>
  </w:endnote>
  <w:endnote w:type="continuationSeparator" w:id="0">
    <w:p w14:paraId="322E5AB8" w14:textId="77777777" w:rsidR="00C232C3" w:rsidRDefault="00C232C3" w:rsidP="00A4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8157" w14:textId="77777777" w:rsidR="002F5240" w:rsidRDefault="002F524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474374"/>
      <w:docPartObj>
        <w:docPartGallery w:val="Page Numbers (Bottom of Page)"/>
        <w:docPartUnique/>
      </w:docPartObj>
    </w:sdtPr>
    <w:sdtEndPr/>
    <w:sdtContent>
      <w:p w14:paraId="644E51C4" w14:textId="2E2BCDEB" w:rsidR="00FE708F" w:rsidRDefault="00FE708F">
        <w:pPr>
          <w:pStyle w:val="Kjene"/>
          <w:jc w:val="center"/>
        </w:pPr>
        <w:r>
          <w:fldChar w:fldCharType="begin"/>
        </w:r>
        <w:r>
          <w:instrText>PAGE   \* MERGEFORMAT</w:instrText>
        </w:r>
        <w:r>
          <w:fldChar w:fldCharType="separate"/>
        </w:r>
        <w:r>
          <w:t>2</w:t>
        </w:r>
        <w:r>
          <w:fldChar w:fldCharType="end"/>
        </w:r>
      </w:p>
    </w:sdtContent>
  </w:sdt>
  <w:p w14:paraId="70433FAE" w14:textId="0214BDD8" w:rsidR="00B71FF2" w:rsidRPr="002F5240" w:rsidRDefault="00B71FF2" w:rsidP="002F524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134B" w14:textId="77777777" w:rsidR="002F5240" w:rsidRDefault="002F524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A9E7" w14:textId="77777777" w:rsidR="00C232C3" w:rsidRDefault="00C232C3" w:rsidP="00A43FC5">
      <w:r>
        <w:separator/>
      </w:r>
    </w:p>
  </w:footnote>
  <w:footnote w:type="continuationSeparator" w:id="0">
    <w:p w14:paraId="5377981C" w14:textId="77777777" w:rsidR="00C232C3" w:rsidRDefault="00C232C3" w:rsidP="00A43FC5">
      <w:r>
        <w:continuationSeparator/>
      </w:r>
    </w:p>
  </w:footnote>
  <w:footnote w:id="1">
    <w:p w14:paraId="70ADE4ED" w14:textId="77777777" w:rsidR="00456F4C" w:rsidRDefault="00456F4C" w:rsidP="00456F4C">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A823" w14:textId="77777777" w:rsidR="002F5240" w:rsidRDefault="002F524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802F" w14:textId="77777777" w:rsidR="002F5240" w:rsidRDefault="002F524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9593" w14:textId="77777777" w:rsidR="002F5240" w:rsidRDefault="002F524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825"/>
    <w:multiLevelType w:val="hybridMultilevel"/>
    <w:tmpl w:val="7EAAD6AA"/>
    <w:lvl w:ilvl="0" w:tplc="99F013D0">
      <w:start w:val="1"/>
      <w:numFmt w:val="decimal"/>
      <w:lvlText w:val="%1."/>
      <w:lvlJc w:val="left"/>
      <w:pPr>
        <w:ind w:left="606" w:hanging="360"/>
      </w:pPr>
      <w:rPr>
        <w:rFonts w:hint="default"/>
      </w:rPr>
    </w:lvl>
    <w:lvl w:ilvl="1" w:tplc="04260019" w:tentative="1">
      <w:start w:val="1"/>
      <w:numFmt w:val="lowerLetter"/>
      <w:lvlText w:val="%2."/>
      <w:lvlJc w:val="left"/>
      <w:pPr>
        <w:ind w:left="1326" w:hanging="360"/>
      </w:pPr>
    </w:lvl>
    <w:lvl w:ilvl="2" w:tplc="0426001B" w:tentative="1">
      <w:start w:val="1"/>
      <w:numFmt w:val="lowerRoman"/>
      <w:lvlText w:val="%3."/>
      <w:lvlJc w:val="right"/>
      <w:pPr>
        <w:ind w:left="2046" w:hanging="180"/>
      </w:pPr>
    </w:lvl>
    <w:lvl w:ilvl="3" w:tplc="0426000F" w:tentative="1">
      <w:start w:val="1"/>
      <w:numFmt w:val="decimal"/>
      <w:lvlText w:val="%4."/>
      <w:lvlJc w:val="left"/>
      <w:pPr>
        <w:ind w:left="2766" w:hanging="360"/>
      </w:pPr>
    </w:lvl>
    <w:lvl w:ilvl="4" w:tplc="04260019" w:tentative="1">
      <w:start w:val="1"/>
      <w:numFmt w:val="lowerLetter"/>
      <w:lvlText w:val="%5."/>
      <w:lvlJc w:val="left"/>
      <w:pPr>
        <w:ind w:left="3486" w:hanging="360"/>
      </w:pPr>
    </w:lvl>
    <w:lvl w:ilvl="5" w:tplc="0426001B" w:tentative="1">
      <w:start w:val="1"/>
      <w:numFmt w:val="lowerRoman"/>
      <w:lvlText w:val="%6."/>
      <w:lvlJc w:val="right"/>
      <w:pPr>
        <w:ind w:left="4206" w:hanging="180"/>
      </w:pPr>
    </w:lvl>
    <w:lvl w:ilvl="6" w:tplc="0426000F" w:tentative="1">
      <w:start w:val="1"/>
      <w:numFmt w:val="decimal"/>
      <w:lvlText w:val="%7."/>
      <w:lvlJc w:val="left"/>
      <w:pPr>
        <w:ind w:left="4926" w:hanging="360"/>
      </w:pPr>
    </w:lvl>
    <w:lvl w:ilvl="7" w:tplc="04260019" w:tentative="1">
      <w:start w:val="1"/>
      <w:numFmt w:val="lowerLetter"/>
      <w:lvlText w:val="%8."/>
      <w:lvlJc w:val="left"/>
      <w:pPr>
        <w:ind w:left="5646" w:hanging="360"/>
      </w:pPr>
    </w:lvl>
    <w:lvl w:ilvl="8" w:tplc="0426001B" w:tentative="1">
      <w:start w:val="1"/>
      <w:numFmt w:val="lowerRoman"/>
      <w:lvlText w:val="%9."/>
      <w:lvlJc w:val="right"/>
      <w:pPr>
        <w:ind w:left="6366" w:hanging="180"/>
      </w:pPr>
    </w:lvl>
  </w:abstractNum>
  <w:abstractNum w:abstractNumId="1" w15:restartNumberingAfterBreak="0">
    <w:nsid w:val="039A6ABC"/>
    <w:multiLevelType w:val="hybridMultilevel"/>
    <w:tmpl w:val="89DEA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411FDC"/>
    <w:multiLevelType w:val="hybridMultilevel"/>
    <w:tmpl w:val="C0AAF170"/>
    <w:lvl w:ilvl="0" w:tplc="184ECBF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CB29FB"/>
    <w:multiLevelType w:val="multilevel"/>
    <w:tmpl w:val="929C0BF0"/>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0A1A71"/>
    <w:multiLevelType w:val="hybridMultilevel"/>
    <w:tmpl w:val="908CD764"/>
    <w:lvl w:ilvl="0" w:tplc="04260001">
      <w:start w:val="100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F22132"/>
    <w:multiLevelType w:val="hybridMultilevel"/>
    <w:tmpl w:val="49886B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A51EC3"/>
    <w:multiLevelType w:val="hybridMultilevel"/>
    <w:tmpl w:val="C0ECA5B4"/>
    <w:lvl w:ilvl="0" w:tplc="AD4CBAF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73059B"/>
    <w:multiLevelType w:val="multilevel"/>
    <w:tmpl w:val="5DAAC97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0E0301"/>
    <w:multiLevelType w:val="hybridMultilevel"/>
    <w:tmpl w:val="4D622B74"/>
    <w:lvl w:ilvl="0" w:tplc="4A5E5E8C">
      <w:start w:val="1"/>
      <w:numFmt w:val="bullet"/>
      <w:lvlText w:val=""/>
      <w:lvlJc w:val="left"/>
      <w:pPr>
        <w:ind w:left="720" w:hanging="360"/>
      </w:pPr>
      <w:rPr>
        <w:rFonts w:ascii="Symbol" w:hAnsi="Symbol"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6528C0"/>
    <w:multiLevelType w:val="multilevel"/>
    <w:tmpl w:val="8B7C79CA"/>
    <w:lvl w:ilvl="0">
      <w:start w:val="7"/>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58224F5"/>
    <w:multiLevelType w:val="hybridMultilevel"/>
    <w:tmpl w:val="03563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D403F8"/>
    <w:multiLevelType w:val="multilevel"/>
    <w:tmpl w:val="03567724"/>
    <w:lvl w:ilvl="0">
      <w:start w:val="1"/>
      <w:numFmt w:val="decimal"/>
      <w:pStyle w:val="Paragrfs"/>
      <w:lvlText w:val="%1."/>
      <w:lvlJc w:val="left"/>
      <w:pPr>
        <w:tabs>
          <w:tab w:val="num" w:pos="360"/>
        </w:tabs>
        <w:ind w:left="360" w:hanging="360"/>
      </w:pPr>
      <w:rPr>
        <w:rFonts w:ascii="Times New Roman" w:eastAsia="Times New Roman" w:hAnsi="Times New Roman" w:cs="Times New Roman"/>
        <w:b w:val="0"/>
        <w:i w:val="0"/>
      </w:rPr>
    </w:lvl>
    <w:lvl w:ilvl="1">
      <w:start w:val="4"/>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FD830B3"/>
    <w:multiLevelType w:val="hybridMultilevel"/>
    <w:tmpl w:val="F3824466"/>
    <w:lvl w:ilvl="0" w:tplc="72385EC4">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099287F"/>
    <w:multiLevelType w:val="hybridMultilevel"/>
    <w:tmpl w:val="4C38881A"/>
    <w:lvl w:ilvl="0" w:tplc="F99A0F2E">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5"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A2712E"/>
    <w:multiLevelType w:val="multilevel"/>
    <w:tmpl w:val="68784E10"/>
    <w:lvl w:ilvl="0">
      <w:start w:val="1"/>
      <w:numFmt w:val="decimal"/>
      <w:lvlText w:val="%1."/>
      <w:lvlJc w:val="left"/>
      <w:pPr>
        <w:ind w:left="644" w:hanging="360"/>
      </w:pPr>
      <w:rPr>
        <w:rFonts w:hint="default"/>
        <w:b/>
        <w:bCs/>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color w:val="auto"/>
        <w:sz w:val="24"/>
      </w:rPr>
    </w:lvl>
    <w:lvl w:ilvl="3">
      <w:start w:val="1"/>
      <w:numFmt w:val="decimal"/>
      <w:isLgl/>
      <w:lvlText w:val="%1.%2.%3.%4."/>
      <w:lvlJc w:val="left"/>
      <w:pPr>
        <w:ind w:left="1080" w:hanging="720"/>
      </w:pPr>
      <w:rPr>
        <w:rFonts w:hint="default"/>
        <w:b w:val="0"/>
        <w:color w:val="auto"/>
        <w:sz w:val="24"/>
      </w:rPr>
    </w:lvl>
    <w:lvl w:ilvl="4">
      <w:start w:val="1"/>
      <w:numFmt w:val="decimal"/>
      <w:isLgl/>
      <w:lvlText w:val="%1.%2.%3.%4.%5."/>
      <w:lvlJc w:val="left"/>
      <w:pPr>
        <w:ind w:left="1440" w:hanging="1080"/>
      </w:pPr>
      <w:rPr>
        <w:rFonts w:hint="default"/>
        <w:b w:val="0"/>
        <w:color w:val="auto"/>
        <w:sz w:val="24"/>
      </w:rPr>
    </w:lvl>
    <w:lvl w:ilvl="5">
      <w:start w:val="1"/>
      <w:numFmt w:val="decimal"/>
      <w:isLgl/>
      <w:lvlText w:val="%1.%2.%3.%4.%5.%6."/>
      <w:lvlJc w:val="left"/>
      <w:pPr>
        <w:ind w:left="1440" w:hanging="1080"/>
      </w:pPr>
      <w:rPr>
        <w:rFonts w:hint="default"/>
        <w:b w:val="0"/>
        <w:color w:val="auto"/>
        <w:sz w:val="24"/>
      </w:rPr>
    </w:lvl>
    <w:lvl w:ilvl="6">
      <w:start w:val="1"/>
      <w:numFmt w:val="decimal"/>
      <w:isLgl/>
      <w:lvlText w:val="%1.%2.%3.%4.%5.%6.%7."/>
      <w:lvlJc w:val="left"/>
      <w:pPr>
        <w:ind w:left="1800" w:hanging="1440"/>
      </w:pPr>
      <w:rPr>
        <w:rFonts w:hint="default"/>
        <w:b w:val="0"/>
        <w:color w:val="auto"/>
        <w:sz w:val="24"/>
      </w:rPr>
    </w:lvl>
    <w:lvl w:ilvl="7">
      <w:start w:val="1"/>
      <w:numFmt w:val="decimal"/>
      <w:isLgl/>
      <w:lvlText w:val="%1.%2.%3.%4.%5.%6.%7.%8."/>
      <w:lvlJc w:val="left"/>
      <w:pPr>
        <w:ind w:left="1800" w:hanging="1440"/>
      </w:pPr>
      <w:rPr>
        <w:rFonts w:hint="default"/>
        <w:b w:val="0"/>
        <w:color w:val="auto"/>
        <w:sz w:val="24"/>
      </w:rPr>
    </w:lvl>
    <w:lvl w:ilvl="8">
      <w:start w:val="1"/>
      <w:numFmt w:val="decimal"/>
      <w:isLgl/>
      <w:lvlText w:val="%1.%2.%3.%4.%5.%6.%7.%8.%9."/>
      <w:lvlJc w:val="left"/>
      <w:pPr>
        <w:ind w:left="2160" w:hanging="1800"/>
      </w:pPr>
      <w:rPr>
        <w:rFonts w:hint="default"/>
        <w:b w:val="0"/>
        <w:color w:val="auto"/>
        <w:sz w:val="24"/>
      </w:rPr>
    </w:lvl>
  </w:abstractNum>
  <w:abstractNum w:abstractNumId="17" w15:restartNumberingAfterBreak="0">
    <w:nsid w:val="3ABC0904"/>
    <w:multiLevelType w:val="hybridMultilevel"/>
    <w:tmpl w:val="223E1C2C"/>
    <w:lvl w:ilvl="0" w:tplc="E124BC98">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DD557D5"/>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9" w15:restartNumberingAfterBreak="0">
    <w:nsid w:val="41E77D42"/>
    <w:multiLevelType w:val="multilevel"/>
    <w:tmpl w:val="1DEA171A"/>
    <w:lvl w:ilvl="0">
      <w:start w:val="4"/>
      <w:numFmt w:val="decimal"/>
      <w:lvlText w:val="%1."/>
      <w:lvlJc w:val="left"/>
      <w:pPr>
        <w:ind w:left="360" w:hanging="360"/>
      </w:pPr>
      <w:rPr>
        <w:rFonts w:hint="default"/>
        <w:b w:val="0"/>
      </w:rPr>
    </w:lvl>
    <w:lvl w:ilvl="1">
      <w:start w:val="1"/>
      <w:numFmt w:val="decimal"/>
      <w:lvlText w:val="%1.%2."/>
      <w:lvlJc w:val="left"/>
      <w:pPr>
        <w:ind w:left="600" w:hanging="360"/>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720" w:hanging="1800"/>
      </w:pPr>
      <w:rPr>
        <w:rFonts w:hint="default"/>
        <w:b w:val="0"/>
      </w:rPr>
    </w:lvl>
  </w:abstractNum>
  <w:abstractNum w:abstractNumId="20" w15:restartNumberingAfterBreak="0">
    <w:nsid w:val="448A1FE0"/>
    <w:multiLevelType w:val="multilevel"/>
    <w:tmpl w:val="00087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5D261C"/>
    <w:multiLevelType w:val="multilevel"/>
    <w:tmpl w:val="9BE048D4"/>
    <w:lvl w:ilvl="0">
      <w:start w:val="1"/>
      <w:numFmt w:val="decimal"/>
      <w:lvlText w:val="%1."/>
      <w:lvlJc w:val="left"/>
      <w:pPr>
        <w:ind w:left="600" w:hanging="360"/>
      </w:pPr>
      <w:rPr>
        <w:rFonts w:hint="default"/>
        <w:b/>
        <w:bCs/>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b/>
        <w:bCs/>
      </w:rPr>
    </w:lvl>
    <w:lvl w:ilvl="3">
      <w:start w:val="1"/>
      <w:numFmt w:val="decimal"/>
      <w:isLgl/>
      <w:lvlText w:val="%1.%2.%3.%4."/>
      <w:lvlJc w:val="left"/>
      <w:pPr>
        <w:ind w:left="1288" w:hanging="720"/>
      </w:pPr>
      <w:rPr>
        <w:rFonts w:hint="default"/>
        <w:b/>
        <w:bCs w:val="0"/>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22" w15:restartNumberingAfterBreak="0">
    <w:nsid w:val="4D6B3D16"/>
    <w:multiLevelType w:val="hybridMultilevel"/>
    <w:tmpl w:val="FBE07660"/>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E54D2B"/>
    <w:multiLevelType w:val="hybridMultilevel"/>
    <w:tmpl w:val="60FE585C"/>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41E3ECF"/>
    <w:multiLevelType w:val="multilevel"/>
    <w:tmpl w:val="FD0C3B00"/>
    <w:lvl w:ilvl="0">
      <w:start w:val="7"/>
      <w:numFmt w:val="decimal"/>
      <w:lvlText w:val="%1."/>
      <w:lvlJc w:val="left"/>
      <w:pPr>
        <w:ind w:left="360" w:hanging="360"/>
      </w:pPr>
      <w:rPr>
        <w:rFonts w:hint="default"/>
        <w:b/>
        <w:bCs/>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AEE3694"/>
    <w:multiLevelType w:val="hybridMultilevel"/>
    <w:tmpl w:val="A9A214E4"/>
    <w:lvl w:ilvl="0" w:tplc="191A5A40">
      <w:start w:val="2018"/>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7" w15:restartNumberingAfterBreak="0">
    <w:nsid w:val="5FD40D74"/>
    <w:multiLevelType w:val="hybridMultilevel"/>
    <w:tmpl w:val="C4CA0382"/>
    <w:lvl w:ilvl="0" w:tplc="94B21D84">
      <w:start w:val="1"/>
      <w:numFmt w:val="bullet"/>
      <w:lvlText w:val="-"/>
      <w:lvlJc w:val="left"/>
      <w:pPr>
        <w:ind w:left="786" w:hanging="360"/>
      </w:pPr>
      <w:rPr>
        <w:rFonts w:ascii="Cambria" w:eastAsia="Times New Roman" w:hAnsi="Cambria" w:cs="Arial" w:hint="default"/>
        <w:b w:val="0"/>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61216B9A"/>
    <w:multiLevelType w:val="multilevel"/>
    <w:tmpl w:val="C88C1BCA"/>
    <w:lvl w:ilvl="0">
      <w:start w:val="1"/>
      <w:numFmt w:val="decimal"/>
      <w:lvlText w:val="%1."/>
      <w:lvlJc w:val="left"/>
      <w:pPr>
        <w:ind w:left="360" w:hanging="360"/>
      </w:pPr>
      <w:rPr>
        <w:rFonts w:hint="default"/>
        <w:b w:val="0"/>
        <w:bCs w:val="0"/>
      </w:rPr>
    </w:lvl>
    <w:lvl w:ilvl="1">
      <w:start w:val="1"/>
      <w:numFmt w:val="decimal"/>
      <w:isLgl/>
      <w:lvlText w:val="%1.%2."/>
      <w:lvlJc w:val="left"/>
      <w:pPr>
        <w:ind w:left="420" w:hanging="420"/>
      </w:pPr>
      <w:rPr>
        <w:rFonts w:hint="default"/>
        <w:color w:val="auto"/>
        <w:sz w:val="24"/>
      </w:rPr>
    </w:lvl>
    <w:lvl w:ilvl="2">
      <w:start w:val="1"/>
      <w:numFmt w:val="decimal"/>
      <w:isLgl/>
      <w:lvlText w:val="%1.%2.%3."/>
      <w:lvlJc w:val="left"/>
      <w:pPr>
        <w:ind w:left="720" w:hanging="720"/>
      </w:pPr>
      <w:rPr>
        <w:rFonts w:hint="default"/>
        <w:color w:val="auto"/>
        <w:sz w:val="24"/>
      </w:rPr>
    </w:lvl>
    <w:lvl w:ilvl="3">
      <w:start w:val="1"/>
      <w:numFmt w:val="decimal"/>
      <w:isLgl/>
      <w:lvlText w:val="%1.%2.%3.%4."/>
      <w:lvlJc w:val="left"/>
      <w:pPr>
        <w:ind w:left="720" w:hanging="720"/>
      </w:pPr>
      <w:rPr>
        <w:rFonts w:hint="default"/>
        <w:color w:val="auto"/>
        <w:sz w:val="24"/>
      </w:rPr>
    </w:lvl>
    <w:lvl w:ilvl="4">
      <w:start w:val="1"/>
      <w:numFmt w:val="decimal"/>
      <w:isLgl/>
      <w:lvlText w:val="%1.%2.%3.%4.%5."/>
      <w:lvlJc w:val="left"/>
      <w:pPr>
        <w:ind w:left="1080" w:hanging="1080"/>
      </w:pPr>
      <w:rPr>
        <w:rFonts w:hint="default"/>
        <w:color w:val="auto"/>
        <w:sz w:val="24"/>
      </w:rPr>
    </w:lvl>
    <w:lvl w:ilvl="5">
      <w:start w:val="1"/>
      <w:numFmt w:val="decimal"/>
      <w:isLgl/>
      <w:lvlText w:val="%1.%2.%3.%4.%5.%6."/>
      <w:lvlJc w:val="left"/>
      <w:pPr>
        <w:ind w:left="1080" w:hanging="1080"/>
      </w:pPr>
      <w:rPr>
        <w:rFonts w:hint="default"/>
        <w:color w:val="auto"/>
        <w:sz w:val="24"/>
      </w:rPr>
    </w:lvl>
    <w:lvl w:ilvl="6">
      <w:start w:val="1"/>
      <w:numFmt w:val="decimal"/>
      <w:isLgl/>
      <w:lvlText w:val="%1.%2.%3.%4.%5.%6.%7."/>
      <w:lvlJc w:val="left"/>
      <w:pPr>
        <w:ind w:left="1440" w:hanging="1440"/>
      </w:pPr>
      <w:rPr>
        <w:rFonts w:hint="default"/>
        <w:color w:val="auto"/>
        <w:sz w:val="24"/>
      </w:rPr>
    </w:lvl>
    <w:lvl w:ilvl="7">
      <w:start w:val="1"/>
      <w:numFmt w:val="decimal"/>
      <w:isLgl/>
      <w:lvlText w:val="%1.%2.%3.%4.%5.%6.%7.%8."/>
      <w:lvlJc w:val="left"/>
      <w:pPr>
        <w:ind w:left="1440" w:hanging="1440"/>
      </w:pPr>
      <w:rPr>
        <w:rFonts w:hint="default"/>
        <w:color w:val="auto"/>
        <w:sz w:val="24"/>
      </w:rPr>
    </w:lvl>
    <w:lvl w:ilvl="8">
      <w:start w:val="1"/>
      <w:numFmt w:val="decimal"/>
      <w:isLgl/>
      <w:lvlText w:val="%1.%2.%3.%4.%5.%6.%7.%8.%9."/>
      <w:lvlJc w:val="left"/>
      <w:pPr>
        <w:ind w:left="1800" w:hanging="1800"/>
      </w:pPr>
      <w:rPr>
        <w:rFonts w:hint="default"/>
        <w:color w:val="auto"/>
        <w:sz w:val="24"/>
      </w:rPr>
    </w:lvl>
  </w:abstractNum>
  <w:abstractNum w:abstractNumId="29" w15:restartNumberingAfterBreak="0">
    <w:nsid w:val="67F034D6"/>
    <w:multiLevelType w:val="multilevel"/>
    <w:tmpl w:val="5494215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D7C0215"/>
    <w:multiLevelType w:val="hybridMultilevel"/>
    <w:tmpl w:val="2466B8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F06FF7"/>
    <w:multiLevelType w:val="multilevel"/>
    <w:tmpl w:val="381E37D8"/>
    <w:lvl w:ilvl="0">
      <w:start w:val="1"/>
      <w:numFmt w:val="decimal"/>
      <w:lvlText w:val="%1."/>
      <w:lvlJc w:val="left"/>
      <w:pPr>
        <w:ind w:left="360" w:hanging="360"/>
      </w:pPr>
      <w:rPr>
        <w:rFonts w:hint="default"/>
        <w:b/>
        <w:bCs/>
        <w:i w:val="0"/>
        <w:iCs w:val="0"/>
      </w:rPr>
    </w:lvl>
    <w:lvl w:ilvl="1">
      <w:start w:val="1"/>
      <w:numFmt w:val="decimal"/>
      <w:suff w:val="space"/>
      <w:lvlText w:val="%1.%2."/>
      <w:lvlJc w:val="left"/>
      <w:pPr>
        <w:ind w:left="857"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845589"/>
    <w:multiLevelType w:val="multilevel"/>
    <w:tmpl w:val="21506ABC"/>
    <w:lvl w:ilvl="0">
      <w:start w:val="1"/>
      <w:numFmt w:val="decimal"/>
      <w:lvlText w:val="%1."/>
      <w:lvlJc w:val="left"/>
      <w:pPr>
        <w:ind w:left="360" w:hanging="360"/>
      </w:pPr>
      <w:rPr>
        <w:rFonts w:hint="default"/>
        <w:b/>
        <w:bCs/>
        <w:i w:val="0"/>
        <w:iCs w:val="0"/>
      </w:rPr>
    </w:lvl>
    <w:lvl w:ilvl="1">
      <w:start w:val="1"/>
      <w:numFmt w:val="decimal"/>
      <w:suff w:val="space"/>
      <w:lvlText w:val="%1.%2."/>
      <w:lvlJc w:val="left"/>
      <w:pPr>
        <w:ind w:left="857"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DF0A71"/>
    <w:multiLevelType w:val="multilevel"/>
    <w:tmpl w:val="DDB4E7E6"/>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1080" w:hanging="360"/>
      </w:pPr>
      <w:rPr>
        <w:rFonts w:hint="default"/>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4261"/>
        </w:tabs>
        <w:ind w:left="4261"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FBB02C3"/>
    <w:multiLevelType w:val="hybridMultilevel"/>
    <w:tmpl w:val="F22AC764"/>
    <w:lvl w:ilvl="0" w:tplc="EC367E70">
      <w:start w:val="7"/>
      <w:numFmt w:val="decimal"/>
      <w:lvlText w:val="%1."/>
      <w:lvlJc w:val="left"/>
      <w:pPr>
        <w:ind w:left="644" w:hanging="360"/>
      </w:pPr>
      <w:rPr>
        <w:rFonts w:hint="default"/>
        <w:b/>
        <w:bCs/>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780077651">
    <w:abstractNumId w:val="34"/>
  </w:num>
  <w:num w:numId="2" w16cid:durableId="1392579395">
    <w:abstractNumId w:val="14"/>
  </w:num>
  <w:num w:numId="3" w16cid:durableId="435294988">
    <w:abstractNumId w:val="15"/>
  </w:num>
  <w:num w:numId="4" w16cid:durableId="1885407150">
    <w:abstractNumId w:val="7"/>
  </w:num>
  <w:num w:numId="5" w16cid:durableId="1392116398">
    <w:abstractNumId w:val="25"/>
  </w:num>
  <w:num w:numId="6" w16cid:durableId="174266948">
    <w:abstractNumId w:val="10"/>
  </w:num>
  <w:num w:numId="7" w16cid:durableId="1674141163">
    <w:abstractNumId w:val="12"/>
  </w:num>
  <w:num w:numId="8" w16cid:durableId="1309742332">
    <w:abstractNumId w:val="20"/>
  </w:num>
  <w:num w:numId="9" w16cid:durableId="1152982598">
    <w:abstractNumId w:val="28"/>
  </w:num>
  <w:num w:numId="10" w16cid:durableId="587276071">
    <w:abstractNumId w:val="16"/>
  </w:num>
  <w:num w:numId="11" w16cid:durableId="1674605057">
    <w:abstractNumId w:val="31"/>
  </w:num>
  <w:num w:numId="12" w16cid:durableId="1734425110">
    <w:abstractNumId w:val="31"/>
    <w:lvlOverride w:ilvl="0">
      <w:lvl w:ilvl="0">
        <w:start w:val="1"/>
        <w:numFmt w:val="decimal"/>
        <w:lvlText w:val="%1."/>
        <w:lvlJc w:val="left"/>
        <w:pPr>
          <w:ind w:left="360" w:hanging="360"/>
        </w:pPr>
        <w:rPr>
          <w:rFonts w:hint="default"/>
          <w:b/>
          <w:bCs/>
        </w:rPr>
      </w:lvl>
    </w:lvlOverride>
    <w:lvlOverride w:ilvl="1">
      <w:lvl w:ilvl="1">
        <w:start w:val="1"/>
        <w:numFmt w:val="decimal"/>
        <w:suff w:val="space"/>
        <w:lvlText w:val="%1.%2."/>
        <w:lvlJc w:val="left"/>
        <w:pPr>
          <w:ind w:left="792" w:hanging="432"/>
        </w:pPr>
        <w:rPr>
          <w:rFonts w:hint="default"/>
          <w:b w:val="0"/>
          <w:bCs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403449751">
    <w:abstractNumId w:val="4"/>
  </w:num>
  <w:num w:numId="14" w16cid:durableId="21415277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6733897">
    <w:abstractNumId w:val="16"/>
    <w:lvlOverride w:ilvl="0">
      <w:lvl w:ilvl="0">
        <w:start w:val="1"/>
        <w:numFmt w:val="decimal"/>
        <w:lvlText w:val="%1."/>
        <w:lvlJc w:val="left"/>
        <w:pPr>
          <w:ind w:left="644" w:hanging="360"/>
        </w:pPr>
        <w:rPr>
          <w:rFonts w:hint="default"/>
          <w:b/>
          <w:bCs/>
        </w:rPr>
      </w:lvl>
    </w:lvlOverride>
    <w:lvlOverride w:ilvl="1">
      <w:lvl w:ilvl="1">
        <w:start w:val="1"/>
        <w:numFmt w:val="decimal"/>
        <w:isLgl/>
        <w:lvlText w:val="%1.%2."/>
        <w:lvlJc w:val="left"/>
        <w:pPr>
          <w:ind w:left="928" w:hanging="360"/>
        </w:pPr>
        <w:rPr>
          <w:rFonts w:hint="default"/>
          <w:b w:val="0"/>
          <w:color w:val="auto"/>
          <w:sz w:val="24"/>
        </w:rPr>
      </w:lvl>
    </w:lvlOverride>
    <w:lvlOverride w:ilvl="2">
      <w:lvl w:ilvl="2">
        <w:start w:val="1"/>
        <w:numFmt w:val="decimal"/>
        <w:isLgl/>
        <w:lvlText w:val="%1.%2.%3."/>
        <w:lvlJc w:val="left"/>
        <w:pPr>
          <w:ind w:left="1080" w:hanging="720"/>
        </w:pPr>
        <w:rPr>
          <w:rFonts w:hint="default"/>
          <w:b w:val="0"/>
          <w:color w:val="auto"/>
          <w:sz w:val="24"/>
        </w:rPr>
      </w:lvl>
    </w:lvlOverride>
    <w:lvlOverride w:ilvl="3">
      <w:lvl w:ilvl="3">
        <w:start w:val="1"/>
        <w:numFmt w:val="decimal"/>
        <w:isLgl/>
        <w:lvlText w:val="%1.%2.%3.%4."/>
        <w:lvlJc w:val="left"/>
        <w:pPr>
          <w:ind w:left="1080" w:hanging="720"/>
        </w:pPr>
        <w:rPr>
          <w:rFonts w:hint="default"/>
          <w:b w:val="0"/>
          <w:color w:val="auto"/>
          <w:sz w:val="24"/>
        </w:rPr>
      </w:lvl>
    </w:lvlOverride>
    <w:lvlOverride w:ilvl="4">
      <w:lvl w:ilvl="4">
        <w:start w:val="1"/>
        <w:numFmt w:val="decimal"/>
        <w:isLgl/>
        <w:lvlText w:val="%1.%2.%3.%4.%5."/>
        <w:lvlJc w:val="left"/>
        <w:pPr>
          <w:ind w:left="1440" w:hanging="1080"/>
        </w:pPr>
        <w:rPr>
          <w:rFonts w:hint="default"/>
          <w:b w:val="0"/>
          <w:color w:val="auto"/>
          <w:sz w:val="24"/>
        </w:rPr>
      </w:lvl>
    </w:lvlOverride>
    <w:lvlOverride w:ilvl="5">
      <w:lvl w:ilvl="5">
        <w:start w:val="1"/>
        <w:numFmt w:val="decimal"/>
        <w:isLgl/>
        <w:lvlText w:val="%1.%2.%3.%4.%5.%6."/>
        <w:lvlJc w:val="left"/>
        <w:pPr>
          <w:ind w:left="1440" w:hanging="1080"/>
        </w:pPr>
        <w:rPr>
          <w:rFonts w:hint="default"/>
          <w:b w:val="0"/>
          <w:color w:val="auto"/>
          <w:sz w:val="24"/>
        </w:rPr>
      </w:lvl>
    </w:lvlOverride>
    <w:lvlOverride w:ilvl="6">
      <w:lvl w:ilvl="6">
        <w:start w:val="1"/>
        <w:numFmt w:val="decimal"/>
        <w:isLgl/>
        <w:lvlText w:val="%1.%2.%3.%4.%5.%6.%7."/>
        <w:lvlJc w:val="left"/>
        <w:pPr>
          <w:ind w:left="1800" w:hanging="1440"/>
        </w:pPr>
        <w:rPr>
          <w:rFonts w:hint="default"/>
          <w:b w:val="0"/>
          <w:color w:val="auto"/>
          <w:sz w:val="24"/>
        </w:rPr>
      </w:lvl>
    </w:lvlOverride>
    <w:lvlOverride w:ilvl="7">
      <w:lvl w:ilvl="7">
        <w:start w:val="1"/>
        <w:numFmt w:val="decimal"/>
        <w:isLgl/>
        <w:lvlText w:val="%1.%2.%3.%4.%5.%6.%7.%8."/>
        <w:lvlJc w:val="left"/>
        <w:pPr>
          <w:ind w:left="1800" w:hanging="1440"/>
        </w:pPr>
        <w:rPr>
          <w:rFonts w:hint="default"/>
          <w:b w:val="0"/>
          <w:color w:val="auto"/>
          <w:sz w:val="24"/>
        </w:rPr>
      </w:lvl>
    </w:lvlOverride>
    <w:lvlOverride w:ilvl="8">
      <w:lvl w:ilvl="8">
        <w:start w:val="1"/>
        <w:numFmt w:val="decimal"/>
        <w:isLgl/>
        <w:lvlText w:val="%1.%2.%3.%4.%5.%6.%7.%8.%9."/>
        <w:lvlJc w:val="left"/>
        <w:pPr>
          <w:ind w:left="2160" w:hanging="1800"/>
        </w:pPr>
        <w:rPr>
          <w:rFonts w:hint="default"/>
          <w:b w:val="0"/>
          <w:color w:val="auto"/>
          <w:sz w:val="24"/>
        </w:rPr>
      </w:lvl>
    </w:lvlOverride>
  </w:num>
  <w:num w:numId="16" w16cid:durableId="1614248790">
    <w:abstractNumId w:val="21"/>
  </w:num>
  <w:num w:numId="17" w16cid:durableId="1893735378">
    <w:abstractNumId w:val="19"/>
  </w:num>
  <w:num w:numId="18" w16cid:durableId="2014064068">
    <w:abstractNumId w:val="3"/>
  </w:num>
  <w:num w:numId="19" w16cid:durableId="1667826411">
    <w:abstractNumId w:val="29"/>
  </w:num>
  <w:num w:numId="20" w16cid:durableId="545721377">
    <w:abstractNumId w:val="2"/>
  </w:num>
  <w:num w:numId="21" w16cid:durableId="48266370">
    <w:abstractNumId w:val="22"/>
  </w:num>
  <w:num w:numId="22" w16cid:durableId="1225872670">
    <w:abstractNumId w:val="11"/>
  </w:num>
  <w:num w:numId="23" w16cid:durableId="948002781">
    <w:abstractNumId w:val="23"/>
  </w:num>
  <w:num w:numId="24" w16cid:durableId="1929997856">
    <w:abstractNumId w:val="17"/>
  </w:num>
  <w:num w:numId="25" w16cid:durableId="108624842">
    <w:abstractNumId w:val="35"/>
  </w:num>
  <w:num w:numId="26" w16cid:durableId="1036463961">
    <w:abstractNumId w:val="9"/>
  </w:num>
  <w:num w:numId="27" w16cid:durableId="65595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609026">
    <w:abstractNumId w:val="30"/>
  </w:num>
  <w:num w:numId="29" w16cid:durableId="1232885222">
    <w:abstractNumId w:val="24"/>
  </w:num>
  <w:num w:numId="30" w16cid:durableId="552237017">
    <w:abstractNumId w:val="33"/>
  </w:num>
  <w:num w:numId="31" w16cid:durableId="1351763314">
    <w:abstractNumId w:val="5"/>
  </w:num>
  <w:num w:numId="32" w16cid:durableId="983585527">
    <w:abstractNumId w:val="1"/>
  </w:num>
  <w:num w:numId="33" w16cid:durableId="838471677">
    <w:abstractNumId w:val="27"/>
  </w:num>
  <w:num w:numId="34" w16cid:durableId="113403479">
    <w:abstractNumId w:val="0"/>
  </w:num>
  <w:num w:numId="35" w16cid:durableId="1808206525">
    <w:abstractNumId w:val="13"/>
  </w:num>
  <w:num w:numId="36" w16cid:durableId="901017647">
    <w:abstractNumId w:val="6"/>
  </w:num>
  <w:num w:numId="37" w16cid:durableId="1351033635">
    <w:abstractNumId w:val="18"/>
  </w:num>
  <w:num w:numId="38" w16cid:durableId="1204710143">
    <w:abstractNumId w:val="32"/>
  </w:num>
  <w:num w:numId="39" w16cid:durableId="44452190">
    <w:abstractNumId w:val="12"/>
    <w:lvlOverride w:ilvl="0">
      <w:startOverride w:val="4"/>
    </w:lvlOverride>
    <w:lvlOverride w:ilvl="1">
      <w:startOverride w:val="1"/>
    </w:lvlOverride>
  </w:num>
  <w:num w:numId="40" w16cid:durableId="3806001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5F"/>
    <w:rsid w:val="00012D20"/>
    <w:rsid w:val="000172F3"/>
    <w:rsid w:val="000178A2"/>
    <w:rsid w:val="000205D6"/>
    <w:rsid w:val="00020AA6"/>
    <w:rsid w:val="0002501C"/>
    <w:rsid w:val="00025B01"/>
    <w:rsid w:val="000275B7"/>
    <w:rsid w:val="00031628"/>
    <w:rsid w:val="000323CE"/>
    <w:rsid w:val="00041EE8"/>
    <w:rsid w:val="000427E7"/>
    <w:rsid w:val="000457CC"/>
    <w:rsid w:val="00057B5B"/>
    <w:rsid w:val="00060A38"/>
    <w:rsid w:val="0006123D"/>
    <w:rsid w:val="0006210B"/>
    <w:rsid w:val="0007005B"/>
    <w:rsid w:val="00076551"/>
    <w:rsid w:val="000868D5"/>
    <w:rsid w:val="00093B03"/>
    <w:rsid w:val="00094993"/>
    <w:rsid w:val="00095B1A"/>
    <w:rsid w:val="000A5F2C"/>
    <w:rsid w:val="000A6426"/>
    <w:rsid w:val="000A735E"/>
    <w:rsid w:val="000B26B6"/>
    <w:rsid w:val="000D3F27"/>
    <w:rsid w:val="000E18E7"/>
    <w:rsid w:val="000E2963"/>
    <w:rsid w:val="000E651D"/>
    <w:rsid w:val="000E755F"/>
    <w:rsid w:val="000F011F"/>
    <w:rsid w:val="000F49D9"/>
    <w:rsid w:val="000F4D68"/>
    <w:rsid w:val="001121EB"/>
    <w:rsid w:val="001204AD"/>
    <w:rsid w:val="001247D0"/>
    <w:rsid w:val="001270DE"/>
    <w:rsid w:val="00127E85"/>
    <w:rsid w:val="00131609"/>
    <w:rsid w:val="001325D2"/>
    <w:rsid w:val="001551C8"/>
    <w:rsid w:val="00162E3A"/>
    <w:rsid w:val="00163550"/>
    <w:rsid w:val="0016762D"/>
    <w:rsid w:val="0017077D"/>
    <w:rsid w:val="001716A7"/>
    <w:rsid w:val="001837D0"/>
    <w:rsid w:val="00186D32"/>
    <w:rsid w:val="001A7923"/>
    <w:rsid w:val="001B44F2"/>
    <w:rsid w:val="001D0644"/>
    <w:rsid w:val="001D1045"/>
    <w:rsid w:val="001E14C9"/>
    <w:rsid w:val="001F2708"/>
    <w:rsid w:val="001F5BAA"/>
    <w:rsid w:val="001F6494"/>
    <w:rsid w:val="001F6F84"/>
    <w:rsid w:val="002009C6"/>
    <w:rsid w:val="0020676E"/>
    <w:rsid w:val="00207F62"/>
    <w:rsid w:val="00213774"/>
    <w:rsid w:val="002228BB"/>
    <w:rsid w:val="00244412"/>
    <w:rsid w:val="002515DE"/>
    <w:rsid w:val="00257E61"/>
    <w:rsid w:val="0026782F"/>
    <w:rsid w:val="00284C72"/>
    <w:rsid w:val="00286648"/>
    <w:rsid w:val="0029598B"/>
    <w:rsid w:val="002A4AE7"/>
    <w:rsid w:val="002A5419"/>
    <w:rsid w:val="002B3962"/>
    <w:rsid w:val="002B5FB6"/>
    <w:rsid w:val="002B6393"/>
    <w:rsid w:val="002C714E"/>
    <w:rsid w:val="002D14A8"/>
    <w:rsid w:val="002D2DE8"/>
    <w:rsid w:val="002D342F"/>
    <w:rsid w:val="002D5AF6"/>
    <w:rsid w:val="002D7923"/>
    <w:rsid w:val="002F5240"/>
    <w:rsid w:val="002F73BE"/>
    <w:rsid w:val="00312D48"/>
    <w:rsid w:val="00313B6B"/>
    <w:rsid w:val="00320B58"/>
    <w:rsid w:val="003241AA"/>
    <w:rsid w:val="00353725"/>
    <w:rsid w:val="00356930"/>
    <w:rsid w:val="003634D4"/>
    <w:rsid w:val="00363ED5"/>
    <w:rsid w:val="00365C74"/>
    <w:rsid w:val="00372EB7"/>
    <w:rsid w:val="00373C0E"/>
    <w:rsid w:val="00375709"/>
    <w:rsid w:val="003773A1"/>
    <w:rsid w:val="00382A9C"/>
    <w:rsid w:val="00390E87"/>
    <w:rsid w:val="003B0FCF"/>
    <w:rsid w:val="003B323A"/>
    <w:rsid w:val="003B34DC"/>
    <w:rsid w:val="003B526F"/>
    <w:rsid w:val="003C3591"/>
    <w:rsid w:val="003D7F27"/>
    <w:rsid w:val="003E614B"/>
    <w:rsid w:val="003E6ECA"/>
    <w:rsid w:val="004057A1"/>
    <w:rsid w:val="0041201E"/>
    <w:rsid w:val="004175FF"/>
    <w:rsid w:val="004217D6"/>
    <w:rsid w:val="0042581A"/>
    <w:rsid w:val="00441600"/>
    <w:rsid w:val="00442AE9"/>
    <w:rsid w:val="00451C66"/>
    <w:rsid w:val="004527B6"/>
    <w:rsid w:val="00455DFC"/>
    <w:rsid w:val="00456F4C"/>
    <w:rsid w:val="00472141"/>
    <w:rsid w:val="00472C61"/>
    <w:rsid w:val="00481739"/>
    <w:rsid w:val="00482D08"/>
    <w:rsid w:val="004831B7"/>
    <w:rsid w:val="00484854"/>
    <w:rsid w:val="00487DC9"/>
    <w:rsid w:val="00491951"/>
    <w:rsid w:val="004927B8"/>
    <w:rsid w:val="004A1243"/>
    <w:rsid w:val="004A41CC"/>
    <w:rsid w:val="004A5B9A"/>
    <w:rsid w:val="004C19E6"/>
    <w:rsid w:val="004C5462"/>
    <w:rsid w:val="004C7273"/>
    <w:rsid w:val="004D196C"/>
    <w:rsid w:val="004D2565"/>
    <w:rsid w:val="004D49E3"/>
    <w:rsid w:val="004D4EB8"/>
    <w:rsid w:val="004E2163"/>
    <w:rsid w:val="004E2810"/>
    <w:rsid w:val="004F1826"/>
    <w:rsid w:val="004F55AE"/>
    <w:rsid w:val="00502106"/>
    <w:rsid w:val="00506A67"/>
    <w:rsid w:val="0051062D"/>
    <w:rsid w:val="00512904"/>
    <w:rsid w:val="00516536"/>
    <w:rsid w:val="005275A0"/>
    <w:rsid w:val="00530543"/>
    <w:rsid w:val="00530D31"/>
    <w:rsid w:val="0054177A"/>
    <w:rsid w:val="00542497"/>
    <w:rsid w:val="005536D2"/>
    <w:rsid w:val="00560BB5"/>
    <w:rsid w:val="0056301F"/>
    <w:rsid w:val="005647E8"/>
    <w:rsid w:val="0056597B"/>
    <w:rsid w:val="0057427A"/>
    <w:rsid w:val="005804FB"/>
    <w:rsid w:val="0058353C"/>
    <w:rsid w:val="005844C3"/>
    <w:rsid w:val="005A0507"/>
    <w:rsid w:val="005A19BB"/>
    <w:rsid w:val="005A5300"/>
    <w:rsid w:val="005B0C51"/>
    <w:rsid w:val="005B223D"/>
    <w:rsid w:val="005C5F9B"/>
    <w:rsid w:val="005C6BEB"/>
    <w:rsid w:val="005D4660"/>
    <w:rsid w:val="005E7EC6"/>
    <w:rsid w:val="005F06BD"/>
    <w:rsid w:val="005F24B5"/>
    <w:rsid w:val="005F4DC8"/>
    <w:rsid w:val="00602A39"/>
    <w:rsid w:val="006045C4"/>
    <w:rsid w:val="00623FCF"/>
    <w:rsid w:val="00627EF6"/>
    <w:rsid w:val="00631707"/>
    <w:rsid w:val="00631DCC"/>
    <w:rsid w:val="0063538F"/>
    <w:rsid w:val="00636C72"/>
    <w:rsid w:val="00640D1A"/>
    <w:rsid w:val="006464EC"/>
    <w:rsid w:val="006501DB"/>
    <w:rsid w:val="00651527"/>
    <w:rsid w:val="0065388F"/>
    <w:rsid w:val="006575EC"/>
    <w:rsid w:val="006600DC"/>
    <w:rsid w:val="006849DC"/>
    <w:rsid w:val="00684DD6"/>
    <w:rsid w:val="00691911"/>
    <w:rsid w:val="00696BC8"/>
    <w:rsid w:val="006A6475"/>
    <w:rsid w:val="006B118A"/>
    <w:rsid w:val="006C7EC6"/>
    <w:rsid w:val="006D0AF8"/>
    <w:rsid w:val="006D0EA7"/>
    <w:rsid w:val="006E236F"/>
    <w:rsid w:val="006F24B9"/>
    <w:rsid w:val="00704EE6"/>
    <w:rsid w:val="00707B16"/>
    <w:rsid w:val="00710C29"/>
    <w:rsid w:val="007135DA"/>
    <w:rsid w:val="00716504"/>
    <w:rsid w:val="007169CD"/>
    <w:rsid w:val="00722559"/>
    <w:rsid w:val="00722B5E"/>
    <w:rsid w:val="00736938"/>
    <w:rsid w:val="007433C6"/>
    <w:rsid w:val="007462BB"/>
    <w:rsid w:val="00751DC9"/>
    <w:rsid w:val="00762087"/>
    <w:rsid w:val="007826DE"/>
    <w:rsid w:val="007955BF"/>
    <w:rsid w:val="007957B2"/>
    <w:rsid w:val="007976CA"/>
    <w:rsid w:val="00797AE7"/>
    <w:rsid w:val="007A3D08"/>
    <w:rsid w:val="007A4B98"/>
    <w:rsid w:val="007A602F"/>
    <w:rsid w:val="007A7CCE"/>
    <w:rsid w:val="007B0D0D"/>
    <w:rsid w:val="007C640E"/>
    <w:rsid w:val="007D391C"/>
    <w:rsid w:val="007D61E8"/>
    <w:rsid w:val="007D67F6"/>
    <w:rsid w:val="007D6C12"/>
    <w:rsid w:val="007F36BB"/>
    <w:rsid w:val="007F3D83"/>
    <w:rsid w:val="00800057"/>
    <w:rsid w:val="00801A2F"/>
    <w:rsid w:val="008062EC"/>
    <w:rsid w:val="0081036D"/>
    <w:rsid w:val="008109D2"/>
    <w:rsid w:val="008177C8"/>
    <w:rsid w:val="008208E6"/>
    <w:rsid w:val="00822DBB"/>
    <w:rsid w:val="0082335E"/>
    <w:rsid w:val="00825460"/>
    <w:rsid w:val="00831115"/>
    <w:rsid w:val="00834F76"/>
    <w:rsid w:val="00847D87"/>
    <w:rsid w:val="00850037"/>
    <w:rsid w:val="00851215"/>
    <w:rsid w:val="00855733"/>
    <w:rsid w:val="00874352"/>
    <w:rsid w:val="0088293D"/>
    <w:rsid w:val="00886E24"/>
    <w:rsid w:val="00891C4A"/>
    <w:rsid w:val="00891E11"/>
    <w:rsid w:val="008A159F"/>
    <w:rsid w:val="008A188F"/>
    <w:rsid w:val="008B1539"/>
    <w:rsid w:val="008B65E2"/>
    <w:rsid w:val="008C41A8"/>
    <w:rsid w:val="008D53EB"/>
    <w:rsid w:val="008D6B93"/>
    <w:rsid w:val="008E205A"/>
    <w:rsid w:val="009024B5"/>
    <w:rsid w:val="0091096E"/>
    <w:rsid w:val="0091629B"/>
    <w:rsid w:val="009205A7"/>
    <w:rsid w:val="009235D7"/>
    <w:rsid w:val="00942FC6"/>
    <w:rsid w:val="009453D5"/>
    <w:rsid w:val="00947563"/>
    <w:rsid w:val="0095190F"/>
    <w:rsid w:val="00952AAF"/>
    <w:rsid w:val="00955696"/>
    <w:rsid w:val="00960A94"/>
    <w:rsid w:val="00960E6F"/>
    <w:rsid w:val="009653EA"/>
    <w:rsid w:val="0096619E"/>
    <w:rsid w:val="00974F4D"/>
    <w:rsid w:val="00975607"/>
    <w:rsid w:val="00980DF7"/>
    <w:rsid w:val="00987A7E"/>
    <w:rsid w:val="00991BF1"/>
    <w:rsid w:val="00993E6A"/>
    <w:rsid w:val="009941F1"/>
    <w:rsid w:val="009A0525"/>
    <w:rsid w:val="009A50C6"/>
    <w:rsid w:val="009A553B"/>
    <w:rsid w:val="009B39E7"/>
    <w:rsid w:val="009B3CB4"/>
    <w:rsid w:val="009B4D08"/>
    <w:rsid w:val="009D280F"/>
    <w:rsid w:val="009E277B"/>
    <w:rsid w:val="009E3491"/>
    <w:rsid w:val="009F40B0"/>
    <w:rsid w:val="009F60AE"/>
    <w:rsid w:val="00A00093"/>
    <w:rsid w:val="00A11702"/>
    <w:rsid w:val="00A14C8A"/>
    <w:rsid w:val="00A21163"/>
    <w:rsid w:val="00A27891"/>
    <w:rsid w:val="00A330F1"/>
    <w:rsid w:val="00A43FC5"/>
    <w:rsid w:val="00A46A12"/>
    <w:rsid w:val="00A51365"/>
    <w:rsid w:val="00A56D74"/>
    <w:rsid w:val="00A600C6"/>
    <w:rsid w:val="00A6036E"/>
    <w:rsid w:val="00A60C44"/>
    <w:rsid w:val="00A65690"/>
    <w:rsid w:val="00A763E9"/>
    <w:rsid w:val="00A81C41"/>
    <w:rsid w:val="00A848FD"/>
    <w:rsid w:val="00A91935"/>
    <w:rsid w:val="00A91E9A"/>
    <w:rsid w:val="00AA6941"/>
    <w:rsid w:val="00AB3B0C"/>
    <w:rsid w:val="00AC03E4"/>
    <w:rsid w:val="00AD2259"/>
    <w:rsid w:val="00AE0013"/>
    <w:rsid w:val="00AE45F7"/>
    <w:rsid w:val="00AE687D"/>
    <w:rsid w:val="00AF3118"/>
    <w:rsid w:val="00B053A9"/>
    <w:rsid w:val="00B05D14"/>
    <w:rsid w:val="00B24D99"/>
    <w:rsid w:val="00B2716E"/>
    <w:rsid w:val="00B35DD1"/>
    <w:rsid w:val="00B45216"/>
    <w:rsid w:val="00B5338B"/>
    <w:rsid w:val="00B538E1"/>
    <w:rsid w:val="00B57735"/>
    <w:rsid w:val="00B61971"/>
    <w:rsid w:val="00B651D5"/>
    <w:rsid w:val="00B71FF2"/>
    <w:rsid w:val="00B73510"/>
    <w:rsid w:val="00B74390"/>
    <w:rsid w:val="00B861EF"/>
    <w:rsid w:val="00B95D81"/>
    <w:rsid w:val="00B96482"/>
    <w:rsid w:val="00BA21DF"/>
    <w:rsid w:val="00BA5429"/>
    <w:rsid w:val="00BB1643"/>
    <w:rsid w:val="00BB2C10"/>
    <w:rsid w:val="00BC0C5B"/>
    <w:rsid w:val="00BC1D38"/>
    <w:rsid w:val="00BC2EA5"/>
    <w:rsid w:val="00BC3DBA"/>
    <w:rsid w:val="00BC6E9F"/>
    <w:rsid w:val="00BC7DF5"/>
    <w:rsid w:val="00BD0144"/>
    <w:rsid w:val="00BD18E9"/>
    <w:rsid w:val="00BD5647"/>
    <w:rsid w:val="00BE2AC0"/>
    <w:rsid w:val="00BE6B2B"/>
    <w:rsid w:val="00BF348A"/>
    <w:rsid w:val="00C04AAA"/>
    <w:rsid w:val="00C0522A"/>
    <w:rsid w:val="00C07535"/>
    <w:rsid w:val="00C176A1"/>
    <w:rsid w:val="00C232C3"/>
    <w:rsid w:val="00C24D75"/>
    <w:rsid w:val="00C32A95"/>
    <w:rsid w:val="00C54EAB"/>
    <w:rsid w:val="00C56165"/>
    <w:rsid w:val="00C66F57"/>
    <w:rsid w:val="00C67C59"/>
    <w:rsid w:val="00C72E8F"/>
    <w:rsid w:val="00C813EA"/>
    <w:rsid w:val="00C85DE8"/>
    <w:rsid w:val="00C8699C"/>
    <w:rsid w:val="00C918C2"/>
    <w:rsid w:val="00C91C78"/>
    <w:rsid w:val="00C95FAE"/>
    <w:rsid w:val="00CA357D"/>
    <w:rsid w:val="00CA67C3"/>
    <w:rsid w:val="00CB0395"/>
    <w:rsid w:val="00CC07ED"/>
    <w:rsid w:val="00CC465C"/>
    <w:rsid w:val="00CC77AB"/>
    <w:rsid w:val="00CD068D"/>
    <w:rsid w:val="00CD2510"/>
    <w:rsid w:val="00CD4CDF"/>
    <w:rsid w:val="00CE58CA"/>
    <w:rsid w:val="00CF14B0"/>
    <w:rsid w:val="00CF1A03"/>
    <w:rsid w:val="00CF39B4"/>
    <w:rsid w:val="00CF5D60"/>
    <w:rsid w:val="00D02511"/>
    <w:rsid w:val="00D03D00"/>
    <w:rsid w:val="00D34BD1"/>
    <w:rsid w:val="00D3633D"/>
    <w:rsid w:val="00D364DE"/>
    <w:rsid w:val="00D36836"/>
    <w:rsid w:val="00D62D42"/>
    <w:rsid w:val="00D716A2"/>
    <w:rsid w:val="00D80789"/>
    <w:rsid w:val="00D849A7"/>
    <w:rsid w:val="00D9352A"/>
    <w:rsid w:val="00D958BF"/>
    <w:rsid w:val="00DA26B0"/>
    <w:rsid w:val="00DB6E6D"/>
    <w:rsid w:val="00DD1833"/>
    <w:rsid w:val="00DD1943"/>
    <w:rsid w:val="00DD51FA"/>
    <w:rsid w:val="00DD593E"/>
    <w:rsid w:val="00DD7FD0"/>
    <w:rsid w:val="00DE1D38"/>
    <w:rsid w:val="00DE61A0"/>
    <w:rsid w:val="00DF0E43"/>
    <w:rsid w:val="00DF2E56"/>
    <w:rsid w:val="00DF73DF"/>
    <w:rsid w:val="00DF73E0"/>
    <w:rsid w:val="00E0549C"/>
    <w:rsid w:val="00E115CF"/>
    <w:rsid w:val="00E160A0"/>
    <w:rsid w:val="00E164CB"/>
    <w:rsid w:val="00E17F6E"/>
    <w:rsid w:val="00E231E0"/>
    <w:rsid w:val="00E23263"/>
    <w:rsid w:val="00E23D22"/>
    <w:rsid w:val="00E23EE2"/>
    <w:rsid w:val="00E55BDC"/>
    <w:rsid w:val="00E6686A"/>
    <w:rsid w:val="00E8078D"/>
    <w:rsid w:val="00E87DD9"/>
    <w:rsid w:val="00E904C0"/>
    <w:rsid w:val="00E96B28"/>
    <w:rsid w:val="00EA03D0"/>
    <w:rsid w:val="00EA0625"/>
    <w:rsid w:val="00EA6985"/>
    <w:rsid w:val="00EA7A52"/>
    <w:rsid w:val="00EB4F84"/>
    <w:rsid w:val="00EB6C8E"/>
    <w:rsid w:val="00EB708C"/>
    <w:rsid w:val="00EC743A"/>
    <w:rsid w:val="00ED180F"/>
    <w:rsid w:val="00ED1BE4"/>
    <w:rsid w:val="00EE0CF0"/>
    <w:rsid w:val="00EE26F1"/>
    <w:rsid w:val="00EE40AB"/>
    <w:rsid w:val="00EE4341"/>
    <w:rsid w:val="00EE7143"/>
    <w:rsid w:val="00F1413D"/>
    <w:rsid w:val="00F20A44"/>
    <w:rsid w:val="00F21D4E"/>
    <w:rsid w:val="00F24C24"/>
    <w:rsid w:val="00F30D85"/>
    <w:rsid w:val="00F33B7F"/>
    <w:rsid w:val="00F5676D"/>
    <w:rsid w:val="00F71739"/>
    <w:rsid w:val="00F857D3"/>
    <w:rsid w:val="00F86DF6"/>
    <w:rsid w:val="00F91342"/>
    <w:rsid w:val="00FA4CF8"/>
    <w:rsid w:val="00FB619C"/>
    <w:rsid w:val="00FC1BA3"/>
    <w:rsid w:val="00FD6F53"/>
    <w:rsid w:val="00FE08E4"/>
    <w:rsid w:val="00FE16BC"/>
    <w:rsid w:val="00FE1B15"/>
    <w:rsid w:val="00FE4D12"/>
    <w:rsid w:val="00FE6962"/>
    <w:rsid w:val="00FE708F"/>
    <w:rsid w:val="00FF27C5"/>
    <w:rsid w:val="00FF2824"/>
    <w:rsid w:val="00FF3C14"/>
    <w:rsid w:val="00FF73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BC0EA"/>
  <w15:chartTrackingRefBased/>
  <w15:docId w15:val="{81D30F49-864F-4D12-8BFB-191790A9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basedOn w:val="Pamatteksts"/>
    <w:next w:val="Pamatteksts"/>
    <w:qFormat/>
    <w:pPr>
      <w:keepNext/>
      <w:numPr>
        <w:ilvl w:val="1"/>
        <w:numId w:val="1"/>
      </w:numPr>
      <w:spacing w:before="120" w:after="0"/>
      <w:jc w:val="both"/>
      <w:outlineLvl w:val="1"/>
    </w:pPr>
    <w:rPr>
      <w:b/>
      <w:kern w:val="22"/>
      <w:lang w:val="en-GB" w:eastAsia="en-US"/>
    </w:rPr>
  </w:style>
  <w:style w:type="paragraph" w:styleId="Virsraksts3">
    <w:name w:val="heading 3"/>
    <w:basedOn w:val="Pamatteksts"/>
    <w:next w:val="Pamatteksts"/>
    <w:qFormat/>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qFormat/>
    <w:pPr>
      <w:keepNext/>
      <w:numPr>
        <w:ilvl w:val="3"/>
        <w:numId w:val="1"/>
      </w:numPr>
      <w:tabs>
        <w:tab w:val="clear" w:pos="1044"/>
        <w:tab w:val="num" w:pos="864"/>
      </w:tabs>
      <w:spacing w:before="100" w:beforeAutospacing="1"/>
      <w:ind w:left="864"/>
      <w:outlineLvl w:val="3"/>
    </w:pPr>
    <w:rPr>
      <w:szCs w:val="20"/>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Pr>
      <w:color w:val="0000FF"/>
      <w:u w:val="single"/>
    </w:rPr>
  </w:style>
  <w:style w:type="character" w:styleId="Komentraatsauce">
    <w:name w:val="annotation reference"/>
    <w:semiHidden/>
    <w:rPr>
      <w:sz w:val="16"/>
      <w:szCs w:val="16"/>
    </w:rPr>
  </w:style>
  <w:style w:type="paragraph" w:styleId="Komentrateksts">
    <w:name w:val="annotation text"/>
    <w:basedOn w:val="Parasts"/>
    <w:semiHidden/>
    <w:rPr>
      <w:sz w:val="20"/>
      <w:szCs w:val="20"/>
    </w:rPr>
  </w:style>
  <w:style w:type="paragraph" w:styleId="Komentratma">
    <w:name w:val="annotation subject"/>
    <w:basedOn w:val="Komentrateksts"/>
    <w:next w:val="Komentrateksts"/>
    <w:semiHidden/>
    <w:rPr>
      <w:b/>
      <w:bCs/>
    </w:rPr>
  </w:style>
  <w:style w:type="paragraph" w:styleId="Balonteksts">
    <w:name w:val="Balloon Text"/>
    <w:basedOn w:val="Parasts"/>
    <w:semiHidden/>
    <w:rPr>
      <w:rFonts w:ascii="Tahoma" w:hAnsi="Tahoma" w:cs="Tahoma"/>
      <w:sz w:val="16"/>
      <w:szCs w:val="16"/>
    </w:rPr>
  </w:style>
  <w:style w:type="paragraph" w:customStyle="1" w:styleId="Style1">
    <w:name w:val="Style1"/>
    <w:basedOn w:val="Parasts"/>
    <w:pPr>
      <w:widowControl w:val="0"/>
      <w:autoSpaceDE w:val="0"/>
      <w:autoSpaceDN w:val="0"/>
      <w:adjustRightInd w:val="0"/>
    </w:pPr>
    <w:rPr>
      <w:rFonts w:ascii="Tahoma" w:hAnsi="Tahoma"/>
    </w:rPr>
  </w:style>
  <w:style w:type="paragraph" w:customStyle="1" w:styleId="Style2">
    <w:name w:val="Style2"/>
    <w:basedOn w:val="Parasts"/>
    <w:pPr>
      <w:widowControl w:val="0"/>
      <w:autoSpaceDE w:val="0"/>
      <w:autoSpaceDN w:val="0"/>
      <w:adjustRightInd w:val="0"/>
    </w:pPr>
    <w:rPr>
      <w:rFonts w:ascii="Tahoma" w:hAnsi="Tahoma"/>
    </w:rPr>
  </w:style>
  <w:style w:type="paragraph" w:customStyle="1" w:styleId="Style3">
    <w:name w:val="Style3"/>
    <w:basedOn w:val="Parasts"/>
    <w:pPr>
      <w:widowControl w:val="0"/>
      <w:autoSpaceDE w:val="0"/>
      <w:autoSpaceDN w:val="0"/>
      <w:adjustRightInd w:val="0"/>
    </w:pPr>
    <w:rPr>
      <w:rFonts w:ascii="Tahoma" w:hAnsi="Tahoma"/>
    </w:rPr>
  </w:style>
  <w:style w:type="paragraph" w:customStyle="1" w:styleId="Style4">
    <w:name w:val="Style4"/>
    <w:basedOn w:val="Parasts"/>
    <w:pPr>
      <w:widowControl w:val="0"/>
      <w:autoSpaceDE w:val="0"/>
      <w:autoSpaceDN w:val="0"/>
      <w:adjustRightInd w:val="0"/>
    </w:pPr>
    <w:rPr>
      <w:rFonts w:ascii="Tahoma" w:hAnsi="Tahoma"/>
    </w:rPr>
  </w:style>
  <w:style w:type="paragraph" w:customStyle="1" w:styleId="Style5">
    <w:name w:val="Style5"/>
    <w:basedOn w:val="Parasts"/>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pPr>
      <w:widowControl w:val="0"/>
      <w:autoSpaceDE w:val="0"/>
      <w:autoSpaceDN w:val="0"/>
      <w:adjustRightInd w:val="0"/>
    </w:pPr>
    <w:rPr>
      <w:rFonts w:ascii="Tahoma" w:hAnsi="Tahoma"/>
    </w:rPr>
  </w:style>
  <w:style w:type="paragraph" w:customStyle="1" w:styleId="Style7">
    <w:name w:val="Style7"/>
    <w:basedOn w:val="Parasts"/>
    <w:pPr>
      <w:widowControl w:val="0"/>
      <w:autoSpaceDE w:val="0"/>
      <w:autoSpaceDN w:val="0"/>
      <w:adjustRightInd w:val="0"/>
    </w:pPr>
    <w:rPr>
      <w:rFonts w:ascii="Tahoma" w:hAnsi="Tahoma"/>
    </w:rPr>
  </w:style>
  <w:style w:type="character" w:customStyle="1" w:styleId="FontStyle27">
    <w:name w:val="Font Style27"/>
    <w:rPr>
      <w:rFonts w:ascii="Tahoma" w:hAnsi="Tahoma" w:cs="Tahoma"/>
      <w:b/>
      <w:bCs/>
      <w:sz w:val="12"/>
      <w:szCs w:val="12"/>
    </w:rPr>
  </w:style>
  <w:style w:type="character" w:customStyle="1" w:styleId="FontStyle28">
    <w:name w:val="Font Style28"/>
    <w:rPr>
      <w:rFonts w:ascii="Tahoma" w:hAnsi="Tahoma" w:cs="Tahoma"/>
      <w:b/>
      <w:bCs/>
      <w:sz w:val="12"/>
      <w:szCs w:val="12"/>
    </w:rPr>
  </w:style>
  <w:style w:type="character" w:customStyle="1" w:styleId="FontStyle30">
    <w:name w:val="Font Style30"/>
    <w:rPr>
      <w:rFonts w:ascii="Tahoma" w:hAnsi="Tahoma" w:cs="Tahoma"/>
      <w:b/>
      <w:bCs/>
      <w:sz w:val="12"/>
      <w:szCs w:val="12"/>
    </w:rPr>
  </w:style>
  <w:style w:type="character" w:customStyle="1" w:styleId="FontStyle31">
    <w:name w:val="Font Style31"/>
    <w:rPr>
      <w:rFonts w:ascii="Tahoma" w:hAnsi="Tahoma" w:cs="Tahoma"/>
      <w:b/>
      <w:bCs/>
      <w:sz w:val="12"/>
      <w:szCs w:val="12"/>
    </w:rPr>
  </w:style>
  <w:style w:type="character" w:customStyle="1" w:styleId="FontStyle32">
    <w:name w:val="Font Style32"/>
    <w:rPr>
      <w:rFonts w:ascii="Tahoma" w:hAnsi="Tahoma" w:cs="Tahoma"/>
      <w:b/>
      <w:bCs/>
      <w:smallCaps/>
      <w:sz w:val="12"/>
      <w:szCs w:val="12"/>
    </w:rPr>
  </w:style>
  <w:style w:type="character" w:customStyle="1" w:styleId="FontStyle33">
    <w:name w:val="Font Style33"/>
    <w:rPr>
      <w:rFonts w:ascii="Times New Roman" w:hAnsi="Times New Roman" w:cs="Times New Roman"/>
      <w:b/>
      <w:bCs/>
      <w:i/>
      <w:iCs/>
      <w:sz w:val="12"/>
      <w:szCs w:val="12"/>
    </w:rPr>
  </w:style>
  <w:style w:type="character" w:styleId="Izteiksmgs">
    <w:name w:val="Strong"/>
    <w:qFormat/>
    <w:rPr>
      <w:b/>
      <w:bCs/>
    </w:rPr>
  </w:style>
  <w:style w:type="paragraph" w:styleId="Galvene">
    <w:name w:val="header"/>
    <w:aliases w:val="Header Char1,Header Char Char"/>
    <w:basedOn w:val="Parasts"/>
    <w:link w:val="GalveneRakstz"/>
    <w:uiPriority w:val="99"/>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customStyle="1" w:styleId="Stils1">
    <w:name w:val="Stils1"/>
    <w:basedOn w:val="Virsraksts1"/>
    <w:link w:val="Stils1Rakstz"/>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pPr>
      <w:widowControl w:val="0"/>
      <w:autoSpaceDE w:val="0"/>
      <w:autoSpaceDN w:val="0"/>
      <w:adjustRightInd w:val="0"/>
      <w:spacing w:line="283" w:lineRule="exact"/>
    </w:pPr>
  </w:style>
  <w:style w:type="character" w:customStyle="1" w:styleId="FontStyle120">
    <w:name w:val="Font Style120"/>
    <w:rPr>
      <w:rFonts w:ascii="Times New Roman" w:hAnsi="Times New Roman" w:cs="Times New Roman"/>
      <w:b/>
      <w:bCs/>
      <w:i/>
      <w:iCs/>
      <w:sz w:val="22"/>
      <w:szCs w:val="22"/>
    </w:rPr>
  </w:style>
  <w:style w:type="paragraph" w:styleId="Pamatteksts">
    <w:name w:val="Body Text"/>
    <w:basedOn w:val="Parasts"/>
    <w:pPr>
      <w:spacing w:after="120"/>
    </w:pPr>
  </w:style>
  <w:style w:type="character" w:customStyle="1" w:styleId="Stils1Rakstz">
    <w:name w:val="Stils1 Rakstz."/>
    <w:link w:val="Stils1"/>
    <w:rPr>
      <w:b/>
      <w:bCs/>
      <w:kern w:val="32"/>
      <w:sz w:val="28"/>
      <w:szCs w:val="32"/>
    </w:rPr>
  </w:style>
  <w:style w:type="paragraph" w:styleId="Paraststmeklis">
    <w:name w:val="Normal (Web)"/>
    <w:basedOn w:val="Parasts"/>
    <w:rPr>
      <w:lang w:val="en-US" w:eastAsia="en-US"/>
    </w:rPr>
  </w:style>
  <w:style w:type="paragraph" w:styleId="Sarakstarindkopa">
    <w:name w:val="List Paragraph"/>
    <w:basedOn w:val="Parasts"/>
    <w:uiPriority w:val="34"/>
    <w:qFormat/>
    <w:pPr>
      <w:ind w:left="720"/>
      <w:contextualSpacing/>
    </w:pPr>
  </w:style>
  <w:style w:type="paragraph" w:styleId="Saraksts2">
    <w:name w:val="List 2"/>
    <w:basedOn w:val="Parasts"/>
    <w:pPr>
      <w:ind w:left="720" w:hanging="360"/>
    </w:pPr>
    <w:rPr>
      <w:lang w:val="ru-RU" w:eastAsia="ru-RU"/>
    </w:rPr>
  </w:style>
  <w:style w:type="paragraph" w:styleId="Nosaukums">
    <w:name w:val="Title"/>
    <w:basedOn w:val="Parasts"/>
    <w:qFormat/>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longtext">
    <w:name w:val="long_text"/>
  </w:style>
  <w:style w:type="character" w:customStyle="1" w:styleId="hps">
    <w:name w:val="hps"/>
  </w:style>
  <w:style w:type="character" w:customStyle="1" w:styleId="apple-style-span">
    <w:name w:val="apple-style-span"/>
  </w:style>
  <w:style w:type="paragraph" w:customStyle="1" w:styleId="default">
    <w:name w:val="default"/>
    <w:basedOn w:val="Parasts"/>
    <w:uiPriority w:val="99"/>
    <w:rsid w:val="007B0D0D"/>
    <w:rPr>
      <w:rFonts w:eastAsia="Calibri"/>
      <w:color w:val="000000"/>
    </w:rPr>
  </w:style>
  <w:style w:type="paragraph" w:styleId="Bezatstarpm">
    <w:name w:val="No Spacing"/>
    <w:uiPriority w:val="1"/>
    <w:qFormat/>
    <w:rsid w:val="005F24B5"/>
    <w:rPr>
      <w:rFonts w:eastAsia="Calibri"/>
      <w:sz w:val="24"/>
      <w:szCs w:val="22"/>
      <w:lang w:eastAsia="en-US"/>
    </w:rPr>
  </w:style>
  <w:style w:type="paragraph" w:customStyle="1" w:styleId="m4424535350272683809tableparagraph">
    <w:name w:val="m_4424535350272683809tableparagraph"/>
    <w:basedOn w:val="Parasts"/>
    <w:rsid w:val="00487DC9"/>
    <w:pPr>
      <w:spacing w:before="100" w:beforeAutospacing="1" w:after="100" w:afterAutospacing="1"/>
    </w:pPr>
    <w:rPr>
      <w:rFonts w:eastAsia="Calibri"/>
    </w:rPr>
  </w:style>
  <w:style w:type="paragraph" w:customStyle="1" w:styleId="Numerointi">
    <w:name w:val="Numerointi"/>
    <w:basedOn w:val="Parasts"/>
    <w:rsid w:val="00987A7E"/>
    <w:pPr>
      <w:widowControl w:val="0"/>
      <w:numPr>
        <w:numId w:val="6"/>
      </w:numPr>
    </w:pPr>
    <w:rPr>
      <w:rFonts w:ascii="Arial" w:hAnsi="Arial" w:cs="Arial"/>
      <w:sz w:val="22"/>
      <w:szCs w:val="22"/>
      <w:lang w:val="fi-FI" w:eastAsia="fi-FI"/>
    </w:rPr>
  </w:style>
  <w:style w:type="character" w:customStyle="1" w:styleId="GalveneRakstz">
    <w:name w:val="Galvene Rakstz."/>
    <w:aliases w:val="Header Char1 Rakstz.,Header Char Char Rakstz."/>
    <w:link w:val="Galvene"/>
    <w:uiPriority w:val="99"/>
    <w:rsid w:val="00987A7E"/>
    <w:rPr>
      <w:sz w:val="24"/>
      <w:szCs w:val="24"/>
    </w:rPr>
  </w:style>
  <w:style w:type="paragraph" w:customStyle="1" w:styleId="Paragrfs">
    <w:name w:val="Paragrāfs"/>
    <w:basedOn w:val="Parasts"/>
    <w:next w:val="Parasts"/>
    <w:rsid w:val="00987A7E"/>
    <w:pPr>
      <w:numPr>
        <w:numId w:val="7"/>
      </w:numPr>
      <w:suppressAutoHyphens/>
      <w:jc w:val="both"/>
    </w:pPr>
    <w:rPr>
      <w:rFonts w:ascii="Arial" w:hAnsi="Arial"/>
      <w:sz w:val="20"/>
      <w:lang w:eastAsia="ar-SA"/>
    </w:rPr>
  </w:style>
  <w:style w:type="character" w:styleId="Neatrisintapieminana">
    <w:name w:val="Unresolved Mention"/>
    <w:uiPriority w:val="99"/>
    <w:semiHidden/>
    <w:unhideWhenUsed/>
    <w:rsid w:val="00A330F1"/>
    <w:rPr>
      <w:color w:val="605E5C"/>
      <w:shd w:val="clear" w:color="auto" w:fill="E1DFDD"/>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A43FC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A43FC5"/>
    <w:pPr>
      <w:spacing w:after="160" w:line="240" w:lineRule="exact"/>
      <w:jc w:val="both"/>
    </w:pPr>
    <w:rPr>
      <w:sz w:val="20"/>
      <w:szCs w:val="20"/>
      <w:vertAlign w:val="superscript"/>
    </w:rPr>
  </w:style>
  <w:style w:type="table" w:customStyle="1" w:styleId="Reatabula1">
    <w:name w:val="Režģa tabula1"/>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25460"/>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oklusjumarindkopasfonts"/>
    <w:rsid w:val="00CD2510"/>
  </w:style>
  <w:style w:type="paragraph" w:styleId="Prskatjums">
    <w:name w:val="Revision"/>
    <w:hidden/>
    <w:uiPriority w:val="99"/>
    <w:semiHidden/>
    <w:rsid w:val="00375709"/>
    <w:rPr>
      <w:sz w:val="24"/>
      <w:szCs w:val="24"/>
    </w:rPr>
  </w:style>
  <w:style w:type="character" w:customStyle="1" w:styleId="KjeneRakstz">
    <w:name w:val="Kājene Rakstz."/>
    <w:basedOn w:val="Noklusjumarindkopasfonts"/>
    <w:link w:val="Kjene"/>
    <w:uiPriority w:val="99"/>
    <w:rsid w:val="00B71FF2"/>
    <w:rPr>
      <w:sz w:val="24"/>
      <w:szCs w:val="24"/>
    </w:rPr>
  </w:style>
  <w:style w:type="table" w:customStyle="1" w:styleId="Reatabula3">
    <w:name w:val="Režģa tabula3"/>
    <w:basedOn w:val="Parastatabula"/>
    <w:next w:val="Reatabula"/>
    <w:uiPriority w:val="39"/>
    <w:rsid w:val="00BC2EA5"/>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52840">
      <w:bodyDiv w:val="1"/>
      <w:marLeft w:val="0"/>
      <w:marRight w:val="0"/>
      <w:marTop w:val="0"/>
      <w:marBottom w:val="0"/>
      <w:divBdr>
        <w:top w:val="none" w:sz="0" w:space="0" w:color="auto"/>
        <w:left w:val="none" w:sz="0" w:space="0" w:color="auto"/>
        <w:bottom w:val="none" w:sz="0" w:space="0" w:color="auto"/>
        <w:right w:val="none" w:sz="0" w:space="0" w:color="auto"/>
      </w:divBdr>
    </w:div>
    <w:div w:id="283196794">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79364099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247685565">
      <w:bodyDiv w:val="1"/>
      <w:marLeft w:val="0"/>
      <w:marRight w:val="0"/>
      <w:marTop w:val="0"/>
      <w:marBottom w:val="0"/>
      <w:divBdr>
        <w:top w:val="none" w:sz="0" w:space="0" w:color="auto"/>
        <w:left w:val="none" w:sz="0" w:space="0" w:color="auto"/>
        <w:bottom w:val="none" w:sz="0" w:space="0" w:color="auto"/>
        <w:right w:val="none" w:sz="0" w:space="0" w:color="auto"/>
      </w:divBdr>
    </w:div>
    <w:div w:id="1258516979">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19014631">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35342728">
      <w:bodyDiv w:val="1"/>
      <w:marLeft w:val="0"/>
      <w:marRight w:val="0"/>
      <w:marTop w:val="0"/>
      <w:marBottom w:val="0"/>
      <w:divBdr>
        <w:top w:val="none" w:sz="0" w:space="0" w:color="auto"/>
        <w:left w:val="none" w:sz="0" w:space="0" w:color="auto"/>
        <w:bottom w:val="none" w:sz="0" w:space="0" w:color="auto"/>
        <w:right w:val="none" w:sz="0" w:space="0" w:color="auto"/>
      </w:divBdr>
    </w:div>
    <w:div w:id="1785421061">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72642981">
      <w:bodyDiv w:val="1"/>
      <w:marLeft w:val="0"/>
      <w:marRight w:val="0"/>
      <w:marTop w:val="0"/>
      <w:marBottom w:val="0"/>
      <w:divBdr>
        <w:top w:val="none" w:sz="0" w:space="0" w:color="auto"/>
        <w:left w:val="none" w:sz="0" w:space="0" w:color="auto"/>
        <w:bottom w:val="none" w:sz="0" w:space="0" w:color="auto"/>
        <w:right w:val="none" w:sz="0" w:space="0" w:color="auto"/>
      </w:divBdr>
    </w:div>
    <w:div w:id="200377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dimirs.bunkevics@rigasudens.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gasudens.lv/sites/default/files/Rigas%20udens_Piegadataju%20ricibas%20kodeks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tssd.tirgusizpetes@rigasuden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tssd.tirgusizpetes@rigasuden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pars.birkhans@rigasudens.lv" TargetMode="External"/><Relationship Id="rId14"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E7B0A-41E7-4EAE-B5A8-42C1C750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1091</Words>
  <Characters>8255</Characters>
  <Application>Microsoft Office Word</Application>
  <DocSecurity>0</DocSecurity>
  <Lines>68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Atklāts konkurss</vt:lpstr>
      <vt:lpstr>Atklāts konkurss</vt:lpstr>
    </vt:vector>
  </TitlesOfParts>
  <Company>Rigas Udens</Company>
  <LinksUpToDate>false</LinksUpToDate>
  <CharactersWithSpaces>9328</CharactersWithSpaces>
  <SharedDoc>false</SharedDoc>
  <HLinks>
    <vt:vector size="24" baseType="variant">
      <vt:variant>
        <vt:i4>4653091</vt:i4>
      </vt:variant>
      <vt:variant>
        <vt:i4>9</vt:i4>
      </vt:variant>
      <vt:variant>
        <vt:i4>0</vt:i4>
      </vt:variant>
      <vt:variant>
        <vt:i4>5</vt:i4>
      </vt:variant>
      <vt:variant>
        <vt:lpwstr>mailto:ktssd.tirgusizpetes@rigasudens.lv</vt:lpwstr>
      </vt:variant>
      <vt:variant>
        <vt:lpwstr/>
      </vt:variant>
      <vt:variant>
        <vt:i4>4653091</vt:i4>
      </vt:variant>
      <vt:variant>
        <vt:i4>6</vt:i4>
      </vt:variant>
      <vt:variant>
        <vt:i4>0</vt:i4>
      </vt:variant>
      <vt:variant>
        <vt:i4>5</vt:i4>
      </vt:variant>
      <vt:variant>
        <vt:lpwstr>mailto:ktssd.tirgusizpetes@rigasudens.lv</vt:lpwstr>
      </vt:variant>
      <vt:variant>
        <vt:lpwstr/>
      </vt:variant>
      <vt:variant>
        <vt:i4>3735637</vt:i4>
      </vt:variant>
      <vt:variant>
        <vt:i4>3</vt:i4>
      </vt:variant>
      <vt:variant>
        <vt:i4>0</vt:i4>
      </vt:variant>
      <vt:variant>
        <vt:i4>5</vt:i4>
      </vt:variant>
      <vt:variant>
        <vt:lpwstr>mailto:kaspars.birkhans@rigasudens.lv</vt:lpwstr>
      </vt:variant>
      <vt:variant>
        <vt:lpwstr/>
      </vt:variant>
      <vt:variant>
        <vt:i4>1245295</vt:i4>
      </vt:variant>
      <vt:variant>
        <vt:i4>0</vt:i4>
      </vt:variant>
      <vt:variant>
        <vt:i4>0</vt:i4>
      </vt:variant>
      <vt:variant>
        <vt:i4>5</vt:i4>
      </vt:variant>
      <vt:variant>
        <vt:lpwstr>mailto:arturs.bite@rigasudens.lv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Kaspars Birkhāns</dc:creator>
  <cp:keywords/>
  <cp:lastModifiedBy>Kaspars Birkhāns</cp:lastModifiedBy>
  <cp:revision>3</cp:revision>
  <cp:lastPrinted>2024-02-20T06:50:00Z</cp:lastPrinted>
  <dcterms:created xsi:type="dcterms:W3CDTF">2026-04-17T05:46:00Z</dcterms:created>
  <dcterms:modified xsi:type="dcterms:W3CDTF">2026-04-17T05:46:00Z</dcterms:modified>
</cp:coreProperties>
</file>