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7C4E1" w14:textId="77777777" w:rsidR="002628B4" w:rsidRPr="00130346" w:rsidRDefault="002628B4" w:rsidP="002628B4">
      <w:pPr>
        <w:pStyle w:val="Pielikums"/>
      </w:pPr>
      <w:bookmarkStart w:id="0" w:name="_GoBack"/>
      <w:bookmarkStart w:id="1" w:name="_Toc191289794"/>
      <w:bookmarkEnd w:id="0"/>
      <w:r w:rsidRPr="00130346">
        <w:t>4.</w:t>
      </w:r>
      <w:bookmarkStart w:id="2" w:name="zzz"/>
      <w:bookmarkEnd w:id="2"/>
      <w:r w:rsidRPr="00130346">
        <w:t>pielikums</w:t>
      </w:r>
      <w:r>
        <w:br/>
      </w:r>
      <w:r w:rsidRPr="00130346">
        <w:t>Līguma projekts</w:t>
      </w:r>
      <w:bookmarkEnd w:id="1"/>
    </w:p>
    <w:p w14:paraId="1F78D8FC" w14:textId="77777777" w:rsidR="002628B4" w:rsidRPr="00130346" w:rsidRDefault="002628B4" w:rsidP="002628B4">
      <w:pPr>
        <w:pStyle w:val="Nosaukums"/>
        <w:rPr>
          <w:b/>
          <w:sz w:val="12"/>
          <w:szCs w:val="24"/>
        </w:rPr>
      </w:pPr>
    </w:p>
    <w:p w14:paraId="7A290EF0" w14:textId="77777777" w:rsidR="002628B4" w:rsidRPr="00B00E33" w:rsidRDefault="002628B4" w:rsidP="002628B4">
      <w:pPr>
        <w:jc w:val="center"/>
        <w:rPr>
          <w:b/>
          <w:bCs/>
        </w:rPr>
      </w:pPr>
      <w:r w:rsidRPr="00B00E33">
        <w:rPr>
          <w:b/>
          <w:bCs/>
        </w:rPr>
        <w:t>Līgums Nr.</w:t>
      </w:r>
      <w:r w:rsidRPr="00BD00FB">
        <w:rPr>
          <w:bCs/>
          <w:u w:val="single"/>
        </w:rPr>
        <w:t xml:space="preserve"> </w:t>
      </w:r>
      <w:r>
        <w:rPr>
          <w:bCs/>
          <w:u w:val="single"/>
        </w:rPr>
        <w:t>skatīt e-</w:t>
      </w:r>
      <w:proofErr w:type="spellStart"/>
      <w:r>
        <w:rPr>
          <w:bCs/>
          <w:u w:val="single"/>
        </w:rPr>
        <w:t>doc</w:t>
      </w:r>
      <w:proofErr w:type="spellEnd"/>
      <w:r>
        <w:rPr>
          <w:bCs/>
          <w:u w:val="single"/>
        </w:rPr>
        <w:t xml:space="preserve"> faila nosaukumā</w:t>
      </w:r>
    </w:p>
    <w:p w14:paraId="142F13C3" w14:textId="77777777" w:rsidR="002628B4" w:rsidRPr="004429B8" w:rsidRDefault="002628B4" w:rsidP="002628B4">
      <w:pPr>
        <w:jc w:val="center"/>
        <w:rPr>
          <w:b/>
        </w:rPr>
      </w:pPr>
      <w:r w:rsidRPr="004429B8">
        <w:rPr>
          <w:b/>
        </w:rPr>
        <w:t xml:space="preserve">par </w:t>
      </w:r>
      <w:proofErr w:type="spellStart"/>
      <w:r>
        <w:rPr>
          <w:b/>
        </w:rPr>
        <w:t>AutoCAD</w:t>
      </w:r>
      <w:proofErr w:type="spellEnd"/>
      <w:r>
        <w:rPr>
          <w:b/>
        </w:rPr>
        <w:t xml:space="preserve"> licenču atjaunošanu</w:t>
      </w:r>
    </w:p>
    <w:p w14:paraId="6D15DC01" w14:textId="47038A26" w:rsidR="002628B4" w:rsidRPr="0016007B" w:rsidRDefault="002628B4" w:rsidP="002628B4">
      <w:pPr>
        <w:jc w:val="center"/>
      </w:pPr>
      <w:r w:rsidRPr="004429B8">
        <w:t>(</w:t>
      </w:r>
      <w:r w:rsidRPr="00160AA9">
        <w:t>iepirkuma identifikācijas Nr.</w:t>
      </w:r>
      <w:r w:rsidRPr="00585E0C">
        <w:t>RŪ-2025/36)</w:t>
      </w:r>
      <w:r w:rsidR="009B6114">
        <w:br/>
      </w:r>
      <w:r w:rsidR="009B6114" w:rsidRPr="009B6114">
        <w:rPr>
          <w:b/>
          <w:bCs/>
          <w:color w:val="0070C0"/>
        </w:rPr>
        <w:t>ar Grozījumiem Nr.2</w:t>
      </w:r>
    </w:p>
    <w:p w14:paraId="7AA60D18" w14:textId="77777777" w:rsidR="002628B4" w:rsidRPr="00322AEA" w:rsidRDefault="002628B4" w:rsidP="002628B4">
      <w:pPr>
        <w:jc w:val="both"/>
      </w:pPr>
    </w:p>
    <w:p w14:paraId="4F513FF0" w14:textId="77777777" w:rsidR="002628B4" w:rsidRPr="0031500F" w:rsidRDefault="002628B4" w:rsidP="002628B4">
      <w:pPr>
        <w:jc w:val="both"/>
        <w:rPr>
          <w:sz w:val="20"/>
          <w:szCs w:val="20"/>
          <w:lang w:eastAsia="et-EE"/>
        </w:rPr>
      </w:pPr>
      <w:r w:rsidRPr="0031500F">
        <w:rPr>
          <w:sz w:val="20"/>
          <w:szCs w:val="20"/>
        </w:rPr>
        <w:t>PARAKSTĪŠANAS DATUMS IR PĒDĒJĀ PIEVIENOTĀ DROŠĀ ELEKTRONISKĀ PARAKSTA UN TĀ LAIKA ZĪMOGA DATUMS</w:t>
      </w:r>
    </w:p>
    <w:p w14:paraId="7B0EBB84" w14:textId="77777777" w:rsidR="002628B4" w:rsidRPr="004D4519" w:rsidRDefault="002628B4" w:rsidP="002628B4">
      <w:pPr>
        <w:jc w:val="both"/>
      </w:pPr>
    </w:p>
    <w:p w14:paraId="7F3CB547" w14:textId="77777777" w:rsidR="002628B4" w:rsidRPr="00C81C5C" w:rsidRDefault="002628B4" w:rsidP="002628B4">
      <w:pPr>
        <w:jc w:val="both"/>
      </w:pPr>
      <w:r>
        <w:rPr>
          <w:b/>
        </w:rPr>
        <w:t>S</w:t>
      </w:r>
      <w:r w:rsidRPr="004D4519">
        <w:rPr>
          <w:b/>
        </w:rPr>
        <w:t>IA “Rīgas ūdens”</w:t>
      </w:r>
      <w:r w:rsidRPr="004D4519">
        <w:t xml:space="preserve">, </w:t>
      </w:r>
      <w:proofErr w:type="spellStart"/>
      <w:r w:rsidRPr="004D4519">
        <w:t>reģ</w:t>
      </w:r>
      <w:proofErr w:type="spellEnd"/>
      <w:r w:rsidRPr="004D4519">
        <w:t>.</w:t>
      </w:r>
      <w:r>
        <w:t xml:space="preserve"> </w:t>
      </w:r>
      <w:r w:rsidRPr="004D4519">
        <w:t>Nr.</w:t>
      </w:r>
      <w:r>
        <w:t xml:space="preserve"> </w:t>
      </w:r>
      <w:r w:rsidRPr="004D4519">
        <w:rPr>
          <w:b/>
        </w:rPr>
        <w:t>40103023035</w:t>
      </w:r>
      <w:r w:rsidRPr="004D4519">
        <w:t>, tās _________________ personā, kur</w:t>
      </w:r>
      <w:r>
        <w:t>š</w:t>
      </w:r>
      <w:r w:rsidRPr="004D4519">
        <w:t xml:space="preserve"> rīkojas uz SIA “Rīgas ūdens” valdes 202</w:t>
      </w:r>
      <w:r>
        <w:t>_</w:t>
      </w:r>
      <w:r w:rsidRPr="004D4519">
        <w:t>.gada __.__________ lēmuma (protokols Nr.2.4.1/202</w:t>
      </w:r>
      <w:r>
        <w:t>_</w:t>
      </w:r>
      <w:r w:rsidRPr="004D4519">
        <w:t>/__) pamata,</w:t>
      </w:r>
      <w:r>
        <w:t xml:space="preserve"> </w:t>
      </w:r>
      <w:r w:rsidRPr="00C81C5C">
        <w:t>turpmāk </w:t>
      </w:r>
      <w:r>
        <w:t>-</w:t>
      </w:r>
      <w:r w:rsidRPr="00C81C5C">
        <w:t xml:space="preserve"> </w:t>
      </w:r>
      <w:r w:rsidRPr="0049047F">
        <w:rPr>
          <w:b/>
          <w:bCs/>
        </w:rPr>
        <w:t>Pasūtītājs</w:t>
      </w:r>
      <w:r w:rsidRPr="00C81C5C">
        <w:t>, no vienas puses,</w:t>
      </w:r>
      <w:r>
        <w:t xml:space="preserve"> </w:t>
      </w:r>
      <w:r w:rsidRPr="00C81C5C">
        <w:t>un</w:t>
      </w:r>
    </w:p>
    <w:p w14:paraId="57036E96" w14:textId="77777777" w:rsidR="002628B4" w:rsidRPr="00C81C5C" w:rsidRDefault="002628B4" w:rsidP="002628B4">
      <w:pPr>
        <w:jc w:val="both"/>
      </w:pPr>
      <w:r>
        <w:rPr>
          <w:b/>
        </w:rPr>
        <w:t>________________</w:t>
      </w:r>
      <w:r w:rsidRPr="00E4402C">
        <w:rPr>
          <w:b/>
        </w:rPr>
        <w:t xml:space="preserve">, </w:t>
      </w:r>
      <w:proofErr w:type="spellStart"/>
      <w:r w:rsidRPr="009C0DB9">
        <w:rPr>
          <w:bCs/>
        </w:rPr>
        <w:t>reģ</w:t>
      </w:r>
      <w:proofErr w:type="spellEnd"/>
      <w:r w:rsidRPr="009C0DB9">
        <w:rPr>
          <w:bCs/>
        </w:rPr>
        <w:t xml:space="preserve">. Nr. </w:t>
      </w:r>
      <w:r>
        <w:rPr>
          <w:b/>
        </w:rPr>
        <w:t>_______________</w:t>
      </w:r>
      <w:r w:rsidRPr="00B14AF9">
        <w:t xml:space="preserve">, </w:t>
      </w:r>
      <w:r w:rsidRPr="004D4519">
        <w:t>tās ____________ personā</w:t>
      </w:r>
      <w:r w:rsidRPr="00B14AF9">
        <w:t xml:space="preserve">, kurš rīkojas uz </w:t>
      </w:r>
      <w:r>
        <w:t>____________</w:t>
      </w:r>
      <w:r w:rsidRPr="00B14AF9">
        <w:t xml:space="preserve"> pamata, turpmāk </w:t>
      </w:r>
      <w:r>
        <w:t>-</w:t>
      </w:r>
      <w:r w:rsidRPr="00B14AF9">
        <w:t xml:space="preserve"> </w:t>
      </w:r>
      <w:r w:rsidRPr="0049047F">
        <w:rPr>
          <w:b/>
          <w:bCs/>
        </w:rPr>
        <w:t>Izpildītājs</w:t>
      </w:r>
      <w:r w:rsidRPr="00B14AF9">
        <w:t>, no otras puses,</w:t>
      </w:r>
    </w:p>
    <w:p w14:paraId="39B64BD5" w14:textId="77777777" w:rsidR="002628B4" w:rsidRPr="007C5C92" w:rsidRDefault="002628B4" w:rsidP="002628B4">
      <w:pPr>
        <w:jc w:val="both"/>
        <w:rPr>
          <w:lang w:eastAsia="en-US"/>
        </w:rPr>
      </w:pPr>
      <w:r>
        <w:rPr>
          <w:lang w:eastAsia="en-US"/>
        </w:rPr>
        <w:t xml:space="preserve">abi kopā </w:t>
      </w:r>
      <w:r w:rsidRPr="007C5C92">
        <w:rPr>
          <w:lang w:eastAsia="en-US"/>
        </w:rPr>
        <w:t xml:space="preserve">turpmāk saukti </w:t>
      </w:r>
      <w:r>
        <w:rPr>
          <w:lang w:eastAsia="en-US"/>
        </w:rPr>
        <w:t xml:space="preserve">- </w:t>
      </w:r>
      <w:r>
        <w:rPr>
          <w:b/>
          <w:lang w:eastAsia="en-US"/>
        </w:rPr>
        <w:t>Puses</w:t>
      </w:r>
      <w:r w:rsidRPr="007C5C92">
        <w:rPr>
          <w:lang w:eastAsia="en-US"/>
        </w:rPr>
        <w:t>, noslēdz šādu līgumu, turpmāk</w:t>
      </w:r>
      <w:r w:rsidRPr="007C5C92">
        <w:rPr>
          <w:b/>
          <w:lang w:eastAsia="en-US"/>
        </w:rPr>
        <w:t xml:space="preserve"> -</w:t>
      </w:r>
      <w:r w:rsidRPr="007C5C92">
        <w:rPr>
          <w:lang w:eastAsia="en-US"/>
        </w:rPr>
        <w:t xml:space="preserve"> </w:t>
      </w:r>
      <w:r w:rsidRPr="007C5C92">
        <w:rPr>
          <w:b/>
          <w:lang w:eastAsia="en-US"/>
        </w:rPr>
        <w:t>Līgums</w:t>
      </w:r>
      <w:r w:rsidRPr="007C5C92">
        <w:rPr>
          <w:lang w:eastAsia="en-US"/>
        </w:rPr>
        <w:t>:</w:t>
      </w:r>
    </w:p>
    <w:p w14:paraId="2187EDF7" w14:textId="77777777" w:rsidR="002628B4" w:rsidRDefault="002628B4" w:rsidP="002628B4">
      <w:pPr>
        <w:jc w:val="both"/>
      </w:pPr>
    </w:p>
    <w:p w14:paraId="76C0F06C" w14:textId="77777777" w:rsidR="002628B4" w:rsidRDefault="002628B4" w:rsidP="002628B4">
      <w:pPr>
        <w:jc w:val="both"/>
      </w:pPr>
    </w:p>
    <w:p w14:paraId="62D45B50" w14:textId="77777777" w:rsidR="002628B4" w:rsidRDefault="002628B4" w:rsidP="002628B4">
      <w:pPr>
        <w:pStyle w:val="Sarakstarindkopa"/>
        <w:numPr>
          <w:ilvl w:val="0"/>
          <w:numId w:val="1"/>
        </w:numPr>
        <w:tabs>
          <w:tab w:val="left" w:pos="720"/>
        </w:tabs>
        <w:jc w:val="center"/>
        <w:rPr>
          <w:b/>
        </w:rPr>
      </w:pPr>
      <w:r>
        <w:rPr>
          <w:b/>
        </w:rPr>
        <w:t>Līguma priekšmets un termiņš</w:t>
      </w:r>
    </w:p>
    <w:p w14:paraId="07C0047A" w14:textId="77777777" w:rsidR="002628B4" w:rsidRDefault="002628B4" w:rsidP="002628B4">
      <w:pPr>
        <w:pStyle w:val="Sarakstarindkopa"/>
        <w:tabs>
          <w:tab w:val="left" w:pos="720"/>
        </w:tabs>
        <w:rPr>
          <w:b/>
        </w:rPr>
      </w:pPr>
    </w:p>
    <w:p w14:paraId="6C786BD3" w14:textId="77777777" w:rsidR="002628B4" w:rsidRPr="004A47FD" w:rsidRDefault="002628B4" w:rsidP="002628B4">
      <w:pPr>
        <w:numPr>
          <w:ilvl w:val="1"/>
          <w:numId w:val="2"/>
        </w:numPr>
        <w:jc w:val="both"/>
      </w:pPr>
      <w:r>
        <w:t>Izpildītājs</w:t>
      </w:r>
      <w:r w:rsidRPr="00D60F04">
        <w:t xml:space="preserve"> Līgumā noteiktajā kārtīb</w:t>
      </w:r>
      <w:r>
        <w:t>ā</w:t>
      </w:r>
      <w:r w:rsidRPr="00D60F04">
        <w:t xml:space="preserve"> nodrošin</w:t>
      </w:r>
      <w:r>
        <w:t>a</w:t>
      </w:r>
      <w:r w:rsidRPr="00D60F04">
        <w:t xml:space="preserve"> </w:t>
      </w:r>
      <w:proofErr w:type="spellStart"/>
      <w:r>
        <w:t>AutoCAD</w:t>
      </w:r>
      <w:proofErr w:type="spellEnd"/>
      <w:r w:rsidRPr="00D60F04">
        <w:t xml:space="preserve"> licenču (turpmāk – Licences) </w:t>
      </w:r>
      <w:r>
        <w:t>atjaunošanu</w:t>
      </w:r>
      <w:r w:rsidRPr="00D60F04">
        <w:t xml:space="preserve"> </w:t>
      </w:r>
      <w:r>
        <w:t xml:space="preserve">laika periodā no 07.04.2025. līdz 06.04.2028. (trīs gadus) saskaņā </w:t>
      </w:r>
      <w:r w:rsidRPr="004A47FD">
        <w:t xml:space="preserve">ar </w:t>
      </w:r>
      <w:r w:rsidRPr="00AE78D7">
        <w:t>Tehnisko – finanšu piedāvājumu (turpmāk – Pielikums Nr.1).</w:t>
      </w:r>
      <w:r w:rsidRPr="004A47FD">
        <w:t xml:space="preserve"> </w:t>
      </w:r>
    </w:p>
    <w:p w14:paraId="62CD5DA2" w14:textId="77777777" w:rsidR="002628B4" w:rsidRPr="00C038FB" w:rsidRDefault="002628B4" w:rsidP="002628B4">
      <w:pPr>
        <w:tabs>
          <w:tab w:val="left" w:pos="720"/>
        </w:tabs>
        <w:contextualSpacing/>
        <w:rPr>
          <w:b/>
        </w:rPr>
      </w:pPr>
    </w:p>
    <w:p w14:paraId="7B8E03EA" w14:textId="77777777" w:rsidR="002628B4" w:rsidRDefault="002628B4" w:rsidP="002628B4">
      <w:pPr>
        <w:pStyle w:val="Sarakstarindkopa"/>
        <w:numPr>
          <w:ilvl w:val="0"/>
          <w:numId w:val="1"/>
        </w:numPr>
        <w:tabs>
          <w:tab w:val="left" w:pos="720"/>
        </w:tabs>
        <w:ind w:left="714" w:hanging="357"/>
        <w:contextualSpacing w:val="0"/>
        <w:jc w:val="center"/>
        <w:rPr>
          <w:b/>
        </w:rPr>
      </w:pPr>
      <w:r>
        <w:rPr>
          <w:b/>
        </w:rPr>
        <w:t>Līguma izpildes kārtība</w:t>
      </w:r>
    </w:p>
    <w:p w14:paraId="12390FB6" w14:textId="77777777" w:rsidR="002628B4" w:rsidRDefault="002628B4" w:rsidP="002628B4">
      <w:pPr>
        <w:numPr>
          <w:ilvl w:val="1"/>
          <w:numId w:val="1"/>
        </w:numPr>
        <w:ind w:left="426"/>
        <w:jc w:val="both"/>
      </w:pPr>
      <w:r>
        <w:t xml:space="preserve">Izpildītājs piegādā Līguma Pielikumā Nr.1 norādītās Licences līdz 07.04.2025. un nodrošina Licenču uzturēšanu Līguma 1.1.punktā minētajā laika periodā. </w:t>
      </w:r>
    </w:p>
    <w:p w14:paraId="321C7B94" w14:textId="77777777" w:rsidR="002628B4" w:rsidRPr="00D60F04" w:rsidRDefault="002628B4" w:rsidP="002628B4">
      <w:pPr>
        <w:numPr>
          <w:ilvl w:val="1"/>
          <w:numId w:val="1"/>
        </w:numPr>
        <w:ind w:left="426"/>
        <w:jc w:val="both"/>
      </w:pPr>
      <w:r w:rsidRPr="00D60F04">
        <w:t xml:space="preserve">Licenču </w:t>
      </w:r>
      <w:r>
        <w:t>atjaunošanas</w:t>
      </w:r>
      <w:r w:rsidRPr="00D60F04">
        <w:t xml:space="preserve"> pakalpojumi tiek uzskatīti par </w:t>
      </w:r>
      <w:r w:rsidRPr="00DF0C40">
        <w:t>nodrošinātiem pēc Līgum</w:t>
      </w:r>
      <w:r>
        <w:t>a 2.1.punktā minētās Licenču piegādes nodrošināšanas.</w:t>
      </w:r>
    </w:p>
    <w:p w14:paraId="09BDBB07" w14:textId="77777777" w:rsidR="002628B4" w:rsidRPr="00D60F04" w:rsidRDefault="002628B4" w:rsidP="002628B4">
      <w:pPr>
        <w:numPr>
          <w:ilvl w:val="1"/>
          <w:numId w:val="1"/>
        </w:numPr>
        <w:ind w:left="426"/>
        <w:jc w:val="both"/>
      </w:pPr>
      <w:r w:rsidRPr="00D60F04">
        <w:t xml:space="preserve">Pēc Licenču </w:t>
      </w:r>
      <w:r>
        <w:t>atjaunošanas</w:t>
      </w:r>
      <w:r w:rsidRPr="00D60F04">
        <w:t xml:space="preserve"> pakalpojumu nodrošināšanas atbilstoši Līguma 2.1.punktā noteiktajam Izpildītājs Pasūtītāja pilnvarotajai personai iesniedz parakstīšanai </w:t>
      </w:r>
      <w:r>
        <w:t>a</w:t>
      </w:r>
      <w:r w:rsidRPr="00D60F04">
        <w:t>ttaisnojuma dokumentu, kurā jābūt ietvertai šādai informācijai:</w:t>
      </w:r>
    </w:p>
    <w:p w14:paraId="4EBCC25A" w14:textId="77777777" w:rsidR="002628B4" w:rsidRPr="00D60F04" w:rsidRDefault="002628B4" w:rsidP="002628B4">
      <w:pPr>
        <w:numPr>
          <w:ilvl w:val="2"/>
          <w:numId w:val="1"/>
        </w:numPr>
        <w:ind w:left="1134"/>
        <w:jc w:val="both"/>
      </w:pPr>
      <w:r w:rsidRPr="00D60F04">
        <w:t>Līguma numurs un datums;</w:t>
      </w:r>
    </w:p>
    <w:p w14:paraId="3A78C31F" w14:textId="77777777" w:rsidR="002628B4" w:rsidRPr="00D60F04" w:rsidRDefault="002628B4" w:rsidP="002628B4">
      <w:pPr>
        <w:numPr>
          <w:ilvl w:val="2"/>
          <w:numId w:val="1"/>
        </w:numPr>
        <w:ind w:left="1134"/>
        <w:jc w:val="both"/>
      </w:pPr>
      <w:r w:rsidRPr="00D60F04">
        <w:t>sniegto pakalpojumu (tai skaitā piegādāto Licenču) nosaukums, apjoms, cena;</w:t>
      </w:r>
    </w:p>
    <w:p w14:paraId="45E26097" w14:textId="77777777" w:rsidR="002628B4" w:rsidRPr="00D60F04" w:rsidRDefault="002628B4" w:rsidP="002628B4">
      <w:pPr>
        <w:numPr>
          <w:ilvl w:val="2"/>
          <w:numId w:val="1"/>
        </w:numPr>
        <w:ind w:left="1134"/>
        <w:jc w:val="both"/>
      </w:pPr>
      <w:r>
        <w:t>a</w:t>
      </w:r>
      <w:r w:rsidRPr="00D60F04">
        <w:t>ttaisnojuma dokumenta parakstīšanas vieta un laiks;</w:t>
      </w:r>
    </w:p>
    <w:p w14:paraId="18A06304" w14:textId="77777777" w:rsidR="002628B4" w:rsidRPr="00B1520E" w:rsidRDefault="002628B4" w:rsidP="002628B4">
      <w:pPr>
        <w:numPr>
          <w:ilvl w:val="2"/>
          <w:numId w:val="1"/>
        </w:numPr>
        <w:ind w:left="1134"/>
        <w:jc w:val="both"/>
      </w:pPr>
      <w:r w:rsidRPr="00B1520E">
        <w:t>Pievienotās vērtības nodokļa likuma 125.panta pirmajā daļā noteiktā informācija.</w:t>
      </w:r>
    </w:p>
    <w:p w14:paraId="5C0341FB" w14:textId="77777777" w:rsidR="002628B4" w:rsidRDefault="002628B4" w:rsidP="002628B4">
      <w:pPr>
        <w:numPr>
          <w:ilvl w:val="1"/>
          <w:numId w:val="1"/>
        </w:numPr>
        <w:ind w:left="426"/>
        <w:jc w:val="both"/>
      </w:pPr>
      <w:r>
        <w:t>Attaisnojuma dokumentu Izpildītājs sagatavo un iesniedz Pasūtītājam atsevišķi par katru Licenču darbības gadu.</w:t>
      </w:r>
    </w:p>
    <w:p w14:paraId="04071680" w14:textId="77777777" w:rsidR="002628B4" w:rsidRPr="00D60F04" w:rsidRDefault="002628B4" w:rsidP="002628B4">
      <w:pPr>
        <w:numPr>
          <w:ilvl w:val="1"/>
          <w:numId w:val="1"/>
        </w:numPr>
        <w:ind w:left="426"/>
        <w:jc w:val="both"/>
      </w:pPr>
      <w:r w:rsidRPr="00D60F04">
        <w:t xml:space="preserve">Atteikuma parakstīt </w:t>
      </w:r>
      <w:r>
        <w:t>a</w:t>
      </w:r>
      <w:r w:rsidRPr="00D60F04">
        <w:t xml:space="preserve">ttaisnojuma dokumentu saņemšanas gadījumā Izpildītājs </w:t>
      </w:r>
      <w:r>
        <w:t>5</w:t>
      </w:r>
      <w:r w:rsidRPr="00D60F04">
        <w:t> (</w:t>
      </w:r>
      <w:r>
        <w:t>piecu</w:t>
      </w:r>
      <w:r w:rsidRPr="00D60F04">
        <w:t xml:space="preserve">) darba dienu laikā no atteikuma saņemšanas novērš visus konstatētos trūkumus un atkārtoti iesniedz Pasūtītājam parakstīšanai </w:t>
      </w:r>
      <w:r>
        <w:t>a</w:t>
      </w:r>
      <w:r w:rsidRPr="00D60F04">
        <w:t xml:space="preserve">ttaisnojuma dokumentu. </w:t>
      </w:r>
    </w:p>
    <w:p w14:paraId="1EF6D796" w14:textId="77777777" w:rsidR="002628B4" w:rsidRPr="00D60F04" w:rsidRDefault="002628B4" w:rsidP="002628B4">
      <w:pPr>
        <w:numPr>
          <w:ilvl w:val="1"/>
          <w:numId w:val="1"/>
        </w:numPr>
        <w:ind w:left="426"/>
        <w:jc w:val="both"/>
      </w:pPr>
      <w:r w:rsidRPr="00D60F04">
        <w:t xml:space="preserve">Attaisnojuma dokumenta abpusēja parakstīšana ir pamats </w:t>
      </w:r>
      <w:r>
        <w:t>a</w:t>
      </w:r>
      <w:r w:rsidRPr="00D60F04">
        <w:t xml:space="preserve">ttaisnojuma dokumentā norādītās summas apmaksai. </w:t>
      </w:r>
    </w:p>
    <w:p w14:paraId="7EB959F9" w14:textId="77777777" w:rsidR="002628B4" w:rsidRDefault="002628B4" w:rsidP="002628B4">
      <w:pPr>
        <w:pStyle w:val="Sarakstarindkopa"/>
        <w:tabs>
          <w:tab w:val="left" w:pos="720"/>
        </w:tabs>
        <w:rPr>
          <w:b/>
        </w:rPr>
      </w:pPr>
    </w:p>
    <w:p w14:paraId="27BDA669" w14:textId="77777777" w:rsidR="002628B4" w:rsidRDefault="002628B4" w:rsidP="002628B4">
      <w:pPr>
        <w:pStyle w:val="Sarakstarindkopa"/>
        <w:numPr>
          <w:ilvl w:val="0"/>
          <w:numId w:val="1"/>
        </w:numPr>
        <w:tabs>
          <w:tab w:val="left" w:pos="720"/>
        </w:tabs>
        <w:ind w:left="714" w:hanging="357"/>
        <w:contextualSpacing w:val="0"/>
        <w:jc w:val="center"/>
        <w:rPr>
          <w:b/>
        </w:rPr>
      </w:pPr>
      <w:r>
        <w:rPr>
          <w:b/>
        </w:rPr>
        <w:t>Norēķinu kārtība</w:t>
      </w:r>
    </w:p>
    <w:p w14:paraId="31A5D4D9" w14:textId="77777777" w:rsidR="002628B4" w:rsidRPr="00AE78D7" w:rsidRDefault="002628B4" w:rsidP="002628B4">
      <w:pPr>
        <w:numPr>
          <w:ilvl w:val="1"/>
          <w:numId w:val="1"/>
        </w:numPr>
        <w:ind w:left="426"/>
        <w:jc w:val="both"/>
      </w:pPr>
      <w:r w:rsidRPr="00D60F04">
        <w:t xml:space="preserve">Puses vienojas, ka Līguma summa ir </w:t>
      </w:r>
      <w:r w:rsidRPr="00D60F04">
        <w:rPr>
          <w:b/>
        </w:rPr>
        <w:t xml:space="preserve">EUR </w:t>
      </w:r>
      <w:r>
        <w:rPr>
          <w:b/>
        </w:rPr>
        <w:t>______________</w:t>
      </w:r>
      <w:r w:rsidRPr="00D60F04">
        <w:rPr>
          <w:b/>
        </w:rPr>
        <w:t xml:space="preserve"> </w:t>
      </w:r>
      <w:r>
        <w:t>(__________________</w:t>
      </w:r>
      <w:r w:rsidRPr="00D60F04">
        <w:t xml:space="preserve"> </w:t>
      </w:r>
      <w:proofErr w:type="spellStart"/>
      <w:r w:rsidRPr="00D60F04">
        <w:rPr>
          <w:i/>
        </w:rPr>
        <w:t>euro</w:t>
      </w:r>
      <w:proofErr w:type="spellEnd"/>
      <w:r w:rsidRPr="00D60F04">
        <w:t xml:space="preserve"> un </w:t>
      </w:r>
      <w:r>
        <w:t>___</w:t>
      </w:r>
      <w:r w:rsidRPr="00D60F04">
        <w:t xml:space="preserve"> centi) bez </w:t>
      </w:r>
      <w:r>
        <w:t xml:space="preserve">pievienotās vērtības nodokļa (turpmāk – </w:t>
      </w:r>
      <w:r w:rsidRPr="00D60F04">
        <w:t>PVN</w:t>
      </w:r>
      <w:r>
        <w:t>)</w:t>
      </w:r>
      <w:r w:rsidRPr="00D60F04">
        <w:t xml:space="preserve"> saskaņā ar Pielikumā Nr.1 norādītajām cenām. PVN tiek piemērots Latvijas Republikas normatīvajos aktos noteiktajā </w:t>
      </w:r>
      <w:r w:rsidRPr="00AE78D7">
        <w:t>kārtībā.</w:t>
      </w:r>
    </w:p>
    <w:p w14:paraId="41E36658" w14:textId="77777777" w:rsidR="002628B4" w:rsidRPr="00AE78D7" w:rsidRDefault="002628B4" w:rsidP="002628B4">
      <w:pPr>
        <w:numPr>
          <w:ilvl w:val="1"/>
          <w:numId w:val="1"/>
        </w:numPr>
        <w:ind w:left="426"/>
        <w:jc w:val="both"/>
      </w:pPr>
      <w:r w:rsidRPr="00AE78D7">
        <w:t xml:space="preserve">Pasūtītājs Līguma 3.1.punktā minēto summu samaksā </w:t>
      </w:r>
      <w:r w:rsidRPr="002628B4">
        <w:rPr>
          <w:b/>
          <w:bCs/>
          <w:strike/>
          <w:color w:val="0070C0"/>
        </w:rPr>
        <w:t>3 (trīs maksājumos) atsevišķi par katru Licenču darbības gadu</w:t>
      </w:r>
      <w:r w:rsidRPr="002628B4">
        <w:rPr>
          <w:color w:val="0070C0"/>
        </w:rPr>
        <w:t xml:space="preserve"> </w:t>
      </w:r>
      <w:r w:rsidRPr="00AE78D7">
        <w:t xml:space="preserve">20 (divdesmit) dienu laikā no </w:t>
      </w:r>
      <w:r w:rsidRPr="002628B4">
        <w:rPr>
          <w:b/>
          <w:bCs/>
          <w:strike/>
          <w:color w:val="0070C0"/>
        </w:rPr>
        <w:t>atsevišķā</w:t>
      </w:r>
      <w:r w:rsidRPr="00AE78D7">
        <w:t xml:space="preserve"> attaisnojuma dokumenta abpusējas parakstīšanas dienas.</w:t>
      </w:r>
    </w:p>
    <w:p w14:paraId="4BDA0BD2" w14:textId="77777777" w:rsidR="002628B4" w:rsidRPr="00D60F04" w:rsidRDefault="002628B4" w:rsidP="002628B4">
      <w:pPr>
        <w:numPr>
          <w:ilvl w:val="1"/>
          <w:numId w:val="1"/>
        </w:numPr>
        <w:ind w:left="426"/>
        <w:jc w:val="both"/>
      </w:pPr>
      <w:r w:rsidRPr="00D60F04">
        <w:t xml:space="preserve">Pasūtītājs veic Līguma summas samaksu ar pārskaitījumu uz </w:t>
      </w:r>
      <w:r>
        <w:t>a</w:t>
      </w:r>
      <w:r w:rsidRPr="00D60F04">
        <w:t>ttaisnojuma dokumentā norādīto Izpildītāja norēķinu kontu.</w:t>
      </w:r>
    </w:p>
    <w:p w14:paraId="07044691" w14:textId="77777777" w:rsidR="002628B4" w:rsidRDefault="002628B4" w:rsidP="002628B4">
      <w:pPr>
        <w:pStyle w:val="Sarakstarindkopa"/>
        <w:tabs>
          <w:tab w:val="left" w:pos="720"/>
        </w:tabs>
        <w:rPr>
          <w:b/>
        </w:rPr>
      </w:pPr>
    </w:p>
    <w:p w14:paraId="4A13E2E5" w14:textId="77777777" w:rsidR="002628B4" w:rsidRDefault="002628B4" w:rsidP="002628B4">
      <w:pPr>
        <w:pStyle w:val="Sarakstarindkopa"/>
        <w:numPr>
          <w:ilvl w:val="0"/>
          <w:numId w:val="1"/>
        </w:numPr>
        <w:tabs>
          <w:tab w:val="left" w:pos="720"/>
        </w:tabs>
        <w:ind w:left="714" w:hanging="357"/>
        <w:contextualSpacing w:val="0"/>
        <w:jc w:val="center"/>
        <w:rPr>
          <w:b/>
        </w:rPr>
      </w:pPr>
      <w:r>
        <w:rPr>
          <w:b/>
        </w:rPr>
        <w:t>Strīdu risināšana</w:t>
      </w:r>
    </w:p>
    <w:p w14:paraId="77F44A33" w14:textId="77777777" w:rsidR="002628B4" w:rsidRPr="00D60F04" w:rsidRDefault="002628B4" w:rsidP="002628B4">
      <w:pPr>
        <w:numPr>
          <w:ilvl w:val="1"/>
          <w:numId w:val="1"/>
        </w:numPr>
        <w:ind w:left="426"/>
        <w:jc w:val="both"/>
        <w:rPr>
          <w:b/>
        </w:rPr>
      </w:pPr>
      <w:r w:rsidRPr="00D60F04">
        <w:t>Līgums ir izskatāms saskaņā ar Latvijas Republikā spēkā esošajiem normatīvajiem aktiem.</w:t>
      </w:r>
    </w:p>
    <w:p w14:paraId="71CF6CA7" w14:textId="77777777" w:rsidR="002628B4" w:rsidRPr="00D60F04" w:rsidRDefault="002628B4" w:rsidP="002628B4">
      <w:pPr>
        <w:numPr>
          <w:ilvl w:val="1"/>
          <w:numId w:val="1"/>
        </w:numPr>
        <w:ind w:left="426"/>
        <w:jc w:val="both"/>
      </w:pPr>
      <w:r w:rsidRPr="00D60F04">
        <w:t>Visus strīdus un nesaskaņas, kas izriet no Līguma</w:t>
      </w:r>
      <w:r>
        <w:t>,</w:t>
      </w:r>
      <w:r w:rsidRPr="00D60F04">
        <w:t xml:space="preserve"> skar to vai tā pārkāpšanu, izbeigšanu vai spēkā </w:t>
      </w:r>
      <w:proofErr w:type="spellStart"/>
      <w:r w:rsidRPr="00D60F04">
        <w:t>nees</w:t>
      </w:r>
      <w:r>
        <w:t>ību</w:t>
      </w:r>
      <w:proofErr w:type="spellEnd"/>
      <w:r w:rsidRPr="00D60F04">
        <w:t>, Puses risin</w:t>
      </w:r>
      <w:r>
        <w:t>a savstarpēju</w:t>
      </w:r>
      <w:r w:rsidRPr="00D60F04">
        <w:t xml:space="preserve"> sarunu ceļā. Ja Puses </w:t>
      </w:r>
      <w:r>
        <w:t xml:space="preserve">radušos strīdus nevar atrisināt savstarpēju sarunu ceļā, tās ir tiesīgas radušos </w:t>
      </w:r>
      <w:r w:rsidRPr="00D60F04">
        <w:t>strīd</w:t>
      </w:r>
      <w:r>
        <w:t>u</w:t>
      </w:r>
      <w:r w:rsidRPr="00D60F04">
        <w:t xml:space="preserve"> risināt normatīvajos aktos noteiktajā kārtībā</w:t>
      </w:r>
      <w:r>
        <w:t xml:space="preserve"> tiesā</w:t>
      </w:r>
      <w:r w:rsidRPr="00D60F04">
        <w:t>.</w:t>
      </w:r>
    </w:p>
    <w:p w14:paraId="3D8832B0" w14:textId="77777777" w:rsidR="002628B4" w:rsidRDefault="002628B4" w:rsidP="002628B4">
      <w:pPr>
        <w:numPr>
          <w:ilvl w:val="1"/>
          <w:numId w:val="1"/>
        </w:numPr>
        <w:ind w:left="426"/>
        <w:jc w:val="both"/>
      </w:pPr>
      <w:r w:rsidRPr="00D60F04">
        <w:t>Izpildītāja pienākums ir atlīdzināt Pasūtītājam tiešos zaudējumus, kas saistīti ar Līguma neizpildi vai nepienācīgu izpildi.</w:t>
      </w:r>
    </w:p>
    <w:p w14:paraId="2D0D52B2" w14:textId="77777777" w:rsidR="002628B4" w:rsidRDefault="002628B4" w:rsidP="002628B4">
      <w:pPr>
        <w:pStyle w:val="Sarakstarindkopa"/>
        <w:tabs>
          <w:tab w:val="left" w:pos="720"/>
        </w:tabs>
        <w:rPr>
          <w:b/>
        </w:rPr>
      </w:pPr>
    </w:p>
    <w:p w14:paraId="732A3873" w14:textId="77777777" w:rsidR="002628B4" w:rsidRDefault="002628B4" w:rsidP="002628B4">
      <w:pPr>
        <w:pStyle w:val="Sarakstarindkopa"/>
        <w:numPr>
          <w:ilvl w:val="0"/>
          <w:numId w:val="1"/>
        </w:numPr>
        <w:tabs>
          <w:tab w:val="left" w:pos="720"/>
        </w:tabs>
        <w:ind w:left="714" w:hanging="357"/>
        <w:contextualSpacing w:val="0"/>
        <w:jc w:val="center"/>
        <w:rPr>
          <w:b/>
        </w:rPr>
      </w:pPr>
      <w:r>
        <w:rPr>
          <w:b/>
        </w:rPr>
        <w:t>Līguma termiņš un izbeigšanas kārtība</w:t>
      </w:r>
    </w:p>
    <w:p w14:paraId="35C4800D" w14:textId="77777777" w:rsidR="002628B4" w:rsidRPr="00D60F04" w:rsidRDefault="002628B4" w:rsidP="002628B4">
      <w:pPr>
        <w:numPr>
          <w:ilvl w:val="1"/>
          <w:numId w:val="1"/>
        </w:numPr>
        <w:ind w:left="426"/>
        <w:jc w:val="both"/>
      </w:pPr>
      <w:r w:rsidRPr="00D60F04">
        <w:t xml:space="preserve">Līgums stājas spēkā tā abpusējas parakstīšanas dienā un </w:t>
      </w:r>
      <w:r>
        <w:t>ir spēkā</w:t>
      </w:r>
      <w:r w:rsidRPr="00D60F04">
        <w:t xml:space="preserve"> līdz Pušu saistību pilnīgai izpildei.</w:t>
      </w:r>
    </w:p>
    <w:p w14:paraId="4E713855" w14:textId="77777777" w:rsidR="002628B4" w:rsidRPr="00D60F04" w:rsidRDefault="002628B4" w:rsidP="002628B4">
      <w:pPr>
        <w:numPr>
          <w:ilvl w:val="1"/>
          <w:numId w:val="1"/>
        </w:numPr>
        <w:ind w:left="426"/>
      </w:pPr>
      <w:r>
        <w:t>Pasūtītājs</w:t>
      </w:r>
      <w:r w:rsidRPr="00D60F04">
        <w:t xml:space="preserve"> ir tiesī</w:t>
      </w:r>
      <w:r>
        <w:t>gs</w:t>
      </w:r>
      <w:r w:rsidRPr="00D60F04">
        <w:t xml:space="preserve"> vienpusēji </w:t>
      </w:r>
      <w:r>
        <w:t>atkāpties no</w:t>
      </w:r>
      <w:r w:rsidRPr="00D60F04">
        <w:t xml:space="preserve"> Līgum</w:t>
      </w:r>
      <w:r>
        <w:t>a</w:t>
      </w:r>
      <w:r w:rsidRPr="00D60F04">
        <w:t xml:space="preserve"> </w:t>
      </w:r>
      <w:r>
        <w:t xml:space="preserve">jebkurā no šādiem </w:t>
      </w:r>
      <w:r w:rsidRPr="00D60F04">
        <w:t>gadījum</w:t>
      </w:r>
      <w:r>
        <w:t>iem</w:t>
      </w:r>
      <w:r w:rsidRPr="00D60F04">
        <w:t>:</w:t>
      </w:r>
    </w:p>
    <w:p w14:paraId="688AE4E6" w14:textId="77777777" w:rsidR="002628B4" w:rsidRPr="00D60F04" w:rsidRDefault="002628B4" w:rsidP="002628B4">
      <w:pPr>
        <w:numPr>
          <w:ilvl w:val="2"/>
          <w:numId w:val="1"/>
        </w:numPr>
        <w:ind w:left="1134"/>
        <w:jc w:val="both"/>
      </w:pPr>
      <w:r w:rsidRPr="00D60F04">
        <w:t xml:space="preserve">tiesā ir iesniegts pieteikums par </w:t>
      </w:r>
      <w:r>
        <w:t>Izpildītāja</w:t>
      </w:r>
      <w:r w:rsidRPr="00D60F04">
        <w:t xml:space="preserve"> atzīšanu par maksātnespējīgu</w:t>
      </w:r>
      <w:r>
        <w:t xml:space="preserve"> vai tā darbība tiek izbeigta vai pārtraukta</w:t>
      </w:r>
      <w:r w:rsidRPr="00D60F04">
        <w:t>;</w:t>
      </w:r>
    </w:p>
    <w:p w14:paraId="337C4B75" w14:textId="77777777" w:rsidR="002628B4" w:rsidRPr="00AE78D7" w:rsidRDefault="002628B4" w:rsidP="002628B4">
      <w:pPr>
        <w:numPr>
          <w:ilvl w:val="2"/>
          <w:numId w:val="1"/>
        </w:numPr>
        <w:ind w:left="1134"/>
        <w:jc w:val="both"/>
      </w:pPr>
      <w:r w:rsidRPr="00D60F04">
        <w:t>jebkurš otras Puses Līgumā minētais paziņojums, apliecinājums vai garantija izrādās nepatiesa, neprecīza vai maldin</w:t>
      </w:r>
      <w:r w:rsidRPr="00AE78D7">
        <w:t>oša jebkurā būtiskā aspektā;</w:t>
      </w:r>
    </w:p>
    <w:p w14:paraId="4267A3AA" w14:textId="77777777" w:rsidR="002628B4" w:rsidRPr="00AE78D7" w:rsidRDefault="002628B4" w:rsidP="002628B4">
      <w:pPr>
        <w:numPr>
          <w:ilvl w:val="2"/>
          <w:numId w:val="1"/>
        </w:numPr>
        <w:ind w:left="1134"/>
        <w:jc w:val="both"/>
      </w:pPr>
      <w:r w:rsidRPr="00AE78D7">
        <w:t>Izpildītājs neveic Licenču piegādi 10 (desmit) dienu laikā no Līgumā noteiktā termiņa vai citā Pasūtītāja noteiktajā termiņā;</w:t>
      </w:r>
    </w:p>
    <w:p w14:paraId="1CFE9AA2" w14:textId="77777777" w:rsidR="002628B4" w:rsidRDefault="002628B4" w:rsidP="002628B4">
      <w:pPr>
        <w:numPr>
          <w:ilvl w:val="2"/>
          <w:numId w:val="1"/>
        </w:numPr>
        <w:ind w:left="1134"/>
        <w:jc w:val="both"/>
      </w:pPr>
      <w:r>
        <w:t>Izpildītājs nenodrošina Licenču spēkā esību Līguma darbības laikā;</w:t>
      </w:r>
    </w:p>
    <w:p w14:paraId="6E7F0593" w14:textId="77777777" w:rsidR="002628B4" w:rsidRDefault="002628B4" w:rsidP="002628B4">
      <w:pPr>
        <w:numPr>
          <w:ilvl w:val="2"/>
          <w:numId w:val="1"/>
        </w:numPr>
        <w:ind w:left="1134"/>
        <w:jc w:val="both"/>
      </w:pPr>
      <w:r>
        <w:t>Izpildītājs Līguma darbības laikā nenodrošina tehnisko atbalstu Licenču lietošanā;</w:t>
      </w:r>
    </w:p>
    <w:p w14:paraId="1A05D89B" w14:textId="77777777" w:rsidR="002628B4" w:rsidRDefault="002628B4" w:rsidP="002628B4">
      <w:pPr>
        <w:numPr>
          <w:ilvl w:val="2"/>
          <w:numId w:val="1"/>
        </w:numPr>
        <w:ind w:left="1134"/>
        <w:jc w:val="both"/>
      </w:pPr>
      <w:r w:rsidRPr="00C10C2F">
        <w:rPr>
          <w:lang w:eastAsia="en-US"/>
        </w:rPr>
        <w:t xml:space="preserve">Līgumu nav iespējams izpildīt tādēļ, ka </w:t>
      </w:r>
      <w:r w:rsidRPr="00BF2D1A">
        <w:rPr>
          <w:lang w:eastAsia="en-US"/>
        </w:rPr>
        <w:t>Izpildītājam</w:t>
      </w:r>
      <w:r>
        <w:rPr>
          <w:lang w:eastAsia="en-US"/>
        </w:rPr>
        <w:t xml:space="preserve"> </w:t>
      </w:r>
      <w:r w:rsidRPr="00C10C2F">
        <w:rPr>
          <w:lang w:eastAsia="en-US"/>
        </w:rPr>
        <w:t>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r>
        <w:rPr>
          <w:lang w:eastAsia="en-US"/>
        </w:rPr>
        <w:t>;</w:t>
      </w:r>
    </w:p>
    <w:p w14:paraId="6D53840E" w14:textId="77777777" w:rsidR="002628B4" w:rsidRDefault="002628B4" w:rsidP="002628B4">
      <w:pPr>
        <w:pStyle w:val="Sarakstarindkopa"/>
        <w:numPr>
          <w:ilvl w:val="2"/>
          <w:numId w:val="1"/>
        </w:numPr>
        <w:ind w:left="1134"/>
        <w:contextualSpacing w:val="0"/>
        <w:jc w:val="both"/>
      </w:pPr>
      <w:r w:rsidRPr="00F01E1B">
        <w:t>Izpildītājs ar tādu kompetentās institūcijas lēmumu, neatkarīgi no tā, vai tas ir vai nav kļuvis neapstrīdams un nepārsūdzams, vai tiesas spriedumu, kas stājies spēkā un kļuvis neapstrīdams un nepārsūdzams, ir atzīts par vainīgu konkurences tiesību pārkāpumā, kas izpaužas kā horizontālā karteļa vienošanās, izņemot gadījumu, kad attiecīgā institūcija, konstatējot konkurences tiesību pārkāpumu, par sadarbību iecietības programmas ietvaros Izpildītāju ir atbrīvojusi no naudas soda vai samazinājusi naudas sodu</w:t>
      </w:r>
      <w:r>
        <w:t>.</w:t>
      </w:r>
    </w:p>
    <w:p w14:paraId="37FDED72" w14:textId="77777777" w:rsidR="002628B4" w:rsidRDefault="002628B4" w:rsidP="002628B4">
      <w:pPr>
        <w:pStyle w:val="Sarakstarindkopa"/>
        <w:numPr>
          <w:ilvl w:val="1"/>
          <w:numId w:val="1"/>
        </w:numPr>
        <w:ind w:left="426"/>
        <w:contextualSpacing w:val="0"/>
        <w:jc w:val="both"/>
      </w:pPr>
      <w:r>
        <w:t>Izpildītājs ir tiesīgs vienpusēji atkāpties no Līguma, ja Pasūtītājs kavē Līgumā noteiktos maksājumu termiņus vismaz par 10 (desmit) dienām.</w:t>
      </w:r>
    </w:p>
    <w:p w14:paraId="238AF8AC" w14:textId="77777777" w:rsidR="002628B4" w:rsidRDefault="002628B4" w:rsidP="002628B4">
      <w:pPr>
        <w:pStyle w:val="Sarakstarindkopa"/>
        <w:numPr>
          <w:ilvl w:val="1"/>
          <w:numId w:val="1"/>
        </w:numPr>
        <w:ind w:left="426"/>
        <w:contextualSpacing w:val="0"/>
        <w:jc w:val="both"/>
      </w:pPr>
      <w:r>
        <w:t xml:space="preserve">Vienpusējas atkāpšanās no Līguma gadījumā attiecīgā Puse </w:t>
      </w:r>
      <w:proofErr w:type="spellStart"/>
      <w:r>
        <w:t>rakstveidā</w:t>
      </w:r>
      <w:proofErr w:type="spellEnd"/>
      <w:r>
        <w:t xml:space="preserve"> informē otru Pusi ne vēlāk kā 5 (piecas) dienas </w:t>
      </w:r>
      <w:r w:rsidRPr="00AE78D7">
        <w:t>iepriekš. Līguma 5.2.6. un 5.2.7.apakšpunktā</w:t>
      </w:r>
      <w:r>
        <w:t xml:space="preserve"> noteiktajā gadījumā Pasūtītājs ir tiesīgs vienpusēji atkāpties no Līguma nekavējoties – līdz ar attiecīga paziņojuma nosūtīšanu Izpildītājam. </w:t>
      </w:r>
    </w:p>
    <w:p w14:paraId="25729230" w14:textId="77777777" w:rsidR="002628B4" w:rsidRPr="00D60F04" w:rsidRDefault="002628B4" w:rsidP="002628B4">
      <w:pPr>
        <w:pStyle w:val="Sarakstarindkopa"/>
        <w:numPr>
          <w:ilvl w:val="1"/>
          <w:numId w:val="1"/>
        </w:numPr>
        <w:ind w:left="426"/>
        <w:contextualSpacing w:val="0"/>
        <w:jc w:val="both"/>
      </w:pPr>
      <w:r>
        <w:t xml:space="preserve">Vienpusējas atkāpšanās no Līguma gadījumā Puses veic savstarpējos norēķinus par izpildītajām saistībām uz Līguma vienpusējas izbeigšanas brīdi. </w:t>
      </w:r>
    </w:p>
    <w:p w14:paraId="375EFBA7" w14:textId="77777777" w:rsidR="002628B4" w:rsidRDefault="002628B4" w:rsidP="002628B4">
      <w:pPr>
        <w:pStyle w:val="Sarakstarindkopa"/>
        <w:tabs>
          <w:tab w:val="left" w:pos="720"/>
        </w:tabs>
        <w:rPr>
          <w:b/>
        </w:rPr>
      </w:pPr>
    </w:p>
    <w:p w14:paraId="51E902B2" w14:textId="77777777" w:rsidR="002628B4" w:rsidRDefault="002628B4" w:rsidP="002628B4">
      <w:pPr>
        <w:pStyle w:val="Sarakstarindkopa"/>
        <w:numPr>
          <w:ilvl w:val="0"/>
          <w:numId w:val="1"/>
        </w:numPr>
        <w:tabs>
          <w:tab w:val="left" w:pos="720"/>
        </w:tabs>
        <w:ind w:left="714" w:hanging="357"/>
        <w:contextualSpacing w:val="0"/>
        <w:jc w:val="center"/>
        <w:rPr>
          <w:b/>
        </w:rPr>
      </w:pPr>
      <w:r>
        <w:rPr>
          <w:b/>
        </w:rPr>
        <w:t>Pušu atbildība</w:t>
      </w:r>
    </w:p>
    <w:p w14:paraId="73193603" w14:textId="77777777" w:rsidR="002628B4" w:rsidRPr="006548AE" w:rsidRDefault="002628B4" w:rsidP="002628B4">
      <w:pPr>
        <w:numPr>
          <w:ilvl w:val="1"/>
          <w:numId w:val="1"/>
        </w:numPr>
        <w:ind w:left="426"/>
        <w:jc w:val="both"/>
        <w:rPr>
          <w:lang w:eastAsia="x-none"/>
        </w:rPr>
      </w:pPr>
      <w:r w:rsidRPr="006548AE">
        <w:rPr>
          <w:lang w:eastAsia="x-none"/>
        </w:rPr>
        <w:t>Puses savstarpēji ir atbildīgas par otrai Pusei nodarītajiem zaudējumiem, ja tie radušies vienas Puses, tās darbinieku vai piesaistīto trešo personu vai apakšuzņēmēju darbības vai bezdarbības (tai skaitā rupjas neuzmanības, ļaunā nolūkā izdarīto darbību vai nolaidības) rezultātā vai pārkāpjot Līguma noteikumus. Puse, kura ir vainīga Līguma noteikumu neizpildīšanā, atlīdzina tās vainas dēļ otrai Pusei nodarītos zaudējumus.</w:t>
      </w:r>
    </w:p>
    <w:p w14:paraId="2939F8A4" w14:textId="77777777" w:rsidR="002628B4" w:rsidRPr="006548AE" w:rsidRDefault="002628B4" w:rsidP="002628B4">
      <w:pPr>
        <w:numPr>
          <w:ilvl w:val="1"/>
          <w:numId w:val="1"/>
        </w:numPr>
        <w:ind w:left="426"/>
        <w:jc w:val="both"/>
        <w:rPr>
          <w:lang w:eastAsia="x-none"/>
        </w:rPr>
      </w:pPr>
      <w:r w:rsidRPr="006548AE">
        <w:rPr>
          <w:lang w:eastAsia="x-none"/>
        </w:rPr>
        <w:t xml:space="preserve">Par Līgumā noteikto </w:t>
      </w:r>
      <w:r>
        <w:rPr>
          <w:lang w:eastAsia="x-none"/>
        </w:rPr>
        <w:t>L</w:t>
      </w:r>
      <w:r w:rsidRPr="006548AE">
        <w:rPr>
          <w:lang w:eastAsia="x-none"/>
        </w:rPr>
        <w:t>icenču piegādes un/vai Pakalpojuma izpildes termiņu kavējumu Pasūtītājam ir tiesības piemērot Izpildītājam līgumsodu 0,5% (puse procenta) apmērā no Līguma kopējās līgumcenas par katru nokavēto dienu, bet ne vairāk kā 10% (desmit) procenti no Līguma kopējās līgumcenas.</w:t>
      </w:r>
      <w:r>
        <w:rPr>
          <w:lang w:eastAsia="x-none"/>
        </w:rPr>
        <w:t xml:space="preserve"> Pasūtītājam ir tiesības minēto līgumsoda summu ieturēt no Izpildītājam saskaņā ar Līgumu pienākošajiem maksājumiem.</w:t>
      </w:r>
    </w:p>
    <w:p w14:paraId="3004869E" w14:textId="77777777" w:rsidR="002628B4" w:rsidRPr="00455753" w:rsidRDefault="002628B4" w:rsidP="002628B4">
      <w:pPr>
        <w:ind w:left="426"/>
        <w:jc w:val="both"/>
        <w:rPr>
          <w:lang w:eastAsia="x-none"/>
        </w:rPr>
      </w:pPr>
    </w:p>
    <w:p w14:paraId="38AD2979" w14:textId="77777777" w:rsidR="002628B4" w:rsidRDefault="002628B4" w:rsidP="002628B4">
      <w:pPr>
        <w:pStyle w:val="Sarakstarindkopa"/>
        <w:numPr>
          <w:ilvl w:val="0"/>
          <w:numId w:val="1"/>
        </w:numPr>
        <w:tabs>
          <w:tab w:val="left" w:pos="720"/>
        </w:tabs>
        <w:ind w:left="714" w:hanging="357"/>
        <w:contextualSpacing w:val="0"/>
        <w:jc w:val="center"/>
        <w:rPr>
          <w:b/>
        </w:rPr>
      </w:pPr>
      <w:r>
        <w:rPr>
          <w:b/>
        </w:rPr>
        <w:lastRenderedPageBreak/>
        <w:t>Nepārvarama vara</w:t>
      </w:r>
    </w:p>
    <w:p w14:paraId="661CEB22" w14:textId="77777777" w:rsidR="002628B4" w:rsidRPr="00E37B2C" w:rsidRDefault="002628B4" w:rsidP="002628B4">
      <w:pPr>
        <w:numPr>
          <w:ilvl w:val="1"/>
          <w:numId w:val="1"/>
        </w:numPr>
        <w:ind w:left="426"/>
        <w:jc w:val="both"/>
      </w:pPr>
      <w:r w:rsidRPr="00D60F04">
        <w:t>Puses ir atbrīvo</w:t>
      </w:r>
      <w:r>
        <w:t>tas</w:t>
      </w:r>
      <w:r w:rsidRPr="00D60F04">
        <w:t xml:space="preserve"> no atbildības, ja Līguma izpilde ir nokavēta vai citas tajā</w:t>
      </w:r>
      <w:r>
        <w:t xml:space="preserve"> noteiktās</w:t>
      </w:r>
      <w:r w:rsidRPr="00D60F04">
        <w:t xml:space="preserve"> saistības nav izpildītas nepārvaramas varas dēļ. Nepārvarama vara Līguma izpratnē sevī ietver notikumus ārpus Pušu saprātīgas kontroles, t.i.: karus, revolūcijas, ugunsgrēkus, plūdus, karantīnas ierobežojumus, valsts institūciju </w:t>
      </w:r>
      <w:r w:rsidRPr="00E37B2C">
        <w:t xml:space="preserve">noteiktos ierobežojumus u.c. </w:t>
      </w:r>
    </w:p>
    <w:p w14:paraId="7E7571EE" w14:textId="77777777" w:rsidR="002628B4" w:rsidRPr="00FB78C1" w:rsidRDefault="002628B4" w:rsidP="002628B4">
      <w:pPr>
        <w:numPr>
          <w:ilvl w:val="1"/>
          <w:numId w:val="1"/>
        </w:numPr>
        <w:ind w:left="426"/>
        <w:jc w:val="both"/>
      </w:pPr>
      <w:r>
        <w:t>N</w:t>
      </w:r>
      <w:r w:rsidRPr="00D60F04">
        <w:t xml:space="preserve">epārvaramas varas </w:t>
      </w:r>
      <w:r>
        <w:t>apstākļu gadījumā</w:t>
      </w:r>
      <w:r w:rsidRPr="00D60F04">
        <w:t xml:space="preserve"> Puses nekavējoties, bet ne vēlāk kā </w:t>
      </w:r>
      <w:r>
        <w:t>5</w:t>
      </w:r>
      <w:r w:rsidRPr="00D60F04">
        <w:t xml:space="preserve"> (</w:t>
      </w:r>
      <w:r>
        <w:t>piecu</w:t>
      </w:r>
      <w:r w:rsidRPr="00D60F04">
        <w:t xml:space="preserve">) dienu laikā </w:t>
      </w:r>
      <w:proofErr w:type="spellStart"/>
      <w:r w:rsidRPr="00D60F04">
        <w:t>rakst</w:t>
      </w:r>
      <w:r>
        <w:t>veidā</w:t>
      </w:r>
      <w:proofErr w:type="spellEnd"/>
      <w:r w:rsidRPr="00D60F04">
        <w:t xml:space="preserve"> paziņo otrai Pusei par</w:t>
      </w:r>
      <w:r>
        <w:t xml:space="preserve"> attiecīgajiem nepārvaramas varas</w:t>
      </w:r>
      <w:r w:rsidRPr="00D60F04">
        <w:t xml:space="preserve"> apstākļiem</w:t>
      </w:r>
      <w:r>
        <w:t>.</w:t>
      </w:r>
    </w:p>
    <w:p w14:paraId="7AA0BDF4" w14:textId="77777777" w:rsidR="002628B4" w:rsidRDefault="002628B4" w:rsidP="002628B4">
      <w:pPr>
        <w:pStyle w:val="Sarakstarindkopa"/>
        <w:tabs>
          <w:tab w:val="left" w:pos="720"/>
        </w:tabs>
        <w:rPr>
          <w:b/>
        </w:rPr>
      </w:pPr>
    </w:p>
    <w:p w14:paraId="03A43BA5" w14:textId="77777777" w:rsidR="002628B4" w:rsidRDefault="002628B4" w:rsidP="002628B4">
      <w:pPr>
        <w:pStyle w:val="Sarakstarindkopa"/>
        <w:numPr>
          <w:ilvl w:val="0"/>
          <w:numId w:val="1"/>
        </w:numPr>
        <w:tabs>
          <w:tab w:val="left" w:pos="720"/>
        </w:tabs>
        <w:ind w:left="714" w:hanging="357"/>
        <w:contextualSpacing w:val="0"/>
        <w:jc w:val="center"/>
        <w:rPr>
          <w:b/>
        </w:rPr>
      </w:pPr>
      <w:r>
        <w:rPr>
          <w:b/>
        </w:rPr>
        <w:t>Noslēguma noteikumi</w:t>
      </w:r>
    </w:p>
    <w:p w14:paraId="4E90E21C" w14:textId="77777777" w:rsidR="002628B4" w:rsidRDefault="002628B4" w:rsidP="002628B4">
      <w:pPr>
        <w:numPr>
          <w:ilvl w:val="1"/>
          <w:numId w:val="1"/>
        </w:numPr>
        <w:suppressAutoHyphens/>
        <w:ind w:left="426"/>
        <w:jc w:val="both"/>
      </w:pPr>
      <w:r w:rsidRPr="006548AE">
        <w:t>Pusei ir pienākums nekavējoties, bet ne vēlāk kā 5 (piecu) darb</w:t>
      </w:r>
      <w:r>
        <w:t xml:space="preserve">a </w:t>
      </w:r>
      <w:r w:rsidRPr="006548AE">
        <w:t xml:space="preserve">dienu laikā no izmaiņu veikšanas atbilstošajos valsts reģistros </w:t>
      </w:r>
      <w:proofErr w:type="spellStart"/>
      <w:r w:rsidRPr="006548AE">
        <w:t>rakst</w:t>
      </w:r>
      <w:r>
        <w:t>veidā</w:t>
      </w:r>
      <w:proofErr w:type="spellEnd"/>
      <w:r w:rsidRPr="006548AE">
        <w:t xml:space="preserve"> paziņot otrai Pusei par savas juridiskās adreses, rekvizītu maiņu, PVN reģistrācijas numura maiņu/anulēšanu vai juridiskā statusa maiņu, saimnieciskās darbības apturēšanu, likvidācijas procesa uzsākšanu, tiesiskās aizsardzības vai </w:t>
      </w:r>
      <w:proofErr w:type="spellStart"/>
      <w:r w:rsidRPr="006548AE">
        <w:t>ārpustiesas</w:t>
      </w:r>
      <w:proofErr w:type="spellEnd"/>
      <w:r w:rsidRPr="006548AE">
        <w:t xml:space="preserve"> tiesiskās aizsardzības procesa ierosināšanu, maksātnespējas procesa pasludināšanu, reorganizācijas procesa uzsākšanu, kā arī par jebkādu citu apstākli, kas var ietekmēt Līgumā noteikto saistību pienācīgu izpildi. Līdz šāda paziņojuma saņemšanai visi otrās Puses sūtījumi, kas šajā Līguma kārtībā nodoti pēc vecās adreses, rekvizītiem, ir atzīstami par pienācīgi nodotiem un saņemtiem. Par zaudējumiem, kas </w:t>
      </w:r>
      <w:r>
        <w:t>ir radušies</w:t>
      </w:r>
      <w:r w:rsidRPr="006548AE">
        <w:t xml:space="preserve"> saistībā ar </w:t>
      </w:r>
      <w:r>
        <w:t xml:space="preserve">Līguma </w:t>
      </w:r>
      <w:r w:rsidRPr="006548AE">
        <w:t>š</w:t>
      </w:r>
      <w:r>
        <w:t>ajā punktā noteiktās informācijas</w:t>
      </w:r>
      <w:r w:rsidRPr="006548AE">
        <w:t xml:space="preserve"> izmaiņ</w:t>
      </w:r>
      <w:r>
        <w:t>ām</w:t>
      </w:r>
      <w:r w:rsidRPr="006548AE">
        <w:t xml:space="preserve"> nesavlaicīgu un nepienācīgu paziņošanu, atbild Puse</w:t>
      </w:r>
      <w:r>
        <w:t xml:space="preserve">, kura nav pienācīgi ievērojusi paziņošanas pienākumu. </w:t>
      </w:r>
    </w:p>
    <w:p w14:paraId="273F3CB7" w14:textId="77777777" w:rsidR="002628B4" w:rsidRDefault="002628B4" w:rsidP="002628B4">
      <w:pPr>
        <w:numPr>
          <w:ilvl w:val="1"/>
          <w:numId w:val="1"/>
        </w:numPr>
        <w:ind w:left="426"/>
        <w:jc w:val="both"/>
      </w:pPr>
      <w:r w:rsidRPr="00D60F04">
        <w:t>Puses vienojas, ka tām nav tiesību cedēt vai citādi nodot trešajām personām jebkuras no Līgum</w:t>
      </w:r>
      <w:r>
        <w:t>a izrietošās</w:t>
      </w:r>
      <w:r w:rsidRPr="00D60F04">
        <w:t xml:space="preserve"> tiesīb</w:t>
      </w:r>
      <w:r>
        <w:t>as</w:t>
      </w:r>
      <w:r w:rsidRPr="00D60F04">
        <w:t xml:space="preserve"> vai saistīb</w:t>
      </w:r>
      <w:r>
        <w:t>as</w:t>
      </w:r>
      <w:r w:rsidRPr="00D60F04">
        <w:t xml:space="preserve"> bez otras Puses iepriekšējas rakstveida piekrišanas.</w:t>
      </w:r>
    </w:p>
    <w:p w14:paraId="40090B94" w14:textId="77777777" w:rsidR="002628B4" w:rsidRPr="006548AE" w:rsidRDefault="002628B4" w:rsidP="002628B4">
      <w:pPr>
        <w:numPr>
          <w:ilvl w:val="1"/>
          <w:numId w:val="1"/>
        </w:numPr>
        <w:suppressAutoHyphens/>
        <w:ind w:left="426"/>
        <w:jc w:val="both"/>
      </w:pPr>
      <w:r w:rsidRPr="006548AE">
        <w:t>Jautājumos, kas nav atrunāti Līgumā, Puses vadās no Latvijas Republikā spēkā esošajiem normatīvajiem aktiem.</w:t>
      </w:r>
    </w:p>
    <w:p w14:paraId="360DF11A" w14:textId="77777777" w:rsidR="002628B4" w:rsidRPr="00D60F04" w:rsidRDefault="002628B4" w:rsidP="002628B4">
      <w:pPr>
        <w:numPr>
          <w:ilvl w:val="1"/>
          <w:numId w:val="1"/>
        </w:numPr>
        <w:suppressAutoHyphens/>
        <w:ind w:left="426"/>
        <w:jc w:val="both"/>
      </w:pPr>
      <w:r w:rsidRPr="006548AE">
        <w:t xml:space="preserve">Visi no Līguma izrietošie paziņojumi, brīdinājumi, sarakste, saskaņojumi un cita informācija un dokumentācija ir noformējama </w:t>
      </w:r>
      <w:proofErr w:type="spellStart"/>
      <w:r w:rsidRPr="006548AE">
        <w:t>rakstveidā</w:t>
      </w:r>
      <w:proofErr w:type="spellEnd"/>
      <w:r w:rsidRPr="006548AE">
        <w:t>, latviešu valodā.</w:t>
      </w:r>
    </w:p>
    <w:p w14:paraId="4FE73F19" w14:textId="77777777" w:rsidR="002628B4" w:rsidRPr="00BB68E4" w:rsidRDefault="002628B4" w:rsidP="002628B4">
      <w:pPr>
        <w:widowControl w:val="0"/>
        <w:numPr>
          <w:ilvl w:val="1"/>
          <w:numId w:val="1"/>
        </w:numPr>
        <w:tabs>
          <w:tab w:val="left" w:pos="567"/>
        </w:tabs>
        <w:ind w:left="426"/>
        <w:jc w:val="both"/>
        <w:rPr>
          <w:bCs/>
        </w:rPr>
      </w:pPr>
      <w:r w:rsidRPr="00440434">
        <w:rPr>
          <w:bCs/>
        </w:rPr>
        <w:t>Puses vienojas, ka otras Puses iesniegtie personas dati, kas nepieciešami Līguma izpildei, tiks apstrādāti tikai Līguma saistību izpildes nodrošināšanai un saskaņā ar spēkā esošo tiesību aktu prasībām un Eiropas Parlamenta un Padomes Regulu (ES) 2016/679 (2016. gada 27. aprīlis) par fizisku personu aizsardzību attiecībā uz personas datu apstrādi un šādu datu brīvu apriti un ar ko atceļ Direktīvu 95/46/EK (Vispārīgā datu aizsardzības regula).</w:t>
      </w:r>
    </w:p>
    <w:p w14:paraId="756C74F3" w14:textId="77777777" w:rsidR="002628B4" w:rsidRDefault="002628B4" w:rsidP="002628B4">
      <w:pPr>
        <w:numPr>
          <w:ilvl w:val="1"/>
          <w:numId w:val="1"/>
        </w:numPr>
        <w:ind w:left="426"/>
        <w:jc w:val="both"/>
      </w:pPr>
      <w:r w:rsidRPr="00D60F04">
        <w:t>Informācija, ko satur šis Līgums vai kas Pusēm kļūst zināma saistībā ar šo Līgumu (par cenām u.tml.), uzskatāma par komercnoslēpumu un to iespējams izpaust citām personām tikai ar otras Puses rakstisku piekrišanu. Teiktais neattiecas uz gadījumu, kad informācijas atklāšanu pieprasa spēkā esošie Latvijas Republikas likumi. Ja kāda no Pusēm ir prettiesiski izpaudusi informāciju, kas uzskatāma par komercnoslēpumu saskaņā ar šo Līgumu, tādējādi nodarot otrai Pusei zaudējumus, beidzamā ir tiesīga pieprasīt tai atlīdzināt tiešos zaudējumus, kam par iemeslu bijusi šādas informācijas prettiesiska izpaušana.</w:t>
      </w:r>
    </w:p>
    <w:p w14:paraId="5CCF8A6F" w14:textId="77777777" w:rsidR="002628B4" w:rsidRPr="00D60F04" w:rsidRDefault="002628B4" w:rsidP="002628B4">
      <w:pPr>
        <w:numPr>
          <w:ilvl w:val="1"/>
          <w:numId w:val="1"/>
        </w:numPr>
        <w:ind w:left="426"/>
        <w:jc w:val="both"/>
      </w:pPr>
      <w:r w:rsidRPr="00FC2BE8">
        <w:rPr>
          <w:bCs/>
        </w:rPr>
        <w:t>Izpildītājs apņemas ievērot SIA “Rīgas ūdens” Piegādātāju rīcības kodeksā (turpmāk –</w:t>
      </w:r>
      <w:r w:rsidRPr="00FC2BE8">
        <w:t xml:space="preserve"> Kodekss), kas pieejams Pasūtītāja tīmekļvietnē </w:t>
      </w:r>
      <w:hyperlink r:id="rId5" w:history="1">
        <w:r w:rsidRPr="00FC2BE8">
          <w:rPr>
            <w:color w:val="0000FF"/>
            <w:u w:val="single"/>
          </w:rPr>
          <w:t>https://www.rigasudens.lv/sites/default/files/Rigas%20udens_Piegadataju%20ricibas%20kodekss.pdf</w:t>
        </w:r>
      </w:hyperlink>
      <w:r w:rsidRPr="00FC2BE8">
        <w:t>, noteiktās prasības. Izpildītājs nodrošina, ka ar Kodeksu iepazīstas un tajā noteiktās prasības ievēro Izpildītāja Līguma izpildē iesaistītie darbinieki un apakšuzņēmēji, kā arī apakšuzņēmēju apakšuzņēmēji. Kodekss ir neatņemama Līguma sastāvdaļa</w:t>
      </w:r>
      <w:r>
        <w:t xml:space="preserve">. </w:t>
      </w:r>
    </w:p>
    <w:p w14:paraId="20FE9D6B" w14:textId="77777777" w:rsidR="002628B4" w:rsidRPr="00D60F04" w:rsidRDefault="002628B4" w:rsidP="002628B4">
      <w:pPr>
        <w:numPr>
          <w:ilvl w:val="1"/>
          <w:numId w:val="1"/>
        </w:numPr>
        <w:ind w:left="426"/>
        <w:jc w:val="both"/>
      </w:pPr>
      <w:r>
        <w:t>N</w:t>
      </w:r>
      <w:r w:rsidRPr="00D60F04">
        <w:t>o Pasūtītāja puses</w:t>
      </w:r>
      <w:r>
        <w:t xml:space="preserve"> persona</w:t>
      </w:r>
      <w:r w:rsidRPr="00D60F04">
        <w:t xml:space="preserve">, kura pilnvarota pieņemt Līgumā minētos pakalpojumus, parakstot </w:t>
      </w:r>
      <w:r>
        <w:t>a</w:t>
      </w:r>
      <w:r w:rsidRPr="00D60F04">
        <w:t>ttaisnojuma dokumentu,</w:t>
      </w:r>
      <w:r>
        <w:t xml:space="preserve"> veic </w:t>
      </w:r>
      <w:r w:rsidRPr="00D60F04">
        <w:t xml:space="preserve">Licenču un </w:t>
      </w:r>
      <w:r>
        <w:t>a</w:t>
      </w:r>
      <w:r w:rsidRPr="00D60F04">
        <w:t>ttaisnojuma dokumentā norādītās informācijas pārbaudi</w:t>
      </w:r>
      <w:r>
        <w:t xml:space="preserve">, kā arī </w:t>
      </w:r>
      <w:proofErr w:type="spellStart"/>
      <w:r w:rsidRPr="00D60F04">
        <w:t>rakstveidā</w:t>
      </w:r>
      <w:proofErr w:type="spellEnd"/>
      <w:r w:rsidRPr="00D60F04">
        <w:t xml:space="preserve"> sniedz Izpildītājam pamatotu atteikumu parakstīt </w:t>
      </w:r>
      <w:r>
        <w:t>a</w:t>
      </w:r>
      <w:r w:rsidRPr="00D60F04">
        <w:t>ttaisnojuma dokumentu</w:t>
      </w:r>
      <w:r>
        <w:t>,</w:t>
      </w:r>
      <w:r w:rsidRPr="00D60F04">
        <w:t xml:space="preserve"> ir</w:t>
      </w:r>
      <w:r>
        <w:t xml:space="preserve"> _____________________</w:t>
      </w:r>
      <w:r w:rsidRPr="00D60F04">
        <w:t>.</w:t>
      </w:r>
    </w:p>
    <w:p w14:paraId="62E9C439" w14:textId="77777777" w:rsidR="002628B4" w:rsidRPr="00D60F04" w:rsidRDefault="002628B4" w:rsidP="002628B4">
      <w:pPr>
        <w:numPr>
          <w:ilvl w:val="1"/>
          <w:numId w:val="1"/>
        </w:numPr>
        <w:ind w:left="426"/>
        <w:jc w:val="both"/>
      </w:pPr>
      <w:r w:rsidRPr="00D60F04">
        <w:t xml:space="preserve">Kontaktpersona no Izpildītāja puses ir </w:t>
      </w:r>
      <w:r>
        <w:t xml:space="preserve">_____________, tālr. ____________, e-pasta adrese: </w:t>
      </w:r>
      <w:r w:rsidRPr="00B9684D">
        <w:t>________________.</w:t>
      </w:r>
    </w:p>
    <w:p w14:paraId="3D199AF2" w14:textId="77777777" w:rsidR="002628B4" w:rsidRDefault="002628B4" w:rsidP="002628B4">
      <w:pPr>
        <w:numPr>
          <w:ilvl w:val="1"/>
          <w:numId w:val="1"/>
        </w:numPr>
        <w:suppressAutoHyphens/>
        <w:ind w:left="426"/>
        <w:jc w:val="both"/>
      </w:pPr>
      <w:r w:rsidRPr="006548AE">
        <w:t>Puses Līgumu paraksta ar drošu elektronisko parakstu, kas satur laika zīmogu. Līguma parakstīšanas datums ir pēdējā pievienotā droša elektroniskā paraksta un tā laika zīmoga datums. Katrai Pusei ir pieejama abpusēji parakstīts Līgums elektroniskā formātā.</w:t>
      </w:r>
    </w:p>
    <w:p w14:paraId="1A5A0065" w14:textId="77777777" w:rsidR="002628B4" w:rsidRDefault="002628B4" w:rsidP="002628B4">
      <w:pPr>
        <w:numPr>
          <w:ilvl w:val="1"/>
          <w:numId w:val="1"/>
        </w:numPr>
        <w:suppressAutoHyphens/>
        <w:ind w:left="426"/>
        <w:jc w:val="both"/>
      </w:pPr>
      <w:r>
        <w:t xml:space="preserve">Līguma neatņemama sastāvdaļa ir Tehniskais – finanšu piedāvājums uz ___ (_____) lapas. </w:t>
      </w:r>
    </w:p>
    <w:p w14:paraId="09CDEB4D" w14:textId="77777777" w:rsidR="002628B4" w:rsidRDefault="002628B4" w:rsidP="002628B4">
      <w:pPr>
        <w:pStyle w:val="Sarakstarindkopa"/>
        <w:tabs>
          <w:tab w:val="left" w:pos="720"/>
        </w:tabs>
        <w:rPr>
          <w:b/>
        </w:rPr>
      </w:pPr>
    </w:p>
    <w:p w14:paraId="3BC89CD3" w14:textId="77777777" w:rsidR="002628B4" w:rsidRDefault="002628B4" w:rsidP="002628B4">
      <w:pPr>
        <w:pStyle w:val="Sarakstarindkopa"/>
        <w:numPr>
          <w:ilvl w:val="0"/>
          <w:numId w:val="1"/>
        </w:numPr>
        <w:tabs>
          <w:tab w:val="left" w:pos="720"/>
        </w:tabs>
        <w:jc w:val="center"/>
        <w:rPr>
          <w:b/>
        </w:rPr>
      </w:pPr>
      <w:r w:rsidRPr="00E037C6">
        <w:rPr>
          <w:b/>
        </w:rPr>
        <w:t>Pušu rekvizīti</w:t>
      </w:r>
    </w:p>
    <w:p w14:paraId="1A3518CE" w14:textId="77777777" w:rsidR="002628B4" w:rsidRDefault="002628B4" w:rsidP="002628B4">
      <w:pPr>
        <w:jc w:val="both"/>
      </w:pPr>
    </w:p>
    <w:p w14:paraId="02055BA0" w14:textId="77777777" w:rsidR="002628B4" w:rsidRPr="00F67C7E" w:rsidRDefault="002628B4" w:rsidP="002628B4">
      <w:pPr>
        <w:widowControl w:val="0"/>
        <w:tabs>
          <w:tab w:val="left" w:pos="720"/>
        </w:tabs>
        <w:jc w:val="center"/>
        <w:outlineLvl w:val="0"/>
        <w:rPr>
          <w:iCs/>
          <w:caps/>
          <w:kern w:val="32"/>
          <w:sz w:val="20"/>
          <w:szCs w:val="20"/>
        </w:rPr>
      </w:pPr>
      <w:r w:rsidRPr="00536ABF">
        <w:rPr>
          <w:iCs/>
          <w:caps/>
          <w:kern w:val="32"/>
          <w:sz w:val="20"/>
          <w:szCs w:val="20"/>
        </w:rPr>
        <w:t>Dokumentu līgumslēdzējpuses ir elektroniski parakstījušas ar drošu elektronisko parakstu un laika zīmogu</w:t>
      </w:r>
      <w:r>
        <w:rPr>
          <w:iCs/>
          <w:caps/>
          <w:kern w:val="32"/>
          <w:sz w:val="20"/>
          <w:szCs w:val="20"/>
        </w:rPr>
        <w:t>.</w:t>
      </w:r>
    </w:p>
    <w:p w14:paraId="5686478D" w14:textId="77777777" w:rsidR="003463A7" w:rsidRPr="00895F44" w:rsidRDefault="003463A7"/>
    <w:sectPr w:rsidR="003463A7" w:rsidRPr="00895F44" w:rsidSect="002628B4">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41EF9"/>
    <w:multiLevelType w:val="multilevel"/>
    <w:tmpl w:val="42C0374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4356D85"/>
    <w:multiLevelType w:val="multilevel"/>
    <w:tmpl w:val="D3FCE6C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835387659">
    <w:abstractNumId w:val="1"/>
  </w:num>
  <w:num w:numId="2" w16cid:durableId="1183469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8B4"/>
    <w:rsid w:val="002628B4"/>
    <w:rsid w:val="003463A7"/>
    <w:rsid w:val="00361154"/>
    <w:rsid w:val="0057273F"/>
    <w:rsid w:val="00895F44"/>
    <w:rsid w:val="009B6114"/>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513DE"/>
  <w15:chartTrackingRefBased/>
  <w15:docId w15:val="{C8EBCDD3-224B-4285-859B-407AAC3D0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aliases w:val="0_Parasts"/>
    <w:qFormat/>
    <w:rsid w:val="002628B4"/>
    <w:pPr>
      <w:spacing w:after="0" w:line="240" w:lineRule="auto"/>
    </w:pPr>
    <w:rPr>
      <w:rFonts w:eastAsia="Times New Roman"/>
      <w:lang w:eastAsia="lv-LV"/>
    </w:rPr>
  </w:style>
  <w:style w:type="paragraph" w:styleId="Virsraksts1">
    <w:name w:val="heading 1"/>
    <w:basedOn w:val="Parasts"/>
    <w:next w:val="Parasts"/>
    <w:link w:val="Virsraksts1Rakstz"/>
    <w:uiPriority w:val="9"/>
    <w:qFormat/>
    <w:rsid w:val="002628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2628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2628B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2628B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2628B4"/>
    <w:pPr>
      <w:keepNext/>
      <w:keepLines/>
      <w:spacing w:before="80" w:after="40"/>
      <w:outlineLvl w:val="4"/>
    </w:pPr>
    <w:rPr>
      <w:rFonts w:asciiTheme="minorHAnsi" w:eastAsiaTheme="majorEastAsia" w:hAnsiTheme="min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2628B4"/>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628B4"/>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2628B4"/>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628B4"/>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628B4"/>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2628B4"/>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2628B4"/>
    <w:rPr>
      <w:rFonts w:asciiTheme="minorHAnsi" w:eastAsiaTheme="majorEastAsia" w:hAnsiTheme="minorHAnsi"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2628B4"/>
    <w:rPr>
      <w:rFonts w:asciiTheme="minorHAnsi" w:eastAsiaTheme="majorEastAsia" w:hAnsiTheme="minorHAnsi"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2628B4"/>
    <w:rPr>
      <w:rFonts w:asciiTheme="minorHAnsi" w:eastAsiaTheme="majorEastAsia" w:hAnsiTheme="min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2628B4"/>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628B4"/>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2628B4"/>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628B4"/>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qFormat/>
    <w:rsid w:val="002628B4"/>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2628B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628B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628B4"/>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2628B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628B4"/>
    <w:rPr>
      <w:i/>
      <w:iCs/>
      <w:color w:val="404040" w:themeColor="text1" w:themeTint="BF"/>
    </w:rPr>
  </w:style>
  <w:style w:type="paragraph" w:styleId="Sarakstarindkopa">
    <w:name w:val="List Paragraph"/>
    <w:aliases w:val="Virsraksts,List Paragraph0,2,Strip,H&amp;P List Paragraph,Saistīto dokumentu saraksts,Syle 1,Numurets,Normal bullet 2,Bullet list,Colorful List - Accent 12,PPS_Bullet,Virsraksti,Colorful List - Accent 11,List Paragraph1,Numbered Para 1,lp1"/>
    <w:basedOn w:val="Parasts"/>
    <w:link w:val="SarakstarindkopaRakstz"/>
    <w:uiPriority w:val="34"/>
    <w:qFormat/>
    <w:rsid w:val="002628B4"/>
    <w:pPr>
      <w:ind w:left="720"/>
      <w:contextualSpacing/>
    </w:pPr>
  </w:style>
  <w:style w:type="character" w:styleId="Intensvsizclums">
    <w:name w:val="Intense Emphasis"/>
    <w:basedOn w:val="Noklusjumarindkopasfonts"/>
    <w:uiPriority w:val="21"/>
    <w:qFormat/>
    <w:rsid w:val="002628B4"/>
    <w:rPr>
      <w:i/>
      <w:iCs/>
      <w:color w:val="2F5496" w:themeColor="accent1" w:themeShade="BF"/>
    </w:rPr>
  </w:style>
  <w:style w:type="paragraph" w:styleId="Intensvscitts">
    <w:name w:val="Intense Quote"/>
    <w:basedOn w:val="Parasts"/>
    <w:next w:val="Parasts"/>
    <w:link w:val="IntensvscittsRakstz"/>
    <w:uiPriority w:val="30"/>
    <w:qFormat/>
    <w:rsid w:val="002628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2628B4"/>
    <w:rPr>
      <w:i/>
      <w:iCs/>
      <w:color w:val="2F5496" w:themeColor="accent1" w:themeShade="BF"/>
    </w:rPr>
  </w:style>
  <w:style w:type="character" w:styleId="Intensvaatsauce">
    <w:name w:val="Intense Reference"/>
    <w:basedOn w:val="Noklusjumarindkopasfonts"/>
    <w:uiPriority w:val="32"/>
    <w:qFormat/>
    <w:rsid w:val="002628B4"/>
    <w:rPr>
      <w:b/>
      <w:bCs/>
      <w:smallCaps/>
      <w:color w:val="2F5496" w:themeColor="accent1" w:themeShade="BF"/>
      <w:spacing w:val="5"/>
    </w:rPr>
  </w:style>
  <w:style w:type="character" w:customStyle="1" w:styleId="SarakstarindkopaRakstz">
    <w:name w:val="Saraksta rindkopa Rakstz."/>
    <w:aliases w:val="Virsraksts Rakstz.,List Paragraph0 Rakstz.,2 Rakstz.,Strip Rakstz.,H&amp;P List Paragraph Rakstz.,Saistīto dokumentu saraksts Rakstz.,Syle 1 Rakstz.,Numurets Rakstz.,Normal bullet 2 Rakstz.,Bullet list Rakstz.,PPS_Bullet Rakstz."/>
    <w:link w:val="Sarakstarindkopa"/>
    <w:uiPriority w:val="34"/>
    <w:qFormat/>
    <w:rsid w:val="002628B4"/>
  </w:style>
  <w:style w:type="paragraph" w:customStyle="1" w:styleId="Pielikums">
    <w:name w:val="Pielikums"/>
    <w:basedOn w:val="Pamatteksts"/>
    <w:next w:val="Parasts"/>
    <w:link w:val="PielikumsRakstz"/>
    <w:qFormat/>
    <w:rsid w:val="002628B4"/>
    <w:pPr>
      <w:tabs>
        <w:tab w:val="left" w:pos="360"/>
        <w:tab w:val="left" w:pos="720"/>
      </w:tabs>
      <w:spacing w:after="0"/>
      <w:jc w:val="right"/>
    </w:pPr>
    <w:rPr>
      <w:b/>
      <w:lang w:eastAsia="en-US"/>
    </w:rPr>
  </w:style>
  <w:style w:type="character" w:customStyle="1" w:styleId="PielikumsRakstz">
    <w:name w:val="Pielikums Rakstz."/>
    <w:basedOn w:val="Noklusjumarindkopasfonts"/>
    <w:link w:val="Pielikums"/>
    <w:rsid w:val="002628B4"/>
    <w:rPr>
      <w:rFonts w:eastAsia="Times New Roman"/>
      <w:b/>
    </w:rPr>
  </w:style>
  <w:style w:type="paragraph" w:styleId="Pamatteksts">
    <w:name w:val="Body Text"/>
    <w:basedOn w:val="Parasts"/>
    <w:link w:val="PamattekstsRakstz"/>
    <w:uiPriority w:val="99"/>
    <w:semiHidden/>
    <w:unhideWhenUsed/>
    <w:rsid w:val="002628B4"/>
    <w:pPr>
      <w:spacing w:after="120"/>
    </w:pPr>
  </w:style>
  <w:style w:type="character" w:customStyle="1" w:styleId="PamattekstsRakstz">
    <w:name w:val="Pamatteksts Rakstz."/>
    <w:basedOn w:val="Noklusjumarindkopasfonts"/>
    <w:link w:val="Pamatteksts"/>
    <w:uiPriority w:val="99"/>
    <w:semiHidden/>
    <w:rsid w:val="002628B4"/>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igasudens.lv/sites/default/files/Rigas%20udens_Piegadataju%20ricibas%20kodeks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6926</Words>
  <Characters>3948</Characters>
  <Application>Microsoft Office Word</Application>
  <DocSecurity>0</DocSecurity>
  <Lines>32</Lines>
  <Paragraphs>21</Paragraphs>
  <ScaleCrop>false</ScaleCrop>
  <Company/>
  <LinksUpToDate>false</LinksUpToDate>
  <CharactersWithSpaces>10853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Kristīne Sondore</dc:creator>
  <cp:keywords/>
  <dc:description/>
  <cp:lastModifiedBy>Monika Kristīne Sondore</cp:lastModifiedBy>
  <cp:revision>2</cp:revision>
  <dcterms:created xsi:type="dcterms:W3CDTF">2025-03-18T07:20:00Z</dcterms:created>
  <dcterms:modified xsi:type="dcterms:W3CDTF">2025-03-18T07:24:00Z</dcterms:modified>
</cp:coreProperties>
</file>