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7ADB" w14:textId="77777777" w:rsidR="00D34417" w:rsidRPr="00130346" w:rsidRDefault="00D34417" w:rsidP="00D34417">
      <w:pPr>
        <w:pStyle w:val="Pielikums"/>
      </w:pPr>
      <w:bookmarkStart w:id="0" w:name="_GoBack"/>
      <w:bookmarkStart w:id="1" w:name="_Toc191289792"/>
      <w:bookmarkEnd w:id="0"/>
      <w:r w:rsidRPr="00B9100E">
        <w:t>2.pielikums</w:t>
      </w:r>
      <w:bookmarkStart w:id="2" w:name="_Toc485291307"/>
      <w:bookmarkStart w:id="3" w:name="_Toc485293954"/>
      <w:r>
        <w:br/>
      </w:r>
      <w:r w:rsidRPr="00130346">
        <w:t>Tehniskā specifikācija - Tehniskā piedāvājuma veidne</w:t>
      </w:r>
      <w:bookmarkEnd w:id="1"/>
      <w:bookmarkEnd w:id="2"/>
      <w:bookmarkEnd w:id="3"/>
    </w:p>
    <w:p w14:paraId="4F65F3F5" w14:textId="77777777" w:rsidR="00D34417" w:rsidRPr="00130346" w:rsidRDefault="00D34417" w:rsidP="00D34417">
      <w:pPr>
        <w:widowControl w:val="0"/>
      </w:pPr>
    </w:p>
    <w:p w14:paraId="154CD406" w14:textId="77777777" w:rsidR="00D34417" w:rsidRDefault="00D34417" w:rsidP="00D34417">
      <w:pPr>
        <w:tabs>
          <w:tab w:val="left" w:pos="426"/>
        </w:tabs>
        <w:jc w:val="center"/>
        <w:rPr>
          <w:b/>
        </w:rPr>
      </w:pPr>
      <w:r w:rsidRPr="00130346">
        <w:rPr>
          <w:b/>
        </w:rPr>
        <w:t>TEHNISKĀ SPECIFIKĀCIJA - TEHNISKAIS PIEDĀVĀJUMS</w:t>
      </w:r>
    </w:p>
    <w:p w14:paraId="37CD77C7" w14:textId="3F658585" w:rsidR="00D34417" w:rsidRPr="00D34417" w:rsidRDefault="00D34417" w:rsidP="00D34417">
      <w:pPr>
        <w:tabs>
          <w:tab w:val="left" w:pos="426"/>
        </w:tabs>
        <w:jc w:val="center"/>
        <w:rPr>
          <w:b/>
          <w:color w:val="2E74B5" w:themeColor="accent5" w:themeShade="BF"/>
        </w:rPr>
      </w:pPr>
      <w:r w:rsidRPr="00D34417">
        <w:rPr>
          <w:b/>
          <w:color w:val="2E74B5" w:themeColor="accent5" w:themeShade="BF"/>
        </w:rPr>
        <w:t>ar Grozījumiem Nr.1</w:t>
      </w:r>
    </w:p>
    <w:p w14:paraId="3F6EB1BD" w14:textId="77777777" w:rsidR="00D34417" w:rsidRDefault="00D34417" w:rsidP="00D34417">
      <w:pPr>
        <w:tabs>
          <w:tab w:val="left" w:pos="426"/>
        </w:tabs>
        <w:jc w:val="both"/>
        <w:rPr>
          <w:bCs/>
        </w:rPr>
      </w:pPr>
    </w:p>
    <w:tbl>
      <w:tblPr>
        <w:tblStyle w:val="Reatabula"/>
        <w:tblW w:w="9280" w:type="dxa"/>
        <w:tblLook w:val="04A0" w:firstRow="1" w:lastRow="0" w:firstColumn="1" w:lastColumn="0" w:noHBand="0" w:noVBand="1"/>
      </w:tblPr>
      <w:tblGrid>
        <w:gridCol w:w="604"/>
        <w:gridCol w:w="6054"/>
        <w:gridCol w:w="1323"/>
        <w:gridCol w:w="1288"/>
        <w:gridCol w:w="11"/>
      </w:tblGrid>
      <w:tr w:rsidR="00D34417" w14:paraId="43DD8639" w14:textId="77777777" w:rsidTr="003B7D53">
        <w:tc>
          <w:tcPr>
            <w:tcW w:w="604" w:type="dxa"/>
            <w:shd w:val="clear" w:color="auto" w:fill="BDD6EE" w:themeFill="accent5" w:themeFillTint="66"/>
          </w:tcPr>
          <w:p w14:paraId="14A5650C" w14:textId="77777777" w:rsidR="00D34417" w:rsidRPr="007730F5" w:rsidRDefault="00D34417" w:rsidP="003B7D53">
            <w:pPr>
              <w:tabs>
                <w:tab w:val="left" w:pos="426"/>
              </w:tabs>
              <w:jc w:val="both"/>
              <w:rPr>
                <w:b/>
              </w:rPr>
            </w:pPr>
            <w:r w:rsidRPr="007730F5">
              <w:rPr>
                <w:b/>
              </w:rPr>
              <w:t>Nr.</w:t>
            </w:r>
            <w:r w:rsidRPr="007730F5">
              <w:rPr>
                <w:b/>
              </w:rPr>
              <w:br/>
              <w:t>p.k.</w:t>
            </w:r>
          </w:p>
        </w:tc>
        <w:tc>
          <w:tcPr>
            <w:tcW w:w="8676" w:type="dxa"/>
            <w:gridSpan w:val="4"/>
            <w:shd w:val="clear" w:color="auto" w:fill="BDD6EE" w:themeFill="accent5" w:themeFillTint="66"/>
            <w:vAlign w:val="center"/>
          </w:tcPr>
          <w:p w14:paraId="2822387B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Tehniskā specifikācija</w:t>
            </w:r>
          </w:p>
        </w:tc>
      </w:tr>
      <w:tr w:rsidR="00D34417" w14:paraId="5FBA170B" w14:textId="77777777" w:rsidTr="003B7D53">
        <w:tc>
          <w:tcPr>
            <w:tcW w:w="604" w:type="dxa"/>
            <w:vAlign w:val="center"/>
          </w:tcPr>
          <w:p w14:paraId="247313BF" w14:textId="77777777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676" w:type="dxa"/>
            <w:gridSpan w:val="4"/>
            <w:vAlign w:val="center"/>
          </w:tcPr>
          <w:p w14:paraId="6DC95476" w14:textId="77777777" w:rsidR="00D34417" w:rsidRDefault="00D34417" w:rsidP="003B7D53">
            <w:pPr>
              <w:tabs>
                <w:tab w:val="left" w:pos="426"/>
              </w:tabs>
              <w:rPr>
                <w:bCs/>
              </w:rPr>
            </w:pPr>
            <w:r w:rsidRPr="007730F5">
              <w:rPr>
                <w:b/>
              </w:rPr>
              <w:t>Iepirkuma priekšmets:</w:t>
            </w:r>
            <w:r>
              <w:rPr>
                <w:bCs/>
              </w:rPr>
              <w:t xml:space="preserve"> </w:t>
            </w:r>
            <w:proofErr w:type="spellStart"/>
            <w:r w:rsidRPr="00202B7E">
              <w:rPr>
                <w:bCs/>
              </w:rPr>
              <w:t>AutoCAD</w:t>
            </w:r>
            <w:proofErr w:type="spellEnd"/>
            <w:r>
              <w:rPr>
                <w:bCs/>
              </w:rPr>
              <w:t xml:space="preserve"> LT licenču atjaunošana</w:t>
            </w:r>
          </w:p>
        </w:tc>
      </w:tr>
      <w:tr w:rsidR="00D34417" w14:paraId="39558902" w14:textId="77777777" w:rsidTr="003B7D53">
        <w:tc>
          <w:tcPr>
            <w:tcW w:w="604" w:type="dxa"/>
            <w:vAlign w:val="center"/>
          </w:tcPr>
          <w:p w14:paraId="0112FBA8" w14:textId="77777777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676" w:type="dxa"/>
            <w:gridSpan w:val="4"/>
            <w:vAlign w:val="center"/>
          </w:tcPr>
          <w:p w14:paraId="504D1CC5" w14:textId="77777777" w:rsidR="00D34417" w:rsidRDefault="00D34417" w:rsidP="003B7D53">
            <w:pPr>
              <w:tabs>
                <w:tab w:val="left" w:pos="426"/>
              </w:tabs>
              <w:rPr>
                <w:bCs/>
              </w:rPr>
            </w:pPr>
            <w:r w:rsidRPr="00552E7C">
              <w:rPr>
                <w:b/>
                <w:lang w:val="en-US"/>
              </w:rPr>
              <w:t>AutoCAD LT Contract</w:t>
            </w:r>
            <w:r w:rsidRPr="007730F5">
              <w:rPr>
                <w:b/>
              </w:rPr>
              <w:t xml:space="preserve"> #:</w:t>
            </w:r>
            <w:r>
              <w:rPr>
                <w:bCs/>
              </w:rPr>
              <w:t xml:space="preserve"> </w:t>
            </w:r>
            <w:r w:rsidRPr="007730F5">
              <w:rPr>
                <w:bCs/>
              </w:rPr>
              <w:t>110003024318</w:t>
            </w:r>
          </w:p>
        </w:tc>
      </w:tr>
      <w:tr w:rsidR="00D34417" w14:paraId="0F05776B" w14:textId="77777777" w:rsidTr="003B7D53">
        <w:tc>
          <w:tcPr>
            <w:tcW w:w="604" w:type="dxa"/>
            <w:vMerge w:val="restart"/>
            <w:vAlign w:val="center"/>
          </w:tcPr>
          <w:p w14:paraId="2175F60F" w14:textId="159FEA89" w:rsidR="00D34417" w:rsidRDefault="00D34417" w:rsidP="00D34417">
            <w:pPr>
              <w:tabs>
                <w:tab w:val="left" w:pos="426"/>
              </w:tabs>
              <w:jc w:val="center"/>
              <w:rPr>
                <w:bCs/>
              </w:rPr>
            </w:pPr>
            <w:r w:rsidRPr="00D34417">
              <w:rPr>
                <w:b/>
                <w:color w:val="2E74B5" w:themeColor="accent5" w:themeShade="BF"/>
              </w:rPr>
              <w:t>3.</w:t>
            </w:r>
          </w:p>
        </w:tc>
        <w:tc>
          <w:tcPr>
            <w:tcW w:w="8676" w:type="dxa"/>
            <w:gridSpan w:val="4"/>
            <w:shd w:val="clear" w:color="auto" w:fill="DEEAF6" w:themeFill="accent5" w:themeFillTint="33"/>
            <w:vAlign w:val="center"/>
          </w:tcPr>
          <w:p w14:paraId="456D593E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Plānotais apjoms</w:t>
            </w:r>
          </w:p>
        </w:tc>
      </w:tr>
      <w:tr w:rsidR="00D34417" w14:paraId="0A60D09D" w14:textId="77777777" w:rsidTr="003B7D53">
        <w:trPr>
          <w:gridAfter w:val="1"/>
          <w:wAfter w:w="11" w:type="dxa"/>
        </w:trPr>
        <w:tc>
          <w:tcPr>
            <w:tcW w:w="604" w:type="dxa"/>
            <w:vMerge/>
            <w:vAlign w:val="center"/>
          </w:tcPr>
          <w:p w14:paraId="5FC2F9D1" w14:textId="27D16EF5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</w:p>
        </w:tc>
        <w:tc>
          <w:tcPr>
            <w:tcW w:w="6054" w:type="dxa"/>
            <w:vAlign w:val="center"/>
          </w:tcPr>
          <w:p w14:paraId="55F6BEBC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Nosaukums</w:t>
            </w:r>
          </w:p>
        </w:tc>
        <w:tc>
          <w:tcPr>
            <w:tcW w:w="1323" w:type="dxa"/>
            <w:vAlign w:val="center"/>
          </w:tcPr>
          <w:p w14:paraId="76001D24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Mērvienība</w:t>
            </w:r>
          </w:p>
        </w:tc>
        <w:tc>
          <w:tcPr>
            <w:tcW w:w="1288" w:type="dxa"/>
            <w:vAlign w:val="center"/>
          </w:tcPr>
          <w:p w14:paraId="7D6AEF07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Skaits</w:t>
            </w:r>
          </w:p>
        </w:tc>
      </w:tr>
      <w:tr w:rsidR="00D34417" w14:paraId="161D6940" w14:textId="77777777" w:rsidTr="003B7D53">
        <w:trPr>
          <w:gridAfter w:val="1"/>
          <w:wAfter w:w="11" w:type="dxa"/>
        </w:trPr>
        <w:tc>
          <w:tcPr>
            <w:tcW w:w="604" w:type="dxa"/>
            <w:vMerge/>
            <w:vAlign w:val="center"/>
          </w:tcPr>
          <w:p w14:paraId="3F2FCE42" w14:textId="7A6B44E0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</w:p>
        </w:tc>
        <w:tc>
          <w:tcPr>
            <w:tcW w:w="6054" w:type="dxa"/>
            <w:vAlign w:val="center"/>
          </w:tcPr>
          <w:p w14:paraId="28088ECC" w14:textId="77777777" w:rsidR="00D34417" w:rsidRPr="00552E7C" w:rsidRDefault="00D34417" w:rsidP="003B7D53">
            <w:pPr>
              <w:tabs>
                <w:tab w:val="left" w:pos="426"/>
              </w:tabs>
              <w:rPr>
                <w:bCs/>
                <w:lang w:val="en-US"/>
              </w:rPr>
            </w:pPr>
            <w:r w:rsidRPr="00552E7C">
              <w:rPr>
                <w:bCs/>
                <w:lang w:val="en-US"/>
              </w:rPr>
              <w:t>AutoCAD LT Commercial Single-user Annual Subscription Renewal</w:t>
            </w:r>
          </w:p>
        </w:tc>
        <w:tc>
          <w:tcPr>
            <w:tcW w:w="1323" w:type="dxa"/>
            <w:vAlign w:val="center"/>
          </w:tcPr>
          <w:p w14:paraId="6B5AF343" w14:textId="77777777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  <w:r>
              <w:rPr>
                <w:bCs/>
              </w:rPr>
              <w:t>gab.</w:t>
            </w:r>
          </w:p>
        </w:tc>
        <w:tc>
          <w:tcPr>
            <w:tcW w:w="1288" w:type="dxa"/>
            <w:vAlign w:val="center"/>
          </w:tcPr>
          <w:p w14:paraId="1B33324D" w14:textId="2F977791" w:rsidR="00D34417" w:rsidRPr="00D34417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D34417">
              <w:rPr>
                <w:b/>
                <w:color w:val="2E74B5" w:themeColor="accent5" w:themeShade="BF"/>
              </w:rPr>
              <w:t>29</w:t>
            </w:r>
          </w:p>
        </w:tc>
      </w:tr>
      <w:tr w:rsidR="00D34417" w14:paraId="3D06B05F" w14:textId="77777777" w:rsidTr="003B7D53">
        <w:trPr>
          <w:gridAfter w:val="1"/>
          <w:wAfter w:w="11" w:type="dxa"/>
        </w:trPr>
        <w:tc>
          <w:tcPr>
            <w:tcW w:w="604" w:type="dxa"/>
            <w:vAlign w:val="center"/>
          </w:tcPr>
          <w:p w14:paraId="015B7559" w14:textId="77777777" w:rsidR="00D34417" w:rsidRPr="00D34417" w:rsidRDefault="00D34417" w:rsidP="003B7D53">
            <w:pPr>
              <w:tabs>
                <w:tab w:val="left" w:pos="426"/>
              </w:tabs>
              <w:jc w:val="center"/>
              <w:rPr>
                <w:b/>
                <w:strike/>
                <w:color w:val="2E74B5" w:themeColor="accent5" w:themeShade="BF"/>
              </w:rPr>
            </w:pPr>
            <w:r w:rsidRPr="00D34417">
              <w:rPr>
                <w:b/>
                <w:strike/>
                <w:color w:val="2E74B5" w:themeColor="accent5" w:themeShade="BF"/>
              </w:rPr>
              <w:t>3.2.</w:t>
            </w:r>
          </w:p>
        </w:tc>
        <w:tc>
          <w:tcPr>
            <w:tcW w:w="6054" w:type="dxa"/>
            <w:vAlign w:val="center"/>
          </w:tcPr>
          <w:p w14:paraId="2CB19A8B" w14:textId="77777777" w:rsidR="00D34417" w:rsidRPr="00D34417" w:rsidRDefault="00D34417" w:rsidP="003B7D53">
            <w:pPr>
              <w:tabs>
                <w:tab w:val="left" w:pos="426"/>
              </w:tabs>
              <w:rPr>
                <w:b/>
                <w:strike/>
                <w:color w:val="2E74B5" w:themeColor="accent5" w:themeShade="BF"/>
                <w:lang w:val="en-US"/>
              </w:rPr>
            </w:pPr>
            <w:r w:rsidRPr="00D34417">
              <w:rPr>
                <w:b/>
                <w:strike/>
                <w:color w:val="2E74B5" w:themeColor="accent5" w:themeShade="BF"/>
                <w:lang w:val="en-US"/>
              </w:rPr>
              <w:t>AutoCAD LT 2025 Commercial New Single-user ELD Annual Subscription</w:t>
            </w:r>
          </w:p>
        </w:tc>
        <w:tc>
          <w:tcPr>
            <w:tcW w:w="1323" w:type="dxa"/>
            <w:vAlign w:val="center"/>
          </w:tcPr>
          <w:p w14:paraId="34829DB7" w14:textId="77777777" w:rsidR="00D34417" w:rsidRPr="00D34417" w:rsidRDefault="00D34417" w:rsidP="003B7D53">
            <w:pPr>
              <w:tabs>
                <w:tab w:val="left" w:pos="426"/>
              </w:tabs>
              <w:jc w:val="center"/>
              <w:rPr>
                <w:b/>
                <w:strike/>
                <w:color w:val="2E74B5" w:themeColor="accent5" w:themeShade="BF"/>
              </w:rPr>
            </w:pPr>
            <w:r w:rsidRPr="00D34417">
              <w:rPr>
                <w:b/>
                <w:strike/>
                <w:color w:val="2E74B5" w:themeColor="accent5" w:themeShade="BF"/>
              </w:rPr>
              <w:t>gab.</w:t>
            </w:r>
          </w:p>
        </w:tc>
        <w:tc>
          <w:tcPr>
            <w:tcW w:w="1288" w:type="dxa"/>
            <w:vAlign w:val="center"/>
          </w:tcPr>
          <w:p w14:paraId="11E944F2" w14:textId="77777777" w:rsidR="00D34417" w:rsidRPr="00D34417" w:rsidRDefault="00D34417" w:rsidP="003B7D53">
            <w:pPr>
              <w:tabs>
                <w:tab w:val="left" w:pos="426"/>
              </w:tabs>
              <w:jc w:val="center"/>
              <w:rPr>
                <w:b/>
                <w:strike/>
                <w:color w:val="2E74B5" w:themeColor="accent5" w:themeShade="BF"/>
              </w:rPr>
            </w:pPr>
            <w:r w:rsidRPr="00D34417">
              <w:rPr>
                <w:b/>
                <w:strike/>
                <w:color w:val="2E74B5" w:themeColor="accent5" w:themeShade="BF"/>
              </w:rPr>
              <w:t>4</w:t>
            </w:r>
          </w:p>
        </w:tc>
      </w:tr>
    </w:tbl>
    <w:p w14:paraId="44A91466" w14:textId="77777777" w:rsidR="00D34417" w:rsidRDefault="00D34417" w:rsidP="00D34417">
      <w:pPr>
        <w:tabs>
          <w:tab w:val="left" w:pos="426"/>
        </w:tabs>
        <w:jc w:val="both"/>
        <w:rPr>
          <w:bCs/>
        </w:rPr>
      </w:pPr>
    </w:p>
    <w:p w14:paraId="25807428" w14:textId="77777777" w:rsidR="00D34417" w:rsidRPr="00130346" w:rsidRDefault="00D34417" w:rsidP="00D34417">
      <w:pPr>
        <w:jc w:val="both"/>
      </w:pPr>
      <w:r w:rsidRPr="00130346">
        <w:rPr>
          <w:b/>
          <w:bCs/>
        </w:rPr>
        <w:t xml:space="preserve">Preces piegādes termiņš: </w:t>
      </w:r>
    </w:p>
    <w:p w14:paraId="4BF4F9F9" w14:textId="77777777" w:rsidR="00D34417" w:rsidRPr="00130346" w:rsidRDefault="00D34417" w:rsidP="00D34417">
      <w:pPr>
        <w:jc w:val="both"/>
      </w:pPr>
      <w:r w:rsidRPr="00130346">
        <w:t xml:space="preserve">Preces piegādes </w:t>
      </w:r>
      <w:r w:rsidRPr="001C2AA5">
        <w:t xml:space="preserve">termiņš ir no 2025.gada 7.aprīļa līdz 2028.gada </w:t>
      </w:r>
      <w:r>
        <w:t>6</w:t>
      </w:r>
      <w:r w:rsidRPr="001C2AA5">
        <w:t>.aprīlim.</w:t>
      </w:r>
    </w:p>
    <w:p w14:paraId="10269E53" w14:textId="77777777" w:rsidR="00D34417" w:rsidRPr="00130346" w:rsidRDefault="00D34417" w:rsidP="00D34417">
      <w:pPr>
        <w:tabs>
          <w:tab w:val="left" w:pos="426"/>
        </w:tabs>
        <w:jc w:val="both"/>
        <w:rPr>
          <w:bCs/>
        </w:rPr>
      </w:pPr>
    </w:p>
    <w:p w14:paraId="349499F7" w14:textId="77777777" w:rsidR="00D34417" w:rsidRPr="00130346" w:rsidRDefault="00D34417" w:rsidP="00D34417">
      <w:pPr>
        <w:tabs>
          <w:tab w:val="left" w:pos="426"/>
        </w:tabs>
        <w:jc w:val="both"/>
        <w:rPr>
          <w:bCs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D34417" w:rsidRPr="00130346" w14:paraId="0425A574" w14:textId="77777777" w:rsidTr="003B7D53">
        <w:tc>
          <w:tcPr>
            <w:tcW w:w="7905" w:type="dxa"/>
          </w:tcPr>
          <w:p w14:paraId="43E35AF8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D34417" w:rsidRPr="00130346" w14:paraId="128FD895" w14:textId="77777777" w:rsidTr="003B7D53">
        <w:tc>
          <w:tcPr>
            <w:tcW w:w="7905" w:type="dxa"/>
          </w:tcPr>
          <w:p w14:paraId="3348FFF3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&lt;Pretendenta </w:t>
            </w:r>
            <w:proofErr w:type="spellStart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D34417" w:rsidRPr="00130346" w14:paraId="1A77EAA4" w14:textId="77777777" w:rsidTr="003B7D53">
        <w:tc>
          <w:tcPr>
            <w:tcW w:w="7905" w:type="dxa"/>
          </w:tcPr>
          <w:p w14:paraId="337494A9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</w:tc>
      </w:tr>
      <w:tr w:rsidR="00D34417" w:rsidRPr="00130346" w14:paraId="6AA9DA9A" w14:textId="77777777" w:rsidTr="003B7D53">
        <w:tc>
          <w:tcPr>
            <w:tcW w:w="7905" w:type="dxa"/>
          </w:tcPr>
          <w:p w14:paraId="057167DA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&lt;Datums, vieta&gt;</w:t>
            </w:r>
          </w:p>
        </w:tc>
      </w:tr>
    </w:tbl>
    <w:p w14:paraId="11343FEF" w14:textId="77777777" w:rsidR="00D34417" w:rsidRPr="00130346" w:rsidRDefault="00D34417" w:rsidP="00D34417">
      <w:pPr>
        <w:tabs>
          <w:tab w:val="left" w:pos="426"/>
        </w:tabs>
        <w:ind w:left="426" w:hanging="426"/>
        <w:jc w:val="both"/>
        <w:rPr>
          <w:bCs/>
        </w:rPr>
      </w:pPr>
    </w:p>
    <w:p w14:paraId="1C855C37" w14:textId="77777777" w:rsidR="00D34417" w:rsidRPr="00130346" w:rsidRDefault="00D34417" w:rsidP="00D34417">
      <w:pPr>
        <w:tabs>
          <w:tab w:val="left" w:pos="426"/>
        </w:tabs>
        <w:ind w:left="426" w:hanging="426"/>
        <w:jc w:val="both"/>
        <w:rPr>
          <w:bCs/>
        </w:rPr>
      </w:pPr>
    </w:p>
    <w:p w14:paraId="432F59C9" w14:textId="77777777" w:rsidR="00D34417" w:rsidRPr="00130346" w:rsidRDefault="00D34417" w:rsidP="00D34417">
      <w:pPr>
        <w:tabs>
          <w:tab w:val="left" w:pos="9720"/>
        </w:tabs>
        <w:jc w:val="both"/>
      </w:pPr>
    </w:p>
    <w:p w14:paraId="0A944984" w14:textId="77777777" w:rsidR="00D34417" w:rsidRPr="00130346" w:rsidRDefault="00D34417" w:rsidP="00D34417">
      <w:pPr>
        <w:jc w:val="both"/>
      </w:pPr>
    </w:p>
    <w:p w14:paraId="289FFA56" w14:textId="77777777" w:rsidR="003463A7" w:rsidRPr="00895F44" w:rsidRDefault="003463A7"/>
    <w:sectPr w:rsidR="003463A7" w:rsidRPr="00895F44" w:rsidSect="00D34417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17"/>
    <w:rsid w:val="003463A7"/>
    <w:rsid w:val="0057273F"/>
    <w:rsid w:val="00895F44"/>
    <w:rsid w:val="00D34417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AE8"/>
  <w15:chartTrackingRefBased/>
  <w15:docId w15:val="{8E6734CF-8C1C-48FD-AEE5-80E455E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D34417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344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44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44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44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44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44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44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44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44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44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4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4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4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4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4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44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4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441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D344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44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D344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44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441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D34417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D34417"/>
    <w:rPr>
      <w:rFonts w:ascii="RimTimes" w:eastAsia="Times New Roman" w:hAnsi="RimTimes"/>
      <w:sz w:val="28"/>
      <w:szCs w:val="20"/>
      <w:lang w:val="en-GB"/>
    </w:rPr>
  </w:style>
  <w:style w:type="table" w:styleId="Reatabula">
    <w:name w:val="Table Grid"/>
    <w:basedOn w:val="Parastatabula"/>
    <w:rsid w:val="00D34417"/>
    <w:pPr>
      <w:spacing w:after="0" w:line="240" w:lineRule="auto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likums">
    <w:name w:val="Pielikums"/>
    <w:basedOn w:val="Pamatteksts"/>
    <w:next w:val="Parasts"/>
    <w:link w:val="PielikumsRakstz"/>
    <w:qFormat/>
    <w:rsid w:val="00D34417"/>
    <w:pPr>
      <w:tabs>
        <w:tab w:val="left" w:pos="360"/>
        <w:tab w:val="left" w:pos="720"/>
      </w:tabs>
      <w:spacing w:after="0"/>
      <w:jc w:val="right"/>
    </w:pPr>
    <w:rPr>
      <w:b/>
      <w:lang w:eastAsia="en-US"/>
    </w:rPr>
  </w:style>
  <w:style w:type="character" w:customStyle="1" w:styleId="PielikumsRakstz">
    <w:name w:val="Pielikums Rakstz."/>
    <w:basedOn w:val="Noklusjumarindkopasfonts"/>
    <w:link w:val="Pielikums"/>
    <w:rsid w:val="00D34417"/>
    <w:rPr>
      <w:rFonts w:eastAsia="Times New Roman"/>
      <w:b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3441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34417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Kristīne Sondore</dc:creator>
  <cp:keywords/>
  <dc:description/>
  <cp:lastModifiedBy>Monika Kristīne Sondore</cp:lastModifiedBy>
  <cp:revision>1</cp:revision>
  <dcterms:created xsi:type="dcterms:W3CDTF">2025-03-03T06:22:00Z</dcterms:created>
  <dcterms:modified xsi:type="dcterms:W3CDTF">2025-03-03T06:24:00Z</dcterms:modified>
</cp:coreProperties>
</file>