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F61106" w:rsidRPr="00ED4EE3" w14:paraId="5FD79A14"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367CF4">
            <w:pPr>
              <w:spacing w:after="0"/>
              <w:ind w:left="-543" w:firstLine="543"/>
              <w:jc w:val="center"/>
              <w:rPr>
                <w:rFonts w:cs="Times New Roman"/>
              </w:rPr>
            </w:pPr>
            <w:r w:rsidRPr="00ED4EE3">
              <w:rPr>
                <w:rFonts w:cs="Times New Roman"/>
              </w:rPr>
              <w:t>Uzaicinājuma apraksts:</w:t>
            </w:r>
          </w:p>
        </w:tc>
        <w:tc>
          <w:tcPr>
            <w:tcW w:w="5953"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1088EA8F" w:rsidR="00F61106" w:rsidRPr="00743DC7" w:rsidRDefault="002177ED" w:rsidP="00743DC7">
            <w:pPr>
              <w:spacing w:after="0"/>
              <w:jc w:val="center"/>
              <w:rPr>
                <w:b/>
              </w:rPr>
            </w:pPr>
            <w:bookmarkStart w:id="0" w:name="_Hlk71273960"/>
            <w:r>
              <w:rPr>
                <w:rFonts w:cs="Times New Roman"/>
                <w:b/>
                <w:bCs/>
              </w:rPr>
              <w:t>“</w:t>
            </w:r>
            <w:bookmarkStart w:id="1" w:name="_Hlk181871630"/>
            <w:bookmarkStart w:id="2" w:name="_Hlk181878977"/>
            <w:r w:rsidRPr="002177ED">
              <w:rPr>
                <w:rFonts w:cs="Times New Roman"/>
                <w:b/>
                <w:bCs/>
              </w:rPr>
              <w:t>Pazemes ūdensgūtves “Baltezers – Zaķumuiža</w:t>
            </w:r>
            <w:bookmarkEnd w:id="1"/>
            <w:r w:rsidRPr="002177ED">
              <w:rPr>
                <w:rFonts w:cs="Times New Roman"/>
                <w:b/>
                <w:bCs/>
              </w:rPr>
              <w:t>”</w:t>
            </w:r>
            <w:r>
              <w:rPr>
                <w:rFonts w:cs="Times New Roman"/>
                <w:b/>
                <w:bCs/>
              </w:rPr>
              <w:t xml:space="preserve"> </w:t>
            </w:r>
            <w:r w:rsidRPr="002177ED">
              <w:rPr>
                <w:b/>
              </w:rPr>
              <w:t>Atdzelžošanas stacijas ūdensvada pārbūves tehniskā risinājuma izstrāde</w:t>
            </w:r>
            <w:bookmarkEnd w:id="2"/>
            <w:r w:rsidR="00F61106" w:rsidRPr="00762DED">
              <w:rPr>
                <w:rFonts w:cs="Times New Roman"/>
                <w:b/>
                <w:bCs/>
              </w:rPr>
              <w:t>”</w:t>
            </w:r>
          </w:p>
          <w:p w14:paraId="28870BAC" w14:textId="2E219E80"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743DC7">
              <w:rPr>
                <w:rFonts w:cs="Times New Roman"/>
                <w:b/>
                <w:bCs/>
              </w:rPr>
              <w:t>1</w:t>
            </w:r>
            <w:r w:rsidR="002177ED">
              <w:rPr>
                <w:rFonts w:cs="Times New Roman"/>
                <w:b/>
                <w:bCs/>
              </w:rPr>
              <w:t>33</w:t>
            </w:r>
            <w:r w:rsidRPr="00ED4EE3">
              <w:rPr>
                <w:rFonts w:cs="Times New Roman"/>
                <w:b/>
                <w:bCs/>
              </w:rPr>
              <w:t>)</w:t>
            </w:r>
            <w:bookmarkEnd w:id="0"/>
          </w:p>
        </w:tc>
      </w:tr>
      <w:tr w:rsidR="00F61106" w:rsidRPr="00ED4EE3" w14:paraId="78674219"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953" w:type="dxa"/>
            <w:tcBorders>
              <w:top w:val="single" w:sz="4" w:space="0" w:color="auto"/>
              <w:left w:val="single" w:sz="4" w:space="0" w:color="auto"/>
              <w:bottom w:val="single" w:sz="4" w:space="0" w:color="auto"/>
              <w:right w:val="single" w:sz="4" w:space="0" w:color="auto"/>
            </w:tcBorders>
            <w:vAlign w:val="center"/>
          </w:tcPr>
          <w:p w14:paraId="1D6CF7B3" w14:textId="546C4B83"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w:t>
            </w:r>
            <w:r w:rsidRPr="00C85652">
              <w:rPr>
                <w:rFonts w:cs="Times New Roman"/>
                <w:b/>
                <w:bCs/>
              </w:rPr>
              <w:t>gada</w:t>
            </w:r>
            <w:r w:rsidR="00E45149">
              <w:rPr>
                <w:rFonts w:cs="Times New Roman"/>
                <w:b/>
                <w:bCs/>
              </w:rPr>
              <w:t xml:space="preserve"> 2</w:t>
            </w:r>
            <w:r w:rsidR="003E508D" w:rsidRPr="00C85652">
              <w:rPr>
                <w:rFonts w:cs="Times New Roman"/>
                <w:b/>
                <w:bCs/>
              </w:rPr>
              <w:t>.</w:t>
            </w:r>
            <w:r w:rsidR="00E45149">
              <w:rPr>
                <w:rFonts w:cs="Times New Roman"/>
                <w:b/>
                <w:bCs/>
              </w:rPr>
              <w:t>decembra</w:t>
            </w:r>
            <w:r w:rsidR="00791941" w:rsidRPr="00C85652">
              <w:rPr>
                <w:rFonts w:cs="Times New Roman"/>
                <w:b/>
                <w:bCs/>
              </w:rPr>
              <w:t xml:space="preserve"> </w:t>
            </w:r>
            <w:r w:rsidRPr="00C85652">
              <w:rPr>
                <w:rFonts w:cs="Times New Roman"/>
                <w:b/>
                <w:bCs/>
              </w:rPr>
              <w:t>plkst.</w:t>
            </w:r>
            <w:r w:rsidR="000956DA" w:rsidRPr="00C85652">
              <w:rPr>
                <w:rFonts w:cs="Times New Roman"/>
                <w:b/>
                <w:bCs/>
              </w:rPr>
              <w:t>1</w:t>
            </w:r>
            <w:r w:rsidR="00C85652" w:rsidRPr="00C85652">
              <w:rPr>
                <w:rFonts w:cs="Times New Roman"/>
                <w:b/>
                <w:bCs/>
              </w:rPr>
              <w:t>1</w:t>
            </w:r>
            <w:r w:rsidRPr="00C85652">
              <w:rPr>
                <w:rFonts w:cs="Times New Roman"/>
                <w:b/>
                <w:bCs/>
              </w:rPr>
              <w:t>:00</w:t>
            </w:r>
            <w:r w:rsidR="00AF2CAE" w:rsidRPr="00C85652">
              <w:rPr>
                <w:rFonts w:cs="Times New Roman"/>
                <w:b/>
                <w:bCs/>
              </w:rPr>
              <w:t>.</w:t>
            </w:r>
          </w:p>
        </w:tc>
      </w:tr>
      <w:tr w:rsidR="00F61106" w:rsidRPr="00ED4EE3" w14:paraId="06A6F2B0"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953" w:type="dxa"/>
            <w:tcBorders>
              <w:top w:val="single" w:sz="4" w:space="0" w:color="auto"/>
              <w:left w:val="single" w:sz="4" w:space="0" w:color="auto"/>
              <w:bottom w:val="single" w:sz="4" w:space="0" w:color="auto"/>
              <w:right w:val="single" w:sz="4" w:space="0" w:color="auto"/>
            </w:tcBorders>
          </w:tcPr>
          <w:p w14:paraId="3E24037F" w14:textId="5FCAC746" w:rsidR="00F61106" w:rsidRPr="00ED4EE3" w:rsidRDefault="004F3125" w:rsidP="004F3125">
            <w:pPr>
              <w:rPr>
                <w:rFonts w:cs="Times New Roman"/>
              </w:rPr>
            </w:pPr>
            <w:r w:rsidRPr="009E690E">
              <w:t xml:space="preserve">SIA “Rīgas ūdens” </w:t>
            </w:r>
            <w:r w:rsidR="009E690E" w:rsidRPr="00F5327A">
              <w:t>Iepirkumu vadības daļa</w:t>
            </w:r>
            <w:r w:rsidR="009E690E" w:rsidRPr="008700EB">
              <w:t>s</w:t>
            </w:r>
            <w:r w:rsidRPr="009E690E">
              <w:t xml:space="preserve"> </w:t>
            </w:r>
            <w:r w:rsidR="009E690E" w:rsidRPr="009E690E">
              <w:t>iepirkumu speciāliste</w:t>
            </w:r>
            <w:r w:rsidR="009E690E" w:rsidRPr="008700EB">
              <w:t xml:space="preserve"> Agnese Pažemecka</w:t>
            </w:r>
            <w:r w:rsidRPr="009E690E">
              <w:t xml:space="preserve">, tālr. </w:t>
            </w:r>
            <w:r w:rsidR="009E690E" w:rsidRPr="008700EB">
              <w:t>67032880</w:t>
            </w:r>
            <w:r w:rsidRPr="009E690E">
              <w:t xml:space="preserve">, e-pasts: </w:t>
            </w:r>
            <w:hyperlink r:id="rId11" w:history="1">
              <w:r w:rsidR="009E690E" w:rsidRPr="009E690E">
                <w:rPr>
                  <w:rStyle w:val="Hipersaite"/>
                </w:rPr>
                <w:t>agnese.pazemecka@rigasudens.lv</w:t>
              </w:r>
            </w:hyperlink>
            <w:r w:rsidR="009E690E">
              <w:t xml:space="preserve"> </w:t>
            </w:r>
          </w:p>
        </w:tc>
      </w:tr>
    </w:tbl>
    <w:p w14:paraId="53DA231F" w14:textId="61F54603" w:rsidR="009A3D8B" w:rsidRPr="004F3125" w:rsidRDefault="009A3D8B" w:rsidP="00367CF4">
      <w:pPr>
        <w:spacing w:after="0"/>
        <w:ind w:left="567"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C85652">
        <w:rPr>
          <w:rFonts w:cs="Times New Roman"/>
          <w:b/>
        </w:rPr>
        <w:t>202</w:t>
      </w:r>
      <w:r w:rsidR="000F1077" w:rsidRPr="00C85652">
        <w:rPr>
          <w:rFonts w:cs="Times New Roman"/>
          <w:b/>
        </w:rPr>
        <w:t>4</w:t>
      </w:r>
      <w:r w:rsidRPr="00C85652">
        <w:rPr>
          <w:rFonts w:cs="Times New Roman"/>
          <w:b/>
        </w:rPr>
        <w:t>.gada</w:t>
      </w:r>
      <w:r w:rsidR="00637DB5" w:rsidRPr="00C85652">
        <w:rPr>
          <w:rFonts w:cs="Times New Roman"/>
          <w:b/>
        </w:rPr>
        <w:t xml:space="preserve"> </w:t>
      </w:r>
      <w:r w:rsidR="00E45149">
        <w:rPr>
          <w:rFonts w:cs="Times New Roman"/>
          <w:b/>
        </w:rPr>
        <w:t>2</w:t>
      </w:r>
      <w:r w:rsidR="003E508D" w:rsidRPr="00C85652">
        <w:rPr>
          <w:rFonts w:cs="Times New Roman"/>
          <w:b/>
        </w:rPr>
        <w:t>.</w:t>
      </w:r>
      <w:r w:rsidR="00E45149">
        <w:rPr>
          <w:rFonts w:cs="Times New Roman"/>
          <w:b/>
        </w:rPr>
        <w:t>decembra</w:t>
      </w:r>
      <w:r w:rsidR="00936148">
        <w:rPr>
          <w:rFonts w:cs="Times New Roman"/>
          <w:b/>
        </w:rPr>
        <w:t xml:space="preserve"> </w:t>
      </w:r>
      <w:r w:rsidRPr="00B730CC">
        <w:rPr>
          <w:rFonts w:cs="Times New Roman"/>
          <w:b/>
        </w:rPr>
        <w:t>plkst.</w:t>
      </w:r>
      <w:r w:rsidR="000956DA">
        <w:rPr>
          <w:rFonts w:cs="Times New Roman"/>
          <w:b/>
        </w:rPr>
        <w:t>1</w:t>
      </w:r>
      <w:r w:rsidR="00C85652">
        <w:rPr>
          <w:rFonts w:cs="Times New Roman"/>
          <w:b/>
        </w:rPr>
        <w:t>1</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2" w:history="1">
        <w:r w:rsidR="006D163B" w:rsidRPr="003449A4">
          <w:rPr>
            <w:rStyle w:val="Hipersaite"/>
          </w:rPr>
          <w:t>tirgusizpete@rigasud</w:t>
        </w:r>
        <w:r w:rsidR="006D163B" w:rsidRPr="003449A4">
          <w:rPr>
            <w:rStyle w:val="Hipersaite"/>
            <w:szCs w:val="23"/>
          </w:rPr>
          <w:t>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367CF4">
      <w:pPr>
        <w:spacing w:after="0"/>
        <w:ind w:left="567"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5C08CFD3" w:rsidR="00161374" w:rsidRPr="00ED4EE3" w:rsidRDefault="00161374" w:rsidP="00367CF4">
      <w:pPr>
        <w:spacing w:after="0"/>
        <w:ind w:left="567"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3" w:history="1">
        <w:r w:rsidR="007B7A0E" w:rsidRPr="003E0060">
          <w:rPr>
            <w:rStyle w:val="Hipersaite"/>
          </w:rPr>
          <w:t>tirgusizpete@rigasud</w:t>
        </w:r>
        <w:r w:rsidR="007B7A0E" w:rsidRPr="003E0060">
          <w:rPr>
            <w:rStyle w:val="Hipersaite"/>
            <w:szCs w:val="23"/>
          </w:rPr>
          <w:t>ens.lv</w:t>
        </w:r>
      </w:hyperlink>
      <w:r w:rsidR="00AD732C">
        <w:rPr>
          <w:rStyle w:val="Hipersaite"/>
          <w:szCs w:val="23"/>
        </w:rPr>
        <w:t xml:space="preserve"> </w:t>
      </w:r>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367CF4" w:rsidRDefault="00AD27C7" w:rsidP="00367CF4">
      <w:pPr>
        <w:spacing w:after="0"/>
        <w:ind w:left="567" w:firstLine="589"/>
        <w:jc w:val="both"/>
        <w:rPr>
          <w:rFonts w:cs="Times New Roman"/>
          <w:szCs w:val="24"/>
        </w:rPr>
      </w:pPr>
    </w:p>
    <w:p w14:paraId="25F139D0" w14:textId="0CA3CF2E" w:rsidR="00AD27C7" w:rsidRPr="00367CF4" w:rsidRDefault="00AD27C7" w:rsidP="00367CF4">
      <w:pPr>
        <w:pStyle w:val="Sarakstarindkopa"/>
        <w:numPr>
          <w:ilvl w:val="0"/>
          <w:numId w:val="2"/>
        </w:numPr>
        <w:tabs>
          <w:tab w:val="left" w:pos="360"/>
        </w:tabs>
        <w:spacing w:after="0"/>
        <w:ind w:left="1134" w:hanging="567"/>
        <w:rPr>
          <w:rFonts w:cs="Times New Roman"/>
          <w:b/>
          <w:szCs w:val="24"/>
        </w:rPr>
      </w:pPr>
      <w:r w:rsidRPr="00367CF4">
        <w:rPr>
          <w:rFonts w:cs="Times New Roman"/>
          <w:b/>
          <w:szCs w:val="24"/>
        </w:rPr>
        <w:t>IEPIRKUMA PRIEKŠMETS:</w:t>
      </w:r>
    </w:p>
    <w:p w14:paraId="1B6EEA8E" w14:textId="77777777" w:rsidR="002177ED" w:rsidRDefault="002356CA" w:rsidP="002177ED">
      <w:pPr>
        <w:pStyle w:val="Sarakstarindkopa"/>
        <w:numPr>
          <w:ilvl w:val="1"/>
          <w:numId w:val="2"/>
        </w:numPr>
        <w:tabs>
          <w:tab w:val="left" w:pos="360"/>
        </w:tabs>
        <w:spacing w:after="0"/>
        <w:ind w:hanging="503"/>
        <w:jc w:val="both"/>
        <w:rPr>
          <w:rFonts w:cs="Times New Roman"/>
          <w:szCs w:val="24"/>
        </w:rPr>
      </w:pPr>
      <w:r w:rsidRPr="002356CA">
        <w:rPr>
          <w:rFonts w:cs="Times New Roman"/>
          <w:szCs w:val="24"/>
        </w:rPr>
        <w:t xml:space="preserve">Iepirkuma priekšmets ir </w:t>
      </w:r>
      <w:r w:rsidR="003E508D" w:rsidRPr="00367CF4">
        <w:rPr>
          <w:rFonts w:cs="Times New Roman"/>
          <w:szCs w:val="24"/>
        </w:rPr>
        <w:t xml:space="preserve">SIA “Rīgas ūdens” </w:t>
      </w:r>
      <w:r w:rsidR="002177ED" w:rsidRPr="002177ED">
        <w:rPr>
          <w:rFonts w:cs="Times New Roman"/>
          <w:bCs/>
          <w:szCs w:val="24"/>
        </w:rPr>
        <w:t>Pazemes ūdensgūtves “Baltezers – Zaķumuiža” Atdzelžošanas stacijas ūdensvada pārbūves tehniskā risinājuma izstrāde</w:t>
      </w:r>
      <w:r w:rsidR="00120269" w:rsidRPr="00983601">
        <w:rPr>
          <w:bCs/>
        </w:rPr>
        <w:t xml:space="preserve"> (turpmāk – Pakalpojums) </w:t>
      </w:r>
      <w:r w:rsidR="00B25843" w:rsidRPr="00983601">
        <w:rPr>
          <w:rFonts w:cs="Times New Roman"/>
          <w:bCs/>
          <w:szCs w:val="24"/>
        </w:rPr>
        <w:t>s</w:t>
      </w:r>
      <w:r w:rsidR="00855C0F" w:rsidRPr="00983601">
        <w:rPr>
          <w:rFonts w:cs="Times New Roman"/>
          <w:bCs/>
          <w:szCs w:val="24"/>
        </w:rPr>
        <w:t xml:space="preserve">askaņā ar šī uzaicinājuma un </w:t>
      </w:r>
      <w:r w:rsidR="004552BD" w:rsidRPr="00983601">
        <w:rPr>
          <w:rFonts w:cs="Times New Roman"/>
          <w:bCs/>
          <w:szCs w:val="24"/>
        </w:rPr>
        <w:t>tā pielikumos</w:t>
      </w:r>
      <w:r w:rsidR="00691F88" w:rsidRPr="00367CF4">
        <w:rPr>
          <w:rFonts w:cs="Times New Roman"/>
          <w:szCs w:val="24"/>
        </w:rPr>
        <w:t xml:space="preserve"> </w:t>
      </w:r>
      <w:r w:rsidR="00855C0F" w:rsidRPr="00367CF4">
        <w:rPr>
          <w:rFonts w:cs="Times New Roman"/>
          <w:szCs w:val="24"/>
        </w:rPr>
        <w:t>noteiktajām prasībām.</w:t>
      </w:r>
    </w:p>
    <w:p w14:paraId="210BEDC6" w14:textId="39FA5F17" w:rsidR="00AD732C" w:rsidRPr="002177ED" w:rsidRDefault="00AD732C" w:rsidP="002177ED">
      <w:pPr>
        <w:pStyle w:val="Sarakstarindkopa"/>
        <w:numPr>
          <w:ilvl w:val="1"/>
          <w:numId w:val="2"/>
        </w:numPr>
        <w:tabs>
          <w:tab w:val="left" w:pos="360"/>
        </w:tabs>
        <w:spacing w:after="0"/>
        <w:ind w:hanging="503"/>
        <w:jc w:val="both"/>
        <w:rPr>
          <w:rFonts w:cs="Times New Roman"/>
          <w:szCs w:val="24"/>
        </w:rPr>
      </w:pPr>
      <w:r w:rsidRPr="002177ED">
        <w:rPr>
          <w:rFonts w:cs="Times New Roman"/>
          <w:szCs w:val="24"/>
          <w:lang w:eastAsia="fi-FI"/>
        </w:rPr>
        <w:t xml:space="preserve">Pakalpojuma </w:t>
      </w:r>
      <w:r w:rsidR="00EB714E" w:rsidRPr="002177ED">
        <w:rPr>
          <w:rFonts w:cs="Times New Roman"/>
          <w:szCs w:val="24"/>
          <w:lang w:eastAsia="fi-FI"/>
        </w:rPr>
        <w:t>izpildes</w:t>
      </w:r>
      <w:r w:rsidRPr="002177ED">
        <w:rPr>
          <w:rFonts w:cs="Times New Roman"/>
          <w:szCs w:val="24"/>
          <w:lang w:eastAsia="fi-FI"/>
        </w:rPr>
        <w:t xml:space="preserve"> termiņš - </w:t>
      </w:r>
      <w:r w:rsidRPr="002177ED">
        <w:rPr>
          <w:szCs w:val="24"/>
          <w:lang w:eastAsia="fi-FI"/>
        </w:rPr>
        <w:t>atbilstoši pretendenta (turpmāk</w:t>
      </w:r>
      <w:r w:rsidR="00656111">
        <w:rPr>
          <w:szCs w:val="24"/>
          <w:lang w:eastAsia="fi-FI"/>
        </w:rPr>
        <w:t xml:space="preserve"> </w:t>
      </w:r>
      <w:r w:rsidRPr="002177ED">
        <w:rPr>
          <w:szCs w:val="24"/>
          <w:lang w:eastAsia="fi-FI"/>
        </w:rPr>
        <w:t xml:space="preserve">- Pretendents) piedāvājumam, bet </w:t>
      </w:r>
      <w:r w:rsidRPr="002177ED">
        <w:rPr>
          <w:b/>
          <w:bCs/>
          <w:szCs w:val="24"/>
          <w:lang w:eastAsia="fi-FI"/>
        </w:rPr>
        <w:t xml:space="preserve">ne ilgāk kā </w:t>
      </w:r>
      <w:r w:rsidR="008430B6" w:rsidRPr="002177ED">
        <w:rPr>
          <w:b/>
          <w:bCs/>
          <w:szCs w:val="24"/>
          <w:lang w:eastAsia="fi-FI"/>
        </w:rPr>
        <w:t>90</w:t>
      </w:r>
      <w:r w:rsidRPr="002177ED">
        <w:rPr>
          <w:b/>
          <w:bCs/>
          <w:szCs w:val="24"/>
          <w:lang w:eastAsia="fi-FI"/>
        </w:rPr>
        <w:t xml:space="preserve"> (</w:t>
      </w:r>
      <w:r w:rsidR="008430B6" w:rsidRPr="002177ED">
        <w:rPr>
          <w:b/>
          <w:bCs/>
          <w:szCs w:val="24"/>
          <w:lang w:eastAsia="fi-FI"/>
        </w:rPr>
        <w:t>deviņdesmit</w:t>
      </w:r>
      <w:r w:rsidRPr="002177ED">
        <w:rPr>
          <w:b/>
          <w:bCs/>
          <w:szCs w:val="24"/>
          <w:lang w:eastAsia="fi-FI"/>
        </w:rPr>
        <w:t>) kalendāra dienu laikā</w:t>
      </w:r>
      <w:r w:rsidRPr="002177ED">
        <w:rPr>
          <w:szCs w:val="24"/>
          <w:lang w:eastAsia="fi-FI"/>
        </w:rPr>
        <w:t xml:space="preserve"> no līguma spēkā stāšanās dienas</w:t>
      </w:r>
      <w:r w:rsidRPr="002177ED">
        <w:rPr>
          <w:szCs w:val="24"/>
        </w:rPr>
        <w:t>.</w:t>
      </w:r>
    </w:p>
    <w:p w14:paraId="229C2DB8" w14:textId="77777777" w:rsidR="00AD732C" w:rsidRPr="00AD732C" w:rsidRDefault="00AD732C" w:rsidP="00AD732C">
      <w:pPr>
        <w:tabs>
          <w:tab w:val="left" w:pos="360"/>
        </w:tabs>
        <w:spacing w:after="0"/>
        <w:jc w:val="both"/>
        <w:rPr>
          <w:rFonts w:cs="Times New Roman"/>
          <w:szCs w:val="24"/>
        </w:rPr>
      </w:pPr>
    </w:p>
    <w:p w14:paraId="65714B80" w14:textId="788E5333" w:rsidR="005C62F6" w:rsidRPr="00FD2CE9" w:rsidRDefault="005C62F6" w:rsidP="00FD2CE9">
      <w:pPr>
        <w:pStyle w:val="Sarakstarindkopa"/>
        <w:numPr>
          <w:ilvl w:val="0"/>
          <w:numId w:val="2"/>
        </w:numPr>
        <w:tabs>
          <w:tab w:val="left" w:pos="360"/>
        </w:tabs>
        <w:spacing w:after="0"/>
        <w:ind w:left="1134" w:hanging="567"/>
        <w:rPr>
          <w:rFonts w:cs="Times New Roman"/>
          <w:b/>
          <w:szCs w:val="24"/>
        </w:rPr>
      </w:pPr>
      <w:r w:rsidRPr="00FD2CE9">
        <w:rPr>
          <w:rFonts w:cs="Times New Roman"/>
          <w:b/>
          <w:szCs w:val="24"/>
        </w:rPr>
        <w:t>OBJEKT</w:t>
      </w:r>
      <w:r w:rsidR="00AD732C" w:rsidRPr="00FD2CE9">
        <w:rPr>
          <w:rFonts w:cs="Times New Roman"/>
          <w:b/>
          <w:szCs w:val="24"/>
        </w:rPr>
        <w:t>A</w:t>
      </w:r>
      <w:r w:rsidRPr="00FD2CE9">
        <w:rPr>
          <w:rFonts w:cs="Times New Roman"/>
          <w:b/>
          <w:szCs w:val="24"/>
        </w:rPr>
        <w:t xml:space="preserve"> APSKATE</w:t>
      </w:r>
    </w:p>
    <w:p w14:paraId="43DAA49D" w14:textId="3DFA5BFE" w:rsidR="00FD2CE9" w:rsidRDefault="005C62F6" w:rsidP="00FD2CE9">
      <w:pPr>
        <w:pStyle w:val="Sarakstarindkopa"/>
        <w:numPr>
          <w:ilvl w:val="1"/>
          <w:numId w:val="2"/>
        </w:numPr>
        <w:tabs>
          <w:tab w:val="left" w:pos="360"/>
        </w:tabs>
        <w:spacing w:after="0"/>
        <w:ind w:hanging="503"/>
        <w:jc w:val="both"/>
        <w:rPr>
          <w:rFonts w:cs="Times New Roman"/>
          <w:szCs w:val="24"/>
        </w:rPr>
      </w:pPr>
      <w:r w:rsidRPr="00FD2CE9">
        <w:rPr>
          <w:rFonts w:cs="Times New Roman"/>
          <w:szCs w:val="24"/>
        </w:rPr>
        <w:t xml:space="preserve">Pirms piedāvājuma iesniegšanas Pretendentam ir </w:t>
      </w:r>
      <w:r w:rsidRPr="00FD2CE9">
        <w:rPr>
          <w:rFonts w:cs="Times New Roman"/>
          <w:b/>
          <w:bCs/>
          <w:szCs w:val="24"/>
        </w:rPr>
        <w:t xml:space="preserve">obligāti </w:t>
      </w:r>
      <w:r w:rsidRPr="00FD2CE9">
        <w:rPr>
          <w:rFonts w:cs="Times New Roman"/>
          <w:szCs w:val="24"/>
        </w:rPr>
        <w:t>jāveic Objekta apskat</w:t>
      </w:r>
      <w:r w:rsidR="00DA102A" w:rsidRPr="00FD2CE9">
        <w:rPr>
          <w:rFonts w:cs="Times New Roman"/>
          <w:szCs w:val="24"/>
        </w:rPr>
        <w:t>e</w:t>
      </w:r>
      <w:r w:rsidRPr="00FD2CE9">
        <w:rPr>
          <w:rFonts w:cs="Times New Roman"/>
          <w:szCs w:val="24"/>
        </w:rPr>
        <w:t>. Objekt</w:t>
      </w:r>
      <w:r w:rsidR="00DA102A" w:rsidRPr="00FD2CE9">
        <w:rPr>
          <w:rFonts w:cs="Times New Roman"/>
          <w:szCs w:val="24"/>
        </w:rPr>
        <w:t>a</w:t>
      </w:r>
      <w:r w:rsidRPr="00FD2CE9">
        <w:rPr>
          <w:rFonts w:cs="Times New Roman"/>
          <w:szCs w:val="24"/>
        </w:rPr>
        <w:t xml:space="preserve"> apskates laiks saskaņojams iepriekš ar SIA “Rīgas ūdens” </w:t>
      </w:r>
      <w:r w:rsidR="000F0126" w:rsidRPr="00FD2CE9">
        <w:rPr>
          <w:rFonts w:cs="Times New Roman"/>
          <w:szCs w:val="24"/>
        </w:rPr>
        <w:t>Pazemes ūdens ieguves daļas vadītāju</w:t>
      </w:r>
      <w:r w:rsidRPr="00FD2CE9">
        <w:rPr>
          <w:rFonts w:cs="Times New Roman"/>
          <w:szCs w:val="24"/>
        </w:rPr>
        <w:t xml:space="preserve"> </w:t>
      </w:r>
      <w:r w:rsidR="000F0126" w:rsidRPr="00FD2CE9">
        <w:rPr>
          <w:rFonts w:cs="Times New Roman"/>
          <w:szCs w:val="24"/>
        </w:rPr>
        <w:t>Ralfu Skrīveri</w:t>
      </w:r>
      <w:r w:rsidRPr="00FD2CE9">
        <w:rPr>
          <w:rFonts w:cs="Times New Roman"/>
          <w:szCs w:val="24"/>
        </w:rPr>
        <w:t xml:space="preserve">, tālr. </w:t>
      </w:r>
      <w:r w:rsidR="00FD2CE9" w:rsidRPr="00FD2CE9">
        <w:rPr>
          <w:rFonts w:cs="Times New Roman"/>
          <w:szCs w:val="24"/>
        </w:rPr>
        <w:t>28622679</w:t>
      </w:r>
      <w:r w:rsidRPr="00FD2CE9">
        <w:rPr>
          <w:rFonts w:cs="Times New Roman"/>
          <w:szCs w:val="24"/>
        </w:rPr>
        <w:t xml:space="preserve">, e-pasta adrese: </w:t>
      </w:r>
      <w:hyperlink r:id="rId14" w:history="1">
        <w:r w:rsidR="00FD2CE9" w:rsidRPr="006C0A2F">
          <w:rPr>
            <w:rStyle w:val="Hipersaite"/>
            <w:rFonts w:cs="Times New Roman"/>
            <w:szCs w:val="24"/>
          </w:rPr>
          <w:t>ralfs.skriveris@rigasudens.lv</w:t>
        </w:r>
      </w:hyperlink>
      <w:r w:rsidRPr="00FD2CE9">
        <w:rPr>
          <w:rFonts w:cs="Times New Roman"/>
          <w:szCs w:val="24"/>
        </w:rPr>
        <w:t xml:space="preserve">. </w:t>
      </w:r>
    </w:p>
    <w:p w14:paraId="35C6B802" w14:textId="7486AAF8" w:rsidR="00FD2CE9" w:rsidRPr="00FD2CE9" w:rsidRDefault="00FD2CE9" w:rsidP="00FD2CE9">
      <w:pPr>
        <w:pStyle w:val="Sarakstarindkopa"/>
        <w:numPr>
          <w:ilvl w:val="1"/>
          <w:numId w:val="2"/>
        </w:numPr>
        <w:tabs>
          <w:tab w:val="left" w:pos="360"/>
        </w:tabs>
        <w:spacing w:after="0"/>
        <w:ind w:hanging="503"/>
        <w:jc w:val="both"/>
        <w:rPr>
          <w:rFonts w:cs="Times New Roman"/>
          <w:szCs w:val="24"/>
        </w:rPr>
      </w:pPr>
      <w:r w:rsidRPr="00FD2CE9">
        <w:rPr>
          <w:u w:val="single"/>
        </w:rPr>
        <w:t>Ar tehnoloģisk</w:t>
      </w:r>
      <w:r w:rsidR="005F48D9">
        <w:rPr>
          <w:u w:val="single"/>
        </w:rPr>
        <w:t>o</w:t>
      </w:r>
      <w:r w:rsidRPr="00FD2CE9">
        <w:rPr>
          <w:u w:val="single"/>
        </w:rPr>
        <w:t xml:space="preserve"> iekārtu rasējumiem un </w:t>
      </w:r>
      <w:r w:rsidR="005F48D9">
        <w:rPr>
          <w:u w:val="single"/>
        </w:rPr>
        <w:t xml:space="preserve">procesa </w:t>
      </w:r>
      <w:r w:rsidRPr="00FD2CE9">
        <w:rPr>
          <w:u w:val="single"/>
        </w:rPr>
        <w:t>apraktu varēs iepazīties Objekta apskates laikā.</w:t>
      </w:r>
    </w:p>
    <w:p w14:paraId="7F045D03" w14:textId="77777777" w:rsidR="005C62F6" w:rsidRPr="005C62F6" w:rsidRDefault="005C62F6" w:rsidP="00EB4DD2">
      <w:pPr>
        <w:pStyle w:val="Sarakstarindkopa"/>
        <w:spacing w:after="0" w:line="240" w:lineRule="auto"/>
        <w:ind w:left="1134"/>
        <w:jc w:val="both"/>
        <w:textAlignment w:val="baseline"/>
      </w:pPr>
    </w:p>
    <w:p w14:paraId="47DD0B28" w14:textId="6F803265" w:rsidR="003954C9" w:rsidRPr="009D1C9F" w:rsidRDefault="003954C9" w:rsidP="003954C9">
      <w:pPr>
        <w:pStyle w:val="Sarakstarindkopa"/>
        <w:numPr>
          <w:ilvl w:val="0"/>
          <w:numId w:val="2"/>
        </w:numPr>
        <w:spacing w:after="0" w:line="240" w:lineRule="auto"/>
        <w:ind w:left="1134" w:hanging="567"/>
        <w:jc w:val="both"/>
        <w:textAlignment w:val="baseline"/>
      </w:pPr>
      <w:r w:rsidRPr="009D1C9F">
        <w:rPr>
          <w:b/>
        </w:rPr>
        <w:t>PRASĪBA</w:t>
      </w:r>
      <w:r w:rsidR="00F038B3">
        <w:rPr>
          <w:b/>
        </w:rPr>
        <w:t>S</w:t>
      </w:r>
      <w:r w:rsidRPr="009D1C9F">
        <w:rPr>
          <w:b/>
        </w:rPr>
        <w:t xml:space="preserve"> PRETENDENTAM:</w:t>
      </w:r>
      <w:r w:rsidRPr="009D1C9F">
        <w:rPr>
          <w:rFonts w:eastAsia="Times New Roman" w:cs="Times New Roman"/>
          <w:szCs w:val="24"/>
          <w:lang w:eastAsia="lv-LV"/>
        </w:rPr>
        <w:t> </w:t>
      </w:r>
    </w:p>
    <w:p w14:paraId="408443F9" w14:textId="6ADBBFE7" w:rsidR="00DA102A" w:rsidRPr="00AB4696" w:rsidRDefault="003954C9" w:rsidP="003954C9">
      <w:pPr>
        <w:pStyle w:val="Default"/>
        <w:numPr>
          <w:ilvl w:val="1"/>
          <w:numId w:val="2"/>
        </w:numPr>
        <w:ind w:hanging="503"/>
        <w:jc w:val="both"/>
      </w:pPr>
      <w:r w:rsidRPr="00AB4696">
        <w:rPr>
          <w:bCs/>
        </w:rPr>
        <w:t>Pretendentam būs jābūt reģistrētam Latvijas Republikas Būvkomersantu reģistrā</w:t>
      </w:r>
      <w:r w:rsidRPr="00AB4696">
        <w:t>.</w:t>
      </w:r>
    </w:p>
    <w:p w14:paraId="3D707F9C" w14:textId="6180F8D7" w:rsidR="007F6BE5" w:rsidRDefault="003954C9" w:rsidP="006E288F">
      <w:pPr>
        <w:pStyle w:val="Default"/>
        <w:numPr>
          <w:ilvl w:val="1"/>
          <w:numId w:val="2"/>
        </w:numPr>
        <w:ind w:hanging="503"/>
        <w:jc w:val="both"/>
      </w:pPr>
      <w:r w:rsidRPr="00317928">
        <w:t>Pretendents Pakalpojuma sniegšanā var nodrošināt</w:t>
      </w:r>
      <w:r w:rsidR="007F6BE5">
        <w:t xml:space="preserve"> </w:t>
      </w:r>
      <w:r w:rsidR="002356CA" w:rsidRPr="00DA102A">
        <w:rPr>
          <w:b/>
          <w:bCs/>
        </w:rPr>
        <w:t>p</w:t>
      </w:r>
      <w:r w:rsidR="00945943" w:rsidRPr="00DA102A">
        <w:rPr>
          <w:b/>
          <w:bCs/>
        </w:rPr>
        <w:t>rojektēšanas inženieri</w:t>
      </w:r>
      <w:r w:rsidR="000838F6" w:rsidRPr="00DA102A">
        <w:rPr>
          <w:b/>
          <w:bCs/>
        </w:rPr>
        <w:t>,</w:t>
      </w:r>
      <w:r w:rsidR="000838F6" w:rsidRPr="00317928">
        <w:t xml:space="preserve"> </w:t>
      </w:r>
      <w:r w:rsidR="00460240" w:rsidRPr="00317928">
        <w:t>kuram ir spēkā esošs būvprakses sertifikāts ūdensapgādes un kanalizācijas sistēmu, ieskaitot ugunsdzēsības sistēmas, projektēšanā</w:t>
      </w:r>
      <w:r w:rsidR="007F6BE5" w:rsidRPr="007F6BE5">
        <w:t xml:space="preserve"> </w:t>
      </w:r>
      <w:r w:rsidR="007F6BE5">
        <w:t>un kurš pēdējo 10 (desmit) gadu laikā (desmit pilni gadi un periods līdz piedāvājumu iesniegšanai) ir izstrādājis vismaz 1 (vienu) būvprojektu, kas paredz ūdensapgādes sūkņu stacijas ar ražību vismaz 100 m</w:t>
      </w:r>
      <w:r w:rsidR="007F6BE5" w:rsidRPr="00DA102A">
        <w:rPr>
          <w:vertAlign w:val="superscript"/>
        </w:rPr>
        <w:t>3</w:t>
      </w:r>
      <w:r w:rsidR="007F6BE5">
        <w:t>/h būvdarbus vai izstrādājis vismaz 1 (vienu) tehnisko risinājumu, kas paredz ūdensapgādes sūkņu stacijas ar ražību vismaz 100 m</w:t>
      </w:r>
      <w:r w:rsidR="007F6BE5" w:rsidRPr="00DA102A">
        <w:rPr>
          <w:vertAlign w:val="superscript"/>
        </w:rPr>
        <w:t>3</w:t>
      </w:r>
      <w:r w:rsidR="007F6BE5">
        <w:t>/h pārbūvi.</w:t>
      </w:r>
    </w:p>
    <w:p w14:paraId="18DFEF85" w14:textId="7CF03D94" w:rsidR="008430B6" w:rsidRDefault="007F6BE5" w:rsidP="007F6BE5">
      <w:pPr>
        <w:pStyle w:val="Default"/>
        <w:ind w:left="1070"/>
        <w:jc w:val="both"/>
      </w:pPr>
      <w:r>
        <w:t>Būvprojekt</w:t>
      </w:r>
      <w:r w:rsidR="00E95C5F">
        <w:t>am</w:t>
      </w:r>
      <w:r>
        <w:t xml:space="preserve"> ir jābūt akceptēt</w:t>
      </w:r>
      <w:r w:rsidR="00106D0A">
        <w:t>am</w:t>
      </w:r>
      <w:r>
        <w:t xml:space="preserve"> atbilstoši normatīvo aktu prasībām, lai uzsāktu būvdarbus. Tehniskaj</w:t>
      </w:r>
      <w:r w:rsidR="00106D0A">
        <w:t>a</w:t>
      </w:r>
      <w:r>
        <w:t>m risinājum</w:t>
      </w:r>
      <w:r w:rsidR="00E95C5F">
        <w:t>a</w:t>
      </w:r>
      <w:r>
        <w:t>m jābūt pieņemt</w:t>
      </w:r>
      <w:r w:rsidR="00E95C5F">
        <w:t>a</w:t>
      </w:r>
      <w:r>
        <w:t>m no pakalpojuma pasūtītāja puses.</w:t>
      </w:r>
    </w:p>
    <w:p w14:paraId="58D56621" w14:textId="77777777" w:rsidR="003954C9" w:rsidRPr="003954C9" w:rsidRDefault="003954C9" w:rsidP="00640B3B">
      <w:pPr>
        <w:tabs>
          <w:tab w:val="left" w:pos="360"/>
        </w:tabs>
        <w:spacing w:after="0"/>
        <w:jc w:val="both"/>
        <w:rPr>
          <w:rFonts w:cs="Times New Roman"/>
          <w:szCs w:val="24"/>
        </w:rPr>
      </w:pPr>
    </w:p>
    <w:p w14:paraId="786521D0" w14:textId="6ABCB419" w:rsidR="00AD27C7" w:rsidRPr="00367CF4" w:rsidRDefault="00AD27C7" w:rsidP="00367CF4">
      <w:pPr>
        <w:pStyle w:val="Sarakstarindkopa"/>
        <w:numPr>
          <w:ilvl w:val="0"/>
          <w:numId w:val="2"/>
        </w:numPr>
        <w:tabs>
          <w:tab w:val="left" w:pos="360"/>
        </w:tabs>
        <w:spacing w:after="0"/>
        <w:ind w:left="1134" w:hanging="567"/>
        <w:jc w:val="both"/>
        <w:rPr>
          <w:rFonts w:cs="Times New Roman"/>
          <w:szCs w:val="24"/>
        </w:rPr>
      </w:pPr>
      <w:r w:rsidRPr="00367CF4">
        <w:rPr>
          <w:rFonts w:cs="Times New Roman"/>
          <w:b/>
          <w:szCs w:val="24"/>
        </w:rPr>
        <w:t>IESNIEDZAMIE DOKUMENTI:</w:t>
      </w:r>
    </w:p>
    <w:p w14:paraId="17DDB7AE" w14:textId="4099DCAD" w:rsidR="00B23CA9" w:rsidRDefault="00855C0F" w:rsidP="00B23CA9">
      <w:pPr>
        <w:pStyle w:val="Stils1"/>
        <w:numPr>
          <w:ilvl w:val="1"/>
          <w:numId w:val="2"/>
        </w:numPr>
        <w:spacing w:line="240" w:lineRule="auto"/>
        <w:ind w:left="1134" w:hanging="567"/>
        <w:jc w:val="both"/>
        <w:rPr>
          <w:b w:val="0"/>
          <w:bCs w:val="0"/>
          <w:sz w:val="24"/>
          <w:szCs w:val="24"/>
        </w:rPr>
      </w:pPr>
      <w:r w:rsidRPr="00367CF4">
        <w:rPr>
          <w:b w:val="0"/>
          <w:sz w:val="24"/>
          <w:szCs w:val="24"/>
        </w:rPr>
        <w:t xml:space="preserve">Pretendenta parakstīts pieteikums atbilstoši </w:t>
      </w:r>
      <w:r w:rsidR="002356CA">
        <w:rPr>
          <w:bCs w:val="0"/>
          <w:sz w:val="24"/>
          <w:szCs w:val="24"/>
        </w:rPr>
        <w:t>2</w:t>
      </w:r>
      <w:r w:rsidR="0076106E">
        <w:rPr>
          <w:bCs w:val="0"/>
          <w:sz w:val="24"/>
          <w:szCs w:val="24"/>
        </w:rPr>
        <w:t>.pielikumā</w:t>
      </w:r>
      <w:r w:rsidRPr="00367CF4">
        <w:rPr>
          <w:sz w:val="24"/>
          <w:szCs w:val="24"/>
        </w:rPr>
        <w:t xml:space="preserve"> </w:t>
      </w:r>
      <w:r w:rsidRPr="00367CF4">
        <w:rPr>
          <w:b w:val="0"/>
          <w:bCs w:val="0"/>
          <w:sz w:val="24"/>
          <w:szCs w:val="24"/>
        </w:rPr>
        <w:t>pievienotajai veidnei.</w:t>
      </w:r>
    </w:p>
    <w:p w14:paraId="392BD2C9" w14:textId="3E929151" w:rsidR="00B23CA9" w:rsidRPr="008700EB" w:rsidRDefault="00B23CA9" w:rsidP="008700EB">
      <w:pPr>
        <w:pStyle w:val="Stils1"/>
        <w:numPr>
          <w:ilvl w:val="1"/>
          <w:numId w:val="2"/>
        </w:numPr>
        <w:spacing w:line="240" w:lineRule="auto"/>
        <w:ind w:left="1134" w:hanging="567"/>
        <w:jc w:val="both"/>
        <w:rPr>
          <w:b w:val="0"/>
          <w:szCs w:val="24"/>
        </w:rPr>
      </w:pPr>
      <w:r w:rsidRPr="008700EB">
        <w:rPr>
          <w:b w:val="0"/>
          <w:bCs w:val="0"/>
          <w:sz w:val="24"/>
          <w:szCs w:val="24"/>
        </w:rPr>
        <w:t xml:space="preserve">Ja pretendents nav reģistrēts Latvijas Republikas Būvkomersantu reģistrā, tam jāiesniedz </w:t>
      </w:r>
      <w:r w:rsidRPr="008700EB">
        <w:rPr>
          <w:b w:val="0"/>
          <w:bCs w:val="0"/>
          <w:sz w:val="24"/>
          <w:szCs w:val="24"/>
        </w:rPr>
        <w:lastRenderedPageBreak/>
        <w:t>apliecinājums, ka gadījumā, ja tam tiks piešķirtas iepirkuma līguma slēgšanas tiesības, tas līdz iepirkuma līguma noslēgšanai reģistrēsies Latvijas Republikas Būvkomersantu reģistrā.</w:t>
      </w:r>
    </w:p>
    <w:p w14:paraId="01C2978A" w14:textId="13BBDF4F" w:rsidR="0029223A" w:rsidRDefault="0029223A" w:rsidP="003954C9">
      <w:pPr>
        <w:pStyle w:val="Stils1"/>
        <w:numPr>
          <w:ilvl w:val="1"/>
          <w:numId w:val="2"/>
        </w:numPr>
        <w:spacing w:line="240" w:lineRule="auto"/>
        <w:ind w:left="1134" w:hanging="567"/>
        <w:jc w:val="both"/>
        <w:rPr>
          <w:b w:val="0"/>
          <w:bCs w:val="0"/>
          <w:sz w:val="24"/>
          <w:szCs w:val="24"/>
        </w:rPr>
      </w:pPr>
      <w:r w:rsidRPr="00F038B3">
        <w:rPr>
          <w:rFonts w:eastAsiaTheme="minorHAnsi" w:cstheme="minorBidi"/>
          <w:b w:val="0"/>
          <w:bCs w:val="0"/>
          <w:kern w:val="0"/>
          <w:sz w:val="24"/>
          <w:szCs w:val="22"/>
          <w:lang w:eastAsia="en-US"/>
        </w:rPr>
        <w:t xml:space="preserve">Pretendenta parakstīts finanšu piedāvājums saskaņā ar </w:t>
      </w:r>
      <w:r w:rsidR="0076106E">
        <w:rPr>
          <w:rFonts w:eastAsiaTheme="minorHAnsi" w:cstheme="minorBidi"/>
          <w:kern w:val="0"/>
          <w:sz w:val="24"/>
          <w:szCs w:val="22"/>
          <w:lang w:eastAsia="en-US"/>
        </w:rPr>
        <w:t>3.pielikumā</w:t>
      </w:r>
      <w:r w:rsidRPr="00F038B3">
        <w:rPr>
          <w:rFonts w:eastAsiaTheme="minorHAnsi" w:cstheme="minorBidi"/>
          <w:b w:val="0"/>
          <w:bCs w:val="0"/>
          <w:kern w:val="0"/>
          <w:sz w:val="24"/>
          <w:szCs w:val="22"/>
          <w:lang w:eastAsia="en-US"/>
        </w:rPr>
        <w:t xml:space="preserve"> pievienoto veidni. </w:t>
      </w:r>
    </w:p>
    <w:p w14:paraId="5A6352EE" w14:textId="3C2C45AA" w:rsidR="00F038B3" w:rsidRPr="00317928" w:rsidRDefault="00865E15" w:rsidP="0029223A">
      <w:pPr>
        <w:pStyle w:val="Stils1"/>
        <w:numPr>
          <w:ilvl w:val="1"/>
          <w:numId w:val="2"/>
        </w:numPr>
        <w:spacing w:line="240" w:lineRule="auto"/>
        <w:ind w:left="1134" w:hanging="567"/>
        <w:jc w:val="both"/>
        <w:rPr>
          <w:b w:val="0"/>
          <w:bCs w:val="0"/>
          <w:sz w:val="24"/>
          <w:szCs w:val="24"/>
        </w:rPr>
      </w:pPr>
      <w:r w:rsidRPr="00317928">
        <w:rPr>
          <w:b w:val="0"/>
          <w:bCs w:val="0"/>
          <w:sz w:val="24"/>
          <w:szCs w:val="24"/>
        </w:rPr>
        <w:t xml:space="preserve">Pretendenta piedāvātā </w:t>
      </w:r>
      <w:r w:rsidR="002356CA">
        <w:rPr>
          <w:b w:val="0"/>
          <w:bCs w:val="0"/>
          <w:sz w:val="24"/>
          <w:szCs w:val="24"/>
        </w:rPr>
        <w:t>projektēšanas inženiera</w:t>
      </w:r>
      <w:r w:rsidRPr="00317928">
        <w:rPr>
          <w:b w:val="0"/>
          <w:bCs w:val="0"/>
          <w:sz w:val="24"/>
          <w:szCs w:val="24"/>
        </w:rPr>
        <w:t xml:space="preserve"> pieejamības apliecinājums atbilstoši </w:t>
      </w:r>
      <w:r w:rsidR="00F038B3" w:rsidRPr="00317928">
        <w:rPr>
          <w:sz w:val="24"/>
          <w:szCs w:val="24"/>
        </w:rPr>
        <w:t>4</w:t>
      </w:r>
      <w:r w:rsidR="0076106E">
        <w:rPr>
          <w:sz w:val="24"/>
          <w:szCs w:val="24"/>
        </w:rPr>
        <w:t>.peilikumā</w:t>
      </w:r>
      <w:r w:rsidR="003954C9" w:rsidRPr="00317928">
        <w:rPr>
          <w:b w:val="0"/>
          <w:sz w:val="24"/>
          <w:szCs w:val="24"/>
        </w:rPr>
        <w:t xml:space="preserve"> pievienotajai veidnei.</w:t>
      </w:r>
    </w:p>
    <w:p w14:paraId="4014EF17" w14:textId="77777777" w:rsidR="00235C77" w:rsidRPr="0029223A" w:rsidRDefault="00235C77" w:rsidP="008700EB">
      <w:pPr>
        <w:pStyle w:val="Stils1"/>
        <w:numPr>
          <w:ilvl w:val="0"/>
          <w:numId w:val="0"/>
        </w:numPr>
        <w:spacing w:line="240" w:lineRule="auto"/>
        <w:ind w:left="432" w:hanging="432"/>
        <w:jc w:val="both"/>
        <w:rPr>
          <w:b w:val="0"/>
          <w:bCs w:val="0"/>
          <w:sz w:val="24"/>
          <w:szCs w:val="24"/>
        </w:rPr>
      </w:pPr>
    </w:p>
    <w:p w14:paraId="2F003320" w14:textId="77777777" w:rsidR="00F638C8" w:rsidRPr="00367CF4" w:rsidRDefault="00F638C8" w:rsidP="00367CF4">
      <w:pPr>
        <w:pStyle w:val="Stils1"/>
        <w:numPr>
          <w:ilvl w:val="0"/>
          <w:numId w:val="0"/>
        </w:numPr>
        <w:spacing w:line="240" w:lineRule="auto"/>
        <w:ind w:left="1134" w:hanging="567"/>
        <w:jc w:val="both"/>
        <w:rPr>
          <w:rStyle w:val="Hipersaite"/>
          <w:b w:val="0"/>
          <w:color w:val="auto"/>
          <w:sz w:val="24"/>
          <w:szCs w:val="24"/>
          <w:u w:val="none"/>
        </w:rPr>
      </w:pPr>
    </w:p>
    <w:p w14:paraId="154FC1F5" w14:textId="59DF9DF1" w:rsidR="00173458" w:rsidRPr="00367CF4" w:rsidRDefault="00173458" w:rsidP="00367CF4">
      <w:pPr>
        <w:pStyle w:val="Sarakstarindkopa"/>
        <w:numPr>
          <w:ilvl w:val="0"/>
          <w:numId w:val="2"/>
        </w:numPr>
        <w:spacing w:after="0" w:line="256" w:lineRule="auto"/>
        <w:ind w:left="1134" w:hanging="567"/>
        <w:rPr>
          <w:b/>
          <w:szCs w:val="24"/>
        </w:rPr>
      </w:pPr>
      <w:r w:rsidRPr="00367CF4">
        <w:rPr>
          <w:b/>
          <w:szCs w:val="24"/>
        </w:rPr>
        <w:t xml:space="preserve">PIEDĀVĀJUMU VĒRTĒŠANA UN </w:t>
      </w:r>
      <w:r w:rsidR="00B22DE9">
        <w:rPr>
          <w:b/>
          <w:szCs w:val="24"/>
        </w:rPr>
        <w:t>LĪGUMA SLĒGŠANA</w:t>
      </w:r>
      <w:r w:rsidRPr="00367CF4">
        <w:rPr>
          <w:b/>
          <w:szCs w:val="24"/>
        </w:rPr>
        <w:t>:</w:t>
      </w:r>
    </w:p>
    <w:p w14:paraId="08F7CF49" w14:textId="16056733" w:rsidR="00B23CA9" w:rsidRPr="008700EB" w:rsidRDefault="00B23CA9" w:rsidP="008700EB">
      <w:pPr>
        <w:pStyle w:val="Sarakstarindkopa"/>
        <w:numPr>
          <w:ilvl w:val="1"/>
          <w:numId w:val="2"/>
        </w:numPr>
        <w:tabs>
          <w:tab w:val="left" w:pos="284"/>
        </w:tabs>
        <w:spacing w:after="0" w:line="240" w:lineRule="auto"/>
        <w:ind w:left="1134" w:hanging="567"/>
        <w:jc w:val="both"/>
      </w:pPr>
      <w:r w:rsidRPr="008700EB">
        <w:t xml:space="preserve">Tirgus izpētes rezultātā SIA “Rīgas ūdens” atbilstoši </w:t>
      </w:r>
      <w:r w:rsidRPr="008700EB">
        <w:rPr>
          <w:b/>
          <w:bCs/>
        </w:rPr>
        <w:t>5</w:t>
      </w:r>
      <w:r w:rsidR="0076106E">
        <w:rPr>
          <w:b/>
          <w:bCs/>
        </w:rPr>
        <w:t>.pielikumā</w:t>
      </w:r>
      <w:r w:rsidRPr="008700EB">
        <w:t xml:space="preserve"> pievienotajam līguma projektam noslēgs līgumu ar pretendentu, kura piedāvājums atbildīs norādītajām prasībām un būs ar viszemāko cenu.</w:t>
      </w:r>
    </w:p>
    <w:p w14:paraId="66D7B05F" w14:textId="039B1A0A" w:rsidR="00EF6DED" w:rsidRPr="00AD732C" w:rsidRDefault="00EF6DED" w:rsidP="00EF6DED">
      <w:pPr>
        <w:pStyle w:val="Sarakstarindkopa"/>
        <w:numPr>
          <w:ilvl w:val="1"/>
          <w:numId w:val="2"/>
        </w:numPr>
        <w:tabs>
          <w:tab w:val="left" w:pos="284"/>
        </w:tabs>
        <w:spacing w:after="0" w:line="240" w:lineRule="auto"/>
        <w:ind w:left="1134" w:hanging="567"/>
        <w:jc w:val="both"/>
        <w:rPr>
          <w:szCs w:val="24"/>
        </w:rPr>
      </w:pPr>
      <w:r w:rsidRPr="00A44EA1">
        <w:t>Pretendents var tikt uzaicināts uz sarunām, lai apspriestu Pretendenta iesniegto piedāvājumu, kā rezultātā Pretendentam var tikt dota iespēja iesniegtajā piedāvājumā veikt grozījumus.</w:t>
      </w:r>
      <w:r w:rsidRPr="00EF6DED">
        <w:rPr>
          <w:rFonts w:eastAsia="Times New Roman" w:cs="Times New Roman"/>
          <w:szCs w:val="24"/>
          <w:lang w:eastAsia="lv-LV"/>
        </w:rPr>
        <w:t>  </w:t>
      </w:r>
    </w:p>
    <w:p w14:paraId="269057E2" w14:textId="77777777" w:rsidR="00AD732C" w:rsidRPr="00EF6DED" w:rsidRDefault="00AD732C" w:rsidP="00AD732C">
      <w:pPr>
        <w:pStyle w:val="Sarakstarindkopa"/>
        <w:tabs>
          <w:tab w:val="left" w:pos="284"/>
        </w:tabs>
        <w:spacing w:after="0" w:line="240" w:lineRule="auto"/>
        <w:ind w:left="1134"/>
        <w:jc w:val="both"/>
        <w:rPr>
          <w:szCs w:val="24"/>
        </w:rPr>
      </w:pPr>
    </w:p>
    <w:p w14:paraId="68C43C7C" w14:textId="77777777" w:rsidR="00BC3472" w:rsidRDefault="00BC3472" w:rsidP="00367CF4">
      <w:pPr>
        <w:pStyle w:val="Sarakstarindkopa"/>
        <w:spacing w:after="0" w:line="240" w:lineRule="auto"/>
        <w:ind w:left="1134" w:hanging="567"/>
        <w:jc w:val="both"/>
        <w:rPr>
          <w:rFonts w:cs="Times New Roman"/>
          <w:szCs w:val="24"/>
        </w:rPr>
      </w:pPr>
    </w:p>
    <w:p w14:paraId="128406C0" w14:textId="119EB429" w:rsidR="00270070" w:rsidRPr="00367CF4" w:rsidRDefault="00270070" w:rsidP="00367CF4">
      <w:pPr>
        <w:pStyle w:val="Sarakstarindkopa"/>
        <w:numPr>
          <w:ilvl w:val="0"/>
          <w:numId w:val="2"/>
        </w:numPr>
        <w:spacing w:after="0" w:line="240" w:lineRule="auto"/>
        <w:ind w:left="1134" w:hanging="567"/>
        <w:jc w:val="both"/>
        <w:rPr>
          <w:rFonts w:cs="Times New Roman"/>
          <w:b/>
          <w:szCs w:val="24"/>
        </w:rPr>
      </w:pPr>
      <w:r w:rsidRPr="00367CF4">
        <w:rPr>
          <w:rFonts w:cs="Times New Roman"/>
          <w:szCs w:val="24"/>
        </w:rPr>
        <w:t xml:space="preserve"> </w:t>
      </w:r>
      <w:r w:rsidRPr="00367CF4">
        <w:rPr>
          <w:rFonts w:cs="Times New Roman"/>
          <w:b/>
          <w:bCs/>
          <w:szCs w:val="24"/>
        </w:rPr>
        <w:t>P</w:t>
      </w:r>
      <w:r w:rsidRPr="00367CF4">
        <w:rPr>
          <w:rFonts w:cs="Times New Roman"/>
          <w:szCs w:val="24"/>
        </w:rPr>
        <w:t>I</w:t>
      </w:r>
      <w:r w:rsidRPr="00367CF4">
        <w:rPr>
          <w:rFonts w:cs="Times New Roman"/>
          <w:b/>
          <w:szCs w:val="24"/>
        </w:rPr>
        <w:t>ELIKUMĀ:</w:t>
      </w:r>
    </w:p>
    <w:p w14:paraId="2576B294" w14:textId="2472BAEA" w:rsidR="001037BD" w:rsidRPr="00367CF4" w:rsidRDefault="00276CFA" w:rsidP="00367CF4">
      <w:pPr>
        <w:spacing w:after="0"/>
        <w:ind w:left="1134" w:hanging="567"/>
        <w:jc w:val="both"/>
        <w:rPr>
          <w:rFonts w:cs="Times New Roman"/>
          <w:szCs w:val="24"/>
        </w:rPr>
      </w:pPr>
      <w:r w:rsidRPr="00367CF4">
        <w:rPr>
          <w:rFonts w:cs="Times New Roman"/>
          <w:szCs w:val="24"/>
        </w:rPr>
        <w:t>Pielikums Nr.1</w:t>
      </w:r>
      <w:r w:rsidR="004552BD" w:rsidRPr="00367CF4">
        <w:rPr>
          <w:rFonts w:cs="Times New Roman"/>
          <w:szCs w:val="24"/>
        </w:rPr>
        <w:t>-</w:t>
      </w:r>
      <w:r w:rsidR="00270070" w:rsidRPr="00367CF4">
        <w:rPr>
          <w:rFonts w:cs="Times New Roman"/>
          <w:szCs w:val="24"/>
        </w:rPr>
        <w:t xml:space="preserve"> </w:t>
      </w:r>
      <w:r w:rsidR="001F7F25" w:rsidRPr="00367CF4">
        <w:rPr>
          <w:rFonts w:cs="Times New Roman"/>
          <w:szCs w:val="24"/>
        </w:rPr>
        <w:t>Tehniskā specifikācija</w:t>
      </w:r>
      <w:r w:rsidR="001F7F25">
        <w:rPr>
          <w:rFonts w:cs="Times New Roman"/>
          <w:szCs w:val="24"/>
        </w:rPr>
        <w:t xml:space="preserve"> – darba uzdevums;</w:t>
      </w:r>
      <w:r w:rsidR="001F7F25" w:rsidRPr="001F7F25">
        <w:rPr>
          <w:rFonts w:cs="Times New Roman"/>
          <w:szCs w:val="24"/>
        </w:rPr>
        <w:t xml:space="preserve"> </w:t>
      </w:r>
    </w:p>
    <w:p w14:paraId="42F61057" w14:textId="3181EA0B" w:rsidR="004552BD" w:rsidRPr="00367CF4" w:rsidRDefault="004552BD" w:rsidP="00367CF4">
      <w:pPr>
        <w:spacing w:after="0"/>
        <w:ind w:left="1134" w:hanging="567"/>
        <w:jc w:val="both"/>
        <w:rPr>
          <w:rFonts w:cs="Times New Roman"/>
          <w:szCs w:val="24"/>
        </w:rPr>
      </w:pPr>
      <w:r w:rsidRPr="00367CF4">
        <w:rPr>
          <w:rFonts w:cs="Times New Roman"/>
          <w:szCs w:val="24"/>
        </w:rPr>
        <w:t xml:space="preserve">Pielikums Nr.2- </w:t>
      </w:r>
      <w:r w:rsidR="001F7F25" w:rsidRPr="00367CF4">
        <w:rPr>
          <w:rFonts w:cs="Times New Roman"/>
          <w:szCs w:val="24"/>
        </w:rPr>
        <w:t xml:space="preserve">Pieteikuma </w:t>
      </w:r>
      <w:r w:rsidR="001F7F25">
        <w:rPr>
          <w:rFonts w:cs="Times New Roman"/>
          <w:szCs w:val="24"/>
        </w:rPr>
        <w:t xml:space="preserve">dalībai tirgus izpētē </w:t>
      </w:r>
      <w:r w:rsidR="001F7F25" w:rsidRPr="00367CF4">
        <w:rPr>
          <w:rFonts w:cs="Times New Roman"/>
          <w:szCs w:val="24"/>
        </w:rPr>
        <w:t>veidne</w:t>
      </w:r>
      <w:r w:rsidR="001F7F25">
        <w:rPr>
          <w:rFonts w:cs="Times New Roman"/>
          <w:szCs w:val="24"/>
        </w:rPr>
        <w:t>;</w:t>
      </w:r>
    </w:p>
    <w:p w14:paraId="43114046" w14:textId="4A81C89C" w:rsidR="009758BE" w:rsidRPr="00367CF4" w:rsidRDefault="00276CFA" w:rsidP="00367CF4">
      <w:pPr>
        <w:spacing w:after="0"/>
        <w:ind w:left="1134" w:hanging="567"/>
        <w:jc w:val="both"/>
        <w:rPr>
          <w:rFonts w:cs="Times New Roman"/>
          <w:szCs w:val="24"/>
        </w:rPr>
      </w:pPr>
      <w:r w:rsidRPr="000A170E">
        <w:rPr>
          <w:rFonts w:cs="Times New Roman"/>
          <w:szCs w:val="24"/>
        </w:rPr>
        <w:t>Pielikums Nr.</w:t>
      </w:r>
      <w:r w:rsidR="004552BD" w:rsidRPr="000A170E">
        <w:rPr>
          <w:rFonts w:cs="Times New Roman"/>
          <w:szCs w:val="24"/>
        </w:rPr>
        <w:t>3-</w:t>
      </w:r>
      <w:r w:rsidR="00D36E37" w:rsidRPr="00367CF4">
        <w:rPr>
          <w:rFonts w:cs="Times New Roman"/>
          <w:szCs w:val="24"/>
        </w:rPr>
        <w:t xml:space="preserve"> </w:t>
      </w:r>
      <w:r w:rsidR="003D6E58" w:rsidRPr="00367CF4">
        <w:rPr>
          <w:rFonts w:cs="Times New Roman"/>
          <w:szCs w:val="24"/>
        </w:rPr>
        <w:t xml:space="preserve">Finanšu </w:t>
      </w:r>
      <w:r w:rsidR="00B22DE9" w:rsidRPr="00367CF4">
        <w:rPr>
          <w:rFonts w:cs="Times New Roman"/>
          <w:szCs w:val="24"/>
        </w:rPr>
        <w:t>piedāvājuma</w:t>
      </w:r>
      <w:r w:rsidR="00B22DE9">
        <w:rPr>
          <w:rFonts w:cs="Times New Roman"/>
          <w:szCs w:val="24"/>
        </w:rPr>
        <w:t xml:space="preserve"> veidne</w:t>
      </w:r>
      <w:r w:rsidR="0029223A">
        <w:rPr>
          <w:rFonts w:cs="Times New Roman"/>
          <w:szCs w:val="24"/>
        </w:rPr>
        <w:t>;</w:t>
      </w:r>
    </w:p>
    <w:p w14:paraId="608A0DF8" w14:textId="74A64511" w:rsidR="00B22DE9" w:rsidRDefault="00B839BD" w:rsidP="00367CF4">
      <w:pPr>
        <w:spacing w:after="0"/>
        <w:ind w:left="1134" w:hanging="567"/>
        <w:jc w:val="both"/>
      </w:pPr>
      <w:r w:rsidRPr="000A170E">
        <w:rPr>
          <w:rFonts w:cs="Times New Roman"/>
          <w:szCs w:val="24"/>
        </w:rPr>
        <w:t xml:space="preserve">Pielikums Nr.4- </w:t>
      </w:r>
      <w:r w:rsidR="002356CA">
        <w:t>Projektēšanas inženiera p</w:t>
      </w:r>
      <w:r w:rsidR="00B22DE9" w:rsidRPr="00AB4696">
        <w:t>ieejamības apliecinājuma veidne</w:t>
      </w:r>
      <w:r w:rsidR="0029223A">
        <w:t>;</w:t>
      </w:r>
    </w:p>
    <w:p w14:paraId="5853D9F3" w14:textId="50FA4F15" w:rsidR="0029223A" w:rsidRDefault="0029223A" w:rsidP="0029223A">
      <w:pPr>
        <w:spacing w:after="0"/>
        <w:ind w:left="1134" w:hanging="567"/>
        <w:jc w:val="both"/>
      </w:pPr>
      <w:r w:rsidRPr="000A170E">
        <w:rPr>
          <w:rFonts w:cs="Times New Roman"/>
          <w:szCs w:val="24"/>
        </w:rPr>
        <w:t>Pielikums Nr.</w:t>
      </w:r>
      <w:r>
        <w:rPr>
          <w:rFonts w:cs="Times New Roman"/>
          <w:szCs w:val="24"/>
        </w:rPr>
        <w:t>5</w:t>
      </w:r>
      <w:r w:rsidRPr="000A170E">
        <w:rPr>
          <w:rFonts w:cs="Times New Roman"/>
          <w:szCs w:val="24"/>
        </w:rPr>
        <w:t xml:space="preserve">- </w:t>
      </w:r>
      <w:r>
        <w:t>Līguma projekts.</w:t>
      </w:r>
    </w:p>
    <w:p w14:paraId="093ED3EA" w14:textId="77777777" w:rsidR="0029223A" w:rsidRDefault="0029223A" w:rsidP="00367CF4">
      <w:pPr>
        <w:spacing w:after="0"/>
        <w:ind w:left="1134" w:hanging="567"/>
        <w:jc w:val="both"/>
        <w:rPr>
          <w:rFonts w:cs="Times New Roman"/>
          <w:szCs w:val="24"/>
        </w:rPr>
      </w:pPr>
    </w:p>
    <w:p w14:paraId="4FE94537" w14:textId="77777777" w:rsidR="009758BE" w:rsidRPr="00367CF4" w:rsidRDefault="009758BE" w:rsidP="00367CF4">
      <w:pPr>
        <w:pStyle w:val="Sarakstarindkopa"/>
        <w:tabs>
          <w:tab w:val="left" w:pos="9360"/>
        </w:tabs>
        <w:spacing w:after="0" w:line="240" w:lineRule="auto"/>
        <w:ind w:left="567"/>
        <w:rPr>
          <w:szCs w:val="24"/>
        </w:rPr>
      </w:pPr>
    </w:p>
    <w:p w14:paraId="2169534F" w14:textId="77777777" w:rsidR="00367CF4" w:rsidRDefault="00367CF4" w:rsidP="008F13A4">
      <w:pPr>
        <w:spacing w:after="0"/>
        <w:jc w:val="center"/>
        <w:rPr>
          <w:rFonts w:cs="Times New Roman"/>
          <w:b/>
        </w:rPr>
      </w:pPr>
    </w:p>
    <w:p w14:paraId="01C6A511" w14:textId="2F9A8D6F" w:rsidR="00EE043B" w:rsidRDefault="008F13A4" w:rsidP="008402F5">
      <w:pPr>
        <w:spacing w:after="0"/>
        <w:jc w:val="center"/>
        <w:rPr>
          <w:rFonts w:cs="Times New Roman"/>
          <w:b/>
        </w:rPr>
      </w:pPr>
      <w:r w:rsidRPr="00ED4EE3">
        <w:rPr>
          <w:rFonts w:cs="Times New Roman"/>
          <w:b/>
        </w:rPr>
        <w:br w:type="page"/>
      </w:r>
    </w:p>
    <w:p w14:paraId="52FB44AF" w14:textId="35A04EA5" w:rsidR="009E378F" w:rsidRDefault="001F7F25" w:rsidP="009E378F">
      <w:pPr>
        <w:ind w:left="1134" w:hanging="425"/>
        <w:jc w:val="right"/>
        <w:rPr>
          <w:b/>
        </w:rPr>
      </w:pPr>
      <w:r>
        <w:rPr>
          <w:b/>
        </w:rPr>
        <w:lastRenderedPageBreak/>
        <w:t>1</w:t>
      </w:r>
      <w:r w:rsidR="0076106E">
        <w:rPr>
          <w:b/>
        </w:rPr>
        <w:t>.pielikums</w:t>
      </w:r>
    </w:p>
    <w:p w14:paraId="3CD19967" w14:textId="158E5909" w:rsidR="00A24C7E" w:rsidRPr="008700EB" w:rsidRDefault="00E7504E" w:rsidP="00A24C7E">
      <w:pPr>
        <w:spacing w:after="120" w:line="240" w:lineRule="auto"/>
        <w:jc w:val="center"/>
        <w:rPr>
          <w:rFonts w:cs="Times New Roman"/>
          <w:b/>
          <w:bCs/>
          <w:szCs w:val="24"/>
        </w:rPr>
      </w:pPr>
      <w:r w:rsidRPr="008700EB">
        <w:rPr>
          <w:rFonts w:cs="Times New Roman"/>
          <w:b/>
          <w:bCs/>
          <w:szCs w:val="24"/>
        </w:rPr>
        <w:t>Tehniskā specifikācija</w:t>
      </w:r>
      <w:r w:rsidR="00F23E14">
        <w:rPr>
          <w:rFonts w:cs="Times New Roman"/>
          <w:b/>
          <w:bCs/>
          <w:szCs w:val="24"/>
        </w:rPr>
        <w:t xml:space="preserve"> </w:t>
      </w:r>
      <w:r w:rsidRPr="008700EB">
        <w:rPr>
          <w:rFonts w:cs="Times New Roman"/>
          <w:b/>
          <w:bCs/>
          <w:szCs w:val="24"/>
        </w:rPr>
        <w:t>- darba uzdevums</w:t>
      </w:r>
    </w:p>
    <w:p w14:paraId="062A6959" w14:textId="68AD6385" w:rsidR="0076106E" w:rsidRPr="0076106E" w:rsidRDefault="0076106E" w:rsidP="0076106E">
      <w:pPr>
        <w:spacing w:after="120" w:line="240" w:lineRule="auto"/>
        <w:jc w:val="center"/>
        <w:rPr>
          <w:rFonts w:cs="Times New Roman"/>
          <w:b/>
          <w:sz w:val="28"/>
          <w:szCs w:val="28"/>
        </w:rPr>
      </w:pPr>
      <w:r w:rsidRPr="0076106E">
        <w:rPr>
          <w:rFonts w:cs="Times New Roman"/>
          <w:b/>
          <w:sz w:val="28"/>
          <w:szCs w:val="28"/>
        </w:rPr>
        <w:t>Pazemes ūdensgūtves “Baltezers – Zaķumuiža Atdzelžošanas stacijas maģistrālā ūdensvada pārbūves tehniskā risinājuma izstrāde</w:t>
      </w:r>
    </w:p>
    <w:p w14:paraId="24183242" w14:textId="5EB62E5B" w:rsidR="0076106E" w:rsidRPr="0076106E" w:rsidRDefault="0076106E" w:rsidP="0076106E">
      <w:pPr>
        <w:pStyle w:val="Sarakstarindkopa"/>
        <w:numPr>
          <w:ilvl w:val="0"/>
          <w:numId w:val="33"/>
        </w:numPr>
        <w:spacing w:after="120" w:line="240" w:lineRule="auto"/>
        <w:ind w:left="0" w:firstLine="0"/>
        <w:jc w:val="both"/>
        <w:rPr>
          <w:rFonts w:cs="Times New Roman"/>
          <w:b/>
          <w:szCs w:val="24"/>
        </w:rPr>
      </w:pPr>
      <w:r w:rsidRPr="0076106E">
        <w:rPr>
          <w:rFonts w:cs="Times New Roman"/>
          <w:b/>
          <w:szCs w:val="24"/>
        </w:rPr>
        <w:t>Esošās situācijas apraksts:</w:t>
      </w:r>
    </w:p>
    <w:p w14:paraId="4F4CC6EC" w14:textId="1FAEE157" w:rsidR="0076106E" w:rsidRPr="0076106E" w:rsidRDefault="0076106E" w:rsidP="0076106E">
      <w:pPr>
        <w:spacing w:after="60" w:line="240" w:lineRule="auto"/>
        <w:jc w:val="both"/>
      </w:pPr>
      <w:bookmarkStart w:id="3" w:name="_Hlk179197152"/>
      <w:r w:rsidRPr="0082597B">
        <w:rPr>
          <w:rFonts w:cs="Times New Roman"/>
        </w:rPr>
        <w:t>Pazemes ūdensgūtves “Baltezers – Zaķumuiža</w:t>
      </w:r>
      <w:r w:rsidRPr="0076106E">
        <w:t xml:space="preserve"> </w:t>
      </w:r>
      <w:r>
        <w:t xml:space="preserve">(turpmāk – </w:t>
      </w:r>
      <w:r w:rsidRPr="0076106E">
        <w:t>PŪBZ</w:t>
      </w:r>
      <w:r>
        <w:t>)</w:t>
      </w:r>
      <w:r w:rsidRPr="0076106E">
        <w:t xml:space="preserve"> Atdzelžošanas stacija</w:t>
      </w:r>
      <w:bookmarkEnd w:id="3"/>
      <w:r w:rsidRPr="0076106E">
        <w:t xml:space="preserve"> nodrošina ūdensgūt</w:t>
      </w:r>
      <w:r w:rsidR="00656111">
        <w:t>v</w:t>
      </w:r>
      <w:r w:rsidRPr="0076106E">
        <w:t xml:space="preserve">ēs </w:t>
      </w:r>
      <w:r>
        <w:t>“</w:t>
      </w:r>
      <w:r w:rsidRPr="0076106E">
        <w:t>Baltezers</w:t>
      </w:r>
      <w:r>
        <w:t>”</w:t>
      </w:r>
      <w:r w:rsidRPr="0076106E">
        <w:t xml:space="preserve"> un </w:t>
      </w:r>
      <w:r>
        <w:t>“</w:t>
      </w:r>
      <w:r w:rsidRPr="0076106E">
        <w:t>Baltezers-1</w:t>
      </w:r>
      <w:r>
        <w:t>”</w:t>
      </w:r>
      <w:r w:rsidRPr="0076106E">
        <w:t xml:space="preserve"> iegūtā gruntsūdens attīrīšanu. Maksimālā projektētā filtrācijas jauda, ņemot vērā skalošanas laiku ir 28000 m</w:t>
      </w:r>
      <w:r w:rsidRPr="0076106E">
        <w:rPr>
          <w:rFonts w:cs="Times New Roman"/>
        </w:rPr>
        <w:t>³</w:t>
      </w:r>
      <w:r w:rsidRPr="0076106E">
        <w:t>/</w:t>
      </w:r>
      <w:proofErr w:type="spellStart"/>
      <w:r w:rsidRPr="0076106E">
        <w:t>dnn</w:t>
      </w:r>
      <w:proofErr w:type="spellEnd"/>
      <w:r w:rsidRPr="0076106E">
        <w:t xml:space="preserve">. </w:t>
      </w:r>
    </w:p>
    <w:p w14:paraId="4F78275F" w14:textId="77777777" w:rsidR="0076106E" w:rsidRPr="0076106E" w:rsidRDefault="0076106E" w:rsidP="0076106E">
      <w:pPr>
        <w:spacing w:after="60" w:line="240" w:lineRule="auto"/>
        <w:jc w:val="both"/>
      </w:pPr>
      <w:r w:rsidRPr="0076106E">
        <w:t xml:space="preserve">Iegūtā gruntsūdens attīrīšana notiek divu pakāpju ūdens attīrīšanas sistēmā </w:t>
      </w:r>
      <w:proofErr w:type="spellStart"/>
      <w:r w:rsidRPr="0076106E">
        <w:t>daudzslāņu</w:t>
      </w:r>
      <w:proofErr w:type="spellEnd"/>
      <w:r w:rsidRPr="0076106E">
        <w:t xml:space="preserve"> </w:t>
      </w:r>
      <w:proofErr w:type="spellStart"/>
      <w:r w:rsidRPr="0076106E">
        <w:t>Aqua</w:t>
      </w:r>
      <w:proofErr w:type="spellEnd"/>
      <w:r w:rsidRPr="0076106E">
        <w:t xml:space="preserve"> </w:t>
      </w:r>
      <w:proofErr w:type="spellStart"/>
      <w:r w:rsidRPr="0076106E">
        <w:t>Seen</w:t>
      </w:r>
      <w:proofErr w:type="spellEnd"/>
      <w:r w:rsidRPr="0076106E">
        <w:t xml:space="preserve"> </w:t>
      </w:r>
      <w:proofErr w:type="spellStart"/>
      <w:r w:rsidRPr="0076106E">
        <w:t>spiedfiltros</w:t>
      </w:r>
      <w:proofErr w:type="spellEnd"/>
      <w:r w:rsidRPr="0076106E">
        <w:t>.</w:t>
      </w:r>
    </w:p>
    <w:p w14:paraId="2D2E81AB" w14:textId="77777777" w:rsidR="0076106E" w:rsidRPr="0076106E" w:rsidRDefault="0076106E" w:rsidP="0076106E">
      <w:pPr>
        <w:spacing w:after="0" w:line="240" w:lineRule="auto"/>
        <w:jc w:val="both"/>
      </w:pPr>
    </w:p>
    <w:p w14:paraId="6C315456" w14:textId="216082BD" w:rsidR="0076106E" w:rsidRPr="0076106E" w:rsidRDefault="0076106E" w:rsidP="0076106E">
      <w:pPr>
        <w:pStyle w:val="Sarakstarindkopa"/>
        <w:numPr>
          <w:ilvl w:val="0"/>
          <w:numId w:val="33"/>
        </w:numPr>
        <w:spacing w:after="120" w:line="240" w:lineRule="auto"/>
        <w:ind w:left="0" w:firstLine="0"/>
        <w:jc w:val="both"/>
        <w:rPr>
          <w:rFonts w:cs="Times New Roman"/>
          <w:b/>
          <w:szCs w:val="24"/>
        </w:rPr>
      </w:pPr>
      <w:r w:rsidRPr="0076106E">
        <w:rPr>
          <w:rFonts w:cs="Times New Roman"/>
          <w:b/>
          <w:szCs w:val="24"/>
        </w:rPr>
        <w:t>Vispārīgā informācija:</w:t>
      </w:r>
    </w:p>
    <w:p w14:paraId="3B7D5191" w14:textId="27AA2C83" w:rsidR="0076106E" w:rsidRPr="0076106E" w:rsidRDefault="0076106E" w:rsidP="00316168">
      <w:pPr>
        <w:pStyle w:val="Sarakstarindkopa"/>
        <w:numPr>
          <w:ilvl w:val="1"/>
          <w:numId w:val="33"/>
        </w:numPr>
        <w:spacing w:after="60" w:line="240" w:lineRule="auto"/>
        <w:jc w:val="both"/>
      </w:pPr>
      <w:r w:rsidRPr="0076106E">
        <w:t>Projekta mērķis ir paaugstināt PŪBZ Atdzelžošanas stacijas efektivitāti sagatavojot tehnisko risinājumu, kas ļautu I pakāpes un II pakāpes filtrus izmantot gan virknē, gan arī paralēli.</w:t>
      </w:r>
    </w:p>
    <w:p w14:paraId="51AEF7EC" w14:textId="668AC1B9" w:rsidR="0076106E" w:rsidRPr="0076106E" w:rsidRDefault="0076106E" w:rsidP="00316168">
      <w:pPr>
        <w:pStyle w:val="Sarakstarindkopa"/>
        <w:numPr>
          <w:ilvl w:val="1"/>
          <w:numId w:val="33"/>
        </w:numPr>
        <w:spacing w:after="60" w:line="240" w:lineRule="auto"/>
        <w:jc w:val="both"/>
      </w:pPr>
      <w:r w:rsidRPr="0076106E">
        <w:t>I pakāpes un II pakāpes filtrus izmantojot virknē, tiek nodrošināts esošais filtrēšanas process.</w:t>
      </w:r>
    </w:p>
    <w:p w14:paraId="406A072E" w14:textId="544EB5D9" w:rsidR="0076106E" w:rsidRPr="0076106E" w:rsidRDefault="0076106E" w:rsidP="00316168">
      <w:pPr>
        <w:pStyle w:val="Sarakstarindkopa"/>
        <w:numPr>
          <w:ilvl w:val="1"/>
          <w:numId w:val="33"/>
        </w:numPr>
        <w:spacing w:after="0" w:line="240" w:lineRule="auto"/>
        <w:jc w:val="both"/>
      </w:pPr>
      <w:r w:rsidRPr="0076106E">
        <w:t>I pakāpes un II pakāpes filtrus izmantojot paralēli, tiktu nodrošināta iespēja rezervuāros uzkrāt sagatavoto dzeramo ūdeni gan pēc I pakāpes, gan arī pēc II pakāpes filtriem.</w:t>
      </w:r>
    </w:p>
    <w:p w14:paraId="0472E969" w14:textId="77777777" w:rsidR="00316168" w:rsidRDefault="0076106E" w:rsidP="00316168">
      <w:pPr>
        <w:pStyle w:val="Sarakstarindkopa"/>
        <w:numPr>
          <w:ilvl w:val="1"/>
          <w:numId w:val="33"/>
        </w:numPr>
        <w:spacing w:after="0" w:line="240" w:lineRule="auto"/>
        <w:jc w:val="both"/>
      </w:pPr>
      <w:r w:rsidRPr="0076106E">
        <w:t xml:space="preserve">PŪBZ </w:t>
      </w:r>
      <w:r w:rsidRPr="00316168">
        <w:rPr>
          <w:bCs/>
        </w:rPr>
        <w:t>Atdzelžošanas stacijas maģistrālā ūdensvada pārbūves tehniskā risinājuma izstrādi</w:t>
      </w:r>
      <w:r w:rsidRPr="0076106E">
        <w:t xml:space="preserve"> veikt ievērojot:</w:t>
      </w:r>
    </w:p>
    <w:p w14:paraId="6395F416" w14:textId="4AEF549A" w:rsidR="00316168" w:rsidRDefault="00656111" w:rsidP="00656111">
      <w:pPr>
        <w:pStyle w:val="Sarakstarindkopa"/>
        <w:numPr>
          <w:ilvl w:val="2"/>
          <w:numId w:val="33"/>
        </w:numPr>
        <w:spacing w:after="0" w:line="240" w:lineRule="auto"/>
        <w:ind w:left="1276" w:hanging="567"/>
        <w:jc w:val="both"/>
      </w:pPr>
      <w:r>
        <w:t xml:space="preserve">Ministru kabineta 2015.gada 30.jūnija noteikumus Nr. 326 “Noteikumi par Latvijas būvnormatīvu </w:t>
      </w:r>
      <w:r w:rsidR="0076106E" w:rsidRPr="0076106E">
        <w:t xml:space="preserve">LBN 222-15 </w:t>
      </w:r>
      <w:r w:rsidR="00316168">
        <w:t>“</w:t>
      </w:r>
      <w:r w:rsidR="0076106E" w:rsidRPr="0076106E">
        <w:t>Ūdensapgādes būves</w:t>
      </w:r>
      <w:r w:rsidR="00316168">
        <w:t>”</w:t>
      </w:r>
      <w:r>
        <w:t>”</w:t>
      </w:r>
      <w:r w:rsidR="0076106E" w:rsidRPr="0076106E">
        <w:t>;</w:t>
      </w:r>
    </w:p>
    <w:p w14:paraId="5A13D842" w14:textId="4CC500C3" w:rsidR="0076106E" w:rsidRPr="0076106E" w:rsidRDefault="00656111" w:rsidP="00656111">
      <w:pPr>
        <w:pStyle w:val="Sarakstarindkopa"/>
        <w:numPr>
          <w:ilvl w:val="2"/>
          <w:numId w:val="33"/>
        </w:numPr>
        <w:spacing w:after="0" w:line="240" w:lineRule="auto"/>
        <w:ind w:left="1276" w:hanging="567"/>
        <w:jc w:val="both"/>
      </w:pPr>
      <w:r>
        <w:t xml:space="preserve">Ministru kabineta 2017.gada 3.maija noteikumus Nr. 239 “Noteikumi par Latvijas būvnormatīvu </w:t>
      </w:r>
      <w:r w:rsidR="0076106E" w:rsidRPr="0076106E">
        <w:t xml:space="preserve">LBN 501-17 </w:t>
      </w:r>
      <w:r w:rsidR="00316168">
        <w:t>“</w:t>
      </w:r>
      <w:proofErr w:type="spellStart"/>
      <w:r w:rsidR="0076106E" w:rsidRPr="0076106E">
        <w:t>Būvizmaksu</w:t>
      </w:r>
      <w:proofErr w:type="spellEnd"/>
      <w:r w:rsidR="0076106E" w:rsidRPr="0076106E">
        <w:t xml:space="preserve"> noteikšanas kārtība</w:t>
      </w:r>
      <w:r w:rsidR="00316168">
        <w:t>”</w:t>
      </w:r>
      <w:r>
        <w:t>”</w:t>
      </w:r>
      <w:r w:rsidR="0076106E" w:rsidRPr="0076106E">
        <w:t>.</w:t>
      </w:r>
    </w:p>
    <w:p w14:paraId="465C3A3C" w14:textId="77777777" w:rsidR="0076106E" w:rsidRPr="0076106E" w:rsidRDefault="0076106E" w:rsidP="0076106E">
      <w:pPr>
        <w:spacing w:after="0" w:line="240" w:lineRule="auto"/>
        <w:jc w:val="both"/>
      </w:pPr>
    </w:p>
    <w:p w14:paraId="4E1F8285" w14:textId="354C1FD6" w:rsidR="0076106E" w:rsidRPr="00316168" w:rsidRDefault="0076106E" w:rsidP="00316168">
      <w:pPr>
        <w:pStyle w:val="Sarakstarindkopa"/>
        <w:numPr>
          <w:ilvl w:val="0"/>
          <w:numId w:val="33"/>
        </w:numPr>
        <w:spacing w:after="120" w:line="240" w:lineRule="auto"/>
        <w:ind w:left="0" w:firstLine="0"/>
        <w:jc w:val="both"/>
        <w:rPr>
          <w:rFonts w:cs="Times New Roman"/>
          <w:b/>
          <w:szCs w:val="24"/>
        </w:rPr>
      </w:pPr>
      <w:r w:rsidRPr="00316168">
        <w:rPr>
          <w:rFonts w:cs="Times New Roman"/>
          <w:b/>
          <w:szCs w:val="24"/>
        </w:rPr>
        <w:t>Prasības tehniskajam risinājumam:</w:t>
      </w:r>
    </w:p>
    <w:p w14:paraId="29DF0CA6" w14:textId="77777777" w:rsidR="0076106E" w:rsidRPr="0076106E" w:rsidRDefault="0076106E" w:rsidP="0076106E">
      <w:pPr>
        <w:spacing w:after="0" w:line="240" w:lineRule="auto"/>
        <w:jc w:val="both"/>
      </w:pPr>
      <w:r w:rsidRPr="0076106E">
        <w:t xml:space="preserve">Paredzēt PŪBZ </w:t>
      </w:r>
      <w:r w:rsidRPr="0076106E">
        <w:rPr>
          <w:bCs/>
        </w:rPr>
        <w:t>Atdzelžošanas stacijas maģistrālā ūdensvada pārbūves tehnisko risinājumu, kas ļautu izmantot I pakāpes un II pakāpes filtrus paralēli.</w:t>
      </w:r>
    </w:p>
    <w:p w14:paraId="6CF4F818" w14:textId="77777777" w:rsidR="0076106E" w:rsidRPr="0076106E" w:rsidRDefault="0076106E" w:rsidP="0076106E">
      <w:pPr>
        <w:spacing w:after="0" w:line="240" w:lineRule="auto"/>
        <w:jc w:val="both"/>
      </w:pPr>
    </w:p>
    <w:p w14:paraId="0CDEAEFA" w14:textId="368F47D6" w:rsidR="0076106E" w:rsidRPr="00316168" w:rsidRDefault="0076106E" w:rsidP="00316168">
      <w:pPr>
        <w:pStyle w:val="Sarakstarindkopa"/>
        <w:numPr>
          <w:ilvl w:val="0"/>
          <w:numId w:val="33"/>
        </w:numPr>
        <w:spacing w:after="120" w:line="240" w:lineRule="auto"/>
        <w:ind w:left="0" w:firstLine="0"/>
        <w:jc w:val="both"/>
        <w:rPr>
          <w:rFonts w:cs="Times New Roman"/>
          <w:b/>
          <w:szCs w:val="24"/>
        </w:rPr>
      </w:pPr>
      <w:r w:rsidRPr="00316168">
        <w:rPr>
          <w:rFonts w:cs="Times New Roman"/>
          <w:b/>
          <w:szCs w:val="24"/>
        </w:rPr>
        <w:t>Prasības tehniskā risinājuma dokumentācijas sastāvam:</w:t>
      </w:r>
    </w:p>
    <w:p w14:paraId="55EB62D8" w14:textId="77777777" w:rsidR="0076106E" w:rsidRPr="0076106E" w:rsidRDefault="0076106E" w:rsidP="0076106E">
      <w:pPr>
        <w:numPr>
          <w:ilvl w:val="0"/>
          <w:numId w:val="23"/>
        </w:numPr>
        <w:spacing w:after="0" w:line="240" w:lineRule="auto"/>
        <w:contextualSpacing/>
        <w:jc w:val="both"/>
      </w:pPr>
      <w:r w:rsidRPr="0076106E">
        <w:t>Skaidrojošais apraksts;</w:t>
      </w:r>
    </w:p>
    <w:p w14:paraId="423BD0E2" w14:textId="77777777" w:rsidR="0076106E" w:rsidRPr="0076106E" w:rsidRDefault="0076106E" w:rsidP="0076106E">
      <w:pPr>
        <w:numPr>
          <w:ilvl w:val="0"/>
          <w:numId w:val="23"/>
        </w:numPr>
        <w:spacing w:after="0" w:line="240" w:lineRule="auto"/>
        <w:contextualSpacing/>
        <w:jc w:val="both"/>
      </w:pPr>
      <w:r w:rsidRPr="0076106E">
        <w:t>Grafiskie materiāli, t.sk. rasējumi, shēmas un tml.;</w:t>
      </w:r>
    </w:p>
    <w:p w14:paraId="0BC954D5" w14:textId="77777777" w:rsidR="0076106E" w:rsidRPr="0076106E" w:rsidRDefault="0076106E" w:rsidP="0076106E">
      <w:pPr>
        <w:numPr>
          <w:ilvl w:val="0"/>
          <w:numId w:val="23"/>
        </w:numPr>
        <w:spacing w:after="0" w:line="240" w:lineRule="auto"/>
        <w:contextualSpacing/>
        <w:jc w:val="both"/>
      </w:pPr>
      <w:r w:rsidRPr="0076106E">
        <w:t>Darbu organizācijas projekts;</w:t>
      </w:r>
    </w:p>
    <w:p w14:paraId="45C823FB" w14:textId="77777777" w:rsidR="0076106E" w:rsidRPr="0076106E" w:rsidRDefault="0076106E" w:rsidP="0076106E">
      <w:pPr>
        <w:numPr>
          <w:ilvl w:val="0"/>
          <w:numId w:val="23"/>
        </w:numPr>
        <w:spacing w:after="0" w:line="240" w:lineRule="auto"/>
        <w:contextualSpacing/>
        <w:jc w:val="both"/>
      </w:pPr>
      <w:r w:rsidRPr="0076106E">
        <w:t>Būvdarbu apjomu saraksts;</w:t>
      </w:r>
    </w:p>
    <w:p w14:paraId="2A191B4B" w14:textId="77777777" w:rsidR="0076106E" w:rsidRPr="0076106E" w:rsidRDefault="0076106E" w:rsidP="0076106E">
      <w:pPr>
        <w:numPr>
          <w:ilvl w:val="0"/>
          <w:numId w:val="23"/>
        </w:numPr>
        <w:spacing w:after="0" w:line="240" w:lineRule="auto"/>
        <w:contextualSpacing/>
        <w:jc w:val="both"/>
      </w:pPr>
      <w:r w:rsidRPr="0076106E">
        <w:t>Izmaksu aprēķins.</w:t>
      </w:r>
    </w:p>
    <w:p w14:paraId="2038CE2F" w14:textId="77777777" w:rsidR="0076106E" w:rsidRPr="0076106E" w:rsidRDefault="0076106E" w:rsidP="0076106E">
      <w:pPr>
        <w:spacing w:after="0" w:line="240" w:lineRule="auto"/>
        <w:jc w:val="both"/>
      </w:pPr>
    </w:p>
    <w:p w14:paraId="530B7F06" w14:textId="02B12D0B" w:rsidR="0076106E" w:rsidRPr="00316168" w:rsidRDefault="0076106E" w:rsidP="00316168">
      <w:pPr>
        <w:pStyle w:val="Sarakstarindkopa"/>
        <w:numPr>
          <w:ilvl w:val="0"/>
          <w:numId w:val="33"/>
        </w:numPr>
        <w:spacing w:after="120" w:line="240" w:lineRule="auto"/>
        <w:ind w:left="0" w:firstLine="0"/>
        <w:jc w:val="both"/>
        <w:rPr>
          <w:rFonts w:cs="Times New Roman"/>
          <w:b/>
          <w:szCs w:val="24"/>
        </w:rPr>
      </w:pPr>
      <w:r w:rsidRPr="00316168">
        <w:rPr>
          <w:rFonts w:cs="Times New Roman"/>
          <w:b/>
          <w:szCs w:val="24"/>
        </w:rPr>
        <w:t>Papildu prasība:</w:t>
      </w:r>
    </w:p>
    <w:p w14:paraId="40BB9FD2" w14:textId="2A8C709E" w:rsidR="009A5039" w:rsidRPr="0076106E" w:rsidRDefault="0076106E" w:rsidP="00FD2CE9">
      <w:pPr>
        <w:spacing w:after="0" w:line="240" w:lineRule="auto"/>
        <w:jc w:val="both"/>
      </w:pPr>
      <w:r w:rsidRPr="0076106E">
        <w:t>Tehniskā risinājuma izstrādes gaitā, plānotos risinājumus saskaņot ar Pasūtītāja pārstāvi.</w:t>
      </w:r>
    </w:p>
    <w:p w14:paraId="7DE8C5B0" w14:textId="77777777" w:rsidR="00A24C7E" w:rsidRDefault="00A24C7E" w:rsidP="00FD2CE9">
      <w:pPr>
        <w:spacing w:after="0"/>
        <w:rPr>
          <w:rFonts w:cs="Times New Roman"/>
          <w:b/>
        </w:rPr>
      </w:pPr>
    </w:p>
    <w:p w14:paraId="2BF44E83" w14:textId="77777777" w:rsidR="00FD2CE9" w:rsidRDefault="00FD2CE9" w:rsidP="00FD2CE9">
      <w:pPr>
        <w:spacing w:after="0"/>
        <w:rPr>
          <w:rFonts w:cs="Times New Roman"/>
          <w:b/>
        </w:rPr>
      </w:pPr>
    </w:p>
    <w:p w14:paraId="73EF260B" w14:textId="77777777" w:rsidR="00143E02" w:rsidRDefault="00143E02" w:rsidP="006E750E">
      <w:pPr>
        <w:spacing w:after="0"/>
        <w:jc w:val="right"/>
        <w:rPr>
          <w:rFonts w:cs="Times New Roman"/>
          <w:b/>
        </w:rPr>
      </w:pPr>
    </w:p>
    <w:p w14:paraId="08EC7C29" w14:textId="77777777" w:rsidR="00143E02" w:rsidRDefault="00143E02" w:rsidP="006E750E">
      <w:pPr>
        <w:spacing w:after="0"/>
        <w:jc w:val="right"/>
        <w:rPr>
          <w:rFonts w:cs="Times New Roman"/>
          <w:b/>
        </w:rPr>
      </w:pPr>
    </w:p>
    <w:p w14:paraId="5C0BAD5C" w14:textId="77777777" w:rsidR="00143E02" w:rsidRDefault="00143E02" w:rsidP="006E750E">
      <w:pPr>
        <w:spacing w:after="0"/>
        <w:jc w:val="right"/>
        <w:rPr>
          <w:rFonts w:cs="Times New Roman"/>
          <w:b/>
        </w:rPr>
      </w:pPr>
    </w:p>
    <w:p w14:paraId="10CC9B97" w14:textId="77777777" w:rsidR="00A24C7E" w:rsidRDefault="00A24C7E" w:rsidP="006E750E">
      <w:pPr>
        <w:spacing w:after="0"/>
        <w:jc w:val="right"/>
        <w:rPr>
          <w:rFonts w:cs="Times New Roman"/>
          <w:b/>
        </w:rPr>
      </w:pPr>
    </w:p>
    <w:p w14:paraId="19B4D913" w14:textId="77777777" w:rsidR="00A24C7E" w:rsidRDefault="00A24C7E" w:rsidP="006E750E">
      <w:pPr>
        <w:spacing w:after="0"/>
        <w:jc w:val="right"/>
        <w:rPr>
          <w:rFonts w:cs="Times New Roman"/>
          <w:b/>
        </w:rPr>
      </w:pPr>
    </w:p>
    <w:p w14:paraId="0E4F27CF" w14:textId="77777777" w:rsidR="00A24C7E" w:rsidRDefault="00A24C7E" w:rsidP="006E750E">
      <w:pPr>
        <w:spacing w:after="0"/>
        <w:jc w:val="right"/>
        <w:rPr>
          <w:rFonts w:cs="Times New Roman"/>
          <w:b/>
        </w:rPr>
      </w:pPr>
    </w:p>
    <w:p w14:paraId="1D0A2986" w14:textId="77777777" w:rsidR="00A24C7E" w:rsidRDefault="00A24C7E" w:rsidP="006E750E">
      <w:pPr>
        <w:spacing w:after="0"/>
        <w:jc w:val="right"/>
        <w:rPr>
          <w:rFonts w:cs="Times New Roman"/>
          <w:b/>
        </w:rPr>
      </w:pPr>
    </w:p>
    <w:p w14:paraId="1E5A9388" w14:textId="77777777" w:rsidR="00A24C7E" w:rsidRDefault="00A24C7E" w:rsidP="006E750E">
      <w:pPr>
        <w:spacing w:after="0"/>
        <w:jc w:val="right"/>
        <w:rPr>
          <w:rFonts w:cs="Times New Roman"/>
          <w:b/>
        </w:rPr>
      </w:pPr>
    </w:p>
    <w:p w14:paraId="756922E3" w14:textId="6EEEE2A6" w:rsidR="001F7F25" w:rsidRPr="00ED4EE3" w:rsidRDefault="001F7F25" w:rsidP="001F7F25">
      <w:pPr>
        <w:spacing w:after="0"/>
        <w:jc w:val="right"/>
        <w:rPr>
          <w:rFonts w:cs="Times New Roman"/>
          <w:b/>
        </w:rPr>
      </w:pPr>
      <w:r>
        <w:rPr>
          <w:rFonts w:cs="Times New Roman"/>
          <w:b/>
        </w:rPr>
        <w:lastRenderedPageBreak/>
        <w:t>2</w:t>
      </w:r>
      <w:r w:rsidR="00FD2CE9">
        <w:rPr>
          <w:rFonts w:cs="Times New Roman"/>
          <w:b/>
        </w:rPr>
        <w:t>.pielikums</w:t>
      </w:r>
    </w:p>
    <w:p w14:paraId="5D6C5693" w14:textId="77777777" w:rsidR="001F7F25" w:rsidRPr="00AE69D9" w:rsidRDefault="001F7F25" w:rsidP="001F7F25">
      <w:pPr>
        <w:spacing w:after="0"/>
        <w:ind w:left="567" w:right="-2"/>
        <w:jc w:val="center"/>
        <w:rPr>
          <w:rFonts w:cs="Times New Roman"/>
          <w:b/>
          <w:i/>
          <w:iCs/>
        </w:rPr>
      </w:pPr>
      <w:r w:rsidRPr="00AE69D9">
        <w:rPr>
          <w:rFonts w:cs="Times New Roman"/>
          <w:b/>
          <w:i/>
          <w:iCs/>
        </w:rPr>
        <w:t>Pieteikuma dalībai tirgus izpētē veidne</w:t>
      </w:r>
    </w:p>
    <w:p w14:paraId="204225D6" w14:textId="77777777" w:rsidR="001F7F25" w:rsidRPr="00ED4EE3" w:rsidRDefault="001F7F25" w:rsidP="001F7F25">
      <w:pPr>
        <w:spacing w:after="0"/>
        <w:ind w:left="567" w:right="-2"/>
        <w:jc w:val="center"/>
        <w:rPr>
          <w:rFonts w:cs="Times New Roman"/>
          <w:b/>
          <w:i/>
          <w:iCs/>
        </w:rPr>
      </w:pPr>
    </w:p>
    <w:p w14:paraId="24B253D1" w14:textId="77777777" w:rsidR="001F7F25" w:rsidRPr="00ED4EE3" w:rsidRDefault="001F7F25" w:rsidP="001F7F25">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684640EE" w14:textId="77777777" w:rsidR="001F7F25" w:rsidRPr="00ED4EE3" w:rsidRDefault="001F7F25" w:rsidP="001F7F25">
      <w:pPr>
        <w:spacing w:after="0"/>
        <w:ind w:left="851" w:right="140"/>
        <w:rPr>
          <w:rFonts w:cs="Times New Roman"/>
          <w:sz w:val="16"/>
          <w:szCs w:val="14"/>
        </w:rPr>
      </w:pPr>
    </w:p>
    <w:p w14:paraId="6A35D9A7" w14:textId="2C80240F" w:rsidR="001F7F25" w:rsidRDefault="001F7F25" w:rsidP="001F7F25">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EF6DED">
        <w:rPr>
          <w:rFonts w:cs="Times New Roman"/>
        </w:rPr>
        <w:t>izpētei “</w:t>
      </w:r>
      <w:r w:rsidR="009A5039" w:rsidRPr="009A5039">
        <w:rPr>
          <w:rFonts w:cs="Times New Roman"/>
        </w:rPr>
        <w:t>Pazemes ūdensgūtves “Baltezers – Zaķumuiža” Atdzelžošanas stacijas ūdensvada pārbūves tehniskā risinājuma izstrāde</w:t>
      </w:r>
      <w:r w:rsidRPr="00EF6DED">
        <w:rPr>
          <w:rFonts w:cs="Times New Roman"/>
        </w:rPr>
        <w:t>” (</w:t>
      </w:r>
      <w:r>
        <w:rPr>
          <w:rFonts w:cs="Times New Roman"/>
        </w:rPr>
        <w:t>identifikācijas Nr. T.I.2024/1</w:t>
      </w:r>
      <w:r w:rsidR="009A5039">
        <w:rPr>
          <w:rFonts w:cs="Times New Roman"/>
        </w:rPr>
        <w:t>33</w:t>
      </w:r>
      <w:r>
        <w:rPr>
          <w:rFonts w:cs="Times New Roman"/>
        </w:rPr>
        <w:t>) (</w:t>
      </w:r>
      <w:r w:rsidRPr="00ED4EE3">
        <w:rPr>
          <w:rFonts w:cs="Times New Roman"/>
        </w:rPr>
        <w:t>turpmāk - Tirgus izpēte) un piedāvā</w:t>
      </w:r>
      <w:r>
        <w:rPr>
          <w:rFonts w:cs="Times New Roman"/>
        </w:rPr>
        <w:t xml:space="preserve"> v</w:t>
      </w:r>
      <w:r w:rsidRPr="008760B4">
        <w:rPr>
          <w:rFonts w:cs="Times New Roman"/>
        </w:rPr>
        <w:t>eikt</w:t>
      </w:r>
      <w:r w:rsidR="00385613" w:rsidRPr="00385613">
        <w:t xml:space="preserve"> </w:t>
      </w:r>
      <w:r w:rsidR="009A5039" w:rsidRPr="009A5039">
        <w:rPr>
          <w:rFonts w:cs="Times New Roman"/>
        </w:rPr>
        <w:t>Pazemes ūdensgūtves “Baltezers – Zaķumuiža” Atdzelžošanas stacijas ūdensvada pārbūves tehniskā risinājuma izstrād</w:t>
      </w:r>
      <w:r w:rsidR="009A5039">
        <w:rPr>
          <w:rFonts w:cs="Times New Roman"/>
        </w:rPr>
        <w:t>i</w:t>
      </w:r>
      <w:r w:rsidRPr="008760B4">
        <w:rPr>
          <w:rFonts w:cs="Times New Roman"/>
        </w:rPr>
        <w:t xml:space="preserve"> (turpmāk – Pakalpojums) </w:t>
      </w:r>
      <w:r>
        <w:rPr>
          <w:rFonts w:cs="Times New Roman"/>
        </w:rPr>
        <w:t>a</w:t>
      </w:r>
      <w:r w:rsidRPr="00ED4EE3">
        <w:rPr>
          <w:rFonts w:cs="Times New Roman"/>
        </w:rPr>
        <w:t>tbilstoši uzaicinājuma, tā pielikum</w:t>
      </w:r>
      <w:r>
        <w:rPr>
          <w:rFonts w:cs="Times New Roman"/>
        </w:rPr>
        <w:t>a</w:t>
      </w:r>
      <w:r w:rsidRPr="00ED4EE3">
        <w:rPr>
          <w:rFonts w:cs="Times New Roman"/>
        </w:rPr>
        <w:t xml:space="preserve"> un saistošo normatīvo aktu prasībām.</w:t>
      </w:r>
    </w:p>
    <w:p w14:paraId="2EEBCACA" w14:textId="77777777" w:rsidR="001F7F25" w:rsidRPr="00ED4EE3" w:rsidRDefault="001F7F25" w:rsidP="001F7F25">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5B318C71" w14:textId="77777777" w:rsidR="003304CB" w:rsidRDefault="001F7F25" w:rsidP="003304CB">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3607E497" w14:textId="392630C6" w:rsidR="003304CB" w:rsidRPr="003304CB" w:rsidRDefault="003304CB" w:rsidP="006E288F">
      <w:pPr>
        <w:widowControl w:val="0"/>
        <w:numPr>
          <w:ilvl w:val="1"/>
          <w:numId w:val="1"/>
        </w:numPr>
        <w:spacing w:before="60" w:after="0" w:line="240" w:lineRule="auto"/>
        <w:ind w:left="1134" w:right="140"/>
        <w:jc w:val="both"/>
        <w:rPr>
          <w:rFonts w:cs="Times New Roman"/>
        </w:rPr>
      </w:pPr>
      <w:r w:rsidRPr="001B729F">
        <w:t xml:space="preserve">gadījumā, ja </w:t>
      </w:r>
      <w:r>
        <w:t>Pretendenta</w:t>
      </w:r>
      <w:r w:rsidRPr="001B729F">
        <w:t xml:space="preserve"> piedāvājumu akceptēs, </w:t>
      </w:r>
      <w:r>
        <w:t>Pretendents</w:t>
      </w:r>
      <w:r w:rsidRPr="001B729F">
        <w:t xml:space="preserve"> var nodrošināt </w:t>
      </w:r>
      <w:r>
        <w:t xml:space="preserve">tehniskā risinājuma izstrādi </w:t>
      </w:r>
      <w:r w:rsidRPr="001B729F">
        <w:t xml:space="preserve">saskaņā ar </w:t>
      </w:r>
      <w:r>
        <w:t>minētās tirgus izpētes uzaicinājuma noteikumiem</w:t>
      </w:r>
      <w:r w:rsidRPr="001B729F">
        <w:t xml:space="preserve"> </w:t>
      </w:r>
      <w:r w:rsidRPr="003304CB">
        <w:rPr>
          <w:highlight w:val="lightGray"/>
        </w:rPr>
        <w:t xml:space="preserve">&lt;kalendāra dienu skaits (dienu skaits vārdiem), kas nevar pārsniegt </w:t>
      </w:r>
      <w:r>
        <w:rPr>
          <w:highlight w:val="lightGray"/>
        </w:rPr>
        <w:t>tirgus izpētes uzaicinājuma 1.2</w:t>
      </w:r>
      <w:r w:rsidRPr="003304CB">
        <w:rPr>
          <w:highlight w:val="lightGray"/>
        </w:rPr>
        <w:t>.punktā noteikto maksimālo termiņu)&gt;</w:t>
      </w:r>
      <w:r w:rsidRPr="001B729F">
        <w:t xml:space="preserve"> </w:t>
      </w:r>
      <w:r>
        <w:t>dienu</w:t>
      </w:r>
      <w:r w:rsidRPr="001B729F">
        <w:t xml:space="preserve"> laikā no Līguma spēkā stāšanās dienas</w:t>
      </w:r>
      <w:r>
        <w:t>;</w:t>
      </w:r>
    </w:p>
    <w:p w14:paraId="7E0282E4" w14:textId="77777777" w:rsidR="001F7F25" w:rsidRDefault="001F7F25" w:rsidP="001F7F25">
      <w:pPr>
        <w:widowControl w:val="0"/>
        <w:numPr>
          <w:ilvl w:val="1"/>
          <w:numId w:val="1"/>
        </w:numPr>
        <w:spacing w:before="60" w:after="0" w:line="240" w:lineRule="auto"/>
        <w:ind w:left="1134" w:right="140"/>
        <w:jc w:val="both"/>
        <w:rPr>
          <w:rFonts w:cs="Times New Roman"/>
        </w:rPr>
      </w:pPr>
      <w:r w:rsidRPr="00D826BB">
        <w:rPr>
          <w:rFonts w:cs="Times New Roman"/>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D826BB">
        <w:rPr>
          <w:rFonts w:cs="Times New Roman"/>
        </w:rPr>
        <w:t>euro</w:t>
      </w:r>
      <w:proofErr w:type="spellEnd"/>
      <w:r w:rsidRPr="00D826BB">
        <w:rPr>
          <w:rFonts w:cs="Times New Roman"/>
        </w:rPr>
        <w:t>;</w:t>
      </w:r>
    </w:p>
    <w:p w14:paraId="416450BA" w14:textId="77777777" w:rsidR="001F7F25" w:rsidRPr="00D826BB" w:rsidRDefault="001F7F25" w:rsidP="001F7F25">
      <w:pPr>
        <w:widowControl w:val="0"/>
        <w:numPr>
          <w:ilvl w:val="1"/>
          <w:numId w:val="1"/>
        </w:numPr>
        <w:spacing w:after="0" w:line="240" w:lineRule="auto"/>
        <w:ind w:left="1134" w:right="142" w:hanging="431"/>
        <w:jc w:val="both"/>
        <w:rPr>
          <w:rFonts w:cs="Times New Roman"/>
        </w:rPr>
      </w:pPr>
      <w:r w:rsidRPr="00D826BB">
        <w:rPr>
          <w:rFonts w:cs="Times New Roman"/>
          <w:bCs/>
          <w:szCs w:val="24"/>
        </w:rPr>
        <w:t>nav pasludināts Pretendenta maksātnespējas process, apturēta Pretendenta saimnieciskā darbība, Pretendents netiek likvidēts;</w:t>
      </w:r>
    </w:p>
    <w:p w14:paraId="4079B8A0" w14:textId="77777777" w:rsidR="001F7F25" w:rsidRPr="00ED4EE3" w:rsidRDefault="001F7F25" w:rsidP="001F7F25">
      <w:pPr>
        <w:widowControl w:val="0"/>
        <w:numPr>
          <w:ilvl w:val="1"/>
          <w:numId w:val="1"/>
        </w:numPr>
        <w:spacing w:after="0" w:line="240" w:lineRule="auto"/>
        <w:ind w:left="1134" w:right="142" w:hanging="431"/>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18ACAFCA" w14:textId="77777777" w:rsidR="001F7F25" w:rsidRPr="00317928" w:rsidRDefault="001F7F25" w:rsidP="001F7F25">
      <w:pPr>
        <w:widowControl w:val="0"/>
        <w:numPr>
          <w:ilvl w:val="1"/>
          <w:numId w:val="1"/>
        </w:numPr>
        <w:spacing w:after="0" w:line="240" w:lineRule="auto"/>
        <w:ind w:left="1134" w:right="142" w:hanging="431"/>
        <w:jc w:val="both"/>
        <w:rPr>
          <w:rFonts w:cs="Times New Roman"/>
        </w:rPr>
      </w:pPr>
      <w:r>
        <w:rPr>
          <w:rFonts w:cs="Times New Roman"/>
        </w:rPr>
        <w:t xml:space="preserve">Pretendents ir </w:t>
      </w:r>
      <w:r w:rsidRPr="00ED4EE3">
        <w:rPr>
          <w:rFonts w:cs="Times New Roman"/>
        </w:rPr>
        <w:t xml:space="preserve">iepazinies ar informāciju, kas nepieciešama piedāvājuma Tirgus izpētei sagatavošanai un Tirgus izpētes uzaicinājumā </w:t>
      </w:r>
      <w:r w:rsidRPr="00ED4EE3">
        <w:rPr>
          <w:rFonts w:cs="Times New Roman"/>
          <w:color w:val="000000"/>
        </w:rPr>
        <w:t>norādīt</w:t>
      </w:r>
      <w:r>
        <w:rPr>
          <w:rFonts w:cs="Times New Roman"/>
          <w:color w:val="000000"/>
        </w:rPr>
        <w:t xml:space="preserve">ā </w:t>
      </w:r>
      <w:r w:rsidRPr="00B839BD">
        <w:rPr>
          <w:rFonts w:cs="Times New Roman"/>
          <w:color w:val="000000"/>
        </w:rPr>
        <w:t xml:space="preserve">Pakalpojuma </w:t>
      </w:r>
      <w:r>
        <w:rPr>
          <w:rFonts w:cs="Times New Roman"/>
          <w:color w:val="000000"/>
        </w:rPr>
        <w:t>sniegšanai;</w:t>
      </w:r>
      <w:r w:rsidRPr="00317928">
        <w:rPr>
          <w:rFonts w:cs="Times New Roman"/>
          <w:color w:val="000000"/>
        </w:rPr>
        <w:t xml:space="preserve"> </w:t>
      </w:r>
    </w:p>
    <w:p w14:paraId="33E08DCF" w14:textId="77777777" w:rsidR="001F7F25" w:rsidRPr="00ED4EE3"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48AD053B" w14:textId="77777777" w:rsidR="001F7F25" w:rsidRPr="00ED4EE3"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Pr>
          <w:rFonts w:cs="Times New Roman"/>
        </w:rPr>
        <w:t xml:space="preserve">ā Pakalpojuma </w:t>
      </w:r>
      <w:r w:rsidRPr="00ED4EE3">
        <w:rPr>
          <w:rFonts w:cs="Times New Roman"/>
        </w:rPr>
        <w:t xml:space="preserve">specifiku un apjomu; </w:t>
      </w:r>
    </w:p>
    <w:p w14:paraId="30AE89C4" w14:textId="77777777" w:rsidR="001F7F25"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Pr>
          <w:rFonts w:cs="Times New Roman"/>
        </w:rPr>
        <w:t xml:space="preserve">ā </w:t>
      </w:r>
      <w:r w:rsidRPr="00B839BD">
        <w:rPr>
          <w:rFonts w:cs="Times New Roman"/>
        </w:rPr>
        <w:t>Pakalpojuma</w:t>
      </w:r>
      <w:r>
        <w:rPr>
          <w:rFonts w:cs="Times New Roman"/>
        </w:rPr>
        <w:t xml:space="preserve"> sniegšanai </w:t>
      </w:r>
      <w:r w:rsidRPr="00ED4EE3">
        <w:rPr>
          <w:rFonts w:cs="Times New Roman"/>
        </w:rPr>
        <w:t>Tirgus izpētes uzaicinājuma noteikumos norādītajā laikā un apjomā;</w:t>
      </w:r>
    </w:p>
    <w:p w14:paraId="32E7FC2C" w14:textId="77777777" w:rsidR="001F7F25" w:rsidRDefault="001F7F25" w:rsidP="001F7F25">
      <w:pPr>
        <w:widowControl w:val="0"/>
        <w:numPr>
          <w:ilvl w:val="1"/>
          <w:numId w:val="1"/>
        </w:numPr>
        <w:spacing w:before="60" w:after="0" w:line="240" w:lineRule="auto"/>
        <w:ind w:left="1276" w:right="140" w:hanging="574"/>
        <w:jc w:val="both"/>
        <w:rPr>
          <w:rFonts w:cs="Times New Roman"/>
        </w:rPr>
      </w:pPr>
      <w:r w:rsidRPr="007D1706">
        <w:rPr>
          <w:rFonts w:cs="Times New Roman"/>
        </w:rPr>
        <w:t>Pretendents nav ieinteresēts nevienā citā piedāvājumā, kas iesniegts Tirgus izpētes ietvaros;</w:t>
      </w:r>
    </w:p>
    <w:p w14:paraId="08C1E0E8" w14:textId="77777777" w:rsidR="001F7F25" w:rsidRDefault="001F7F25" w:rsidP="001F7F25">
      <w:pPr>
        <w:widowControl w:val="0"/>
        <w:numPr>
          <w:ilvl w:val="1"/>
          <w:numId w:val="1"/>
        </w:numPr>
        <w:spacing w:before="60" w:after="0" w:line="240" w:lineRule="auto"/>
        <w:ind w:left="1276" w:right="140" w:hanging="574"/>
        <w:jc w:val="both"/>
        <w:rPr>
          <w:rFonts w:cs="Times New Roman"/>
        </w:rPr>
      </w:pPr>
      <w:r w:rsidRPr="007D1706">
        <w:rPr>
          <w:rFonts w:cs="Times New Roman"/>
        </w:rPr>
        <w:t>šis piedāvājums ir izstrādāts un iesniegts neatkarīgi no konkurentiem</w:t>
      </w:r>
      <w:r w:rsidRPr="00AB09A3">
        <w:rPr>
          <w:rFonts w:cs="Times New Roman"/>
          <w:vertAlign w:val="superscript"/>
        </w:rPr>
        <w:t>[1]</w:t>
      </w:r>
      <w:r w:rsidRPr="007D1706">
        <w:rPr>
          <w:rFonts w:cs="Times New Roman"/>
        </w:rPr>
        <w:t xml:space="preserve"> (turpmāk – konkurenti) un bez konsultācijām, līgumiem vai vienošanām vai cita veida saziņas ar konkurentiem;</w:t>
      </w:r>
    </w:p>
    <w:p w14:paraId="10DDCB3F"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7CAF4BF"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Pretendents nav apzināti, tieši vai netieši atklājis vai neatklās piedāvājuma noteikumus nevienam konkurentam pirms oficiālā piedāvājumu atvēršanas datuma un laika vai līguma slēgšanas tiesību piešķiršanas;</w:t>
      </w:r>
    </w:p>
    <w:p w14:paraId="5FC3520D" w14:textId="77777777" w:rsidR="00DE2399" w:rsidRDefault="001F7F25" w:rsidP="00DE2399">
      <w:pPr>
        <w:widowControl w:val="0"/>
        <w:numPr>
          <w:ilvl w:val="1"/>
          <w:numId w:val="1"/>
        </w:numPr>
        <w:spacing w:before="60" w:after="0" w:line="240" w:lineRule="auto"/>
        <w:ind w:left="1276" w:right="142" w:hanging="574"/>
        <w:jc w:val="both"/>
        <w:rPr>
          <w:rFonts w:cs="Times New Roman"/>
        </w:rPr>
      </w:pPr>
      <w:r w:rsidRPr="007D1706">
        <w:rPr>
          <w:rFonts w:cs="Times New Roman"/>
        </w:rPr>
        <w:t xml:space="preserve">Pretendentam nav konkurenci ierobežojošas priekšrocības tirgus izpētē, jo tas vai ar to </w:t>
      </w:r>
      <w:r w:rsidRPr="007D1706">
        <w:rPr>
          <w:rFonts w:cs="Times New Roman"/>
        </w:rPr>
        <w:lastRenderedPageBreak/>
        <w:t>saistīta juridiska persona nav bijusi iesaistīta tirgus izpētes sagatavošanā saskaņā ar Sabiedrisko pakalpojumu sniedzēju iepirkumu likuma 22.panta ceturto daļu;.</w:t>
      </w:r>
    </w:p>
    <w:p w14:paraId="0BC4A105" w14:textId="1BFA7E9C" w:rsidR="00DE2399" w:rsidRPr="00DE2399" w:rsidRDefault="00DE2399" w:rsidP="00DE2399">
      <w:pPr>
        <w:widowControl w:val="0"/>
        <w:numPr>
          <w:ilvl w:val="1"/>
          <w:numId w:val="1"/>
        </w:numPr>
        <w:spacing w:before="60" w:after="0" w:line="240" w:lineRule="auto"/>
        <w:ind w:left="1276" w:right="142" w:hanging="574"/>
        <w:jc w:val="both"/>
        <w:rPr>
          <w:rFonts w:cs="Times New Roman"/>
        </w:rPr>
      </w:pPr>
      <w:r w:rsidRPr="00040360">
        <w:t xml:space="preserve">Pretendents apliecina, ka ir iepazinies ar SIA “Rīgas ūdens” Piegādātāju rīcības kodeksu (turpmāk – Kodekss), kas pieejams Pasūtītāja tīmekļvietnē </w:t>
      </w:r>
      <w:hyperlink r:id="rId15"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p>
    <w:p w14:paraId="412FB087" w14:textId="77777777" w:rsidR="001F7F25" w:rsidRPr="00ED4EE3" w:rsidRDefault="001F7F25" w:rsidP="001F7F25">
      <w:pPr>
        <w:widowControl w:val="0"/>
        <w:numPr>
          <w:ilvl w:val="0"/>
          <w:numId w:val="1"/>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5D940375" w14:textId="77777777" w:rsidR="001F7F25" w:rsidRPr="00ED4EE3" w:rsidRDefault="001F7F25" w:rsidP="001F7F25">
      <w:pPr>
        <w:tabs>
          <w:tab w:val="left" w:pos="180"/>
          <w:tab w:val="left" w:pos="720"/>
        </w:tabs>
        <w:spacing w:after="0"/>
        <w:ind w:left="851" w:right="140"/>
        <w:jc w:val="both"/>
        <w:rPr>
          <w:rFonts w:cs="Times New Roman"/>
          <w:sz w:val="16"/>
          <w:szCs w:val="14"/>
        </w:rPr>
      </w:pPr>
    </w:p>
    <w:p w14:paraId="1255863C" w14:textId="77777777" w:rsidR="001F7F25" w:rsidRDefault="001F7F25" w:rsidP="001F7F25">
      <w:pPr>
        <w:tabs>
          <w:tab w:val="left" w:pos="180"/>
          <w:tab w:val="left" w:pos="720"/>
        </w:tabs>
        <w:spacing w:after="0"/>
        <w:ind w:left="851" w:right="140"/>
        <w:jc w:val="both"/>
        <w:rPr>
          <w:rFonts w:cs="Times New Roman"/>
        </w:rPr>
      </w:pPr>
    </w:p>
    <w:p w14:paraId="2D7DF02A" w14:textId="60EB36AE" w:rsidR="001F7F25" w:rsidRDefault="001F7F25" w:rsidP="001F7F25">
      <w:pPr>
        <w:tabs>
          <w:tab w:val="left" w:pos="180"/>
          <w:tab w:val="left" w:pos="720"/>
        </w:tabs>
        <w:spacing w:after="0"/>
        <w:ind w:left="851" w:right="140"/>
        <w:jc w:val="both"/>
        <w:rPr>
          <w:rFonts w:cs="Times New Roman"/>
        </w:rPr>
      </w:pPr>
      <w:r w:rsidRPr="00AE69D9">
        <w:rPr>
          <w:rFonts w:cs="Times New Roman"/>
          <w:b/>
          <w:bCs/>
        </w:rPr>
        <w:t>Pielikumā:</w:t>
      </w:r>
      <w:r>
        <w:rPr>
          <w:rFonts w:cs="Times New Roman"/>
        </w:rPr>
        <w:tab/>
      </w:r>
      <w:r w:rsidR="002356CA">
        <w:rPr>
          <w:rFonts w:cs="Times New Roman"/>
        </w:rPr>
        <w:t>1</w:t>
      </w:r>
      <w:r>
        <w:rPr>
          <w:rFonts w:cs="Times New Roman"/>
        </w:rPr>
        <w:t>) Finanšu piedāvājuma veidne.</w:t>
      </w:r>
    </w:p>
    <w:p w14:paraId="53733D45" w14:textId="65444D7D" w:rsidR="001F7F25" w:rsidRPr="000A0EB2" w:rsidRDefault="001F7F25" w:rsidP="001F7F25">
      <w:pPr>
        <w:tabs>
          <w:tab w:val="left" w:pos="180"/>
          <w:tab w:val="left" w:pos="720"/>
        </w:tabs>
        <w:spacing w:after="0"/>
        <w:ind w:left="851" w:right="140"/>
        <w:jc w:val="both"/>
        <w:rPr>
          <w:rFonts w:cs="Times New Roman"/>
        </w:rPr>
      </w:pPr>
      <w:r w:rsidRPr="000A0EB2">
        <w:rPr>
          <w:rFonts w:cs="Times New Roman"/>
        </w:rPr>
        <w:tab/>
      </w:r>
      <w:r w:rsidRPr="000A0EB2">
        <w:rPr>
          <w:rFonts w:cs="Times New Roman"/>
        </w:rPr>
        <w:tab/>
      </w:r>
      <w:r w:rsidR="002356CA">
        <w:rPr>
          <w:rFonts w:cs="Times New Roman"/>
        </w:rPr>
        <w:t>2</w:t>
      </w:r>
      <w:r w:rsidRPr="00317928">
        <w:rPr>
          <w:rFonts w:cs="Times New Roman"/>
        </w:rPr>
        <w:t xml:space="preserve">) </w:t>
      </w:r>
      <w:r w:rsidRPr="00317928">
        <w:t>Projektēšanas inženiera pieejamības apliecinājums</w:t>
      </w:r>
      <w:r>
        <w:t>.</w:t>
      </w:r>
    </w:p>
    <w:p w14:paraId="07025AE2" w14:textId="77777777" w:rsidR="001F7F25" w:rsidRDefault="001F7F25" w:rsidP="001F7F25">
      <w:pPr>
        <w:tabs>
          <w:tab w:val="left" w:pos="180"/>
          <w:tab w:val="left" w:pos="720"/>
        </w:tabs>
        <w:spacing w:after="0"/>
        <w:ind w:left="851" w:right="140"/>
        <w:jc w:val="both"/>
        <w:rPr>
          <w:rFonts w:cs="Times New Roman"/>
        </w:rPr>
      </w:pPr>
      <w:r w:rsidRPr="000A0EB2">
        <w:rPr>
          <w:rFonts w:cs="Times New Roman"/>
          <w:color w:val="FF0000"/>
        </w:rPr>
        <w:tab/>
      </w:r>
      <w:r w:rsidRPr="000A0EB2">
        <w:rPr>
          <w:rFonts w:cs="Times New Roman"/>
          <w:color w:val="FF0000"/>
        </w:rPr>
        <w:tab/>
      </w:r>
    </w:p>
    <w:p w14:paraId="00654947" w14:textId="77777777" w:rsidR="001F7F25" w:rsidRDefault="001F7F25" w:rsidP="001F7F25">
      <w:pPr>
        <w:tabs>
          <w:tab w:val="left" w:pos="180"/>
          <w:tab w:val="left" w:pos="720"/>
        </w:tabs>
        <w:spacing w:after="0"/>
        <w:ind w:left="851" w:right="140"/>
        <w:jc w:val="both"/>
        <w:rPr>
          <w:rFonts w:cs="Times New Roman"/>
        </w:rPr>
      </w:pPr>
    </w:p>
    <w:p w14:paraId="48B8CC9C" w14:textId="77777777" w:rsidR="001F7F25" w:rsidRPr="007B5DFA" w:rsidRDefault="001F7F25" w:rsidP="001F7F25">
      <w:pPr>
        <w:spacing w:after="0" w:line="240" w:lineRule="auto"/>
        <w:ind w:firstLine="709"/>
        <w:jc w:val="both"/>
        <w:textAlignment w:val="baseline"/>
        <w:rPr>
          <w:rFonts w:ascii="Segoe UI" w:hAnsi="Segoe UI"/>
          <w:sz w:val="18"/>
        </w:rPr>
      </w:pPr>
      <w:r w:rsidRPr="007B5DFA">
        <w:rPr>
          <w:i/>
        </w:rPr>
        <w:t>Piezīme: Pretendenta rekvizīti var būt norādīti uz Pretendenta veidlapas.</w:t>
      </w:r>
    </w:p>
    <w:p w14:paraId="748E4FC4" w14:textId="77777777" w:rsidR="001F7F25" w:rsidRDefault="001F7F25" w:rsidP="001F7F25">
      <w:pPr>
        <w:tabs>
          <w:tab w:val="left" w:pos="180"/>
          <w:tab w:val="left" w:pos="720"/>
        </w:tabs>
        <w:spacing w:after="0"/>
        <w:ind w:left="851" w:right="140"/>
        <w:jc w:val="both"/>
        <w:rPr>
          <w:rFonts w:cs="Times New Roman"/>
        </w:rPr>
      </w:pPr>
    </w:p>
    <w:p w14:paraId="12970B4A" w14:textId="77777777" w:rsidR="001F7F25" w:rsidRDefault="001F7F25" w:rsidP="001F7F25">
      <w:pPr>
        <w:tabs>
          <w:tab w:val="left" w:pos="180"/>
          <w:tab w:val="left" w:pos="720"/>
        </w:tabs>
        <w:spacing w:after="0"/>
        <w:ind w:left="851" w:right="140"/>
        <w:jc w:val="both"/>
        <w:rPr>
          <w:rFonts w:cs="Times New Roman"/>
        </w:rPr>
      </w:pPr>
    </w:p>
    <w:tbl>
      <w:tblPr>
        <w:tblpPr w:leftFromText="180" w:rightFromText="180" w:vertAnchor="text" w:horzAnchor="page" w:tblpX="1726" w:tblpY="77"/>
        <w:tblW w:w="7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1F7F25" w:rsidRPr="00EC1CE3" w14:paraId="4E7F7CEB" w14:textId="77777777" w:rsidTr="00AE69D9">
        <w:trPr>
          <w:trHeight w:val="300"/>
        </w:trPr>
        <w:tc>
          <w:tcPr>
            <w:tcW w:w="7620" w:type="dxa"/>
            <w:tcBorders>
              <w:top w:val="nil"/>
              <w:left w:val="nil"/>
              <w:bottom w:val="nil"/>
              <w:right w:val="nil"/>
            </w:tcBorders>
            <w:shd w:val="clear" w:color="auto" w:fill="auto"/>
            <w:vAlign w:val="bottom"/>
            <w:hideMark/>
          </w:tcPr>
          <w:p w14:paraId="4798DDBD" w14:textId="77777777" w:rsidR="001F7F25" w:rsidRPr="007B5DFA" w:rsidRDefault="001F7F25" w:rsidP="00AE69D9">
            <w:pPr>
              <w:spacing w:after="0" w:line="240" w:lineRule="auto"/>
              <w:ind w:left="284" w:hanging="284"/>
              <w:textAlignment w:val="baseline"/>
            </w:pPr>
            <w:r w:rsidRPr="007B5DFA">
              <w:rPr>
                <w:shd w:val="clear" w:color="auto" w:fill="C0C0C0"/>
              </w:rPr>
              <w:t>&lt;Pretendenta nosaukums un reģistrācijas numurs&gt;</w:t>
            </w:r>
            <w:r w:rsidRPr="00A94F89">
              <w:rPr>
                <w:rFonts w:eastAsia="Times New Roman" w:cs="Times New Roman"/>
                <w:szCs w:val="24"/>
                <w:lang w:eastAsia="lv-LV"/>
              </w:rPr>
              <w:t> </w:t>
            </w:r>
          </w:p>
        </w:tc>
      </w:tr>
      <w:tr w:rsidR="001F7F25" w:rsidRPr="00EC1CE3" w14:paraId="6162418C" w14:textId="77777777" w:rsidTr="00AE69D9">
        <w:trPr>
          <w:trHeight w:val="300"/>
        </w:trPr>
        <w:tc>
          <w:tcPr>
            <w:tcW w:w="7620" w:type="dxa"/>
            <w:tcBorders>
              <w:top w:val="nil"/>
              <w:left w:val="nil"/>
              <w:bottom w:val="nil"/>
              <w:right w:val="nil"/>
            </w:tcBorders>
            <w:shd w:val="clear" w:color="auto" w:fill="auto"/>
            <w:vAlign w:val="bottom"/>
            <w:hideMark/>
          </w:tcPr>
          <w:p w14:paraId="0BE8145F" w14:textId="77777777" w:rsidR="001F7F25" w:rsidRPr="007B5DFA" w:rsidRDefault="001F7F25" w:rsidP="00AE69D9">
            <w:pPr>
              <w:spacing w:after="0" w:line="240" w:lineRule="auto"/>
              <w:ind w:left="284" w:hanging="284"/>
              <w:textAlignment w:val="baseline"/>
            </w:pPr>
            <w:r w:rsidRPr="007B5DFA">
              <w:rPr>
                <w:shd w:val="clear" w:color="auto" w:fill="C0C0C0"/>
              </w:rPr>
              <w:t>&lt;Pretendenta bankas rekvizīti&gt;</w:t>
            </w:r>
            <w:r w:rsidRPr="00A94F89">
              <w:rPr>
                <w:rFonts w:eastAsia="Times New Roman" w:cs="Times New Roman"/>
                <w:szCs w:val="24"/>
                <w:lang w:eastAsia="lv-LV"/>
              </w:rPr>
              <w:t> </w:t>
            </w:r>
          </w:p>
        </w:tc>
      </w:tr>
      <w:tr w:rsidR="001F7F25" w:rsidRPr="00EC1CE3" w14:paraId="7EDD05BA" w14:textId="77777777" w:rsidTr="00AE69D9">
        <w:trPr>
          <w:trHeight w:val="300"/>
        </w:trPr>
        <w:tc>
          <w:tcPr>
            <w:tcW w:w="7620" w:type="dxa"/>
            <w:tcBorders>
              <w:top w:val="nil"/>
              <w:left w:val="nil"/>
              <w:bottom w:val="nil"/>
              <w:right w:val="nil"/>
            </w:tcBorders>
            <w:shd w:val="clear" w:color="auto" w:fill="auto"/>
            <w:vAlign w:val="bottom"/>
            <w:hideMark/>
          </w:tcPr>
          <w:p w14:paraId="11798B2D" w14:textId="77777777" w:rsidR="001F7F25" w:rsidRPr="007B5DFA" w:rsidRDefault="001F7F25" w:rsidP="00AE69D9">
            <w:pPr>
              <w:spacing w:after="0" w:line="240" w:lineRule="auto"/>
              <w:ind w:left="284" w:hanging="284"/>
              <w:textAlignment w:val="baseline"/>
            </w:pPr>
            <w:r w:rsidRPr="007B5DFA">
              <w:rPr>
                <w:shd w:val="clear" w:color="auto" w:fill="C0C0C0"/>
              </w:rPr>
              <w:t>&lt;Juridiskā un pasta adreses, tālruņu un faksa numuri, e-pasta adrese &gt;</w:t>
            </w:r>
            <w:r w:rsidRPr="00A94F89">
              <w:rPr>
                <w:rFonts w:eastAsia="Times New Roman" w:cs="Times New Roman"/>
                <w:szCs w:val="24"/>
                <w:lang w:eastAsia="lv-LV"/>
              </w:rPr>
              <w:t> </w:t>
            </w:r>
          </w:p>
        </w:tc>
      </w:tr>
      <w:tr w:rsidR="001F7F25" w:rsidRPr="00EC1CE3" w14:paraId="0A43D11E" w14:textId="77777777" w:rsidTr="00AE69D9">
        <w:trPr>
          <w:trHeight w:val="300"/>
        </w:trPr>
        <w:tc>
          <w:tcPr>
            <w:tcW w:w="7620" w:type="dxa"/>
            <w:tcBorders>
              <w:top w:val="nil"/>
              <w:left w:val="nil"/>
              <w:bottom w:val="nil"/>
              <w:right w:val="nil"/>
            </w:tcBorders>
            <w:shd w:val="clear" w:color="auto" w:fill="auto"/>
            <w:vAlign w:val="bottom"/>
            <w:hideMark/>
          </w:tcPr>
          <w:p w14:paraId="00319C3F" w14:textId="77777777" w:rsidR="001F7F25" w:rsidRPr="007B5DFA" w:rsidRDefault="001F7F25" w:rsidP="00AE69D9">
            <w:pPr>
              <w:spacing w:after="0" w:line="240" w:lineRule="auto"/>
              <w:ind w:left="284" w:hanging="284"/>
              <w:textAlignment w:val="baseline"/>
            </w:pPr>
            <w:r w:rsidRPr="007B5DFA">
              <w:rPr>
                <w:shd w:val="clear" w:color="auto" w:fill="C0C0C0"/>
              </w:rPr>
              <w:t>&lt;Pretendenta paraksttiesīgās vai pilnvarotās personas vārds, uzvārds, amats&gt;</w:t>
            </w:r>
            <w:r w:rsidRPr="00A94F89">
              <w:rPr>
                <w:rFonts w:eastAsia="Times New Roman" w:cs="Times New Roman"/>
                <w:szCs w:val="24"/>
                <w:lang w:eastAsia="lv-LV"/>
              </w:rPr>
              <w:t> </w:t>
            </w:r>
          </w:p>
        </w:tc>
      </w:tr>
      <w:tr w:rsidR="001F7F25" w:rsidRPr="00EC1CE3" w14:paraId="0B0B002E" w14:textId="77777777" w:rsidTr="00AE69D9">
        <w:trPr>
          <w:trHeight w:val="60"/>
        </w:trPr>
        <w:tc>
          <w:tcPr>
            <w:tcW w:w="7620" w:type="dxa"/>
            <w:tcBorders>
              <w:top w:val="nil"/>
              <w:left w:val="nil"/>
              <w:bottom w:val="nil"/>
              <w:right w:val="nil"/>
            </w:tcBorders>
            <w:shd w:val="clear" w:color="auto" w:fill="auto"/>
            <w:vAlign w:val="center"/>
            <w:hideMark/>
          </w:tcPr>
          <w:p w14:paraId="66BA102A" w14:textId="77777777" w:rsidR="001F7F25" w:rsidRPr="007B5DFA" w:rsidRDefault="001F7F25" w:rsidP="00AE69D9">
            <w:pPr>
              <w:spacing w:after="0" w:line="240" w:lineRule="auto"/>
              <w:ind w:left="284" w:hanging="284"/>
              <w:jc w:val="both"/>
              <w:textAlignment w:val="baseline"/>
            </w:pPr>
            <w:r w:rsidRPr="007B5DFA">
              <w:rPr>
                <w:shd w:val="clear" w:color="auto" w:fill="C0C0C0"/>
              </w:rPr>
              <w:t>&lt;Paraksts&gt;</w:t>
            </w:r>
            <w:r w:rsidRPr="00A94F89">
              <w:rPr>
                <w:rFonts w:eastAsia="Times New Roman" w:cs="Times New Roman"/>
                <w:szCs w:val="24"/>
                <w:lang w:eastAsia="lv-LV"/>
              </w:rPr>
              <w:t> </w:t>
            </w:r>
          </w:p>
        </w:tc>
      </w:tr>
      <w:tr w:rsidR="001F7F25" w:rsidRPr="00EC1CE3" w14:paraId="25F4C923" w14:textId="77777777" w:rsidTr="00AE69D9">
        <w:trPr>
          <w:trHeight w:val="480"/>
        </w:trPr>
        <w:tc>
          <w:tcPr>
            <w:tcW w:w="7620" w:type="dxa"/>
            <w:tcBorders>
              <w:top w:val="nil"/>
              <w:left w:val="nil"/>
              <w:bottom w:val="nil"/>
              <w:right w:val="nil"/>
            </w:tcBorders>
            <w:shd w:val="clear" w:color="auto" w:fill="auto"/>
            <w:hideMark/>
          </w:tcPr>
          <w:p w14:paraId="4012A29A" w14:textId="77777777" w:rsidR="001F7F25" w:rsidRPr="007B5DFA" w:rsidRDefault="001F7F25" w:rsidP="00AE69D9">
            <w:pPr>
              <w:spacing w:after="0" w:line="240" w:lineRule="auto"/>
              <w:ind w:left="284" w:hanging="284"/>
              <w:jc w:val="both"/>
              <w:textAlignment w:val="baseline"/>
            </w:pPr>
            <w:r w:rsidRPr="007B5DFA">
              <w:rPr>
                <w:shd w:val="clear" w:color="auto" w:fill="C0C0C0"/>
              </w:rPr>
              <w:t>&lt;Datums, vieta&gt;</w:t>
            </w:r>
            <w:r w:rsidRPr="00A94F89">
              <w:rPr>
                <w:rFonts w:eastAsia="Times New Roman" w:cs="Times New Roman"/>
                <w:szCs w:val="24"/>
                <w:lang w:eastAsia="lv-LV"/>
              </w:rPr>
              <w:t> </w:t>
            </w:r>
          </w:p>
        </w:tc>
      </w:tr>
    </w:tbl>
    <w:p w14:paraId="202DFEA9" w14:textId="57C7433F" w:rsidR="001F7F25" w:rsidRDefault="001F7F25" w:rsidP="009A5039">
      <w:pPr>
        <w:rPr>
          <w:rFonts w:cs="Times New Roman"/>
          <w:b/>
        </w:rPr>
      </w:pPr>
      <w:r w:rsidRPr="00ED4EE3">
        <w:rPr>
          <w:rFonts w:cs="Times New Roman"/>
          <w:b/>
        </w:rPr>
        <w:br w:type="page"/>
      </w:r>
    </w:p>
    <w:p w14:paraId="541F833D" w14:textId="364907D1" w:rsidR="00270070" w:rsidRPr="00ED4EE3" w:rsidRDefault="001A4BC8" w:rsidP="006E750E">
      <w:pPr>
        <w:spacing w:after="0"/>
        <w:jc w:val="right"/>
        <w:rPr>
          <w:rFonts w:cs="Times New Roman"/>
          <w:b/>
        </w:rPr>
      </w:pPr>
      <w:r>
        <w:rPr>
          <w:rFonts w:cs="Times New Roman"/>
          <w:b/>
        </w:rPr>
        <w:lastRenderedPageBreak/>
        <w:t>3</w:t>
      </w:r>
      <w:r w:rsidR="009A5039">
        <w:rPr>
          <w:rFonts w:cs="Times New Roman"/>
          <w:b/>
        </w:rPr>
        <w:t>.pielikums</w:t>
      </w:r>
    </w:p>
    <w:p w14:paraId="520D7AEA" w14:textId="64C949DB" w:rsidR="00E72324" w:rsidRPr="008700EB" w:rsidRDefault="00AB09A3" w:rsidP="00E72324">
      <w:pPr>
        <w:jc w:val="center"/>
        <w:rPr>
          <w:b/>
          <w:i/>
          <w:iCs/>
        </w:rPr>
      </w:pPr>
      <w:r w:rsidRPr="008700EB">
        <w:rPr>
          <w:b/>
          <w:i/>
          <w:iCs/>
        </w:rPr>
        <w:t>F</w:t>
      </w:r>
      <w:r w:rsidR="00E72324" w:rsidRPr="008700EB">
        <w:rPr>
          <w:b/>
          <w:i/>
          <w:iCs/>
        </w:rPr>
        <w:t>inanšu piedāvājuma veidne</w:t>
      </w:r>
    </w:p>
    <w:p w14:paraId="535D2049" w14:textId="192351AB" w:rsidR="003D6E58" w:rsidRDefault="003D6E58" w:rsidP="008700EB">
      <w:pPr>
        <w:spacing w:after="0"/>
        <w:jc w:val="center"/>
        <w:rPr>
          <w:b/>
          <w:caps/>
        </w:rPr>
      </w:pPr>
      <w:r w:rsidRPr="00AB09A3">
        <w:rPr>
          <w:b/>
          <w:caps/>
        </w:rPr>
        <w:t>Finanšu piedāvājum</w:t>
      </w:r>
      <w:r w:rsidR="00003DCC" w:rsidRPr="00AB09A3">
        <w:rPr>
          <w:b/>
          <w:caps/>
        </w:rPr>
        <w:t>s</w:t>
      </w:r>
    </w:p>
    <w:p w14:paraId="1AC4E5F4" w14:textId="77777777" w:rsidR="009868CE" w:rsidRDefault="00037642" w:rsidP="008700EB">
      <w:pPr>
        <w:spacing w:after="0"/>
        <w:jc w:val="center"/>
        <w:rPr>
          <w:rFonts w:cs="Times New Roman"/>
          <w:b/>
          <w:bCs/>
        </w:rPr>
      </w:pPr>
      <w:r w:rsidRPr="008700EB">
        <w:rPr>
          <w:rFonts w:cs="Times New Roman"/>
          <w:b/>
          <w:bCs/>
        </w:rPr>
        <w:t>tirgus izpētei “</w:t>
      </w:r>
      <w:r w:rsidR="009A5039" w:rsidRPr="009A5039">
        <w:rPr>
          <w:rFonts w:cs="Times New Roman"/>
          <w:b/>
          <w:bCs/>
        </w:rPr>
        <w:t>Pazemes ūdensgūtves “Baltezers – Zaķumuiža” Atdzelžošanas stacijas ūdensvada pārbūves tehniskā risinājuma izstrāde</w:t>
      </w:r>
      <w:r w:rsidRPr="008700EB">
        <w:rPr>
          <w:rFonts w:cs="Times New Roman"/>
          <w:b/>
          <w:bCs/>
        </w:rPr>
        <w:t>”</w:t>
      </w:r>
    </w:p>
    <w:p w14:paraId="51076540" w14:textId="764A484F" w:rsidR="00037642" w:rsidRPr="00037642" w:rsidRDefault="00037642" w:rsidP="008700EB">
      <w:pPr>
        <w:spacing w:after="0"/>
        <w:jc w:val="center"/>
        <w:rPr>
          <w:b/>
          <w:bCs/>
          <w:caps/>
        </w:rPr>
      </w:pPr>
      <w:r w:rsidRPr="008700EB">
        <w:rPr>
          <w:rFonts w:cs="Times New Roman"/>
          <w:b/>
          <w:bCs/>
        </w:rPr>
        <w:t xml:space="preserve"> (identifikācijas Nr. T.I.2024/</w:t>
      </w:r>
      <w:r w:rsidR="009A5039">
        <w:rPr>
          <w:rFonts w:cs="Times New Roman"/>
          <w:b/>
          <w:bCs/>
        </w:rPr>
        <w:t>133</w:t>
      </w:r>
      <w:r>
        <w:rPr>
          <w:rFonts w:cs="Times New Roman"/>
          <w:b/>
          <w:bCs/>
        </w:rPr>
        <w:t>)</w:t>
      </w:r>
    </w:p>
    <w:p w14:paraId="705216F7" w14:textId="77777777" w:rsidR="001A27B2" w:rsidRDefault="001A27B2" w:rsidP="00D16EC1">
      <w:pPr>
        <w:tabs>
          <w:tab w:val="left" w:pos="284"/>
        </w:tabs>
        <w:ind w:left="284"/>
        <w:jc w:val="both"/>
      </w:pPr>
    </w:p>
    <w:p w14:paraId="268B849D" w14:textId="3065DD75" w:rsidR="00037642" w:rsidRPr="00A32EE2" w:rsidRDefault="00037642" w:rsidP="00A32EE2">
      <w:pPr>
        <w:spacing w:after="0" w:line="240" w:lineRule="auto"/>
        <w:ind w:left="284"/>
        <w:jc w:val="both"/>
        <w:textAlignment w:val="baseline"/>
        <w:rPr>
          <w:rFonts w:cs="Times New Roman"/>
          <w:szCs w:val="24"/>
        </w:rPr>
      </w:pPr>
      <w:r>
        <w:rPr>
          <w:color w:val="000000"/>
          <w:shd w:val="clear" w:color="auto" w:fill="C0C0C0"/>
        </w:rPr>
        <w:t xml:space="preserve">Ar šo </w:t>
      </w:r>
      <w:r w:rsidR="001A27B2" w:rsidRPr="009752C2">
        <w:rPr>
          <w:color w:val="000000"/>
          <w:shd w:val="clear" w:color="auto" w:fill="C0C0C0"/>
        </w:rPr>
        <w:t>&lt;Pretendenta nosaukums</w:t>
      </w:r>
      <w:r>
        <w:rPr>
          <w:color w:val="000000"/>
          <w:shd w:val="clear" w:color="auto" w:fill="C0C0C0"/>
        </w:rPr>
        <w:t xml:space="preserve">, </w:t>
      </w:r>
      <w:r w:rsidR="001A27B2" w:rsidRPr="009752C2">
        <w:rPr>
          <w:color w:val="000000"/>
          <w:shd w:val="clear" w:color="auto" w:fill="C0C0C0"/>
        </w:rPr>
        <w:t>reģistrācijas numurs&gt;</w:t>
      </w:r>
      <w:r>
        <w:rPr>
          <w:color w:val="000000"/>
          <w:shd w:val="clear" w:color="auto" w:fill="C0C0C0"/>
        </w:rPr>
        <w:t>,</w:t>
      </w:r>
      <w:r w:rsidR="001A27B2" w:rsidRPr="009752C2">
        <w:rPr>
          <w:color w:val="000000"/>
        </w:rPr>
        <w:t xml:space="preserve"> </w:t>
      </w:r>
      <w:r w:rsidR="00A24C7E" w:rsidRPr="00A24C7E">
        <w:t>iesniedzot piedāvājumu tirgus izpēt</w:t>
      </w:r>
      <w:r>
        <w:t>ē</w:t>
      </w:r>
      <w:r w:rsidR="00A24C7E" w:rsidRPr="00A24C7E">
        <w:t xml:space="preserve"> </w:t>
      </w:r>
      <w:r w:rsidR="001A27B2" w:rsidRPr="009752C2">
        <w:rPr>
          <w:color w:val="000000"/>
        </w:rPr>
        <w:t>“</w:t>
      </w:r>
      <w:r w:rsidR="009A5039" w:rsidRPr="009A5039">
        <w:rPr>
          <w:color w:val="000000"/>
        </w:rPr>
        <w:t>Pazemes ūdensgūtves “Baltezers – Zaķumuiža” Atdzelžošanas stacijas ūdensvada pārbūves tehniskā risinājuma izstrāde</w:t>
      </w:r>
      <w:r w:rsidR="001A27B2" w:rsidRPr="009752C2">
        <w:rPr>
          <w:color w:val="000000"/>
        </w:rPr>
        <w:t>” (identifikācijas Nr.T.I.</w:t>
      </w:r>
      <w:r w:rsidR="001A27B2">
        <w:rPr>
          <w:color w:val="000000"/>
        </w:rPr>
        <w:t>2024/</w:t>
      </w:r>
      <w:r w:rsidR="00A24C7E">
        <w:rPr>
          <w:color w:val="000000"/>
        </w:rPr>
        <w:t>1</w:t>
      </w:r>
      <w:r w:rsidR="009A5039">
        <w:rPr>
          <w:color w:val="000000"/>
        </w:rPr>
        <w:t>33</w:t>
      </w:r>
      <w:r w:rsidR="001A27B2">
        <w:rPr>
          <w:color w:val="000000"/>
        </w:rPr>
        <w:t>)</w:t>
      </w:r>
      <w:r>
        <w:rPr>
          <w:color w:val="000000"/>
        </w:rPr>
        <w:t>,</w:t>
      </w:r>
      <w:r w:rsidR="001A27B2" w:rsidRPr="009752C2">
        <w:rPr>
          <w:color w:val="000000"/>
        </w:rPr>
        <w:t xml:space="preserve"> </w:t>
      </w:r>
      <w:r w:rsidR="00A24C7E">
        <w:rPr>
          <w:color w:val="000000"/>
        </w:rPr>
        <w:t>piedāvā veikt</w:t>
      </w:r>
      <w:r w:rsidR="001A27B2">
        <w:rPr>
          <w:color w:val="000000"/>
        </w:rPr>
        <w:t xml:space="preserve"> </w:t>
      </w:r>
      <w:r w:rsidR="009A5039" w:rsidRPr="009A5039">
        <w:rPr>
          <w:bCs/>
        </w:rPr>
        <w:t>Pazemes ūdensgūtves “Baltezers – Zaķumuiža” Atdzelžošanas stacijas ūdensvada pārbūves tehniskā risinājuma izstrād</w:t>
      </w:r>
      <w:r w:rsidR="009A5039">
        <w:rPr>
          <w:bCs/>
        </w:rPr>
        <w:t>i</w:t>
      </w:r>
      <w:r w:rsidR="009A5039" w:rsidRPr="009A5039">
        <w:rPr>
          <w:bCs/>
        </w:rPr>
        <w:t xml:space="preserve"> </w:t>
      </w:r>
      <w:r w:rsidR="001A27B2">
        <w:t xml:space="preserve">par </w:t>
      </w:r>
      <w:r w:rsidRPr="00037642">
        <w:t xml:space="preserve">šādām izmaksām, kas ietver visas ar pakalpojumu izpildi atbilstoši </w:t>
      </w:r>
      <w:r>
        <w:t>Tehniskajai specifikācijai - d</w:t>
      </w:r>
      <w:r w:rsidRPr="00037642">
        <w:t>arba uzdevumam (</w:t>
      </w:r>
      <w:r w:rsidR="00BE1C5E">
        <w:t>1</w:t>
      </w:r>
      <w:r w:rsidR="009A5039">
        <w:t>.pielikums</w:t>
      </w:r>
      <w:r w:rsidRPr="00037642">
        <w:t>) saistītās izmaksas, tai skaitā nodokļus un nodevas, izņemot pievienotās vērtības nodokli (turpmāk – PVN), kas norādīts atsevišķi:</w:t>
      </w:r>
    </w:p>
    <w:p w14:paraId="1E62156E" w14:textId="77777777" w:rsidR="001A27B2" w:rsidRDefault="001A27B2" w:rsidP="00037642">
      <w:pPr>
        <w:spacing w:after="0" w:line="240" w:lineRule="auto"/>
        <w:ind w:left="284"/>
        <w:jc w:val="both"/>
        <w:textAlignment w:val="baseline"/>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2551"/>
      </w:tblGrid>
      <w:tr w:rsidR="00037642" w:rsidRPr="001F545D" w14:paraId="40BB23E2" w14:textId="77777777" w:rsidTr="008700EB">
        <w:tc>
          <w:tcPr>
            <w:tcW w:w="7088" w:type="dxa"/>
            <w:shd w:val="clear" w:color="auto" w:fill="auto"/>
            <w:vAlign w:val="center"/>
          </w:tcPr>
          <w:p w14:paraId="2F838845" w14:textId="570244F5" w:rsidR="00037642" w:rsidRPr="001F545D" w:rsidRDefault="00037642" w:rsidP="00B23CA9">
            <w:pPr>
              <w:keepNext/>
              <w:tabs>
                <w:tab w:val="left" w:pos="720"/>
              </w:tabs>
              <w:spacing w:before="60" w:after="60" w:line="240" w:lineRule="auto"/>
              <w:jc w:val="center"/>
              <w:outlineLvl w:val="3"/>
              <w:rPr>
                <w:b/>
                <w:szCs w:val="24"/>
              </w:rPr>
            </w:pPr>
            <w:r>
              <w:rPr>
                <w:rFonts w:eastAsia="Times New Roman" w:cs="Times New Roman"/>
                <w:b/>
                <w:szCs w:val="24"/>
              </w:rPr>
              <w:t>N</w:t>
            </w:r>
            <w:r w:rsidRPr="001F545D">
              <w:rPr>
                <w:rFonts w:eastAsia="Times New Roman" w:cs="Times New Roman"/>
                <w:b/>
                <w:szCs w:val="24"/>
              </w:rPr>
              <w:t>osaukums</w:t>
            </w:r>
          </w:p>
        </w:tc>
        <w:tc>
          <w:tcPr>
            <w:tcW w:w="2551" w:type="dxa"/>
            <w:shd w:val="clear" w:color="auto" w:fill="auto"/>
            <w:vAlign w:val="center"/>
          </w:tcPr>
          <w:p w14:paraId="640F79A9" w14:textId="105E99DD" w:rsidR="00037642" w:rsidRPr="001F545D" w:rsidRDefault="00037642" w:rsidP="00B23CA9">
            <w:pPr>
              <w:spacing w:before="60" w:after="60" w:line="240" w:lineRule="auto"/>
              <w:jc w:val="center"/>
              <w:rPr>
                <w:b/>
                <w:szCs w:val="24"/>
              </w:rPr>
            </w:pPr>
            <w:r w:rsidRPr="00C5115B">
              <w:rPr>
                <w:rFonts w:eastAsia="Calibri"/>
                <w:b/>
              </w:rPr>
              <w:t>Summa kopā bez PVN, EUR</w:t>
            </w:r>
          </w:p>
        </w:tc>
      </w:tr>
      <w:tr w:rsidR="00037642" w:rsidRPr="001F545D" w14:paraId="411D4F2A" w14:textId="77777777" w:rsidTr="008700EB">
        <w:trPr>
          <w:trHeight w:val="284"/>
        </w:trPr>
        <w:tc>
          <w:tcPr>
            <w:tcW w:w="7088" w:type="dxa"/>
            <w:vAlign w:val="center"/>
          </w:tcPr>
          <w:p w14:paraId="5A3C923F" w14:textId="50309DFE" w:rsidR="00037642" w:rsidRPr="006879A0" w:rsidRDefault="009A5039" w:rsidP="006879A0">
            <w:pPr>
              <w:spacing w:before="60" w:after="60" w:line="240" w:lineRule="auto"/>
              <w:rPr>
                <w:iCs/>
                <w:szCs w:val="24"/>
              </w:rPr>
            </w:pPr>
            <w:r w:rsidRPr="009A5039">
              <w:rPr>
                <w:rFonts w:eastAsia="Times New Roman" w:cs="Times New Roman"/>
                <w:szCs w:val="24"/>
                <w:lang w:eastAsia="lv-LV"/>
              </w:rPr>
              <w:t>Pazemes ūdensgūtves “Baltezers – Zaķumuiža” Atdzelžošanas stacijas ūdensvada pārbūves tehniskā risinājuma izstrāde</w:t>
            </w:r>
          </w:p>
        </w:tc>
        <w:tc>
          <w:tcPr>
            <w:tcW w:w="2551" w:type="dxa"/>
            <w:vAlign w:val="center"/>
          </w:tcPr>
          <w:p w14:paraId="60C3583F" w14:textId="0A2844E0" w:rsidR="00037642" w:rsidRPr="001F545D" w:rsidRDefault="00037642" w:rsidP="006879A0">
            <w:pPr>
              <w:spacing w:before="60" w:after="60" w:line="240" w:lineRule="auto"/>
              <w:jc w:val="center"/>
              <w:rPr>
                <w:iCs/>
                <w:szCs w:val="24"/>
              </w:rPr>
            </w:pPr>
            <w:r w:rsidRPr="001F545D">
              <w:rPr>
                <w:iCs/>
                <w:szCs w:val="24"/>
                <w:highlight w:val="lightGray"/>
              </w:rPr>
              <w:t>&lt;.</w:t>
            </w:r>
            <w:r>
              <w:rPr>
                <w:iCs/>
                <w:szCs w:val="24"/>
                <w:highlight w:val="lightGray"/>
              </w:rPr>
              <w:t>.</w:t>
            </w:r>
            <w:r w:rsidRPr="001F545D">
              <w:rPr>
                <w:iCs/>
                <w:szCs w:val="24"/>
                <w:highlight w:val="lightGray"/>
              </w:rPr>
              <w:t>.&gt;</w:t>
            </w:r>
          </w:p>
        </w:tc>
      </w:tr>
      <w:tr w:rsidR="00037642" w:rsidRPr="001F545D" w14:paraId="4C54CAE0" w14:textId="77777777" w:rsidTr="008700EB">
        <w:trPr>
          <w:trHeight w:val="284"/>
        </w:trPr>
        <w:tc>
          <w:tcPr>
            <w:tcW w:w="7088" w:type="dxa"/>
            <w:tcBorders>
              <w:top w:val="single" w:sz="4" w:space="0" w:color="auto"/>
              <w:left w:val="single" w:sz="4" w:space="0" w:color="auto"/>
              <w:bottom w:val="single" w:sz="4" w:space="0" w:color="auto"/>
              <w:right w:val="single" w:sz="4" w:space="0" w:color="auto"/>
            </w:tcBorders>
          </w:tcPr>
          <w:p w14:paraId="337DCC6E" w14:textId="12B65B52" w:rsidR="00037642" w:rsidRPr="00037642" w:rsidRDefault="00037642" w:rsidP="008700EB">
            <w:pPr>
              <w:spacing w:before="60" w:after="60" w:line="240" w:lineRule="auto"/>
              <w:jc w:val="right"/>
              <w:rPr>
                <w:rFonts w:eastAsia="Times New Roman" w:cs="Times New Roman"/>
                <w:szCs w:val="24"/>
                <w:highlight w:val="yellow"/>
                <w:lang w:eastAsia="lv-LV"/>
              </w:rPr>
            </w:pPr>
            <w:r>
              <w:t>Kopā</w:t>
            </w:r>
          </w:p>
        </w:tc>
        <w:tc>
          <w:tcPr>
            <w:tcW w:w="2551" w:type="dxa"/>
            <w:tcBorders>
              <w:bottom w:val="single" w:sz="4" w:space="0" w:color="auto"/>
            </w:tcBorders>
            <w:vAlign w:val="center"/>
          </w:tcPr>
          <w:p w14:paraId="7C1853D3" w14:textId="791C6F43" w:rsidR="00037642" w:rsidRPr="001F545D" w:rsidRDefault="00037642"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037642" w:rsidRPr="001F545D" w14:paraId="16847513" w14:textId="77777777" w:rsidTr="008700EB">
        <w:trPr>
          <w:trHeight w:val="284"/>
        </w:trPr>
        <w:tc>
          <w:tcPr>
            <w:tcW w:w="7088" w:type="dxa"/>
            <w:tcBorders>
              <w:top w:val="single" w:sz="4" w:space="0" w:color="auto"/>
              <w:left w:val="single" w:sz="4" w:space="0" w:color="auto"/>
              <w:bottom w:val="single" w:sz="4" w:space="0" w:color="auto"/>
              <w:right w:val="single" w:sz="4" w:space="0" w:color="auto"/>
            </w:tcBorders>
          </w:tcPr>
          <w:p w14:paraId="15292377" w14:textId="78DA1E05" w:rsidR="00037642" w:rsidRPr="00037642" w:rsidRDefault="00037642" w:rsidP="008700EB">
            <w:pPr>
              <w:spacing w:before="60" w:after="60" w:line="240" w:lineRule="auto"/>
              <w:jc w:val="right"/>
              <w:rPr>
                <w:rFonts w:eastAsia="Times New Roman" w:cs="Times New Roman"/>
                <w:szCs w:val="24"/>
                <w:highlight w:val="yellow"/>
                <w:lang w:eastAsia="lv-LV"/>
              </w:rPr>
            </w:pPr>
            <w:r>
              <w:t>PVN 21%</w:t>
            </w:r>
          </w:p>
        </w:tc>
        <w:tc>
          <w:tcPr>
            <w:tcW w:w="2551" w:type="dxa"/>
            <w:tcBorders>
              <w:bottom w:val="single" w:sz="4" w:space="0" w:color="auto"/>
            </w:tcBorders>
            <w:vAlign w:val="center"/>
          </w:tcPr>
          <w:p w14:paraId="66423F54" w14:textId="4DBFA068" w:rsidR="00037642" w:rsidRPr="001F545D" w:rsidRDefault="00037642"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037642" w:rsidRPr="001F545D" w14:paraId="472D8BC9" w14:textId="77777777" w:rsidTr="008700EB">
        <w:trPr>
          <w:trHeight w:val="284"/>
        </w:trPr>
        <w:tc>
          <w:tcPr>
            <w:tcW w:w="7088" w:type="dxa"/>
            <w:tcBorders>
              <w:top w:val="single" w:sz="4" w:space="0" w:color="auto"/>
              <w:left w:val="single" w:sz="4" w:space="0" w:color="auto"/>
              <w:bottom w:val="single" w:sz="4" w:space="0" w:color="auto"/>
              <w:right w:val="single" w:sz="4" w:space="0" w:color="auto"/>
            </w:tcBorders>
          </w:tcPr>
          <w:p w14:paraId="44E41993" w14:textId="62BE9FB9" w:rsidR="00037642" w:rsidRPr="00037642" w:rsidRDefault="00037642" w:rsidP="008700EB">
            <w:pPr>
              <w:spacing w:before="60" w:after="60" w:line="240" w:lineRule="auto"/>
              <w:jc w:val="right"/>
              <w:rPr>
                <w:rFonts w:eastAsia="Times New Roman" w:cs="Times New Roman"/>
                <w:szCs w:val="24"/>
                <w:highlight w:val="yellow"/>
                <w:lang w:eastAsia="lv-LV"/>
              </w:rPr>
            </w:pPr>
            <w:r>
              <w:t>Kopā EUR ar PVN</w:t>
            </w:r>
          </w:p>
        </w:tc>
        <w:tc>
          <w:tcPr>
            <w:tcW w:w="2551" w:type="dxa"/>
            <w:tcBorders>
              <w:bottom w:val="single" w:sz="4" w:space="0" w:color="auto"/>
            </w:tcBorders>
            <w:vAlign w:val="center"/>
          </w:tcPr>
          <w:p w14:paraId="7DB5EC0C" w14:textId="005F2012" w:rsidR="00037642" w:rsidRPr="001F545D" w:rsidRDefault="00037642"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bl>
    <w:p w14:paraId="077CD948" w14:textId="78E40FC2" w:rsidR="003D6E58" w:rsidRDefault="001F545D" w:rsidP="00B23CA9">
      <w:pPr>
        <w:widowControl w:val="0"/>
        <w:tabs>
          <w:tab w:val="left" w:pos="720"/>
        </w:tabs>
        <w:spacing w:after="0" w:line="240" w:lineRule="auto"/>
        <w:jc w:val="both"/>
        <w:outlineLvl w:val="2"/>
        <w:rPr>
          <w:rFonts w:eastAsia="Times New Roman" w:cs="Times New Roman"/>
          <w:i/>
          <w:iCs/>
          <w:sz w:val="20"/>
          <w:szCs w:val="24"/>
        </w:rPr>
      </w:pPr>
      <w:r w:rsidRPr="001F545D">
        <w:rPr>
          <w:rFonts w:eastAsia="Times New Roman" w:cs="Times New Roman"/>
          <w:i/>
          <w:iCs/>
          <w:sz w:val="20"/>
          <w:szCs w:val="24"/>
        </w:rPr>
        <w:tab/>
      </w:r>
    </w:p>
    <w:p w14:paraId="334917C0" w14:textId="77777777" w:rsidR="00B23CA9" w:rsidRDefault="00B23CA9" w:rsidP="00B23CA9">
      <w:pPr>
        <w:widowControl w:val="0"/>
        <w:tabs>
          <w:tab w:val="left" w:pos="720"/>
        </w:tabs>
        <w:spacing w:after="0" w:line="240" w:lineRule="auto"/>
        <w:jc w:val="both"/>
        <w:outlineLvl w:val="2"/>
      </w:pPr>
    </w:p>
    <w:p w14:paraId="48FBA25B" w14:textId="77777777" w:rsidR="003F2724" w:rsidRDefault="003F2724" w:rsidP="003D6E58">
      <w:pPr>
        <w:widowControl w:val="0"/>
        <w:tabs>
          <w:tab w:val="left" w:pos="284"/>
        </w:tabs>
        <w:ind w:left="709"/>
        <w:jc w:val="both"/>
      </w:pPr>
    </w:p>
    <w:p w14:paraId="166EAE04"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&lt;Pretendenta paraksttiesīgās vai pilnvarotās personas vārds, uzvārds, amats&gt;</w:t>
      </w:r>
      <w:r w:rsidRPr="005F2D5B">
        <w:rPr>
          <w:rFonts w:eastAsia="Times New Roman" w:cs="Times New Roman"/>
          <w:szCs w:val="24"/>
          <w:lang w:eastAsia="lv-LV"/>
        </w:rPr>
        <w:t> </w:t>
      </w:r>
    </w:p>
    <w:p w14:paraId="2F168BB2"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&lt;Paraksts&gt;</w:t>
      </w:r>
      <w:r w:rsidRPr="005F2D5B">
        <w:rPr>
          <w:rFonts w:eastAsia="Times New Roman" w:cs="Times New Roman"/>
          <w:szCs w:val="24"/>
          <w:lang w:eastAsia="lv-LV"/>
        </w:rPr>
        <w:t> </w:t>
      </w:r>
    </w:p>
    <w:p w14:paraId="0EFA0701" w14:textId="77777777" w:rsidR="003F2724" w:rsidRDefault="003F2724" w:rsidP="003F2724">
      <w:pPr>
        <w:spacing w:after="0" w:line="240" w:lineRule="auto"/>
        <w:ind w:firstLine="720"/>
        <w:textAlignment w:val="baseline"/>
        <w:rPr>
          <w:rFonts w:eastAsia="Times New Roman" w:cs="Times New Roman"/>
          <w:szCs w:val="24"/>
          <w:lang w:eastAsia="lv-LV"/>
        </w:rPr>
      </w:pPr>
      <w:r w:rsidRPr="00670D79">
        <w:rPr>
          <w:shd w:val="clear" w:color="auto" w:fill="C0C0C0"/>
        </w:rPr>
        <w:t>&lt;Vieta, Datums&gt;</w:t>
      </w:r>
      <w:r w:rsidRPr="005F2D5B">
        <w:rPr>
          <w:rFonts w:eastAsia="Times New Roman" w:cs="Times New Roman"/>
          <w:szCs w:val="24"/>
          <w:lang w:eastAsia="lv-LV"/>
        </w:rPr>
        <w:t> </w:t>
      </w:r>
    </w:p>
    <w:p w14:paraId="527CBD15" w14:textId="77777777" w:rsidR="003F2724" w:rsidRPr="00AF11C8" w:rsidRDefault="003F2724" w:rsidP="003D6E58">
      <w:pPr>
        <w:widowControl w:val="0"/>
        <w:tabs>
          <w:tab w:val="left" w:pos="284"/>
        </w:tabs>
        <w:ind w:left="709"/>
        <w:jc w:val="both"/>
      </w:pPr>
    </w:p>
    <w:p w14:paraId="751E7BA4" w14:textId="2A8DF6AB" w:rsidR="00D104EF" w:rsidRDefault="00D104EF">
      <w:pPr>
        <w:rPr>
          <w:rFonts w:cs="Times New Roman"/>
          <w:b/>
        </w:rPr>
      </w:pPr>
      <w:r>
        <w:rPr>
          <w:rFonts w:cs="Times New Roman"/>
          <w:b/>
        </w:rPr>
        <w:br w:type="page"/>
      </w:r>
    </w:p>
    <w:p w14:paraId="6EF3D885" w14:textId="2BEF5645" w:rsidR="00D104EF" w:rsidRPr="00AB4696" w:rsidRDefault="00D104EF" w:rsidP="00D104EF">
      <w:pPr>
        <w:jc w:val="right"/>
        <w:rPr>
          <w:b/>
        </w:rPr>
      </w:pPr>
      <w:r>
        <w:rPr>
          <w:b/>
          <w:bCs/>
        </w:rPr>
        <w:lastRenderedPageBreak/>
        <w:t>4</w:t>
      </w:r>
      <w:r w:rsidR="009A5039">
        <w:rPr>
          <w:b/>
          <w:bCs/>
        </w:rPr>
        <w:t>.pielikums</w:t>
      </w:r>
    </w:p>
    <w:p w14:paraId="25748CC6" w14:textId="77777777" w:rsidR="00D104EF" w:rsidRPr="00AB4696" w:rsidRDefault="00D104EF" w:rsidP="00D104EF">
      <w:pPr>
        <w:jc w:val="right"/>
        <w:rPr>
          <w:b/>
        </w:rPr>
      </w:pPr>
    </w:p>
    <w:p w14:paraId="03493F15" w14:textId="6349D6C0" w:rsidR="00D104EF" w:rsidRPr="008700EB" w:rsidRDefault="002356CA" w:rsidP="00D104EF">
      <w:pPr>
        <w:pStyle w:val="Rindkopa"/>
        <w:tabs>
          <w:tab w:val="left" w:pos="9000"/>
        </w:tabs>
        <w:ind w:left="0"/>
        <w:jc w:val="center"/>
        <w:rPr>
          <w:rFonts w:ascii="Times New Roman" w:hAnsi="Times New Roman"/>
          <w:b/>
          <w:i/>
          <w:iCs/>
          <w:sz w:val="24"/>
        </w:rPr>
      </w:pPr>
      <w:r>
        <w:rPr>
          <w:rFonts w:ascii="Times New Roman" w:hAnsi="Times New Roman"/>
          <w:b/>
          <w:i/>
          <w:iCs/>
          <w:sz w:val="24"/>
        </w:rPr>
        <w:t>Projektēšanas inženiera</w:t>
      </w:r>
      <w:r w:rsidR="00D104EF" w:rsidRPr="008700EB">
        <w:rPr>
          <w:rFonts w:ascii="Times New Roman" w:hAnsi="Times New Roman"/>
          <w:b/>
          <w:i/>
          <w:iCs/>
          <w:sz w:val="24"/>
        </w:rPr>
        <w:t xml:space="preserve"> pieejamības apliecinājuma veidne</w:t>
      </w:r>
    </w:p>
    <w:p w14:paraId="2C05B01E" w14:textId="77777777" w:rsidR="00D104EF" w:rsidRPr="00AB4696" w:rsidRDefault="00D104EF" w:rsidP="00D104EF">
      <w:pPr>
        <w:pStyle w:val="Rindkopa"/>
        <w:tabs>
          <w:tab w:val="left" w:pos="9000"/>
        </w:tabs>
        <w:ind w:left="0"/>
        <w:jc w:val="center"/>
        <w:rPr>
          <w:rFonts w:ascii="Times New Roman" w:hAnsi="Times New Roman"/>
          <w:b/>
          <w:sz w:val="24"/>
        </w:rPr>
      </w:pPr>
    </w:p>
    <w:p w14:paraId="71423E2C" w14:textId="21940CB8" w:rsidR="00D104EF" w:rsidRPr="00AB4696" w:rsidRDefault="002356CA" w:rsidP="00D104EF">
      <w:pPr>
        <w:pStyle w:val="Rindkopa"/>
        <w:tabs>
          <w:tab w:val="left" w:pos="9000"/>
        </w:tabs>
        <w:ind w:left="0"/>
        <w:jc w:val="center"/>
        <w:rPr>
          <w:rFonts w:ascii="Times New Roman" w:hAnsi="Times New Roman"/>
          <w:b/>
          <w:sz w:val="24"/>
        </w:rPr>
      </w:pPr>
      <w:r>
        <w:rPr>
          <w:rFonts w:ascii="Times New Roman" w:hAnsi="Times New Roman"/>
          <w:b/>
          <w:sz w:val="24"/>
        </w:rPr>
        <w:t>PROJEKTĒŠANAS INŽENIERA</w:t>
      </w:r>
      <w:r w:rsidR="00235C77" w:rsidRPr="00AB4696">
        <w:rPr>
          <w:rFonts w:ascii="Times New Roman" w:hAnsi="Times New Roman"/>
          <w:b/>
          <w:sz w:val="24"/>
        </w:rPr>
        <w:t xml:space="preserve"> </w:t>
      </w:r>
      <w:r w:rsidR="00D104EF" w:rsidRPr="00AB4696">
        <w:rPr>
          <w:rFonts w:ascii="Times New Roman" w:hAnsi="Times New Roman"/>
          <w:b/>
          <w:sz w:val="24"/>
        </w:rPr>
        <w:t>PIEEJAMĪBAS APLIECINĀJUMS</w:t>
      </w:r>
    </w:p>
    <w:p w14:paraId="6F4057FB" w14:textId="77777777" w:rsidR="00D104EF" w:rsidRPr="00AB4696" w:rsidRDefault="00D104EF" w:rsidP="00D104EF">
      <w:pPr>
        <w:spacing w:after="60"/>
        <w:jc w:val="both"/>
      </w:pPr>
    </w:p>
    <w:p w14:paraId="317E1E98" w14:textId="4D6A160C" w:rsidR="00385613" w:rsidRDefault="00D104EF" w:rsidP="00D104EF">
      <w:pPr>
        <w:tabs>
          <w:tab w:val="left" w:pos="9000"/>
        </w:tabs>
        <w:suppressAutoHyphens/>
        <w:ind w:firstLine="567"/>
        <w:jc w:val="both"/>
      </w:pPr>
      <w:r w:rsidRPr="00AB4696">
        <w:t xml:space="preserve">Ja ar </w:t>
      </w:r>
      <w:r w:rsidRPr="00AB4696">
        <w:rPr>
          <w:highlight w:val="lightGray"/>
        </w:rPr>
        <w:t>&lt;Pretendenta nosaukums, reģistrācijas numurs&gt;</w:t>
      </w:r>
      <w:r w:rsidRPr="00AB4696">
        <w:t xml:space="preserve"> </w:t>
      </w:r>
      <w:r w:rsidRPr="00AB4696">
        <w:rPr>
          <w:bCs/>
          <w:kern w:val="32"/>
        </w:rPr>
        <w:t xml:space="preserve">tirgus izpētes </w:t>
      </w:r>
      <w:r w:rsidRPr="00AB4696">
        <w:t>“</w:t>
      </w:r>
      <w:r w:rsidR="009A5039" w:rsidRPr="009A5039">
        <w:rPr>
          <w:bCs/>
        </w:rPr>
        <w:t>Pazemes ūdensgūtves “Baltezers – Zaķumuiža” Atdzelžošanas stacijas ūdensvada pārbūves tehniskā risinājuma izstrāde</w:t>
      </w:r>
      <w:r w:rsidRPr="00AB4696">
        <w:t>” (iepirkuma identifikācijas Nr.T.I.202</w:t>
      </w:r>
      <w:r>
        <w:t>4</w:t>
      </w:r>
      <w:r w:rsidRPr="00AB4696">
        <w:t>/</w:t>
      </w:r>
      <w:r w:rsidR="00627E1E">
        <w:t>1</w:t>
      </w:r>
      <w:r w:rsidR="009A5039">
        <w:t>33</w:t>
      </w:r>
      <w:r w:rsidR="00E4629A">
        <w:t>)</w:t>
      </w:r>
      <w:r w:rsidRPr="00AB4696">
        <w:t xml:space="preserve"> </w:t>
      </w:r>
      <w:r w:rsidR="00E4629A">
        <w:t>(</w:t>
      </w:r>
      <w:r w:rsidRPr="00AB4696">
        <w:t>turpmāk – Tirgus izpēte) rezultātā tiks noslēgts līgums, apņemos</w:t>
      </w:r>
      <w:r w:rsidR="00385613">
        <w:t xml:space="preserve"> </w:t>
      </w:r>
      <w:r w:rsidR="00385613" w:rsidRPr="008700EB">
        <w:t>veikt tehniskā risinājuma izstrādi saskaņā ar Tirgus izpētes uzaicinājuma pielikumā pievienoto tehnisko specifikāciju – darba uzdevumu normatīvajos tiesību aktos noteiktajā kārtībā</w:t>
      </w:r>
    </w:p>
    <w:p w14:paraId="5A372D72" w14:textId="77777777" w:rsidR="00037642" w:rsidRDefault="00037642" w:rsidP="00037642">
      <w:pPr>
        <w:jc w:val="both"/>
        <w:rPr>
          <w:lang w:eastAsia="ar-SA"/>
        </w:rPr>
      </w:pPr>
      <w:r>
        <w:rPr>
          <w:lang w:eastAsia="ar-SA"/>
        </w:rPr>
        <w:t xml:space="preserve">Profesionālā </w:t>
      </w:r>
      <w:r w:rsidRPr="00BC6A02">
        <w:rPr>
          <w:lang w:eastAsia="ar-SA"/>
        </w:rPr>
        <w:t xml:space="preserve">pieredze, kas apliecina </w:t>
      </w:r>
      <w:r w:rsidRPr="00BC6A02">
        <w:t>būvspeciālista</w:t>
      </w:r>
      <w:r w:rsidRPr="00BC6A02">
        <w:rPr>
          <w:lang w:eastAsia="ar-SA"/>
        </w:rPr>
        <w:t xml:space="preserve"> atbilstību tirgus izpētes uzaicinājuma 3.2.punktā noteiktajām</w:t>
      </w:r>
      <w:r>
        <w:rPr>
          <w:lang w:eastAsia="ar-SA"/>
        </w:rPr>
        <w:t xml:space="preserve"> prasībām: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9E784C" w:rsidRPr="009E784C" w14:paraId="67A31443" w14:textId="77777777" w:rsidTr="00AE69D9">
        <w:trPr>
          <w:jc w:val="center"/>
        </w:trPr>
        <w:tc>
          <w:tcPr>
            <w:tcW w:w="704" w:type="dxa"/>
            <w:shd w:val="clear" w:color="auto" w:fill="auto"/>
            <w:vAlign w:val="center"/>
          </w:tcPr>
          <w:p w14:paraId="42144B97" w14:textId="77777777" w:rsidR="009E784C" w:rsidRPr="00E95C5F" w:rsidRDefault="009E784C" w:rsidP="00AE69D9">
            <w:pPr>
              <w:widowControl w:val="0"/>
              <w:tabs>
                <w:tab w:val="left" w:pos="9000"/>
              </w:tabs>
              <w:ind w:left="-45" w:right="-75"/>
              <w:jc w:val="center"/>
              <w:rPr>
                <w:b/>
                <w:bCs/>
                <w:sz w:val="22"/>
              </w:rPr>
            </w:pPr>
            <w:r w:rsidRPr="00E95C5F">
              <w:rPr>
                <w:b/>
                <w:bCs/>
                <w:sz w:val="22"/>
              </w:rPr>
              <w:t>Nr.</w:t>
            </w:r>
          </w:p>
          <w:p w14:paraId="1FA4BBA5" w14:textId="77777777" w:rsidR="009E784C" w:rsidRPr="00E95C5F" w:rsidRDefault="009E784C" w:rsidP="00AE69D9">
            <w:pPr>
              <w:widowControl w:val="0"/>
              <w:tabs>
                <w:tab w:val="left" w:pos="9000"/>
              </w:tabs>
              <w:ind w:left="-45" w:right="-75"/>
              <w:jc w:val="center"/>
              <w:rPr>
                <w:b/>
                <w:bCs/>
                <w:sz w:val="22"/>
              </w:rPr>
            </w:pPr>
            <w:r w:rsidRPr="00E95C5F">
              <w:rPr>
                <w:b/>
                <w:bCs/>
                <w:sz w:val="22"/>
              </w:rPr>
              <w:t>p.k.</w:t>
            </w:r>
          </w:p>
        </w:tc>
        <w:tc>
          <w:tcPr>
            <w:tcW w:w="1990" w:type="dxa"/>
            <w:shd w:val="clear" w:color="auto" w:fill="auto"/>
            <w:vAlign w:val="center"/>
          </w:tcPr>
          <w:p w14:paraId="0DBF6FFA" w14:textId="130797AE" w:rsidR="009E784C" w:rsidRPr="00E95C5F" w:rsidRDefault="009E784C" w:rsidP="009868CE">
            <w:pPr>
              <w:widowControl w:val="0"/>
              <w:tabs>
                <w:tab w:val="left" w:pos="426"/>
                <w:tab w:val="left" w:pos="9000"/>
              </w:tabs>
              <w:spacing w:after="0"/>
              <w:jc w:val="center"/>
              <w:rPr>
                <w:b/>
                <w:bCs/>
                <w:sz w:val="22"/>
              </w:rPr>
            </w:pPr>
            <w:r w:rsidRPr="0082597B">
              <w:rPr>
                <w:b/>
                <w:bCs/>
                <w:sz w:val="22"/>
              </w:rPr>
              <w:t xml:space="preserve">Sniegto pakalpojumu īss apraksts, ūdensapgādes sūkņu </w:t>
            </w:r>
            <w:r w:rsidR="009868CE" w:rsidRPr="0082597B">
              <w:rPr>
                <w:b/>
                <w:bCs/>
                <w:sz w:val="22"/>
              </w:rPr>
              <w:t>stac</w:t>
            </w:r>
            <w:r w:rsidR="009868CE">
              <w:rPr>
                <w:b/>
                <w:bCs/>
                <w:sz w:val="22"/>
              </w:rPr>
              <w:t>i</w:t>
            </w:r>
            <w:r w:rsidR="009868CE" w:rsidRPr="0082597B">
              <w:rPr>
                <w:b/>
                <w:bCs/>
                <w:sz w:val="22"/>
              </w:rPr>
              <w:t xml:space="preserve">jas </w:t>
            </w:r>
            <w:r w:rsidRPr="0082597B">
              <w:rPr>
                <w:b/>
                <w:bCs/>
                <w:sz w:val="22"/>
              </w:rPr>
              <w:t>ražība, m</w:t>
            </w:r>
            <w:r w:rsidRPr="0082597B">
              <w:rPr>
                <w:b/>
                <w:bCs/>
                <w:sz w:val="22"/>
                <w:vertAlign w:val="superscript"/>
              </w:rPr>
              <w:t>3</w:t>
            </w:r>
            <w:r w:rsidRPr="0082597B">
              <w:rPr>
                <w:b/>
                <w:bCs/>
                <w:sz w:val="22"/>
              </w:rPr>
              <w:t>/h</w:t>
            </w:r>
          </w:p>
        </w:tc>
        <w:tc>
          <w:tcPr>
            <w:tcW w:w="1696" w:type="dxa"/>
            <w:shd w:val="clear" w:color="auto" w:fill="auto"/>
            <w:vAlign w:val="center"/>
          </w:tcPr>
          <w:p w14:paraId="043784CB" w14:textId="77777777" w:rsidR="009E784C" w:rsidRPr="00E95C5F" w:rsidRDefault="009E784C" w:rsidP="009868CE">
            <w:pPr>
              <w:widowControl w:val="0"/>
              <w:tabs>
                <w:tab w:val="left" w:pos="426"/>
                <w:tab w:val="left" w:pos="9000"/>
              </w:tabs>
              <w:spacing w:after="0"/>
              <w:jc w:val="center"/>
              <w:rPr>
                <w:b/>
                <w:bCs/>
                <w:sz w:val="22"/>
              </w:rPr>
            </w:pPr>
            <w:r w:rsidRPr="00E95C5F">
              <w:rPr>
                <w:b/>
                <w:bCs/>
                <w:sz w:val="22"/>
              </w:rPr>
              <w:t>Pakalpojumu pasūtītāja nosaukums</w:t>
            </w:r>
          </w:p>
        </w:tc>
        <w:tc>
          <w:tcPr>
            <w:tcW w:w="2268" w:type="dxa"/>
            <w:shd w:val="clear" w:color="auto" w:fill="auto"/>
            <w:vAlign w:val="center"/>
          </w:tcPr>
          <w:p w14:paraId="726B0D33" w14:textId="77777777" w:rsidR="009868CE" w:rsidRDefault="009E784C" w:rsidP="009868CE">
            <w:pPr>
              <w:widowControl w:val="0"/>
              <w:tabs>
                <w:tab w:val="left" w:pos="426"/>
                <w:tab w:val="left" w:pos="9000"/>
              </w:tabs>
              <w:spacing w:after="0"/>
              <w:jc w:val="center"/>
              <w:rPr>
                <w:b/>
                <w:bCs/>
                <w:sz w:val="22"/>
              </w:rPr>
            </w:pPr>
            <w:r w:rsidRPr="00E95C5F">
              <w:rPr>
                <w:b/>
                <w:bCs/>
                <w:sz w:val="22"/>
              </w:rPr>
              <w:t>Sniegto pakalpojumu periods</w:t>
            </w:r>
          </w:p>
          <w:p w14:paraId="60EE1159" w14:textId="248A8DB5" w:rsidR="009E784C" w:rsidRPr="00E95C5F" w:rsidRDefault="009E784C" w:rsidP="009868CE">
            <w:pPr>
              <w:widowControl w:val="0"/>
              <w:tabs>
                <w:tab w:val="left" w:pos="426"/>
                <w:tab w:val="left" w:pos="9000"/>
              </w:tabs>
              <w:spacing w:after="0"/>
              <w:jc w:val="center"/>
              <w:rPr>
                <w:b/>
                <w:bCs/>
                <w:sz w:val="22"/>
              </w:rPr>
            </w:pPr>
            <w:r w:rsidRPr="00E95C5F">
              <w:rPr>
                <w:b/>
                <w:bCs/>
                <w:sz w:val="22"/>
              </w:rPr>
              <w:t xml:space="preserve"> (norādot gadu un mēnesi)</w:t>
            </w:r>
          </w:p>
        </w:tc>
        <w:tc>
          <w:tcPr>
            <w:tcW w:w="2976" w:type="dxa"/>
            <w:shd w:val="clear" w:color="auto" w:fill="auto"/>
            <w:vAlign w:val="center"/>
          </w:tcPr>
          <w:p w14:paraId="281C669D" w14:textId="77777777" w:rsidR="009E784C" w:rsidRPr="00E95C5F" w:rsidRDefault="009E784C" w:rsidP="009868CE">
            <w:pPr>
              <w:widowControl w:val="0"/>
              <w:tabs>
                <w:tab w:val="left" w:pos="426"/>
                <w:tab w:val="left" w:pos="9000"/>
              </w:tabs>
              <w:spacing w:after="0"/>
              <w:jc w:val="center"/>
              <w:rPr>
                <w:b/>
                <w:bCs/>
                <w:sz w:val="22"/>
              </w:rPr>
            </w:pPr>
            <w:r w:rsidRPr="00E95C5F">
              <w:rPr>
                <w:b/>
                <w:bCs/>
                <w:sz w:val="22"/>
              </w:rPr>
              <w:t xml:space="preserve">Pakalpojuma pasūtītāja kontaktinformācija </w:t>
            </w:r>
          </w:p>
          <w:p w14:paraId="6499625C" w14:textId="77777777" w:rsidR="009E784C" w:rsidRPr="00E95C5F" w:rsidRDefault="009E784C" w:rsidP="009868CE">
            <w:pPr>
              <w:widowControl w:val="0"/>
              <w:tabs>
                <w:tab w:val="left" w:pos="426"/>
                <w:tab w:val="left" w:pos="9000"/>
              </w:tabs>
              <w:spacing w:after="0"/>
              <w:jc w:val="center"/>
              <w:rPr>
                <w:b/>
                <w:bCs/>
                <w:sz w:val="22"/>
              </w:rPr>
            </w:pPr>
            <w:r w:rsidRPr="00E95C5F">
              <w:rPr>
                <w:b/>
                <w:bCs/>
                <w:sz w:val="22"/>
              </w:rPr>
              <w:t xml:space="preserve">(vārds, uzvārds, amats, </w:t>
            </w:r>
          </w:p>
          <w:p w14:paraId="6B5F4EA4" w14:textId="77777777" w:rsidR="009E784C" w:rsidRPr="00E95C5F" w:rsidRDefault="009E784C" w:rsidP="009868CE">
            <w:pPr>
              <w:widowControl w:val="0"/>
              <w:tabs>
                <w:tab w:val="left" w:pos="426"/>
                <w:tab w:val="left" w:pos="9000"/>
              </w:tabs>
              <w:spacing w:after="0"/>
              <w:jc w:val="center"/>
              <w:rPr>
                <w:b/>
                <w:bCs/>
                <w:sz w:val="22"/>
              </w:rPr>
            </w:pPr>
            <w:r w:rsidRPr="00E95C5F">
              <w:rPr>
                <w:b/>
                <w:bCs/>
                <w:sz w:val="22"/>
              </w:rPr>
              <w:t xml:space="preserve">tālruņa numurs, </w:t>
            </w:r>
          </w:p>
          <w:p w14:paraId="4258E702" w14:textId="77777777" w:rsidR="009E784C" w:rsidRPr="00E95C5F" w:rsidRDefault="009E784C" w:rsidP="009868CE">
            <w:pPr>
              <w:widowControl w:val="0"/>
              <w:tabs>
                <w:tab w:val="left" w:pos="426"/>
                <w:tab w:val="left" w:pos="9000"/>
              </w:tabs>
              <w:spacing w:after="0"/>
              <w:jc w:val="center"/>
              <w:rPr>
                <w:b/>
                <w:bCs/>
                <w:sz w:val="22"/>
              </w:rPr>
            </w:pPr>
            <w:r w:rsidRPr="00E95C5F">
              <w:rPr>
                <w:b/>
                <w:bCs/>
                <w:sz w:val="22"/>
              </w:rPr>
              <w:t>e-pasta adrese)</w:t>
            </w:r>
          </w:p>
        </w:tc>
      </w:tr>
      <w:tr w:rsidR="009E784C" w:rsidRPr="009E784C" w14:paraId="4791E52B" w14:textId="77777777" w:rsidTr="00AE69D9">
        <w:trPr>
          <w:jc w:val="center"/>
        </w:trPr>
        <w:tc>
          <w:tcPr>
            <w:tcW w:w="704" w:type="dxa"/>
            <w:shd w:val="clear" w:color="auto" w:fill="auto"/>
          </w:tcPr>
          <w:p w14:paraId="764D34B0" w14:textId="77777777" w:rsidR="009E784C" w:rsidRPr="00E95C5F" w:rsidRDefault="009E784C" w:rsidP="00AE69D9">
            <w:pPr>
              <w:widowControl w:val="0"/>
              <w:tabs>
                <w:tab w:val="left" w:pos="426"/>
                <w:tab w:val="left" w:pos="9000"/>
              </w:tabs>
              <w:jc w:val="center"/>
            </w:pPr>
            <w:r w:rsidRPr="00E95C5F">
              <w:t>1.</w:t>
            </w:r>
          </w:p>
        </w:tc>
        <w:tc>
          <w:tcPr>
            <w:tcW w:w="1990" w:type="dxa"/>
            <w:shd w:val="clear" w:color="auto" w:fill="auto"/>
          </w:tcPr>
          <w:p w14:paraId="0AEB48CA" w14:textId="77777777" w:rsidR="009E784C" w:rsidRPr="00E95C5F" w:rsidRDefault="009E784C" w:rsidP="00AE69D9">
            <w:pPr>
              <w:widowControl w:val="0"/>
              <w:tabs>
                <w:tab w:val="left" w:pos="426"/>
                <w:tab w:val="left" w:pos="9000"/>
              </w:tabs>
              <w:jc w:val="center"/>
            </w:pPr>
            <w:r w:rsidRPr="00E95C5F">
              <w:t>&lt;…&gt;</w:t>
            </w:r>
          </w:p>
        </w:tc>
        <w:tc>
          <w:tcPr>
            <w:tcW w:w="1696" w:type="dxa"/>
            <w:shd w:val="clear" w:color="auto" w:fill="auto"/>
          </w:tcPr>
          <w:p w14:paraId="7F5422CE" w14:textId="77777777" w:rsidR="009E784C" w:rsidRPr="00E95C5F" w:rsidRDefault="009E784C" w:rsidP="00AE69D9">
            <w:pPr>
              <w:widowControl w:val="0"/>
              <w:tabs>
                <w:tab w:val="left" w:pos="426"/>
                <w:tab w:val="left" w:pos="9000"/>
              </w:tabs>
              <w:jc w:val="center"/>
            </w:pPr>
            <w:r w:rsidRPr="00E95C5F">
              <w:t>&lt;…&gt;</w:t>
            </w:r>
          </w:p>
        </w:tc>
        <w:tc>
          <w:tcPr>
            <w:tcW w:w="2268" w:type="dxa"/>
            <w:shd w:val="clear" w:color="auto" w:fill="auto"/>
          </w:tcPr>
          <w:p w14:paraId="59C8263B" w14:textId="77777777" w:rsidR="009E784C" w:rsidRPr="00E95C5F" w:rsidRDefault="009E784C" w:rsidP="00AE69D9">
            <w:pPr>
              <w:widowControl w:val="0"/>
              <w:tabs>
                <w:tab w:val="left" w:pos="426"/>
                <w:tab w:val="left" w:pos="9000"/>
              </w:tabs>
              <w:jc w:val="center"/>
            </w:pPr>
            <w:r w:rsidRPr="00E95C5F">
              <w:t>&lt;…&gt;</w:t>
            </w:r>
          </w:p>
        </w:tc>
        <w:tc>
          <w:tcPr>
            <w:tcW w:w="2976" w:type="dxa"/>
            <w:shd w:val="clear" w:color="auto" w:fill="auto"/>
          </w:tcPr>
          <w:p w14:paraId="6E6F86C3" w14:textId="77777777" w:rsidR="009E784C" w:rsidRPr="00E95C5F" w:rsidRDefault="009E784C" w:rsidP="00AE69D9">
            <w:pPr>
              <w:widowControl w:val="0"/>
              <w:tabs>
                <w:tab w:val="left" w:pos="426"/>
                <w:tab w:val="left" w:pos="9000"/>
              </w:tabs>
              <w:jc w:val="center"/>
            </w:pPr>
            <w:r w:rsidRPr="00E95C5F">
              <w:t>&lt;…&gt;</w:t>
            </w:r>
          </w:p>
        </w:tc>
      </w:tr>
      <w:tr w:rsidR="009E784C" w:rsidRPr="007B3F29" w14:paraId="0D484A46" w14:textId="77777777" w:rsidTr="00AE69D9">
        <w:trPr>
          <w:jc w:val="center"/>
        </w:trPr>
        <w:tc>
          <w:tcPr>
            <w:tcW w:w="704" w:type="dxa"/>
            <w:shd w:val="clear" w:color="auto" w:fill="auto"/>
          </w:tcPr>
          <w:p w14:paraId="4311860D" w14:textId="77777777" w:rsidR="009E784C" w:rsidRPr="00E95C5F" w:rsidRDefault="009E784C" w:rsidP="00AE69D9">
            <w:pPr>
              <w:widowControl w:val="0"/>
              <w:tabs>
                <w:tab w:val="left" w:pos="426"/>
                <w:tab w:val="left" w:pos="9000"/>
              </w:tabs>
              <w:jc w:val="center"/>
            </w:pPr>
            <w:r w:rsidRPr="00E95C5F">
              <w:t>&lt;...&gt;</w:t>
            </w:r>
          </w:p>
        </w:tc>
        <w:tc>
          <w:tcPr>
            <w:tcW w:w="1990" w:type="dxa"/>
            <w:shd w:val="clear" w:color="auto" w:fill="auto"/>
          </w:tcPr>
          <w:p w14:paraId="12507BFD" w14:textId="77777777" w:rsidR="009E784C" w:rsidRPr="00E95C5F" w:rsidRDefault="009E784C" w:rsidP="00AE69D9">
            <w:pPr>
              <w:widowControl w:val="0"/>
              <w:tabs>
                <w:tab w:val="left" w:pos="426"/>
                <w:tab w:val="left" w:pos="9000"/>
              </w:tabs>
              <w:jc w:val="center"/>
            </w:pPr>
            <w:r w:rsidRPr="00E95C5F">
              <w:t>&lt;…&gt;</w:t>
            </w:r>
          </w:p>
        </w:tc>
        <w:tc>
          <w:tcPr>
            <w:tcW w:w="1696" w:type="dxa"/>
            <w:shd w:val="clear" w:color="auto" w:fill="auto"/>
          </w:tcPr>
          <w:p w14:paraId="34B15587" w14:textId="77777777" w:rsidR="009E784C" w:rsidRPr="00E95C5F" w:rsidRDefault="009E784C" w:rsidP="00AE69D9">
            <w:pPr>
              <w:widowControl w:val="0"/>
              <w:tabs>
                <w:tab w:val="left" w:pos="426"/>
                <w:tab w:val="left" w:pos="9000"/>
              </w:tabs>
              <w:jc w:val="center"/>
            </w:pPr>
            <w:r w:rsidRPr="00E95C5F">
              <w:t>&lt;…&gt;</w:t>
            </w:r>
          </w:p>
        </w:tc>
        <w:tc>
          <w:tcPr>
            <w:tcW w:w="2268" w:type="dxa"/>
            <w:shd w:val="clear" w:color="auto" w:fill="auto"/>
          </w:tcPr>
          <w:p w14:paraId="122AF3DD" w14:textId="77777777" w:rsidR="009E784C" w:rsidRPr="00E95C5F" w:rsidRDefault="009E784C" w:rsidP="00AE69D9">
            <w:pPr>
              <w:widowControl w:val="0"/>
              <w:tabs>
                <w:tab w:val="left" w:pos="426"/>
                <w:tab w:val="left" w:pos="9000"/>
              </w:tabs>
              <w:jc w:val="center"/>
            </w:pPr>
            <w:r w:rsidRPr="00E95C5F">
              <w:t>&lt;…&gt;</w:t>
            </w:r>
          </w:p>
        </w:tc>
        <w:tc>
          <w:tcPr>
            <w:tcW w:w="2976" w:type="dxa"/>
            <w:shd w:val="clear" w:color="auto" w:fill="auto"/>
          </w:tcPr>
          <w:p w14:paraId="14DA1445" w14:textId="77777777" w:rsidR="009E784C" w:rsidRPr="00E95C5F" w:rsidRDefault="009E784C" w:rsidP="00AE69D9">
            <w:pPr>
              <w:widowControl w:val="0"/>
              <w:tabs>
                <w:tab w:val="left" w:pos="426"/>
                <w:tab w:val="left" w:pos="9000"/>
              </w:tabs>
              <w:jc w:val="center"/>
            </w:pPr>
            <w:r w:rsidRPr="00E95C5F">
              <w:t>&lt;…&gt;</w:t>
            </w:r>
          </w:p>
        </w:tc>
      </w:tr>
    </w:tbl>
    <w:p w14:paraId="689E433E" w14:textId="77777777" w:rsidR="009E784C" w:rsidRPr="00617FDA" w:rsidRDefault="009E784C" w:rsidP="009E784C">
      <w:pPr>
        <w:pStyle w:val="Pamatteksts"/>
      </w:pPr>
    </w:p>
    <w:p w14:paraId="3EC34B5F" w14:textId="77777777" w:rsidR="00D104EF" w:rsidRPr="00AB4696" w:rsidRDefault="00D104EF" w:rsidP="00D104EF">
      <w:pPr>
        <w:tabs>
          <w:tab w:val="left" w:pos="9000"/>
        </w:tabs>
        <w:suppressAutoHyphens/>
        <w:rPr>
          <w:b/>
          <w:lang w:eastAsia="ar-SA"/>
        </w:rPr>
      </w:pPr>
    </w:p>
    <w:p w14:paraId="652F4431" w14:textId="77777777" w:rsidR="00D104EF" w:rsidRPr="00AB4696" w:rsidRDefault="00D104EF" w:rsidP="00D104EF">
      <w:pPr>
        <w:tabs>
          <w:tab w:val="left" w:pos="360"/>
          <w:tab w:val="left" w:pos="720"/>
        </w:tabs>
        <w:ind w:left="360" w:hanging="360"/>
      </w:pPr>
    </w:p>
    <w:p w14:paraId="6157ECFB" w14:textId="77777777" w:rsidR="00D104EF" w:rsidRPr="00AB4696" w:rsidRDefault="00D104EF" w:rsidP="00D104EF">
      <w:pPr>
        <w:pStyle w:val="Virsraksts3"/>
        <w:keepNext w:val="0"/>
        <w:numPr>
          <w:ilvl w:val="0"/>
          <w:numId w:val="0"/>
        </w:numPr>
        <w:tabs>
          <w:tab w:val="left" w:pos="360"/>
          <w:tab w:val="left" w:pos="540"/>
          <w:tab w:val="left" w:pos="9000"/>
        </w:tabs>
        <w:spacing w:before="0"/>
        <w:ind w:left="153" w:hanging="153"/>
        <w:rPr>
          <w:lang w:val="lv-LV"/>
        </w:rPr>
      </w:pPr>
      <w:r w:rsidRPr="00AB4696">
        <w:rPr>
          <w:lang w:val="lv-LV"/>
        </w:rPr>
        <w:t>Sertifikāta Nr.</w:t>
      </w:r>
      <w:r w:rsidRPr="00AB4696">
        <w:rPr>
          <w:highlight w:val="lightGray"/>
          <w:lang w:val="lv-LV"/>
        </w:rPr>
        <w:t>&lt;sertifikāta numurs&gt;</w:t>
      </w:r>
    </w:p>
    <w:p w14:paraId="052B4994" w14:textId="77777777" w:rsidR="00D104EF" w:rsidRPr="00AB4696" w:rsidRDefault="00D104EF" w:rsidP="00D104EF">
      <w:pPr>
        <w:pStyle w:val="Pamatteksts"/>
        <w:widowControl w:val="0"/>
        <w:tabs>
          <w:tab w:val="left" w:pos="9000"/>
        </w:tabs>
        <w:rPr>
          <w:highlight w:val="lightGray"/>
        </w:rPr>
      </w:pPr>
      <w:r w:rsidRPr="00AB4696">
        <w:rPr>
          <w:highlight w:val="lightGray"/>
        </w:rPr>
        <w:t>&lt;Vārds, uzvārds&gt;</w:t>
      </w:r>
    </w:p>
    <w:p w14:paraId="68B277EC" w14:textId="77777777" w:rsidR="00D104EF" w:rsidRPr="00AB4696" w:rsidRDefault="00D104EF" w:rsidP="00D104EF">
      <w:pPr>
        <w:pStyle w:val="Pamatteksts"/>
        <w:widowControl w:val="0"/>
        <w:tabs>
          <w:tab w:val="left" w:pos="9000"/>
        </w:tabs>
      </w:pPr>
      <w:r w:rsidRPr="00AB4696">
        <w:rPr>
          <w:highlight w:val="lightGray"/>
        </w:rPr>
        <w:t>&lt;Datums, paraksts&gt;</w:t>
      </w:r>
    </w:p>
    <w:p w14:paraId="21AF8BAD" w14:textId="77777777" w:rsidR="00D104EF" w:rsidRPr="00AB4696" w:rsidRDefault="00D104EF" w:rsidP="00D104EF">
      <w:pPr>
        <w:tabs>
          <w:tab w:val="left" w:pos="360"/>
          <w:tab w:val="left" w:pos="720"/>
        </w:tabs>
        <w:ind w:left="360" w:hanging="360"/>
      </w:pPr>
    </w:p>
    <w:p w14:paraId="668E37BF" w14:textId="77777777" w:rsidR="00D104EF" w:rsidRPr="00AB4696" w:rsidRDefault="00D104EF" w:rsidP="00D104EF">
      <w:pPr>
        <w:tabs>
          <w:tab w:val="left" w:pos="360"/>
          <w:tab w:val="left" w:pos="720"/>
        </w:tabs>
        <w:ind w:left="360" w:hanging="360"/>
      </w:pPr>
    </w:p>
    <w:p w14:paraId="233CCF92" w14:textId="0BBD110F" w:rsidR="00E4629A" w:rsidRDefault="00E4629A">
      <w:pPr>
        <w:rPr>
          <w:rFonts w:cs="Times New Roman"/>
          <w:b/>
        </w:rPr>
      </w:pPr>
      <w:r>
        <w:rPr>
          <w:rFonts w:cs="Times New Roman"/>
          <w:b/>
        </w:rPr>
        <w:br w:type="page"/>
      </w:r>
    </w:p>
    <w:p w14:paraId="6F4426D1" w14:textId="54933253" w:rsidR="008E6CEA" w:rsidRPr="008B4FB7" w:rsidRDefault="00E4629A" w:rsidP="008B4FB7">
      <w:pPr>
        <w:jc w:val="right"/>
        <w:rPr>
          <w:b/>
        </w:rPr>
      </w:pPr>
      <w:r>
        <w:rPr>
          <w:b/>
          <w:bCs/>
        </w:rPr>
        <w:lastRenderedPageBreak/>
        <w:t>5</w:t>
      </w:r>
      <w:r w:rsidR="009A5039">
        <w:rPr>
          <w:b/>
          <w:bCs/>
        </w:rPr>
        <w:t>.pielikums</w:t>
      </w:r>
    </w:p>
    <w:p w14:paraId="147167C7" w14:textId="77777777" w:rsidR="008B4FB7" w:rsidRPr="008B4FB7" w:rsidRDefault="008B4FB7" w:rsidP="008B4FB7">
      <w:pPr>
        <w:widowControl w:val="0"/>
        <w:spacing w:after="0" w:line="240" w:lineRule="auto"/>
        <w:jc w:val="center"/>
        <w:outlineLvl w:val="0"/>
        <w:rPr>
          <w:rFonts w:eastAsia="Times New Roman" w:cs="Times New Roman"/>
          <w:b/>
          <w:bCs/>
          <w:kern w:val="32"/>
          <w:szCs w:val="24"/>
          <w:lang w:eastAsia="lv-LV"/>
        </w:rPr>
      </w:pPr>
      <w:bookmarkStart w:id="4" w:name="_Toc390348580"/>
      <w:r w:rsidRPr="008B4FB7">
        <w:rPr>
          <w:rFonts w:eastAsia="Times New Roman" w:cs="Times New Roman"/>
          <w:b/>
          <w:bCs/>
          <w:kern w:val="32"/>
          <w:szCs w:val="24"/>
          <w:lang w:eastAsia="lv-LV"/>
        </w:rPr>
        <w:t>Līguma projekts</w:t>
      </w:r>
      <w:bookmarkEnd w:id="4"/>
    </w:p>
    <w:p w14:paraId="5DA6E6E0" w14:textId="77777777" w:rsidR="008B4FB7" w:rsidRPr="008B4FB7" w:rsidRDefault="008B4FB7" w:rsidP="008B4FB7">
      <w:pPr>
        <w:spacing w:after="0" w:line="240" w:lineRule="auto"/>
        <w:jc w:val="center"/>
        <w:rPr>
          <w:rFonts w:eastAsia="Times New Roman" w:cs="Times New Roman"/>
          <w:b/>
          <w:sz w:val="12"/>
          <w:szCs w:val="12"/>
          <w:lang w:eastAsia="lv-LV"/>
        </w:rPr>
      </w:pPr>
    </w:p>
    <w:p w14:paraId="66F4184F" w14:textId="77777777" w:rsidR="008B4FB7" w:rsidRPr="008402F5" w:rsidRDefault="008B4FB7" w:rsidP="008B4FB7">
      <w:pPr>
        <w:spacing w:after="0" w:line="240" w:lineRule="auto"/>
        <w:jc w:val="center"/>
        <w:rPr>
          <w:rFonts w:eastAsia="Times New Roman" w:cs="Times New Roman"/>
          <w:b/>
          <w:szCs w:val="24"/>
          <w:u w:val="single"/>
          <w:lang w:eastAsia="lv-LV"/>
        </w:rPr>
      </w:pPr>
      <w:r w:rsidRPr="008402F5">
        <w:rPr>
          <w:rFonts w:eastAsia="Times New Roman" w:cs="Times New Roman"/>
          <w:b/>
          <w:szCs w:val="24"/>
          <w:lang w:eastAsia="lv-LV"/>
        </w:rPr>
        <w:t>Līgums Nr._________</w:t>
      </w:r>
    </w:p>
    <w:p w14:paraId="3D556EFC" w14:textId="10CF0554" w:rsidR="008B4FB7" w:rsidRPr="008402F5" w:rsidRDefault="008B4FB7" w:rsidP="008B4FB7">
      <w:pPr>
        <w:spacing w:after="0" w:line="240" w:lineRule="auto"/>
        <w:jc w:val="center"/>
        <w:rPr>
          <w:rFonts w:eastAsia="Times New Roman" w:cs="Times New Roman"/>
          <w:b/>
          <w:bCs/>
          <w:szCs w:val="24"/>
          <w:lang w:eastAsia="lv-LV"/>
        </w:rPr>
      </w:pPr>
      <w:r w:rsidRPr="008402F5">
        <w:rPr>
          <w:rFonts w:eastAsia="Times New Roman" w:cs="Times New Roman"/>
          <w:b/>
          <w:szCs w:val="24"/>
          <w:lang w:eastAsia="lv-LV"/>
        </w:rPr>
        <w:t xml:space="preserve">par </w:t>
      </w:r>
      <w:r w:rsidR="009A5039" w:rsidRPr="008402F5">
        <w:rPr>
          <w:rFonts w:eastAsia="Times New Roman" w:cs="Times New Roman"/>
          <w:b/>
          <w:bCs/>
          <w:szCs w:val="24"/>
          <w:lang w:eastAsia="lv-LV"/>
        </w:rPr>
        <w:t>Pazemes ūdensgūtves “Baltezers – Zaķumuiža” Atdzelžošanas stacijas ūdensvada pārbūves tehniskā risinājuma izstrādi</w:t>
      </w:r>
    </w:p>
    <w:p w14:paraId="118F7CB0" w14:textId="58500B45" w:rsidR="008B4FB7" w:rsidRPr="008402F5" w:rsidRDefault="008B4FB7" w:rsidP="008B4FB7">
      <w:pPr>
        <w:spacing w:after="0" w:line="240" w:lineRule="auto"/>
        <w:jc w:val="center"/>
        <w:rPr>
          <w:rFonts w:eastAsia="Times New Roman" w:cs="Times New Roman"/>
          <w:bCs/>
          <w:szCs w:val="24"/>
          <w:lang w:eastAsia="lv-LV"/>
        </w:rPr>
      </w:pPr>
      <w:r w:rsidRPr="008402F5">
        <w:rPr>
          <w:rFonts w:eastAsia="Times New Roman" w:cs="Times New Roman"/>
          <w:bCs/>
          <w:szCs w:val="24"/>
          <w:lang w:eastAsia="lv-LV"/>
        </w:rPr>
        <w:t>(tirgus izpēte Nr.T.I.2024/1</w:t>
      </w:r>
      <w:r w:rsidR="009A5039" w:rsidRPr="008402F5">
        <w:rPr>
          <w:rFonts w:eastAsia="Times New Roman" w:cs="Times New Roman"/>
          <w:bCs/>
          <w:szCs w:val="24"/>
          <w:lang w:eastAsia="lv-LV"/>
        </w:rPr>
        <w:t>33</w:t>
      </w:r>
      <w:r w:rsidRPr="008402F5">
        <w:rPr>
          <w:rFonts w:eastAsia="Times New Roman" w:cs="Times New Roman"/>
          <w:bCs/>
          <w:szCs w:val="24"/>
          <w:lang w:eastAsia="lv-LV"/>
        </w:rPr>
        <w:t>)</w:t>
      </w:r>
    </w:p>
    <w:p w14:paraId="48AF15D2" w14:textId="77777777" w:rsidR="008B4FB7" w:rsidRPr="008402F5" w:rsidRDefault="008B4FB7" w:rsidP="008B4FB7">
      <w:pPr>
        <w:tabs>
          <w:tab w:val="left" w:pos="284"/>
        </w:tabs>
        <w:spacing w:after="0" w:line="240" w:lineRule="auto"/>
        <w:jc w:val="center"/>
        <w:outlineLvl w:val="0"/>
        <w:rPr>
          <w:rFonts w:eastAsia="Times New Roman" w:cs="Times New Roman"/>
          <w:b/>
          <w:szCs w:val="24"/>
          <w:lang w:eastAsia="ar-SA"/>
        </w:rPr>
      </w:pPr>
    </w:p>
    <w:p w14:paraId="7FE507BB" w14:textId="77777777" w:rsidR="008B4FB7" w:rsidRPr="008402F5" w:rsidRDefault="008B4FB7" w:rsidP="008B4FB7">
      <w:pPr>
        <w:tabs>
          <w:tab w:val="left" w:pos="360"/>
          <w:tab w:val="left" w:pos="720"/>
        </w:tabs>
        <w:spacing w:after="0" w:line="240" w:lineRule="auto"/>
        <w:jc w:val="both"/>
        <w:rPr>
          <w:rFonts w:eastAsia="Times New Roman" w:cs="Times New Roman"/>
          <w:szCs w:val="24"/>
          <w:lang w:eastAsia="lv-LV"/>
        </w:rPr>
      </w:pPr>
      <w:r w:rsidRPr="008402F5">
        <w:rPr>
          <w:rFonts w:eastAsia="Times New Roman" w:cs="Times New Roman"/>
          <w:szCs w:val="24"/>
          <w:lang w:eastAsia="lv-LV"/>
        </w:rPr>
        <w:t>PARAKSTĪŠANAS DATUMS IR PĒDĒJĀ PIEVIENOTĀ DROŠĀ ELEKTRONISKĀ PARAKSTA UN TĀ LAIKA ZĪMOGA DATUMS</w:t>
      </w:r>
      <w:r w:rsidRPr="008402F5" w:rsidDel="00283988">
        <w:rPr>
          <w:rFonts w:eastAsia="Times New Roman" w:cs="Times New Roman"/>
          <w:szCs w:val="24"/>
          <w:lang w:eastAsia="lv-LV"/>
        </w:rPr>
        <w:t xml:space="preserve"> </w:t>
      </w:r>
    </w:p>
    <w:p w14:paraId="10668719" w14:textId="77777777" w:rsidR="008B4FB7" w:rsidRPr="008402F5" w:rsidRDefault="008B4FB7" w:rsidP="008B4FB7">
      <w:pPr>
        <w:spacing w:after="0" w:line="240" w:lineRule="auto"/>
        <w:jc w:val="both"/>
        <w:rPr>
          <w:rFonts w:eastAsia="Times New Roman" w:cs="Times New Roman"/>
          <w:szCs w:val="24"/>
          <w:lang w:eastAsia="lv-LV"/>
        </w:rPr>
      </w:pPr>
    </w:p>
    <w:p w14:paraId="48598ECB" w14:textId="17CE3097" w:rsidR="008B4FB7" w:rsidRPr="008402F5" w:rsidRDefault="008B4FB7" w:rsidP="008B4FB7">
      <w:pPr>
        <w:spacing w:after="0" w:line="240" w:lineRule="auto"/>
        <w:jc w:val="both"/>
        <w:rPr>
          <w:rFonts w:eastAsia="Times New Roman" w:cs="Times New Roman"/>
          <w:szCs w:val="24"/>
        </w:rPr>
      </w:pPr>
      <w:r w:rsidRPr="008402F5">
        <w:rPr>
          <w:rFonts w:eastAsia="Times New Roman" w:cs="Times New Roman"/>
          <w:b/>
          <w:szCs w:val="24"/>
        </w:rPr>
        <w:t>SIA “Rīgas ūdens”</w:t>
      </w:r>
      <w:r w:rsidRPr="008402F5">
        <w:rPr>
          <w:rFonts w:eastAsia="Times New Roman" w:cs="Times New Roman"/>
          <w:szCs w:val="24"/>
        </w:rPr>
        <w:t>, reģ.Nr.</w:t>
      </w:r>
      <w:r w:rsidRPr="008402F5">
        <w:rPr>
          <w:rFonts w:eastAsia="Times New Roman" w:cs="Times New Roman"/>
          <w:b/>
          <w:szCs w:val="24"/>
        </w:rPr>
        <w:t>40103023035</w:t>
      </w:r>
      <w:r w:rsidRPr="008402F5">
        <w:rPr>
          <w:rFonts w:eastAsia="Times New Roman" w:cs="Times New Roman"/>
          <w:szCs w:val="24"/>
        </w:rPr>
        <w:t>, tās __________________ personā, kura darbojas uz SIA “Rīgas ūdens” valdes 202</w:t>
      </w:r>
      <w:r w:rsidR="009E784C" w:rsidRPr="008402F5">
        <w:rPr>
          <w:rFonts w:eastAsia="Times New Roman" w:cs="Times New Roman"/>
          <w:szCs w:val="24"/>
        </w:rPr>
        <w:t>_</w:t>
      </w:r>
      <w:r w:rsidRPr="008402F5">
        <w:rPr>
          <w:rFonts w:eastAsia="Times New Roman" w:cs="Times New Roman"/>
          <w:szCs w:val="24"/>
        </w:rPr>
        <w:t>.gada _________ lēmuma (protokols Nr.2.4.1/202</w:t>
      </w:r>
      <w:r w:rsidR="009E784C" w:rsidRPr="008402F5">
        <w:rPr>
          <w:rFonts w:eastAsia="Times New Roman" w:cs="Times New Roman"/>
          <w:szCs w:val="24"/>
        </w:rPr>
        <w:t>_</w:t>
      </w:r>
      <w:r w:rsidRPr="008402F5">
        <w:rPr>
          <w:rFonts w:eastAsia="Times New Roman" w:cs="Times New Roman"/>
          <w:szCs w:val="24"/>
        </w:rPr>
        <w:t xml:space="preserve">/__) pamata, turpmāk </w:t>
      </w:r>
      <w:r w:rsidRPr="008402F5">
        <w:rPr>
          <w:rFonts w:eastAsia="Times New Roman" w:cs="Times New Roman"/>
          <w:b/>
          <w:szCs w:val="24"/>
        </w:rPr>
        <w:t>-</w:t>
      </w:r>
      <w:r w:rsidRPr="008402F5">
        <w:rPr>
          <w:rFonts w:eastAsia="Times New Roman" w:cs="Times New Roman"/>
          <w:szCs w:val="24"/>
        </w:rPr>
        <w:t xml:space="preserve"> </w:t>
      </w:r>
      <w:r w:rsidRPr="008402F5">
        <w:rPr>
          <w:rFonts w:eastAsia="Times New Roman" w:cs="Times New Roman"/>
          <w:b/>
          <w:szCs w:val="24"/>
        </w:rPr>
        <w:t>Pasūtītājs</w:t>
      </w:r>
      <w:r w:rsidRPr="008402F5">
        <w:rPr>
          <w:rFonts w:eastAsia="Times New Roman" w:cs="Times New Roman"/>
          <w:szCs w:val="24"/>
        </w:rPr>
        <w:t>, no vienas puses, un</w:t>
      </w:r>
    </w:p>
    <w:p w14:paraId="2EC7CAE1" w14:textId="69998E34" w:rsidR="008B4FB7" w:rsidRPr="008402F5" w:rsidRDefault="008B4FB7" w:rsidP="008B4FB7">
      <w:pPr>
        <w:spacing w:after="0" w:line="240" w:lineRule="auto"/>
        <w:jc w:val="both"/>
        <w:rPr>
          <w:rFonts w:eastAsia="Times New Roman" w:cs="Times New Roman"/>
          <w:szCs w:val="24"/>
          <w:lang w:eastAsia="lv-LV"/>
        </w:rPr>
      </w:pPr>
      <w:r w:rsidRPr="008402F5">
        <w:rPr>
          <w:rFonts w:eastAsia="Times New Roman" w:cs="Times New Roman"/>
          <w:b/>
          <w:szCs w:val="24"/>
          <w:lang w:eastAsia="lv-LV"/>
        </w:rPr>
        <w:t>_________</w:t>
      </w:r>
      <w:r w:rsidRPr="008402F5">
        <w:rPr>
          <w:rFonts w:eastAsia="Times New Roman" w:cs="Times New Roman"/>
          <w:szCs w:val="24"/>
          <w:lang w:eastAsia="lv-LV"/>
        </w:rPr>
        <w:t xml:space="preserve">, </w:t>
      </w:r>
      <w:proofErr w:type="spellStart"/>
      <w:r w:rsidRPr="008402F5">
        <w:rPr>
          <w:rFonts w:eastAsia="Times New Roman" w:cs="Times New Roman"/>
          <w:szCs w:val="24"/>
          <w:lang w:eastAsia="lv-LV"/>
        </w:rPr>
        <w:t>reģ.Nr</w:t>
      </w:r>
      <w:proofErr w:type="spellEnd"/>
      <w:r w:rsidRPr="008402F5">
        <w:rPr>
          <w:rFonts w:eastAsia="Times New Roman" w:cs="Times New Roman"/>
          <w:szCs w:val="24"/>
          <w:lang w:eastAsia="lv-LV"/>
        </w:rPr>
        <w:t>.</w:t>
      </w:r>
      <w:r w:rsidRPr="008402F5">
        <w:rPr>
          <w:rFonts w:eastAsia="Times New Roman" w:cs="Times New Roman"/>
          <w:b/>
          <w:szCs w:val="24"/>
          <w:shd w:val="clear" w:color="auto" w:fill="FFFFFF"/>
          <w:lang w:eastAsia="lv-LV"/>
        </w:rPr>
        <w:t>____________</w:t>
      </w:r>
      <w:r w:rsidRPr="008402F5">
        <w:rPr>
          <w:rFonts w:eastAsia="Times New Roman" w:cs="Times New Roman"/>
          <w:szCs w:val="24"/>
          <w:lang w:eastAsia="lv-LV"/>
        </w:rPr>
        <w:t>, tās __________ personā, kurš darbojas uz ____________ pamata, turpmāk - “</w:t>
      </w:r>
      <w:r w:rsidR="00131A22" w:rsidRPr="008402F5">
        <w:rPr>
          <w:rFonts w:eastAsia="Times New Roman" w:cs="Times New Roman"/>
          <w:szCs w:val="24"/>
          <w:lang w:eastAsia="lv-LV"/>
        </w:rPr>
        <w:t>Izpildītājs</w:t>
      </w:r>
      <w:r w:rsidRPr="008402F5">
        <w:rPr>
          <w:rFonts w:eastAsia="Times New Roman" w:cs="Times New Roman"/>
          <w:szCs w:val="24"/>
          <w:lang w:eastAsia="lv-LV"/>
        </w:rPr>
        <w:t>”, no otras puses,</w:t>
      </w:r>
    </w:p>
    <w:p w14:paraId="41BED801" w14:textId="77777777" w:rsidR="008B4FB7" w:rsidRPr="008402F5" w:rsidRDefault="008B4FB7" w:rsidP="008B4FB7">
      <w:pPr>
        <w:spacing w:after="0" w:line="240" w:lineRule="auto"/>
        <w:jc w:val="both"/>
        <w:rPr>
          <w:rFonts w:eastAsia="Times New Roman" w:cs="Times New Roman"/>
          <w:szCs w:val="24"/>
          <w:lang w:eastAsia="lv-LV"/>
        </w:rPr>
      </w:pPr>
      <w:r w:rsidRPr="008402F5">
        <w:rPr>
          <w:rFonts w:eastAsia="Times New Roman" w:cs="Times New Roman"/>
          <w:szCs w:val="24"/>
          <w:lang w:eastAsia="lv-LV"/>
        </w:rPr>
        <w:t>turpmāk abi kopā - “Līdzēji”, atsevišķi - “Līdzējs”, noslēdz šo līgumu, turpmāk - “Līgums”, par sekojošo:</w:t>
      </w:r>
    </w:p>
    <w:p w14:paraId="51717607" w14:textId="77777777" w:rsidR="008B4FB7" w:rsidRPr="008402F5" w:rsidRDefault="008B4FB7" w:rsidP="008B4FB7">
      <w:pPr>
        <w:spacing w:after="0" w:line="240" w:lineRule="auto"/>
        <w:jc w:val="both"/>
        <w:rPr>
          <w:rFonts w:eastAsia="Times New Roman" w:cs="Times New Roman"/>
          <w:b/>
          <w:szCs w:val="24"/>
          <w:lang w:eastAsia="lv-LV"/>
        </w:rPr>
      </w:pPr>
    </w:p>
    <w:p w14:paraId="08C9D851" w14:textId="77777777" w:rsidR="008B4FB7" w:rsidRPr="008402F5" w:rsidRDefault="008B4FB7" w:rsidP="008B4FB7">
      <w:pPr>
        <w:keepNext/>
        <w:numPr>
          <w:ilvl w:val="0"/>
          <w:numId w:val="27"/>
        </w:numPr>
        <w:spacing w:after="0" w:line="240" w:lineRule="auto"/>
        <w:ind w:left="340" w:hanging="340"/>
        <w:jc w:val="center"/>
        <w:outlineLvl w:val="0"/>
        <w:rPr>
          <w:rFonts w:eastAsia="Times New Roman" w:cs="Times New Roman"/>
          <w:b/>
          <w:bCs/>
          <w:kern w:val="32"/>
          <w:szCs w:val="24"/>
          <w:lang w:eastAsia="lv-LV"/>
        </w:rPr>
      </w:pPr>
      <w:r w:rsidRPr="008402F5">
        <w:rPr>
          <w:rFonts w:eastAsia="Times New Roman" w:cs="Times New Roman"/>
          <w:b/>
          <w:bCs/>
          <w:kern w:val="32"/>
          <w:szCs w:val="24"/>
          <w:lang w:eastAsia="lv-LV"/>
        </w:rPr>
        <w:t>LĪGUMA PRIEKŠMETS UN IZPILDES TERMIŅI</w:t>
      </w:r>
    </w:p>
    <w:p w14:paraId="427C52DF" w14:textId="3EC1C61A" w:rsidR="008B4FB7" w:rsidRPr="008402F5" w:rsidRDefault="008B4FB7" w:rsidP="008B4FB7">
      <w:pPr>
        <w:numPr>
          <w:ilvl w:val="1"/>
          <w:numId w:val="27"/>
        </w:numPr>
        <w:spacing w:after="0" w:line="240" w:lineRule="auto"/>
        <w:ind w:left="567" w:hanging="567"/>
        <w:jc w:val="both"/>
        <w:rPr>
          <w:rFonts w:eastAsia="Times New Roman" w:cs="Times New Roman"/>
          <w:bCs/>
          <w:szCs w:val="24"/>
          <w:lang w:eastAsia="lv-LV"/>
        </w:rPr>
      </w:pPr>
      <w:r w:rsidRPr="008402F5">
        <w:rPr>
          <w:rFonts w:eastAsia="Times New Roman" w:cs="Times New Roman"/>
          <w:bCs/>
          <w:szCs w:val="24"/>
          <w:lang w:eastAsia="lv-LV"/>
        </w:rPr>
        <w:t>Izpildītājs</w:t>
      </w:r>
      <w:r w:rsidRPr="008402F5">
        <w:rPr>
          <w:rFonts w:eastAsia="Times New Roman" w:cs="Times New Roman"/>
          <w:szCs w:val="24"/>
          <w:lang w:eastAsia="lv-LV"/>
        </w:rPr>
        <w:t xml:space="preserve"> Līgumā noteiktajā kārtībā ar saviem spēkiem un līdzekļiem, saskaņā ar Pasūtītāja </w:t>
      </w:r>
      <w:r w:rsidR="00F23E14" w:rsidRPr="008402F5">
        <w:rPr>
          <w:rFonts w:eastAsia="Times New Roman" w:cs="Times New Roman"/>
          <w:szCs w:val="24"/>
          <w:lang w:eastAsia="lv-LV"/>
        </w:rPr>
        <w:t xml:space="preserve">Tehnisko </w:t>
      </w:r>
      <w:r w:rsidRPr="008402F5">
        <w:rPr>
          <w:rFonts w:eastAsia="Times New Roman" w:cs="Times New Roman"/>
          <w:szCs w:val="24"/>
          <w:lang w:eastAsia="lv-LV"/>
        </w:rPr>
        <w:t>specifikāciju</w:t>
      </w:r>
      <w:r w:rsidR="00F23E14" w:rsidRPr="008402F5">
        <w:rPr>
          <w:rFonts w:eastAsia="Times New Roman" w:cs="Times New Roman"/>
          <w:szCs w:val="24"/>
          <w:lang w:eastAsia="lv-LV"/>
        </w:rPr>
        <w:t xml:space="preserve"> – darba uzdevumu</w:t>
      </w:r>
      <w:r w:rsidRPr="008402F5">
        <w:rPr>
          <w:rFonts w:eastAsia="Times New Roman" w:cs="Times New Roman"/>
          <w:szCs w:val="24"/>
          <w:lang w:eastAsia="lv-LV"/>
        </w:rPr>
        <w:t xml:space="preserve"> (</w:t>
      </w:r>
      <w:r w:rsidR="001F7F25" w:rsidRPr="008402F5">
        <w:rPr>
          <w:rFonts w:eastAsia="Times New Roman" w:cs="Times New Roman"/>
          <w:b/>
          <w:szCs w:val="24"/>
          <w:lang w:eastAsia="lv-LV"/>
        </w:rPr>
        <w:t>1</w:t>
      </w:r>
      <w:r w:rsidR="009A5039" w:rsidRPr="008402F5">
        <w:rPr>
          <w:rFonts w:eastAsia="Times New Roman" w:cs="Times New Roman"/>
          <w:b/>
          <w:szCs w:val="24"/>
          <w:lang w:eastAsia="lv-LV"/>
        </w:rPr>
        <w:t>.pielikums</w:t>
      </w:r>
      <w:r w:rsidRPr="008402F5">
        <w:rPr>
          <w:rFonts w:eastAsia="Times New Roman" w:cs="Times New Roman"/>
          <w:szCs w:val="24"/>
          <w:lang w:eastAsia="lv-LV"/>
        </w:rPr>
        <w:t xml:space="preserve">) apņemas veikt </w:t>
      </w:r>
      <w:r w:rsidR="009868CE" w:rsidRPr="008402F5">
        <w:rPr>
          <w:rFonts w:eastAsia="Times New Roman" w:cs="Times New Roman"/>
          <w:szCs w:val="24"/>
          <w:lang w:eastAsia="lv-LV"/>
        </w:rPr>
        <w:t>Pazemes ūdensgūtves “Baltezers – Zaķumuiža” Atdzelžošanas stacijas ūdensvada</w:t>
      </w:r>
      <w:r w:rsidRPr="008402F5">
        <w:rPr>
          <w:rFonts w:eastAsia="Times New Roman" w:cs="Times New Roman"/>
          <w:szCs w:val="24"/>
          <w:lang w:eastAsia="lv-LV"/>
        </w:rPr>
        <w:t xml:space="preserve"> pārbūves tehniskā risinājuma izstrādi</w:t>
      </w:r>
      <w:r w:rsidRPr="008402F5">
        <w:rPr>
          <w:rFonts w:eastAsia="Times New Roman" w:cs="Times New Roman"/>
          <w:bCs/>
          <w:szCs w:val="24"/>
          <w:lang w:eastAsia="lv-LV"/>
        </w:rPr>
        <w:t>.</w:t>
      </w:r>
    </w:p>
    <w:p w14:paraId="36841EBD" w14:textId="2AD9BBAC"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Izpildītājs sagatavo tehnisko risinājumu saskaņā ar </w:t>
      </w:r>
      <w:r w:rsidR="00F23E14" w:rsidRPr="008402F5">
        <w:rPr>
          <w:rFonts w:eastAsia="Times New Roman" w:cs="Times New Roman"/>
          <w:szCs w:val="24"/>
          <w:lang w:eastAsia="lv-LV"/>
        </w:rPr>
        <w:t xml:space="preserve">Tehnisko </w:t>
      </w:r>
      <w:r w:rsidRPr="008402F5">
        <w:rPr>
          <w:rFonts w:eastAsia="Times New Roman" w:cs="Times New Roman"/>
          <w:szCs w:val="24"/>
          <w:lang w:eastAsia="lv-LV"/>
        </w:rPr>
        <w:t>specifikāciju</w:t>
      </w:r>
      <w:r w:rsidR="00F23E14" w:rsidRPr="008402F5">
        <w:rPr>
          <w:rFonts w:eastAsia="Times New Roman" w:cs="Times New Roman"/>
          <w:szCs w:val="24"/>
          <w:lang w:eastAsia="lv-LV"/>
        </w:rPr>
        <w:t xml:space="preserve"> – darba uzdevumu</w:t>
      </w:r>
      <w:r w:rsidRPr="008402F5">
        <w:rPr>
          <w:rFonts w:eastAsia="Times New Roman" w:cs="Times New Roman"/>
          <w:szCs w:val="24"/>
          <w:lang w:eastAsia="lv-LV"/>
        </w:rPr>
        <w:t xml:space="preserve"> (1</w:t>
      </w:r>
      <w:r w:rsidR="00FD2CE9" w:rsidRPr="008402F5">
        <w:rPr>
          <w:rFonts w:eastAsia="Times New Roman" w:cs="Times New Roman"/>
          <w:szCs w:val="24"/>
          <w:lang w:eastAsia="lv-LV"/>
        </w:rPr>
        <w:t>.pielikums</w:t>
      </w:r>
      <w:r w:rsidRPr="008402F5">
        <w:rPr>
          <w:rFonts w:eastAsia="Times New Roman" w:cs="Times New Roman"/>
          <w:szCs w:val="24"/>
          <w:lang w:eastAsia="lv-LV"/>
        </w:rPr>
        <w:t>) (turpmāk - Tehnisk</w:t>
      </w:r>
      <w:r w:rsidR="00131A22" w:rsidRPr="008402F5">
        <w:rPr>
          <w:rFonts w:eastAsia="Times New Roman" w:cs="Times New Roman"/>
          <w:szCs w:val="24"/>
          <w:lang w:eastAsia="lv-LV"/>
        </w:rPr>
        <w:t>ais</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s</w:t>
      </w:r>
      <w:r w:rsidRPr="008402F5">
        <w:rPr>
          <w:rFonts w:eastAsia="Times New Roman" w:cs="Times New Roman"/>
          <w:szCs w:val="24"/>
          <w:lang w:eastAsia="lv-LV"/>
        </w:rPr>
        <w:t xml:space="preserve"> vai Pakalpojumi) un iesniedz to Pasūtītājam.</w:t>
      </w:r>
    </w:p>
    <w:p w14:paraId="059BF774" w14:textId="7435CD07" w:rsidR="008B4FB7" w:rsidRPr="008402F5" w:rsidRDefault="008B4FB7" w:rsidP="008B4FB7">
      <w:pPr>
        <w:numPr>
          <w:ilvl w:val="1"/>
          <w:numId w:val="27"/>
        </w:numPr>
        <w:spacing w:after="0" w:line="240" w:lineRule="auto"/>
        <w:ind w:left="567" w:hanging="567"/>
        <w:jc w:val="both"/>
        <w:rPr>
          <w:rFonts w:eastAsia="Times New Roman" w:cs="Times New Roman"/>
          <w:bCs/>
          <w:szCs w:val="24"/>
          <w:lang w:eastAsia="lv-LV"/>
        </w:rPr>
      </w:pPr>
      <w:r w:rsidRPr="008402F5">
        <w:rPr>
          <w:rFonts w:eastAsia="Times New Roman" w:cs="Times New Roman"/>
          <w:szCs w:val="24"/>
          <w:lang w:eastAsia="lv-LV"/>
        </w:rPr>
        <w:t>Tehnisk</w:t>
      </w:r>
      <w:r w:rsidR="00131A22" w:rsidRPr="008402F5">
        <w:rPr>
          <w:rFonts w:eastAsia="Times New Roman" w:cs="Times New Roman"/>
          <w:szCs w:val="24"/>
          <w:lang w:eastAsia="lv-LV"/>
        </w:rPr>
        <w:t>ā</w:t>
      </w:r>
      <w:r w:rsidRPr="008402F5">
        <w:rPr>
          <w:rFonts w:eastAsia="Times New Roman" w:cs="Times New Roman"/>
          <w:bCs/>
          <w:szCs w:val="24"/>
          <w:lang w:eastAsia="lv-LV"/>
        </w:rPr>
        <w:t xml:space="preserve"> risinājum</w:t>
      </w:r>
      <w:r w:rsidR="00131A22" w:rsidRPr="008402F5">
        <w:rPr>
          <w:rFonts w:eastAsia="Times New Roman" w:cs="Times New Roman"/>
          <w:bCs/>
          <w:szCs w:val="24"/>
          <w:lang w:eastAsia="lv-LV"/>
        </w:rPr>
        <w:t>a</w:t>
      </w:r>
      <w:r w:rsidRPr="008402F5">
        <w:rPr>
          <w:rFonts w:eastAsia="Times New Roman" w:cs="Times New Roman"/>
          <w:bCs/>
          <w:szCs w:val="24"/>
          <w:lang w:eastAsia="lv-LV"/>
        </w:rPr>
        <w:t xml:space="preserve"> sagatavošanas un nodošanas Pasūtītājam termiņš ir </w:t>
      </w:r>
      <w:r w:rsidR="009868CE" w:rsidRPr="008402F5">
        <w:rPr>
          <w:rFonts w:eastAsia="Times New Roman" w:cs="Times New Roman"/>
          <w:b/>
          <w:bCs/>
          <w:szCs w:val="24"/>
          <w:lang w:eastAsia="lv-LV"/>
        </w:rPr>
        <w:t xml:space="preserve">__ </w:t>
      </w:r>
      <w:r w:rsidRPr="008402F5">
        <w:rPr>
          <w:rFonts w:eastAsia="Times New Roman" w:cs="Times New Roman"/>
          <w:b/>
          <w:bCs/>
          <w:szCs w:val="24"/>
          <w:lang w:eastAsia="lv-LV"/>
        </w:rPr>
        <w:t>(</w:t>
      </w:r>
      <w:r w:rsidR="009868CE" w:rsidRPr="008402F5">
        <w:rPr>
          <w:rFonts w:eastAsia="Times New Roman" w:cs="Times New Roman"/>
          <w:b/>
          <w:bCs/>
          <w:szCs w:val="24"/>
          <w:lang w:eastAsia="lv-LV"/>
        </w:rPr>
        <w:t>________________</w:t>
      </w:r>
      <w:r w:rsidRPr="008402F5">
        <w:rPr>
          <w:rFonts w:eastAsia="Times New Roman" w:cs="Times New Roman"/>
          <w:b/>
          <w:bCs/>
          <w:szCs w:val="24"/>
          <w:lang w:eastAsia="lv-LV"/>
        </w:rPr>
        <w:t>) kalendāra</w:t>
      </w:r>
      <w:r w:rsidRPr="008402F5">
        <w:rPr>
          <w:rFonts w:eastAsia="Times New Roman" w:cs="Times New Roman"/>
          <w:bCs/>
          <w:szCs w:val="24"/>
          <w:lang w:eastAsia="lv-LV"/>
        </w:rPr>
        <w:t xml:space="preserve"> </w:t>
      </w:r>
      <w:r w:rsidRPr="008402F5">
        <w:rPr>
          <w:rFonts w:eastAsia="Times New Roman" w:cs="Times New Roman"/>
          <w:b/>
          <w:szCs w:val="24"/>
          <w:lang w:eastAsia="lv-LV"/>
        </w:rPr>
        <w:t xml:space="preserve">dienas </w:t>
      </w:r>
      <w:r w:rsidRPr="008402F5">
        <w:rPr>
          <w:rFonts w:eastAsia="Times New Roman" w:cs="Times New Roman"/>
          <w:bCs/>
          <w:szCs w:val="24"/>
          <w:lang w:eastAsia="lv-LV"/>
        </w:rPr>
        <w:t>no Līguma spēkā stāšanās dienas.</w:t>
      </w:r>
    </w:p>
    <w:p w14:paraId="4B70D8DC" w14:textId="77777777" w:rsidR="008B4FB7" w:rsidRPr="008402F5" w:rsidRDefault="008B4FB7" w:rsidP="008B4FB7">
      <w:pPr>
        <w:spacing w:after="0" w:line="240" w:lineRule="auto"/>
        <w:jc w:val="both"/>
        <w:rPr>
          <w:rFonts w:eastAsia="Times New Roman" w:cs="Times New Roman"/>
          <w:szCs w:val="24"/>
          <w:lang w:eastAsia="lv-LV"/>
        </w:rPr>
      </w:pPr>
    </w:p>
    <w:p w14:paraId="433C40D8" w14:textId="77777777" w:rsidR="008B4FB7" w:rsidRPr="008402F5" w:rsidRDefault="008B4FB7" w:rsidP="008B4FB7">
      <w:pPr>
        <w:keepNext/>
        <w:numPr>
          <w:ilvl w:val="0"/>
          <w:numId w:val="27"/>
        </w:numPr>
        <w:spacing w:after="0" w:line="240" w:lineRule="auto"/>
        <w:ind w:left="340" w:hanging="340"/>
        <w:jc w:val="center"/>
        <w:outlineLvl w:val="0"/>
        <w:rPr>
          <w:rFonts w:eastAsia="Times New Roman" w:cs="Times New Roman"/>
          <w:b/>
          <w:bCs/>
          <w:kern w:val="32"/>
          <w:szCs w:val="24"/>
          <w:lang w:eastAsia="lv-LV"/>
        </w:rPr>
      </w:pPr>
      <w:r w:rsidRPr="008402F5">
        <w:rPr>
          <w:rFonts w:eastAsia="Times New Roman" w:cs="Times New Roman"/>
          <w:b/>
          <w:bCs/>
          <w:kern w:val="32"/>
          <w:szCs w:val="24"/>
          <w:lang w:eastAsia="lv-LV"/>
        </w:rPr>
        <w:t>LĪDZĒJU TIESĪBAS UN PIENĀKUMI</w:t>
      </w:r>
    </w:p>
    <w:p w14:paraId="7DA3153D" w14:textId="0FB3DAEE" w:rsidR="009868CE" w:rsidRPr="008402F5" w:rsidRDefault="009868CE" w:rsidP="008B4FB7">
      <w:pPr>
        <w:numPr>
          <w:ilvl w:val="1"/>
          <w:numId w:val="27"/>
        </w:numPr>
        <w:spacing w:after="0" w:line="240" w:lineRule="auto"/>
        <w:ind w:left="567" w:hanging="567"/>
        <w:jc w:val="both"/>
        <w:rPr>
          <w:rFonts w:eastAsia="Times New Roman" w:cs="Times New Roman"/>
          <w:szCs w:val="24"/>
          <w:lang w:eastAsia="lv-LV"/>
        </w:rPr>
      </w:pPr>
      <w:r w:rsidRPr="008402F5">
        <w:rPr>
          <w:rFonts w:cs="Times New Roman"/>
          <w:szCs w:val="24"/>
        </w:rPr>
        <w:t>2 (divu) darba dienu laikā pēc Līguma spēkā stāšanās Pasūtītājs ar atbilstošu aktu nodod Izpildītājam Pasūtītāja rīcībā esošo dokumentāciju, kas nepieciešama</w:t>
      </w:r>
      <w:r w:rsidR="00F23E14" w:rsidRPr="008402F5">
        <w:rPr>
          <w:rFonts w:cs="Times New Roman"/>
          <w:szCs w:val="24"/>
        </w:rPr>
        <w:t xml:space="preserve"> Tehniskā risinājuma izstrādei.</w:t>
      </w:r>
    </w:p>
    <w:p w14:paraId="79907EE6" w14:textId="4FCCC4B4"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bCs/>
          <w:szCs w:val="24"/>
          <w:lang w:eastAsia="lv-LV"/>
        </w:rPr>
        <w:t>Izpildītājs</w:t>
      </w:r>
      <w:r w:rsidRPr="008402F5">
        <w:rPr>
          <w:rFonts w:eastAsia="Times New Roman" w:cs="Times New Roman"/>
          <w:szCs w:val="24"/>
          <w:lang w:eastAsia="lv-LV"/>
        </w:rPr>
        <w:t xml:space="preserve"> sagatavo Tehnisko risinājumu un nepieciešamības gadījumā pēc Pasūtītāja pieprasījuma papildus sniedz konsultācijas saistībā ar sagatavo</w:t>
      </w:r>
      <w:r w:rsidR="00131A22" w:rsidRPr="008402F5">
        <w:rPr>
          <w:rFonts w:eastAsia="Times New Roman" w:cs="Times New Roman"/>
          <w:szCs w:val="24"/>
          <w:lang w:eastAsia="lv-LV"/>
        </w:rPr>
        <w:t>to</w:t>
      </w:r>
      <w:r w:rsidRPr="008402F5">
        <w:rPr>
          <w:rFonts w:eastAsia="Times New Roman" w:cs="Times New Roman"/>
          <w:szCs w:val="24"/>
          <w:lang w:eastAsia="lv-LV"/>
        </w:rPr>
        <w:t xml:space="preserve"> Tehnisk</w:t>
      </w:r>
      <w:r w:rsidR="00131A22" w:rsidRPr="008402F5">
        <w:rPr>
          <w:rFonts w:eastAsia="Times New Roman" w:cs="Times New Roman"/>
          <w:szCs w:val="24"/>
          <w:lang w:eastAsia="lv-LV"/>
        </w:rPr>
        <w:t>o</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u</w:t>
      </w:r>
      <w:r w:rsidRPr="008402F5">
        <w:rPr>
          <w:rFonts w:eastAsia="Times New Roman" w:cs="Times New Roman"/>
          <w:szCs w:val="24"/>
          <w:lang w:eastAsia="lv-LV"/>
        </w:rPr>
        <w:t>.</w:t>
      </w:r>
    </w:p>
    <w:p w14:paraId="376134FE" w14:textId="77777777" w:rsidR="008B4FB7" w:rsidRPr="008402F5" w:rsidRDefault="008B4FB7" w:rsidP="008B4FB7">
      <w:pPr>
        <w:numPr>
          <w:ilvl w:val="1"/>
          <w:numId w:val="27"/>
        </w:numPr>
        <w:spacing w:after="0" w:line="240" w:lineRule="auto"/>
        <w:ind w:left="567" w:hanging="567"/>
        <w:jc w:val="both"/>
        <w:rPr>
          <w:rFonts w:eastAsia="Times New Roman" w:cs="Times New Roman"/>
          <w:bCs/>
          <w:szCs w:val="24"/>
          <w:lang w:eastAsia="lv-LV"/>
        </w:rPr>
      </w:pPr>
      <w:r w:rsidRPr="008402F5">
        <w:rPr>
          <w:rFonts w:eastAsia="Times New Roman" w:cs="Times New Roman"/>
          <w:bCs/>
          <w:szCs w:val="24"/>
          <w:lang w:eastAsia="lv-LV"/>
        </w:rPr>
        <w:t>Pasūtītājs veic samaksu par sniegtajiem Pakalpojumiem.</w:t>
      </w:r>
    </w:p>
    <w:p w14:paraId="273ABC6E" w14:textId="129B503B"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bCs/>
          <w:szCs w:val="24"/>
          <w:lang w:eastAsia="lv-LV"/>
        </w:rPr>
        <w:t>Izpildītājam ir pienākums gan Tehnisk</w:t>
      </w:r>
      <w:r w:rsidR="00131A22" w:rsidRPr="008402F5">
        <w:rPr>
          <w:rFonts w:eastAsia="Times New Roman" w:cs="Times New Roman"/>
          <w:bCs/>
          <w:szCs w:val="24"/>
          <w:lang w:eastAsia="lv-LV"/>
        </w:rPr>
        <w:t>ā</w:t>
      </w:r>
      <w:r w:rsidRPr="008402F5">
        <w:rPr>
          <w:rFonts w:eastAsia="Times New Roman" w:cs="Times New Roman"/>
          <w:bCs/>
          <w:szCs w:val="24"/>
          <w:lang w:eastAsia="lv-LV"/>
        </w:rPr>
        <w:t xml:space="preserve"> risinājum</w:t>
      </w:r>
      <w:r w:rsidR="00131A22" w:rsidRPr="008402F5">
        <w:rPr>
          <w:rFonts w:eastAsia="Times New Roman" w:cs="Times New Roman"/>
          <w:bCs/>
          <w:szCs w:val="24"/>
          <w:lang w:eastAsia="lv-LV"/>
        </w:rPr>
        <w:t>a</w:t>
      </w:r>
      <w:r w:rsidRPr="008402F5">
        <w:rPr>
          <w:rFonts w:eastAsia="Times New Roman" w:cs="Times New Roman"/>
          <w:bCs/>
          <w:szCs w:val="24"/>
          <w:lang w:eastAsia="lv-LV"/>
        </w:rPr>
        <w:t xml:space="preserve"> sagatavošanas procesā, gan pēc Tehnisk</w:t>
      </w:r>
      <w:r w:rsidR="00131A22" w:rsidRPr="008402F5">
        <w:rPr>
          <w:rFonts w:eastAsia="Times New Roman" w:cs="Times New Roman"/>
          <w:bCs/>
          <w:szCs w:val="24"/>
          <w:lang w:eastAsia="lv-LV"/>
        </w:rPr>
        <w:t>ā</w:t>
      </w:r>
      <w:r w:rsidRPr="008402F5">
        <w:rPr>
          <w:rFonts w:eastAsia="Times New Roman" w:cs="Times New Roman"/>
          <w:bCs/>
          <w:szCs w:val="24"/>
          <w:lang w:eastAsia="lv-LV"/>
        </w:rPr>
        <w:t xml:space="preserve"> risinājum</w:t>
      </w:r>
      <w:r w:rsidR="00131A22" w:rsidRPr="008402F5">
        <w:rPr>
          <w:rFonts w:eastAsia="Times New Roman" w:cs="Times New Roman"/>
          <w:bCs/>
          <w:szCs w:val="24"/>
          <w:lang w:eastAsia="lv-LV"/>
        </w:rPr>
        <w:t>a</w:t>
      </w:r>
      <w:r w:rsidRPr="008402F5">
        <w:rPr>
          <w:rFonts w:eastAsia="Times New Roman" w:cs="Times New Roman"/>
          <w:bCs/>
          <w:szCs w:val="24"/>
          <w:lang w:eastAsia="lv-LV"/>
        </w:rPr>
        <w:t xml:space="preserve"> pieņemšanas no Pasūtītāja puses ne vēlāk kā 2 (divu) darba dienu laikā pēc pieprasījuma saņemšanas dienas sniegt Pasūtītājam papildus skaidrojumus, konsultācijas, nepieciešamos</w:t>
      </w:r>
      <w:r w:rsidRPr="008402F5">
        <w:rPr>
          <w:rFonts w:eastAsia="Times New Roman" w:cs="Times New Roman"/>
          <w:szCs w:val="24"/>
          <w:lang w:eastAsia="lv-LV"/>
        </w:rPr>
        <w:t xml:space="preserve"> precizējumus un komentārus par Tehnisk</w:t>
      </w:r>
      <w:r w:rsidR="00131A22" w:rsidRPr="008402F5">
        <w:rPr>
          <w:rFonts w:eastAsia="Times New Roman" w:cs="Times New Roman"/>
          <w:szCs w:val="24"/>
          <w:lang w:eastAsia="lv-LV"/>
        </w:rPr>
        <w:t>ā</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a</w:t>
      </w:r>
      <w:r w:rsidRPr="008402F5">
        <w:rPr>
          <w:rFonts w:eastAsia="Times New Roman" w:cs="Times New Roman"/>
          <w:szCs w:val="24"/>
          <w:lang w:eastAsia="lv-LV"/>
        </w:rPr>
        <w:t xml:space="preserve"> sagatavošanas gaitu un sagatavot</w:t>
      </w:r>
      <w:r w:rsidR="00131A22" w:rsidRPr="008402F5">
        <w:rPr>
          <w:rFonts w:eastAsia="Times New Roman" w:cs="Times New Roman"/>
          <w:szCs w:val="24"/>
          <w:lang w:eastAsia="lv-LV"/>
        </w:rPr>
        <w:t>o</w:t>
      </w:r>
      <w:r w:rsidRPr="008402F5">
        <w:rPr>
          <w:rFonts w:eastAsia="Times New Roman" w:cs="Times New Roman"/>
          <w:szCs w:val="24"/>
          <w:lang w:eastAsia="lv-LV"/>
        </w:rPr>
        <w:t xml:space="preserve"> Tehnisk</w:t>
      </w:r>
      <w:r w:rsidR="00131A22" w:rsidRPr="008402F5">
        <w:rPr>
          <w:rFonts w:eastAsia="Times New Roman" w:cs="Times New Roman"/>
          <w:szCs w:val="24"/>
          <w:lang w:eastAsia="lv-LV"/>
        </w:rPr>
        <w:t>o</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u</w:t>
      </w:r>
      <w:r w:rsidRPr="008402F5">
        <w:rPr>
          <w:rFonts w:eastAsia="Times New Roman" w:cs="Times New Roman"/>
          <w:szCs w:val="24"/>
          <w:lang w:eastAsia="lv-LV"/>
        </w:rPr>
        <w:t>.</w:t>
      </w:r>
    </w:p>
    <w:p w14:paraId="135B9EBB" w14:textId="77777777" w:rsidR="008B4FB7" w:rsidRPr="008402F5" w:rsidRDefault="008B4FB7" w:rsidP="008B4FB7">
      <w:pPr>
        <w:spacing w:after="0" w:line="240" w:lineRule="auto"/>
        <w:jc w:val="both"/>
        <w:rPr>
          <w:rFonts w:eastAsia="Times New Roman" w:cs="Times New Roman"/>
          <w:caps/>
          <w:szCs w:val="24"/>
          <w:lang w:eastAsia="lv-LV"/>
        </w:rPr>
      </w:pPr>
    </w:p>
    <w:p w14:paraId="3CE52C73" w14:textId="77777777" w:rsidR="008B4FB7" w:rsidRPr="008402F5" w:rsidRDefault="008B4FB7" w:rsidP="008B4FB7">
      <w:pPr>
        <w:keepNext/>
        <w:numPr>
          <w:ilvl w:val="0"/>
          <w:numId w:val="27"/>
        </w:numPr>
        <w:spacing w:after="0" w:line="240" w:lineRule="auto"/>
        <w:ind w:left="340" w:hanging="340"/>
        <w:jc w:val="center"/>
        <w:outlineLvl w:val="0"/>
        <w:rPr>
          <w:rFonts w:eastAsia="Times New Roman" w:cs="Times New Roman"/>
          <w:b/>
          <w:bCs/>
          <w:caps/>
          <w:kern w:val="32"/>
          <w:szCs w:val="24"/>
          <w:lang w:eastAsia="lv-LV"/>
        </w:rPr>
      </w:pPr>
      <w:r w:rsidRPr="008402F5">
        <w:rPr>
          <w:rFonts w:eastAsia="Times New Roman" w:cs="Times New Roman"/>
          <w:b/>
          <w:bCs/>
          <w:caps/>
          <w:kern w:val="32"/>
          <w:szCs w:val="24"/>
          <w:lang w:eastAsia="lv-LV"/>
        </w:rPr>
        <w:t>Līguma summa un norēķinu kārtība</w:t>
      </w:r>
    </w:p>
    <w:p w14:paraId="3EE6FA50" w14:textId="2BE8C8F2"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Līdzēji vienojas, ka </w:t>
      </w:r>
      <w:r w:rsidRPr="008402F5">
        <w:rPr>
          <w:rFonts w:eastAsia="Times New Roman" w:cs="Times New Roman"/>
          <w:bCs/>
          <w:szCs w:val="24"/>
          <w:lang w:eastAsia="lv-LV"/>
        </w:rPr>
        <w:t>Izpildītājs</w:t>
      </w:r>
      <w:r w:rsidRPr="008402F5">
        <w:rPr>
          <w:rFonts w:eastAsia="Times New Roman" w:cs="Times New Roman"/>
          <w:szCs w:val="24"/>
          <w:lang w:eastAsia="lv-LV"/>
        </w:rPr>
        <w:t xml:space="preserve"> saņem samaksu tikai par pienācīgi izstrādāt</w:t>
      </w:r>
      <w:r w:rsidR="00131A22" w:rsidRPr="008402F5">
        <w:rPr>
          <w:rFonts w:eastAsia="Times New Roman" w:cs="Times New Roman"/>
          <w:szCs w:val="24"/>
          <w:lang w:eastAsia="lv-LV"/>
        </w:rPr>
        <w:t>u</w:t>
      </w:r>
      <w:r w:rsidRPr="008402F5">
        <w:rPr>
          <w:rFonts w:eastAsia="Times New Roman" w:cs="Times New Roman"/>
          <w:szCs w:val="24"/>
          <w:lang w:eastAsia="lv-LV"/>
        </w:rPr>
        <w:t xml:space="preserve"> Tehnisk</w:t>
      </w:r>
      <w:r w:rsidR="00131A22" w:rsidRPr="008402F5">
        <w:rPr>
          <w:rFonts w:eastAsia="Times New Roman" w:cs="Times New Roman"/>
          <w:szCs w:val="24"/>
          <w:lang w:eastAsia="lv-LV"/>
        </w:rPr>
        <w:t>o</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u</w:t>
      </w:r>
      <w:r w:rsidRPr="008402F5">
        <w:rPr>
          <w:rFonts w:eastAsia="Times New Roman" w:cs="Times New Roman"/>
          <w:szCs w:val="24"/>
          <w:lang w:eastAsia="lv-LV"/>
        </w:rPr>
        <w:t>.</w:t>
      </w:r>
    </w:p>
    <w:p w14:paraId="3E1DB44B" w14:textId="0C0EFA9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Par pienācīgi izstrādāt</w:t>
      </w:r>
      <w:r w:rsidR="00131A22" w:rsidRPr="008402F5">
        <w:rPr>
          <w:rFonts w:eastAsia="Times New Roman" w:cs="Times New Roman"/>
          <w:szCs w:val="24"/>
          <w:lang w:eastAsia="lv-LV"/>
        </w:rPr>
        <w:t>u</w:t>
      </w:r>
      <w:r w:rsidRPr="008402F5">
        <w:rPr>
          <w:rFonts w:eastAsia="Times New Roman" w:cs="Times New Roman"/>
          <w:szCs w:val="24"/>
          <w:lang w:eastAsia="lv-LV"/>
        </w:rPr>
        <w:t xml:space="preserve"> Tehnisk</w:t>
      </w:r>
      <w:r w:rsidR="00131A22" w:rsidRPr="008402F5">
        <w:rPr>
          <w:rFonts w:eastAsia="Times New Roman" w:cs="Times New Roman"/>
          <w:szCs w:val="24"/>
          <w:lang w:eastAsia="lv-LV"/>
        </w:rPr>
        <w:t>o</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u</w:t>
      </w:r>
      <w:r w:rsidRPr="008402F5">
        <w:rPr>
          <w:rFonts w:eastAsia="Times New Roman" w:cs="Times New Roman"/>
          <w:szCs w:val="24"/>
          <w:lang w:eastAsia="lv-LV"/>
        </w:rPr>
        <w:t xml:space="preserve"> tiek uzskatīta Līgumā noteiktā Tehnisk</w:t>
      </w:r>
      <w:r w:rsidR="00131A22" w:rsidRPr="008402F5">
        <w:rPr>
          <w:rFonts w:eastAsia="Times New Roman" w:cs="Times New Roman"/>
          <w:szCs w:val="24"/>
          <w:lang w:eastAsia="lv-LV"/>
        </w:rPr>
        <w:t>ā</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a</w:t>
      </w:r>
      <w:r w:rsidRPr="008402F5">
        <w:rPr>
          <w:rFonts w:eastAsia="Times New Roman" w:cs="Times New Roman"/>
          <w:szCs w:val="24"/>
          <w:lang w:eastAsia="lv-LV"/>
        </w:rPr>
        <w:t xml:space="preserve"> pieņemšana no Pasūtītāja puses, izņemot gadījumus, kad Izpildītājs vai Pasūtītājs vienpusēji lauzis Līgumu.</w:t>
      </w:r>
    </w:p>
    <w:p w14:paraId="149A63EF" w14:textId="409BE97C"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Līguma pienācīgu izpildi Līdzēji apliecina ar Tehnisk</w:t>
      </w:r>
      <w:r w:rsidR="00131A22" w:rsidRPr="008402F5">
        <w:rPr>
          <w:rFonts w:eastAsia="Times New Roman" w:cs="Times New Roman"/>
          <w:szCs w:val="24"/>
          <w:lang w:eastAsia="lv-LV"/>
        </w:rPr>
        <w:t>ā</w:t>
      </w:r>
      <w:r w:rsidRPr="008402F5">
        <w:rPr>
          <w:rFonts w:eastAsia="Times New Roman" w:cs="Times New Roman"/>
          <w:szCs w:val="24"/>
          <w:lang w:eastAsia="lv-LV"/>
        </w:rPr>
        <w:t xml:space="preserve"> risinājum</w:t>
      </w:r>
      <w:r w:rsidR="00131A22" w:rsidRPr="008402F5">
        <w:rPr>
          <w:rFonts w:eastAsia="Times New Roman" w:cs="Times New Roman"/>
          <w:szCs w:val="24"/>
          <w:lang w:eastAsia="lv-LV"/>
        </w:rPr>
        <w:t>a</w:t>
      </w:r>
      <w:r w:rsidRPr="008402F5">
        <w:rPr>
          <w:rFonts w:eastAsia="Times New Roman" w:cs="Times New Roman"/>
          <w:szCs w:val="24"/>
          <w:lang w:eastAsia="lv-LV"/>
        </w:rPr>
        <w:t xml:space="preserve"> nodošanas - pieņemšanas akta (turpmāk - Akts) parakstīšanu.</w:t>
      </w:r>
    </w:p>
    <w:p w14:paraId="01F894A1" w14:textId="2ADBAC32"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Pēc Tehnisk</w:t>
      </w:r>
      <w:r w:rsidR="00131A22" w:rsidRPr="008402F5">
        <w:rPr>
          <w:rFonts w:eastAsia="Times New Roman" w:cs="Times New Roman"/>
          <w:szCs w:val="24"/>
          <w:lang w:eastAsia="lv-LV"/>
        </w:rPr>
        <w:t xml:space="preserve">ā </w:t>
      </w:r>
      <w:r w:rsidRPr="008402F5">
        <w:rPr>
          <w:rFonts w:eastAsia="Times New Roman" w:cs="Times New Roman"/>
          <w:szCs w:val="24"/>
          <w:lang w:eastAsia="lv-LV"/>
        </w:rPr>
        <w:t>risinājum</w:t>
      </w:r>
      <w:r w:rsidR="00131A22" w:rsidRPr="008402F5">
        <w:rPr>
          <w:rFonts w:eastAsia="Times New Roman" w:cs="Times New Roman"/>
          <w:szCs w:val="24"/>
          <w:lang w:eastAsia="lv-LV"/>
        </w:rPr>
        <w:t>a</w:t>
      </w:r>
      <w:r w:rsidRPr="008402F5">
        <w:rPr>
          <w:rFonts w:eastAsia="Times New Roman" w:cs="Times New Roman"/>
          <w:szCs w:val="24"/>
          <w:lang w:eastAsia="lv-LV"/>
        </w:rPr>
        <w:t xml:space="preserve"> sagatavošanas, kā arī papildus konsultāciju sniegšanas saistībā ar t</w:t>
      </w:r>
      <w:r w:rsidR="00131A22" w:rsidRPr="008402F5">
        <w:rPr>
          <w:rFonts w:eastAsia="Times New Roman" w:cs="Times New Roman"/>
          <w:szCs w:val="24"/>
          <w:lang w:eastAsia="lv-LV"/>
        </w:rPr>
        <w:t>o</w:t>
      </w:r>
      <w:r w:rsidRPr="008402F5">
        <w:rPr>
          <w:rFonts w:eastAsia="Times New Roman" w:cs="Times New Roman"/>
          <w:szCs w:val="24"/>
          <w:lang w:eastAsia="lv-LV"/>
        </w:rPr>
        <w:t>, Izpildītājs sagatavo un iesniedz Pasūtītājam Aktu.</w:t>
      </w:r>
    </w:p>
    <w:p w14:paraId="386A9EEF" w14:textId="1AA1FAA3"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lastRenderedPageBreak/>
        <w:t>Pasūtītājs paraksta Aktu vai izsniedz Izpildītājam motivētu atteikumu parakstīt Aktu 10 (desmit) dienu laikā no Akta iesniegšanas dienas Pasūtītājam.</w:t>
      </w:r>
      <w:r w:rsidR="00F23E14" w:rsidRPr="008402F5">
        <w:rPr>
          <w:rFonts w:eastAsia="Times New Roman" w:cs="Times New Roman"/>
          <w:szCs w:val="24"/>
          <w:lang w:eastAsia="lv-LV"/>
        </w:rPr>
        <w:t xml:space="preserve"> </w:t>
      </w:r>
      <w:r w:rsidR="00F23E14" w:rsidRPr="008402F5">
        <w:rPr>
          <w:rFonts w:cs="Times New Roman"/>
          <w:szCs w:val="24"/>
        </w:rPr>
        <w:t>Saņemot Pasūtītāja pretenziju vai rīkojumu, kas norāda uz neatbilstību Tehniskajai specifikācijai –  darba uzdevumam, Izpildītājam ir pienākums novērst Pasūtītāja konstatētos trūkumus un neatbilstības, un sniegt paskaidrojumus uz uzdotajiem jautājumiem, Pasūtītāja pretenzijā vai rīkojumā noteiktajā termiņā.</w:t>
      </w:r>
    </w:p>
    <w:p w14:paraId="6D600460"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Līguma </w:t>
      </w:r>
      <w:r w:rsidRPr="008402F5">
        <w:rPr>
          <w:rFonts w:eastAsia="Times New Roman" w:cs="Times New Roman"/>
          <w:bCs/>
          <w:szCs w:val="24"/>
          <w:lang w:eastAsia="lv-LV"/>
        </w:rPr>
        <w:t xml:space="preserve">summa ir </w:t>
      </w:r>
      <w:r w:rsidRPr="008402F5">
        <w:rPr>
          <w:rFonts w:eastAsia="Times New Roman" w:cs="Times New Roman"/>
          <w:b/>
          <w:bCs/>
          <w:szCs w:val="24"/>
          <w:lang w:eastAsia="lv-LV"/>
        </w:rPr>
        <w:t xml:space="preserve">EUR __________ (_____________________) </w:t>
      </w:r>
      <w:r w:rsidRPr="008402F5">
        <w:rPr>
          <w:rFonts w:eastAsia="Times New Roman" w:cs="Times New Roman"/>
          <w:szCs w:val="24"/>
          <w:lang w:eastAsia="lv-LV"/>
        </w:rPr>
        <w:t>bez PVN. PVN tiek piemērots spēkā esošajos normatīvajos aktos noteiktajā kārtībā.</w:t>
      </w:r>
    </w:p>
    <w:p w14:paraId="1794C7A5"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Pasūtītājs nodrošina Līguma </w:t>
      </w:r>
      <w:r w:rsidRPr="008402F5">
        <w:rPr>
          <w:rFonts w:eastAsia="Times New Roman" w:cs="Times New Roman"/>
          <w:b/>
          <w:szCs w:val="24"/>
          <w:lang w:eastAsia="lv-LV"/>
        </w:rPr>
        <w:t>3.6.punktā</w:t>
      </w:r>
      <w:r w:rsidRPr="008402F5">
        <w:rPr>
          <w:rFonts w:eastAsia="Times New Roman" w:cs="Times New Roman"/>
          <w:szCs w:val="24"/>
          <w:lang w:eastAsia="lv-LV"/>
        </w:rPr>
        <w:t xml:space="preserve"> Izpildītājam noteiktās atlīdzības samaksu ar pārskaitījumu uz Izpildītāja bankas kontu, kurš norādīts rekvizītu daļā, 20 (divdesmit) dienu laikā no Akta parakstīšanas dienas, pamatojoties uz Izpildītāja iesniegtu rēķinu.</w:t>
      </w:r>
    </w:p>
    <w:p w14:paraId="41BBC6A7"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Izpildītājs apņemas iesniegt Līguma </w:t>
      </w:r>
      <w:r w:rsidRPr="008402F5">
        <w:rPr>
          <w:rFonts w:eastAsia="Times New Roman" w:cs="Times New Roman"/>
          <w:b/>
          <w:szCs w:val="24"/>
          <w:lang w:eastAsia="lv-LV"/>
        </w:rPr>
        <w:t>3.7.punktā</w:t>
      </w:r>
      <w:r w:rsidRPr="008402F5">
        <w:rPr>
          <w:rFonts w:eastAsia="Times New Roman" w:cs="Times New Roman"/>
          <w:szCs w:val="24"/>
          <w:lang w:eastAsia="lv-LV"/>
        </w:rPr>
        <w:t xml:space="preserve"> minēto rēķinu vismaz 15 (piecpadsmit) dienas pirms tā apmaksas termiņa. Ja Izpildītājs nokavē šajā</w:t>
      </w:r>
      <w:r w:rsidRPr="008402F5">
        <w:rPr>
          <w:rFonts w:eastAsia="Times New Roman" w:cs="Times New Roman"/>
          <w:b/>
          <w:bCs/>
          <w:szCs w:val="24"/>
          <w:lang w:eastAsia="lv-LV"/>
        </w:rPr>
        <w:t xml:space="preserve"> </w:t>
      </w:r>
      <w:r w:rsidRPr="008402F5">
        <w:rPr>
          <w:rFonts w:eastAsia="Times New Roman" w:cs="Times New Roman"/>
          <w:szCs w:val="24"/>
          <w:lang w:eastAsia="lv-LV"/>
        </w:rPr>
        <w:t xml:space="preserve">punktā norādīto rēķina iesniegšanas termiņu, Pasūtītājs ir tiesīgs no Izpildītāja pieprasīt līgumsodu EUR 40,00 (četrdesmit </w:t>
      </w:r>
      <w:proofErr w:type="spellStart"/>
      <w:r w:rsidRPr="008402F5">
        <w:rPr>
          <w:rFonts w:eastAsia="Times New Roman" w:cs="Times New Roman"/>
          <w:i/>
          <w:szCs w:val="24"/>
          <w:lang w:eastAsia="lv-LV"/>
        </w:rPr>
        <w:t>euro</w:t>
      </w:r>
      <w:proofErr w:type="spellEnd"/>
      <w:r w:rsidRPr="008402F5">
        <w:rPr>
          <w:rFonts w:eastAsia="Times New Roman" w:cs="Times New Roman"/>
          <w:szCs w:val="24"/>
          <w:lang w:eastAsia="lv-LV"/>
        </w:rPr>
        <w:t xml:space="preserve"> un 00 centi) apmērā (bez PVN). Pasūtītājam ir tiesības šī līgumsoda summu ieturēt no Izpildītājam pienākošās naudas summas.</w:t>
      </w:r>
    </w:p>
    <w:p w14:paraId="5BC0D9F8" w14:textId="4869BB0D"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Rēķinu Izpildītājs ir tiesīgs sagatavot elektroniskā formā un tas tiks uzskatīts par derīgu un spēkā esošu arī gadījumā, ja nesaturēs rekvizītu “paraksts” un tajos būs atzīme “rēķins ir sagatavots elektroniski un derīgs bez paraksta”. Elektroniski sagatavotu rēķinu </w:t>
      </w:r>
      <w:r w:rsidR="00131A22" w:rsidRPr="008402F5">
        <w:rPr>
          <w:rFonts w:eastAsia="Times New Roman" w:cs="Times New Roman"/>
          <w:szCs w:val="24"/>
          <w:lang w:eastAsia="lv-LV"/>
        </w:rPr>
        <w:t>Izpildītājam</w:t>
      </w:r>
      <w:r w:rsidRPr="008402F5">
        <w:rPr>
          <w:rFonts w:eastAsia="Times New Roman" w:cs="Times New Roman"/>
          <w:szCs w:val="24"/>
          <w:lang w:eastAsia="lv-LV"/>
        </w:rPr>
        <w:t xml:space="preserve"> </w:t>
      </w:r>
      <w:proofErr w:type="spellStart"/>
      <w:r w:rsidRPr="008402F5">
        <w:rPr>
          <w:rFonts w:eastAsia="Times New Roman" w:cs="Times New Roman"/>
          <w:szCs w:val="24"/>
          <w:lang w:eastAsia="lv-LV"/>
        </w:rPr>
        <w:t>jāsūta</w:t>
      </w:r>
      <w:proofErr w:type="spellEnd"/>
      <w:r w:rsidRPr="008402F5">
        <w:rPr>
          <w:rFonts w:eastAsia="Times New Roman" w:cs="Times New Roman"/>
          <w:szCs w:val="24"/>
          <w:lang w:eastAsia="lv-LV"/>
        </w:rPr>
        <w:t xml:space="preserve"> uz e-pasta adresi: </w:t>
      </w:r>
      <w:hyperlink r:id="rId16" w:history="1">
        <w:r w:rsidR="00E7504E" w:rsidRPr="008402F5">
          <w:rPr>
            <w:rFonts w:eastAsia="Times New Roman" w:cs="Times New Roman"/>
            <w:color w:val="0000FF"/>
            <w:szCs w:val="24"/>
            <w:u w:val="single"/>
            <w:lang w:eastAsia="lv-LV"/>
          </w:rPr>
          <w:t>rigasudens@rigasudens.lv</w:t>
        </w:r>
      </w:hyperlink>
      <w:r w:rsidRPr="008402F5">
        <w:rPr>
          <w:rFonts w:eastAsia="Times New Roman" w:cs="Times New Roman"/>
          <w:szCs w:val="24"/>
          <w:lang w:eastAsia="lv-LV"/>
        </w:rPr>
        <w:t>. Elektroniski sagatavots rēķins tiek uzskatīts par saņemtu 2 (divu) darba dienu laikā no dienas, kad tas tiek nosūtīts uz šajā punktā norādīto e-pasta adresi.</w:t>
      </w:r>
    </w:p>
    <w:p w14:paraId="1076EF1D" w14:textId="77777777" w:rsidR="008B4FB7" w:rsidRPr="008402F5" w:rsidRDefault="008B4FB7" w:rsidP="008B4FB7">
      <w:pPr>
        <w:spacing w:after="0" w:line="240" w:lineRule="auto"/>
        <w:jc w:val="both"/>
        <w:rPr>
          <w:rFonts w:eastAsia="Times New Roman" w:cs="Times New Roman"/>
          <w:szCs w:val="24"/>
          <w:lang w:eastAsia="lv-LV"/>
        </w:rPr>
      </w:pPr>
    </w:p>
    <w:p w14:paraId="3DBFF437" w14:textId="77777777" w:rsidR="008B4FB7" w:rsidRPr="008402F5" w:rsidRDefault="008B4FB7" w:rsidP="008B4FB7">
      <w:pPr>
        <w:keepNext/>
        <w:numPr>
          <w:ilvl w:val="0"/>
          <w:numId w:val="27"/>
        </w:numPr>
        <w:spacing w:after="0" w:line="240" w:lineRule="auto"/>
        <w:ind w:left="340" w:hanging="340"/>
        <w:jc w:val="center"/>
        <w:outlineLvl w:val="0"/>
        <w:rPr>
          <w:rFonts w:eastAsia="Times New Roman" w:cs="Times New Roman"/>
          <w:b/>
          <w:bCs/>
          <w:caps/>
          <w:kern w:val="32"/>
          <w:szCs w:val="24"/>
          <w:lang w:eastAsia="lv-LV"/>
        </w:rPr>
      </w:pPr>
      <w:r w:rsidRPr="008402F5">
        <w:rPr>
          <w:rFonts w:eastAsia="Times New Roman" w:cs="Times New Roman"/>
          <w:b/>
          <w:bCs/>
          <w:caps/>
          <w:kern w:val="32"/>
          <w:szCs w:val="24"/>
          <w:lang w:eastAsia="lv-LV"/>
        </w:rPr>
        <w:t>Līdzēju atbildība</w:t>
      </w:r>
    </w:p>
    <w:p w14:paraId="0808C32B"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Izpildītājs atbild par Tehniskā risinājuma atbilstību Pasūtītāja izvirzītajām prasībām, Latvijas Republikā spēkā esošajiem normatīvajiem aktiem, kā arī to kvalitāti.</w:t>
      </w:r>
    </w:p>
    <w:p w14:paraId="5333EC49"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Pasūtītājs neatbild par Izpildītāja saistībām, kuras tas uzņēmies attiecībā pret trešajām personām, lai nodrošinātu Līguma izpildi vai sakarā ar Līgumu. Jebkādas šāda veida saistības vai līgumi kļūst Pasūtītājam saistoši tikai ar viņa tiešu un nepārprotamu rakstisku piekrišanu.</w:t>
      </w:r>
    </w:p>
    <w:p w14:paraId="09FC980C" w14:textId="77777777" w:rsidR="008B4FB7" w:rsidRPr="008402F5" w:rsidRDefault="008B4FB7" w:rsidP="008B4FB7">
      <w:pPr>
        <w:numPr>
          <w:ilvl w:val="1"/>
          <w:numId w:val="27"/>
        </w:numPr>
        <w:spacing w:after="0" w:line="240" w:lineRule="auto"/>
        <w:ind w:left="567" w:hanging="567"/>
        <w:jc w:val="both"/>
        <w:rPr>
          <w:rFonts w:eastAsia="Times New Roman" w:cs="Times New Roman"/>
          <w:caps/>
          <w:szCs w:val="24"/>
          <w:lang w:eastAsia="lv-LV"/>
        </w:rPr>
      </w:pPr>
      <w:r w:rsidRPr="008402F5">
        <w:rPr>
          <w:rFonts w:eastAsia="Times New Roman" w:cs="Times New Roman"/>
          <w:szCs w:val="24"/>
          <w:lang w:eastAsia="lv-LV"/>
        </w:rPr>
        <w:t>Par zaudējumiem un Līguma pārkāpumiem, kas rodas nepārvaramas varas darbības rezultātā, vai tādu objektīvu un no Līdzējiem neatkarīgu apstākļu dēļ, ko tie neparedzēja, nevarēja paredzēt, kā arī nevarēja novērst to nelabvēlīgās sekas, atbildība neiestājas.</w:t>
      </w:r>
    </w:p>
    <w:p w14:paraId="0D0C6666" w14:textId="38B130A0" w:rsidR="009868CE" w:rsidRPr="008402F5" w:rsidRDefault="00F23E14" w:rsidP="008B4FB7">
      <w:pPr>
        <w:numPr>
          <w:ilvl w:val="1"/>
          <w:numId w:val="27"/>
        </w:numPr>
        <w:spacing w:after="0" w:line="240" w:lineRule="auto"/>
        <w:ind w:left="567" w:hanging="567"/>
        <w:jc w:val="both"/>
        <w:rPr>
          <w:rFonts w:eastAsia="Times New Roman" w:cs="Times New Roman"/>
          <w:caps/>
          <w:szCs w:val="24"/>
          <w:lang w:eastAsia="lv-LV"/>
        </w:rPr>
      </w:pPr>
      <w:r w:rsidRPr="008402F5">
        <w:rPr>
          <w:rFonts w:cs="Times New Roman"/>
          <w:szCs w:val="24"/>
        </w:rPr>
        <w:t xml:space="preserve">Par Līguma </w:t>
      </w:r>
      <w:r w:rsidRPr="008402F5">
        <w:rPr>
          <w:rFonts w:cs="Times New Roman"/>
          <w:b/>
          <w:bCs/>
          <w:szCs w:val="24"/>
        </w:rPr>
        <w:t xml:space="preserve">1.3.punktā </w:t>
      </w:r>
      <w:r w:rsidRPr="008402F5">
        <w:rPr>
          <w:rFonts w:cs="Times New Roman"/>
          <w:szCs w:val="24"/>
        </w:rPr>
        <w:t xml:space="preserve">un </w:t>
      </w:r>
      <w:r w:rsidRPr="008402F5">
        <w:rPr>
          <w:rFonts w:cs="Times New Roman"/>
          <w:b/>
          <w:bCs/>
          <w:szCs w:val="24"/>
        </w:rPr>
        <w:t>3.5.punktā</w:t>
      </w:r>
      <w:r w:rsidRPr="008402F5">
        <w:rPr>
          <w:rFonts w:cs="Times New Roman"/>
          <w:szCs w:val="24"/>
        </w:rPr>
        <w:t xml:space="preserve"> (Pasūtītāja pretenzijā) noteiktā termiņa kavējumu Pasūtītājam ir tiesības prasīt no Izpildītāja līgumsodu 0,1% (procenta viena desmitā daļa) apmērā no Līguma </w:t>
      </w:r>
      <w:r w:rsidRPr="008402F5">
        <w:rPr>
          <w:rFonts w:cs="Times New Roman"/>
          <w:b/>
          <w:bCs/>
          <w:szCs w:val="24"/>
        </w:rPr>
        <w:t>3.6.punktā</w:t>
      </w:r>
      <w:r w:rsidRPr="008402F5">
        <w:rPr>
          <w:rFonts w:cs="Times New Roman"/>
          <w:szCs w:val="24"/>
        </w:rPr>
        <w:t xml:space="preserve"> norādītās summas par katru nokavēto kalendāra dienu, bet ne vairāk kā 10 % (desmit procentus) no minētās summas. Pasūtītājam ir tiesības attiecīgo līgumsoda summu ieturēt, veicot samaksu par Tehniskā risinājuma izstrādi.</w:t>
      </w:r>
    </w:p>
    <w:p w14:paraId="3A61AA93" w14:textId="77777777" w:rsidR="008B4FB7" w:rsidRPr="008402F5" w:rsidRDefault="008B4FB7" w:rsidP="008B4FB7">
      <w:pPr>
        <w:spacing w:after="0" w:line="240" w:lineRule="auto"/>
        <w:jc w:val="both"/>
        <w:rPr>
          <w:rFonts w:eastAsia="Times New Roman" w:cs="Times New Roman"/>
          <w:szCs w:val="24"/>
          <w:lang w:eastAsia="lv-LV"/>
        </w:rPr>
      </w:pPr>
    </w:p>
    <w:p w14:paraId="4FD9954E" w14:textId="77777777" w:rsidR="008B4FB7" w:rsidRPr="008402F5" w:rsidRDefault="008B4FB7" w:rsidP="008B4FB7">
      <w:pPr>
        <w:keepNext/>
        <w:numPr>
          <w:ilvl w:val="0"/>
          <w:numId w:val="27"/>
        </w:numPr>
        <w:spacing w:after="0" w:line="240" w:lineRule="auto"/>
        <w:ind w:left="340" w:hanging="340"/>
        <w:jc w:val="center"/>
        <w:outlineLvl w:val="0"/>
        <w:rPr>
          <w:rFonts w:eastAsia="Times New Roman" w:cs="Times New Roman"/>
          <w:b/>
          <w:bCs/>
          <w:kern w:val="32"/>
          <w:szCs w:val="24"/>
          <w:lang w:eastAsia="lv-LV"/>
        </w:rPr>
      </w:pPr>
      <w:r w:rsidRPr="008402F5">
        <w:rPr>
          <w:rFonts w:eastAsia="Times New Roman" w:cs="Times New Roman"/>
          <w:b/>
          <w:bCs/>
          <w:kern w:val="32"/>
          <w:szCs w:val="24"/>
          <w:lang w:eastAsia="lv-LV"/>
        </w:rPr>
        <w:t>NOSLĒGUMA NOTEIKUMI</w:t>
      </w:r>
    </w:p>
    <w:p w14:paraId="6941AB3F"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Līgums stājas spēkā tā abpusējas parakstīšanas dienā un ir spēkā līdz Līdzēju savstarpējo saistību pilnīgai izpildei.</w:t>
      </w:r>
    </w:p>
    <w:p w14:paraId="17538EE5"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Līgumu var izbeigt pirms termiņa, Līdzējiem par to rakstveidā vienojoties. Visi grozījumi un papildinājumi Līgumā izdarāmi rakstveidā.</w:t>
      </w:r>
    </w:p>
    <w:p w14:paraId="7B9D9618"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Pasūtītājs var vienpusēji atkāpties no Līguma, neatlīdzinot Izpildītājam nekādus zaudējumus, šādos gadījumos:</w:t>
      </w:r>
    </w:p>
    <w:p w14:paraId="67940BAE" w14:textId="77777777" w:rsidR="008B4FB7" w:rsidRPr="008402F5" w:rsidRDefault="008B4FB7" w:rsidP="008B4FB7">
      <w:pPr>
        <w:numPr>
          <w:ilvl w:val="2"/>
          <w:numId w:val="27"/>
        </w:numPr>
        <w:spacing w:after="0" w:line="240" w:lineRule="auto"/>
        <w:ind w:hanging="657"/>
        <w:jc w:val="both"/>
        <w:rPr>
          <w:rFonts w:eastAsia="Times New Roman" w:cs="Times New Roman"/>
          <w:szCs w:val="24"/>
          <w:lang w:eastAsia="lv-LV"/>
        </w:rPr>
      </w:pPr>
      <w:r w:rsidRPr="008402F5">
        <w:rPr>
          <w:rFonts w:eastAsia="Times New Roman" w:cs="Times New Roman"/>
          <w:szCs w:val="24"/>
          <w:lang w:eastAsia="lv-LV"/>
        </w:rPr>
        <w:t>Izpildītājs kavē Līgumā noteikto Pakalpojumu izpildes termiņu ilgāk kā 15 (piecpadsmit) dienas;</w:t>
      </w:r>
    </w:p>
    <w:p w14:paraId="359100E2" w14:textId="77777777" w:rsidR="008B4FB7" w:rsidRPr="008402F5" w:rsidRDefault="008B4FB7" w:rsidP="008B4FB7">
      <w:pPr>
        <w:numPr>
          <w:ilvl w:val="2"/>
          <w:numId w:val="27"/>
        </w:numPr>
        <w:spacing w:after="0" w:line="240" w:lineRule="auto"/>
        <w:ind w:hanging="657"/>
        <w:jc w:val="both"/>
        <w:rPr>
          <w:rFonts w:eastAsia="Times New Roman" w:cs="Times New Roman"/>
          <w:szCs w:val="24"/>
          <w:lang w:eastAsia="lv-LV"/>
        </w:rPr>
      </w:pPr>
      <w:r w:rsidRPr="008402F5">
        <w:rPr>
          <w:rFonts w:eastAsia="Times New Roman" w:cs="Times New Roman"/>
          <w:szCs w:val="24"/>
          <w:lang w:eastAsia="lv-LV"/>
        </w:rPr>
        <w:t>tiesā ir iesniegts pieteikums par Izpildītāja atzīšanu par maksātnespējīgu;</w:t>
      </w:r>
    </w:p>
    <w:p w14:paraId="16DB9C72" w14:textId="77777777" w:rsidR="008B4FB7" w:rsidRPr="008402F5" w:rsidRDefault="008B4FB7" w:rsidP="008B4FB7">
      <w:pPr>
        <w:numPr>
          <w:ilvl w:val="2"/>
          <w:numId w:val="27"/>
        </w:numPr>
        <w:spacing w:after="0" w:line="240" w:lineRule="auto"/>
        <w:ind w:hanging="657"/>
        <w:jc w:val="both"/>
        <w:rPr>
          <w:rFonts w:eastAsia="Times New Roman" w:cs="Times New Roman"/>
          <w:szCs w:val="24"/>
          <w:lang w:eastAsia="lv-LV"/>
        </w:rPr>
      </w:pPr>
      <w:r w:rsidRPr="008402F5">
        <w:rPr>
          <w:rFonts w:eastAsia="Times New Roman" w:cs="Times New Roman"/>
          <w:szCs w:val="24"/>
          <w:lang w:eastAsia="lv-LV"/>
        </w:rPr>
        <w:t>Izpildītājs pārdod vai citādi atbrīvojas no saviem aktīviem vai īpašuma, kas ir būtisks tās uzņēmējdarbības veikšanai;</w:t>
      </w:r>
    </w:p>
    <w:p w14:paraId="020D79B0" w14:textId="77777777" w:rsidR="008B4FB7" w:rsidRPr="008402F5" w:rsidRDefault="008B4FB7" w:rsidP="008B4FB7">
      <w:pPr>
        <w:numPr>
          <w:ilvl w:val="2"/>
          <w:numId w:val="27"/>
        </w:numPr>
        <w:spacing w:after="0" w:line="240" w:lineRule="auto"/>
        <w:ind w:hanging="657"/>
        <w:jc w:val="both"/>
        <w:rPr>
          <w:rFonts w:eastAsia="Times New Roman" w:cs="Times New Roman"/>
          <w:szCs w:val="24"/>
          <w:lang w:eastAsia="lv-LV"/>
        </w:rPr>
      </w:pPr>
      <w:r w:rsidRPr="008402F5">
        <w:rPr>
          <w:rFonts w:eastAsia="Times New Roman" w:cs="Times New Roman"/>
          <w:szCs w:val="24"/>
          <w:lang w:eastAsia="lv-LV"/>
        </w:rPr>
        <w:t>tiek atsaukta vai netiek uzturēta spēkā jebkura valsts vai cita licence, atļauja, reģistrācijas apliecība, piekrišana, vai pilnvara, kas Izpildītājam ir nepieciešama šajā vai citos līgumos, kuriem ir saistība ar šo Līgumu, minēto saistību izpildei.</w:t>
      </w:r>
    </w:p>
    <w:p w14:paraId="3835214E" w14:textId="694B76D7" w:rsidR="00F23E14" w:rsidRPr="008402F5" w:rsidRDefault="00F23E14" w:rsidP="008B4FB7">
      <w:pPr>
        <w:numPr>
          <w:ilvl w:val="1"/>
          <w:numId w:val="27"/>
        </w:numPr>
        <w:spacing w:after="0" w:line="240" w:lineRule="auto"/>
        <w:ind w:left="567" w:hanging="567"/>
        <w:jc w:val="both"/>
        <w:rPr>
          <w:rFonts w:eastAsia="Times New Roman" w:cs="Times New Roman"/>
          <w:szCs w:val="24"/>
          <w:lang w:eastAsia="lv-LV"/>
        </w:rPr>
      </w:pPr>
      <w:r w:rsidRPr="008402F5">
        <w:rPr>
          <w:rFonts w:cs="Times New Roman"/>
          <w:szCs w:val="24"/>
        </w:rPr>
        <w:lastRenderedPageBreak/>
        <w:t>Pasūtītājam ir tiesības vienpusēji atkāpties no Līgumu, par to rakstiski brīdinot Izpildītāju 30 (trīsdesmit) dienas iepriekš.</w:t>
      </w:r>
    </w:p>
    <w:p w14:paraId="5A021839" w14:textId="18F98A23"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Pasūtītājam ir tiesības vienpusēji atkāpties no Līguma izpildes, ja Līgumu nav iespējams izpildīt tādēļ, ka </w:t>
      </w:r>
      <w:r w:rsidR="00131A22" w:rsidRPr="008402F5">
        <w:rPr>
          <w:rFonts w:eastAsia="Times New Roman" w:cs="Times New Roman"/>
          <w:szCs w:val="24"/>
          <w:lang w:eastAsia="lv-LV"/>
        </w:rPr>
        <w:t>Izpildītājam</w:t>
      </w:r>
      <w:r w:rsidRPr="008402F5">
        <w:rPr>
          <w:rFonts w:eastAsia="Times New Roman" w:cs="Times New Roman"/>
          <w:szCs w:val="24"/>
          <w:lang w:eastAsia="lv-LV"/>
        </w:rPr>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D6820E6"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Informācija, ko satur šis Līgums vai kas Līdzējiem kļūst zināma saistībā ar šo Līgumu (par cenām u.tml.), uzskatāma par komercnoslēpumu un to iespējams izpaust citām personām tikai ar otra Līdzēja rakstisku piekrišanu. Teiktais neattiecas uz gadījumu, kad informācijas atklāšanu pieprasa spēkā esošie Latvijas Republikas likumi.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3EC2C809" w14:textId="777777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Visus strīdus un domstarpības, kas Līdzējiem radīsies, izpildot vai grozot Līgumu, Līdzēji risinās sarunu ceļā. Ja sarunas nedod rezultātu, strīds tiek nodots izskatīšanai tiesai saskaņā ar Latvijas Republikas normatīvajos aktos noteikto kārtību.</w:t>
      </w:r>
    </w:p>
    <w:p w14:paraId="3092027D" w14:textId="121ABBC2" w:rsidR="00131A22" w:rsidRPr="008402F5" w:rsidRDefault="00131A22"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bCs/>
          <w:szCs w:val="24"/>
        </w:rPr>
        <w:t>Līdzēji vienojas, ka otra Līdzēja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7FBDDBC2" w14:textId="61D66692" w:rsidR="00D768A9" w:rsidRPr="008402F5" w:rsidRDefault="00D768A9" w:rsidP="00D768A9">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Izpildītājs apņemas ievērot SIA “Rīgas ūdens” Piegādātāju rīcības kodeksā (turpmāk – Kodekss), kas pieejams Pasūtītāja tīmekļvietnē </w:t>
      </w:r>
      <w:hyperlink r:id="rId17" w:history="1">
        <w:r w:rsidRPr="008402F5">
          <w:rPr>
            <w:rStyle w:val="Hipersaite"/>
            <w:rFonts w:eastAsia="Times New Roman" w:cs="Times New Roman"/>
            <w:szCs w:val="24"/>
            <w:lang w:eastAsia="lv-LV"/>
          </w:rPr>
          <w:t>https://www.rigasudens.lv/sites/default/files/Rigas%20udens_Piegadataju%20ricibas%20kodekss.pdf</w:t>
        </w:r>
      </w:hyperlink>
      <w:r w:rsidRPr="008402F5">
        <w:rPr>
          <w:rFonts w:eastAsia="Times New Roman" w:cs="Times New Roman"/>
          <w:szCs w:val="24"/>
          <w:lang w:eastAsia="lv-LV"/>
        </w:rPr>
        <w:t>, noteiktās prasības. Izpildītājs nodrošina, ka ar Kodeksu iepazīstas un tajā noteiktās prasības ievēro Izpildītāja Līguma izpildē iesaistītie darbinieki un apakšuzņēmēji, kā arī apakšuzņēmēju apakšuzņēmēji. Kodekss ir neatņemama Līguma sastāvdaļa.</w:t>
      </w:r>
    </w:p>
    <w:p w14:paraId="5180C8C0" w14:textId="1173F5EA"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Pasūtītājs pilnvaro __________</w:t>
      </w:r>
      <w:r w:rsidRPr="008402F5">
        <w:rPr>
          <w:rFonts w:eastAsia="Times New Roman" w:cs="Times New Roman"/>
          <w:bCs/>
          <w:szCs w:val="24"/>
          <w:lang w:eastAsia="lv-LV"/>
        </w:rPr>
        <w:t xml:space="preserve">, </w:t>
      </w:r>
      <w:r w:rsidR="00F23E14" w:rsidRPr="008402F5">
        <w:rPr>
          <w:rFonts w:eastAsia="Times New Roman" w:cs="Times New Roman"/>
          <w:bCs/>
          <w:szCs w:val="24"/>
          <w:lang w:eastAsia="lv-LV"/>
        </w:rPr>
        <w:t xml:space="preserve">sagatavot pretenzijas, </w:t>
      </w:r>
      <w:r w:rsidRPr="008402F5">
        <w:rPr>
          <w:rFonts w:eastAsia="Times New Roman" w:cs="Times New Roman"/>
          <w:bCs/>
          <w:szCs w:val="24"/>
          <w:lang w:eastAsia="lv-LV"/>
        </w:rPr>
        <w:t xml:space="preserve">saskaņot Tehnisko risinājumu un </w:t>
      </w:r>
      <w:r w:rsidRPr="008402F5">
        <w:rPr>
          <w:rFonts w:eastAsia="Times New Roman" w:cs="Times New Roman"/>
          <w:szCs w:val="24"/>
          <w:lang w:eastAsia="lv-LV"/>
        </w:rPr>
        <w:t>pieņemt Tehnisko risinājumu, parakstot Aktu.</w:t>
      </w:r>
    </w:p>
    <w:p w14:paraId="54A25287" w14:textId="7EF0DB77"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Pasūtītāja kontaktpersona Līguma izpildē ir ___________, </w:t>
      </w:r>
      <w:proofErr w:type="spellStart"/>
      <w:r w:rsidRPr="008402F5">
        <w:rPr>
          <w:rFonts w:eastAsia="Times New Roman" w:cs="Times New Roman"/>
          <w:szCs w:val="24"/>
          <w:lang w:eastAsia="lv-LV"/>
        </w:rPr>
        <w:t>mob.tālr</w:t>
      </w:r>
      <w:proofErr w:type="spellEnd"/>
      <w:r w:rsidRPr="008402F5">
        <w:rPr>
          <w:rFonts w:eastAsia="Times New Roman" w:cs="Times New Roman"/>
          <w:szCs w:val="24"/>
          <w:lang w:eastAsia="lv-LV"/>
        </w:rPr>
        <w:t xml:space="preserve">.: ________, e-pasta adrese: </w:t>
      </w:r>
      <w:hyperlink r:id="rId18" w:history="1">
        <w:r w:rsidRPr="008402F5">
          <w:rPr>
            <w:rFonts w:eastAsia="Times New Roman" w:cs="Times New Roman"/>
            <w:color w:val="0000FF"/>
            <w:szCs w:val="24"/>
            <w:u w:val="single"/>
            <w:lang w:eastAsia="lv-LV"/>
          </w:rPr>
          <w:t>__________</w:t>
        </w:r>
      </w:hyperlink>
      <w:r w:rsidR="00F23E14" w:rsidRPr="008402F5">
        <w:rPr>
          <w:rFonts w:eastAsia="Times New Roman" w:cs="Times New Roman"/>
          <w:color w:val="0000FF"/>
          <w:szCs w:val="24"/>
          <w:u w:val="single"/>
          <w:lang w:eastAsia="lv-LV"/>
        </w:rPr>
        <w:t>.</w:t>
      </w:r>
    </w:p>
    <w:p w14:paraId="7244EAA5" w14:textId="12980112" w:rsidR="008B4FB7" w:rsidRPr="008402F5" w:rsidRDefault="00131A22"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 xml:space="preserve">Izpildītāja </w:t>
      </w:r>
      <w:r w:rsidR="008B4FB7" w:rsidRPr="008402F5">
        <w:rPr>
          <w:rFonts w:eastAsia="Times New Roman" w:cs="Times New Roman"/>
          <w:szCs w:val="24"/>
          <w:lang w:eastAsia="lv-LV"/>
        </w:rPr>
        <w:t xml:space="preserve">kontaktpersona Līguma izpildē ir ___________, </w:t>
      </w:r>
      <w:proofErr w:type="spellStart"/>
      <w:r w:rsidR="008B4FB7" w:rsidRPr="008402F5">
        <w:rPr>
          <w:rFonts w:eastAsia="Times New Roman" w:cs="Times New Roman"/>
          <w:szCs w:val="24"/>
          <w:lang w:eastAsia="lv-LV"/>
        </w:rPr>
        <w:t>mob.tālr</w:t>
      </w:r>
      <w:proofErr w:type="spellEnd"/>
      <w:r w:rsidR="008B4FB7" w:rsidRPr="008402F5">
        <w:rPr>
          <w:rFonts w:eastAsia="Times New Roman" w:cs="Times New Roman"/>
          <w:szCs w:val="24"/>
          <w:lang w:eastAsia="lv-LV"/>
        </w:rPr>
        <w:t xml:space="preserve">.: ________, e-pasta adrese: </w:t>
      </w:r>
      <w:hyperlink r:id="rId19" w:history="1">
        <w:r w:rsidR="008B4FB7" w:rsidRPr="008402F5">
          <w:rPr>
            <w:rFonts w:eastAsia="Times New Roman" w:cs="Times New Roman"/>
            <w:color w:val="0000FF"/>
            <w:szCs w:val="24"/>
            <w:u w:val="single"/>
            <w:lang w:eastAsia="lv-LV"/>
          </w:rPr>
          <w:t>__________</w:t>
        </w:r>
      </w:hyperlink>
      <w:r w:rsidR="008B4FB7" w:rsidRPr="008402F5">
        <w:rPr>
          <w:rFonts w:eastAsia="Times New Roman" w:cs="Times New Roman"/>
          <w:szCs w:val="24"/>
          <w:lang w:eastAsia="lv-LV"/>
        </w:rPr>
        <w:t>.</w:t>
      </w:r>
    </w:p>
    <w:p w14:paraId="58EAA178" w14:textId="0A917411" w:rsidR="008B4FB7" w:rsidRPr="008402F5" w:rsidRDefault="008B4FB7" w:rsidP="008B4FB7">
      <w:pPr>
        <w:numPr>
          <w:ilvl w:val="1"/>
          <w:numId w:val="27"/>
        </w:numPr>
        <w:spacing w:after="0" w:line="240" w:lineRule="auto"/>
        <w:ind w:left="567" w:hanging="567"/>
        <w:jc w:val="both"/>
        <w:rPr>
          <w:rFonts w:eastAsia="Times New Roman" w:cs="Times New Roman"/>
          <w:szCs w:val="24"/>
          <w:lang w:eastAsia="lv-LV"/>
        </w:rPr>
      </w:pPr>
      <w:r w:rsidRPr="008402F5">
        <w:rPr>
          <w:rFonts w:eastAsia="Times New Roman" w:cs="Times New Roman"/>
          <w:szCs w:val="24"/>
          <w:lang w:eastAsia="lv-LV"/>
        </w:rPr>
        <w:t>Līgums ir sastādīts uz __ lapaspusēm ar 1</w:t>
      </w:r>
      <w:r w:rsidR="00501986" w:rsidRPr="008402F5">
        <w:rPr>
          <w:rFonts w:eastAsia="Times New Roman" w:cs="Times New Roman"/>
          <w:szCs w:val="24"/>
          <w:lang w:eastAsia="lv-LV"/>
        </w:rPr>
        <w:t>.pielikumu</w:t>
      </w:r>
      <w:r w:rsidRPr="008402F5">
        <w:rPr>
          <w:rFonts w:eastAsia="Times New Roman" w:cs="Times New Roman"/>
          <w:szCs w:val="24"/>
          <w:lang w:eastAsia="lv-LV"/>
        </w:rPr>
        <w:t xml:space="preserve"> uz __ lapaspusēm, kas ir Līguma neatņemama sastāvdaļa, </w:t>
      </w:r>
      <w:r w:rsidR="00131A22" w:rsidRPr="008402F5">
        <w:rPr>
          <w:rFonts w:eastAsia="Times New Roman" w:cs="Times New Roman"/>
          <w:szCs w:val="24"/>
          <w:lang w:eastAsia="lv-LV"/>
        </w:rPr>
        <w:t>un tiek parakstīts elektroniski</w:t>
      </w:r>
      <w:r w:rsidRPr="008402F5">
        <w:rPr>
          <w:rFonts w:eastAsia="Times New Roman" w:cs="Times New Roman"/>
          <w:szCs w:val="24"/>
          <w:lang w:eastAsia="lv-LV"/>
        </w:rPr>
        <w:t>.</w:t>
      </w:r>
    </w:p>
    <w:p w14:paraId="3C41573B" w14:textId="77777777" w:rsidR="008B4FB7" w:rsidRPr="008402F5" w:rsidRDefault="008B4FB7" w:rsidP="008B4FB7">
      <w:pPr>
        <w:widowControl w:val="0"/>
        <w:numPr>
          <w:ilvl w:val="0"/>
          <w:numId w:val="27"/>
        </w:numPr>
        <w:spacing w:before="120" w:after="0" w:line="240" w:lineRule="auto"/>
        <w:ind w:left="340" w:right="-1" w:hanging="340"/>
        <w:jc w:val="center"/>
        <w:rPr>
          <w:rFonts w:eastAsia="Times New Roman" w:cs="Times New Roman"/>
          <w:szCs w:val="24"/>
        </w:rPr>
      </w:pPr>
      <w:r w:rsidRPr="008402F5">
        <w:rPr>
          <w:rFonts w:eastAsia="Times New Roman" w:cs="Times New Roman"/>
          <w:b/>
          <w:szCs w:val="24"/>
          <w:lang w:eastAsia="lv-LV"/>
        </w:rPr>
        <w:t>LĪDZĒJU REKVIZĪTI</w:t>
      </w:r>
    </w:p>
    <w:p w14:paraId="0C64C122" w14:textId="77777777" w:rsidR="008B4FB7" w:rsidRDefault="008B4FB7">
      <w:pPr>
        <w:rPr>
          <w:rFonts w:cs="Times New Roman"/>
          <w:b/>
        </w:rPr>
      </w:pPr>
    </w:p>
    <w:sectPr w:rsidR="008B4FB7" w:rsidSect="00E72324">
      <w:footerReference w:type="default" r:id="rId20"/>
      <w:pgSz w:w="11906" w:h="16838"/>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EDF52" w14:textId="77777777" w:rsidR="000D15BE" w:rsidRDefault="000D15BE" w:rsidP="00404A26">
      <w:pPr>
        <w:spacing w:after="0" w:line="240" w:lineRule="auto"/>
      </w:pPr>
      <w:r>
        <w:separator/>
      </w:r>
    </w:p>
  </w:endnote>
  <w:endnote w:type="continuationSeparator" w:id="0">
    <w:p w14:paraId="0E4991D0" w14:textId="77777777" w:rsidR="000D15BE" w:rsidRDefault="000D15B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DD42" w14:textId="77777777" w:rsidR="000D15BE" w:rsidRDefault="000D15BE" w:rsidP="00404A26">
      <w:pPr>
        <w:spacing w:after="0" w:line="240" w:lineRule="auto"/>
      </w:pPr>
      <w:r>
        <w:separator/>
      </w:r>
    </w:p>
  </w:footnote>
  <w:footnote w:type="continuationSeparator" w:id="0">
    <w:p w14:paraId="7BD53FF3" w14:textId="77777777" w:rsidR="000D15BE" w:rsidRDefault="000D15BE" w:rsidP="0040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A627EA7"/>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874BB7"/>
    <w:multiLevelType w:val="hybridMultilevel"/>
    <w:tmpl w:val="E3586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8B62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FB35ED1"/>
    <w:multiLevelType w:val="hybridMultilevel"/>
    <w:tmpl w:val="7BDE77B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896358E"/>
    <w:multiLevelType w:val="hybridMultilevel"/>
    <w:tmpl w:val="89305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F31F33"/>
    <w:multiLevelType w:val="multilevel"/>
    <w:tmpl w:val="CF161048"/>
    <w:lvl w:ilvl="0">
      <w:start w:val="1"/>
      <w:numFmt w:val="decimal"/>
      <w:lvlText w:val="%1."/>
      <w:lvlJc w:val="left"/>
      <w:pPr>
        <w:tabs>
          <w:tab w:val="num" w:pos="540"/>
        </w:tabs>
        <w:ind w:left="540" w:hanging="540"/>
      </w:pPr>
      <w:rPr>
        <w:b/>
        <w:i/>
      </w:rPr>
    </w:lvl>
    <w:lvl w:ilvl="1">
      <w:start w:val="1"/>
      <w:numFmt w:val="decimal"/>
      <w:lvlText w:val="%1.%2."/>
      <w:lvlJc w:val="left"/>
      <w:pPr>
        <w:tabs>
          <w:tab w:val="num" w:pos="540"/>
        </w:tabs>
        <w:ind w:left="540" w:hanging="54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2" w15:restartNumberingAfterBreak="0">
    <w:nsid w:val="2B92357D"/>
    <w:multiLevelType w:val="multilevel"/>
    <w:tmpl w:val="9D80B31C"/>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BA692D"/>
    <w:multiLevelType w:val="multilevel"/>
    <w:tmpl w:val="87D2F82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5D36C6"/>
    <w:multiLevelType w:val="multilevel"/>
    <w:tmpl w:val="AC1657F6"/>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DE03D9"/>
    <w:multiLevelType w:val="hybridMultilevel"/>
    <w:tmpl w:val="A67EA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84845F2"/>
    <w:multiLevelType w:val="hybridMultilevel"/>
    <w:tmpl w:val="223CAE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960B81"/>
    <w:multiLevelType w:val="multilevel"/>
    <w:tmpl w:val="AFC0EE9A"/>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3" w15:restartNumberingAfterBreak="0">
    <w:nsid w:val="4FAC2C85"/>
    <w:multiLevelType w:val="hybridMultilevel"/>
    <w:tmpl w:val="55A88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23335DB"/>
    <w:multiLevelType w:val="multilevel"/>
    <w:tmpl w:val="6CB871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531D4FB0"/>
    <w:multiLevelType w:val="hybridMultilevel"/>
    <w:tmpl w:val="D2C6A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417F87"/>
    <w:multiLevelType w:val="multilevel"/>
    <w:tmpl w:val="747A0F46"/>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DE2FD0"/>
    <w:multiLevelType w:val="multilevel"/>
    <w:tmpl w:val="80C483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28"/>
  </w:num>
  <w:num w:numId="2" w16cid:durableId="334113259">
    <w:abstractNumId w:val="9"/>
  </w:num>
  <w:num w:numId="3" w16cid:durableId="2036886706">
    <w:abstractNumId w:val="34"/>
  </w:num>
  <w:num w:numId="4" w16cid:durableId="159002886">
    <w:abstractNumId w:val="3"/>
  </w:num>
  <w:num w:numId="5" w16cid:durableId="942568774">
    <w:abstractNumId w:val="17"/>
  </w:num>
  <w:num w:numId="6" w16cid:durableId="11556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22"/>
  </w:num>
  <w:num w:numId="8" w16cid:durableId="922185132">
    <w:abstractNumId w:val="7"/>
  </w:num>
  <w:num w:numId="9" w16cid:durableId="560823851">
    <w:abstractNumId w:val="25"/>
  </w:num>
  <w:num w:numId="10" w16cid:durableId="1913812682">
    <w:abstractNumId w:val="13"/>
  </w:num>
  <w:num w:numId="11" w16cid:durableId="946740280">
    <w:abstractNumId w:val="11"/>
  </w:num>
  <w:num w:numId="12" w16cid:durableId="1018656168">
    <w:abstractNumId w:val="29"/>
  </w:num>
  <w:num w:numId="13" w16cid:durableId="133565588">
    <w:abstractNumId w:val="4"/>
  </w:num>
  <w:num w:numId="14" w16cid:durableId="1394279295">
    <w:abstractNumId w:val="8"/>
  </w:num>
  <w:num w:numId="15" w16cid:durableId="1911842343">
    <w:abstractNumId w:val="32"/>
  </w:num>
  <w:num w:numId="16" w16cid:durableId="656961697">
    <w:abstractNumId w:val="31"/>
  </w:num>
  <w:num w:numId="17" w16cid:durableId="1757479632">
    <w:abstractNumId w:val="16"/>
  </w:num>
  <w:num w:numId="18" w16cid:durableId="1676345826">
    <w:abstractNumId w:val="6"/>
  </w:num>
  <w:num w:numId="19" w16cid:durableId="1915894773">
    <w:abstractNumId w:val="30"/>
  </w:num>
  <w:num w:numId="20" w16cid:durableId="1650741237">
    <w:abstractNumId w:val="21"/>
  </w:num>
  <w:num w:numId="21" w16cid:durableId="1436631204">
    <w:abstractNumId w:val="27"/>
  </w:num>
  <w:num w:numId="22" w16cid:durableId="378015092">
    <w:abstractNumId w:val="1"/>
  </w:num>
  <w:num w:numId="23" w16cid:durableId="1447264045">
    <w:abstractNumId w:val="10"/>
  </w:num>
  <w:num w:numId="24" w16cid:durableId="1723018051">
    <w:abstractNumId w:val="5"/>
  </w:num>
  <w:num w:numId="25" w16cid:durableId="331445581">
    <w:abstractNumId w:val="23"/>
  </w:num>
  <w:num w:numId="26" w16cid:durableId="1124419637">
    <w:abstractNumId w:val="26"/>
  </w:num>
  <w:num w:numId="27" w16cid:durableId="730421958">
    <w:abstractNumId w:val="18"/>
  </w:num>
  <w:num w:numId="28" w16cid:durableId="213742165">
    <w:abstractNumId w:val="24"/>
  </w:num>
  <w:num w:numId="29" w16cid:durableId="1133906566">
    <w:abstractNumId w:val="33"/>
  </w:num>
  <w:num w:numId="30" w16cid:durableId="2141339212">
    <w:abstractNumId w:val="14"/>
  </w:num>
  <w:num w:numId="31" w16cid:durableId="481428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4814094">
    <w:abstractNumId w:val="19"/>
  </w:num>
  <w:num w:numId="33" w16cid:durableId="1802186084">
    <w:abstractNumId w:val="12"/>
  </w:num>
  <w:num w:numId="34" w16cid:durableId="33056449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4C17"/>
    <w:rsid w:val="00005840"/>
    <w:rsid w:val="000118E0"/>
    <w:rsid w:val="000147A5"/>
    <w:rsid w:val="00022BD0"/>
    <w:rsid w:val="00023427"/>
    <w:rsid w:val="00024035"/>
    <w:rsid w:val="00031481"/>
    <w:rsid w:val="00037642"/>
    <w:rsid w:val="00037734"/>
    <w:rsid w:val="00042836"/>
    <w:rsid w:val="00043D16"/>
    <w:rsid w:val="00047460"/>
    <w:rsid w:val="00050F3A"/>
    <w:rsid w:val="00054CF7"/>
    <w:rsid w:val="00055F32"/>
    <w:rsid w:val="00057A7F"/>
    <w:rsid w:val="00063F00"/>
    <w:rsid w:val="000731F9"/>
    <w:rsid w:val="000838F6"/>
    <w:rsid w:val="00083E57"/>
    <w:rsid w:val="0008596C"/>
    <w:rsid w:val="000920EC"/>
    <w:rsid w:val="0009473E"/>
    <w:rsid w:val="000956DA"/>
    <w:rsid w:val="00095C11"/>
    <w:rsid w:val="00095E9C"/>
    <w:rsid w:val="000A0EB2"/>
    <w:rsid w:val="000A170E"/>
    <w:rsid w:val="000B6C97"/>
    <w:rsid w:val="000C2B4F"/>
    <w:rsid w:val="000D15BE"/>
    <w:rsid w:val="000D2305"/>
    <w:rsid w:val="000D50AA"/>
    <w:rsid w:val="000D583C"/>
    <w:rsid w:val="000E3537"/>
    <w:rsid w:val="000E4496"/>
    <w:rsid w:val="000E6D8D"/>
    <w:rsid w:val="000E7152"/>
    <w:rsid w:val="000F0126"/>
    <w:rsid w:val="000F07C8"/>
    <w:rsid w:val="000F1077"/>
    <w:rsid w:val="000F4BF7"/>
    <w:rsid w:val="000F68BA"/>
    <w:rsid w:val="000F6FED"/>
    <w:rsid w:val="001037BD"/>
    <w:rsid w:val="001037EC"/>
    <w:rsid w:val="00103EAC"/>
    <w:rsid w:val="00103F16"/>
    <w:rsid w:val="001040D8"/>
    <w:rsid w:val="001043EC"/>
    <w:rsid w:val="00106D0A"/>
    <w:rsid w:val="0010735C"/>
    <w:rsid w:val="00107C11"/>
    <w:rsid w:val="001154F7"/>
    <w:rsid w:val="001159A1"/>
    <w:rsid w:val="00120269"/>
    <w:rsid w:val="0012188E"/>
    <w:rsid w:val="00131A22"/>
    <w:rsid w:val="001327DF"/>
    <w:rsid w:val="0013691C"/>
    <w:rsid w:val="00143E02"/>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27B2"/>
    <w:rsid w:val="001A4886"/>
    <w:rsid w:val="001A4BC8"/>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1F7F25"/>
    <w:rsid w:val="00204405"/>
    <w:rsid w:val="002061B6"/>
    <w:rsid w:val="0021354A"/>
    <w:rsid w:val="00215AC3"/>
    <w:rsid w:val="002177ED"/>
    <w:rsid w:val="00221DE6"/>
    <w:rsid w:val="00231CFD"/>
    <w:rsid w:val="002356CA"/>
    <w:rsid w:val="00235C77"/>
    <w:rsid w:val="00241142"/>
    <w:rsid w:val="002437CA"/>
    <w:rsid w:val="00253791"/>
    <w:rsid w:val="00267E8A"/>
    <w:rsid w:val="00270070"/>
    <w:rsid w:val="00270770"/>
    <w:rsid w:val="0027472F"/>
    <w:rsid w:val="00276CFA"/>
    <w:rsid w:val="002818D0"/>
    <w:rsid w:val="002828C7"/>
    <w:rsid w:val="0028477C"/>
    <w:rsid w:val="0029223A"/>
    <w:rsid w:val="00293B04"/>
    <w:rsid w:val="002A1D90"/>
    <w:rsid w:val="002A573D"/>
    <w:rsid w:val="002A65EA"/>
    <w:rsid w:val="002B619D"/>
    <w:rsid w:val="002B7942"/>
    <w:rsid w:val="002C3074"/>
    <w:rsid w:val="002D0FB3"/>
    <w:rsid w:val="002D25AF"/>
    <w:rsid w:val="002E77F9"/>
    <w:rsid w:val="002F44C3"/>
    <w:rsid w:val="003045DF"/>
    <w:rsid w:val="003059AE"/>
    <w:rsid w:val="00310728"/>
    <w:rsid w:val="003118B8"/>
    <w:rsid w:val="00312A3E"/>
    <w:rsid w:val="00312F0D"/>
    <w:rsid w:val="00313BF0"/>
    <w:rsid w:val="00316168"/>
    <w:rsid w:val="00317928"/>
    <w:rsid w:val="00320129"/>
    <w:rsid w:val="00324968"/>
    <w:rsid w:val="00325B36"/>
    <w:rsid w:val="003304CB"/>
    <w:rsid w:val="0034133E"/>
    <w:rsid w:val="00343D96"/>
    <w:rsid w:val="00346E4E"/>
    <w:rsid w:val="0035208E"/>
    <w:rsid w:val="003645FB"/>
    <w:rsid w:val="00365AD3"/>
    <w:rsid w:val="00367CF4"/>
    <w:rsid w:val="003752D3"/>
    <w:rsid w:val="00385613"/>
    <w:rsid w:val="0038721B"/>
    <w:rsid w:val="00387BB8"/>
    <w:rsid w:val="003923E0"/>
    <w:rsid w:val="00395028"/>
    <w:rsid w:val="003954C9"/>
    <w:rsid w:val="00396E8E"/>
    <w:rsid w:val="003C34F1"/>
    <w:rsid w:val="003C5E90"/>
    <w:rsid w:val="003D2E4A"/>
    <w:rsid w:val="003D498C"/>
    <w:rsid w:val="003D6E58"/>
    <w:rsid w:val="003D79FC"/>
    <w:rsid w:val="003E0E03"/>
    <w:rsid w:val="003E508D"/>
    <w:rsid w:val="003E5399"/>
    <w:rsid w:val="003E61FC"/>
    <w:rsid w:val="003E622D"/>
    <w:rsid w:val="003E6F7C"/>
    <w:rsid w:val="003E7184"/>
    <w:rsid w:val="003F272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5CAC"/>
    <w:rsid w:val="00437F6E"/>
    <w:rsid w:val="0044012B"/>
    <w:rsid w:val="00443817"/>
    <w:rsid w:val="004518FF"/>
    <w:rsid w:val="004552BD"/>
    <w:rsid w:val="00460240"/>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1627"/>
    <w:rsid w:val="004B374B"/>
    <w:rsid w:val="004B683D"/>
    <w:rsid w:val="004C0BD7"/>
    <w:rsid w:val="004C0F80"/>
    <w:rsid w:val="004D4EE4"/>
    <w:rsid w:val="004E167E"/>
    <w:rsid w:val="004E21FF"/>
    <w:rsid w:val="004E49A2"/>
    <w:rsid w:val="004E7A47"/>
    <w:rsid w:val="004F07BD"/>
    <w:rsid w:val="004F1B76"/>
    <w:rsid w:val="004F2DC4"/>
    <w:rsid w:val="004F3125"/>
    <w:rsid w:val="004F363F"/>
    <w:rsid w:val="005004F1"/>
    <w:rsid w:val="00501986"/>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879B1"/>
    <w:rsid w:val="00592F5C"/>
    <w:rsid w:val="0059455E"/>
    <w:rsid w:val="00596D51"/>
    <w:rsid w:val="0059714A"/>
    <w:rsid w:val="005B2FC6"/>
    <w:rsid w:val="005C62F6"/>
    <w:rsid w:val="005C6516"/>
    <w:rsid w:val="005C6CF5"/>
    <w:rsid w:val="005C752F"/>
    <w:rsid w:val="005D1821"/>
    <w:rsid w:val="005D4392"/>
    <w:rsid w:val="005E11B8"/>
    <w:rsid w:val="005E2CCF"/>
    <w:rsid w:val="005F25BE"/>
    <w:rsid w:val="005F3157"/>
    <w:rsid w:val="005F32EB"/>
    <w:rsid w:val="005F48D9"/>
    <w:rsid w:val="00600543"/>
    <w:rsid w:val="00602976"/>
    <w:rsid w:val="00627E1E"/>
    <w:rsid w:val="00637DB5"/>
    <w:rsid w:val="00640B3B"/>
    <w:rsid w:val="006437B5"/>
    <w:rsid w:val="00654070"/>
    <w:rsid w:val="006548B9"/>
    <w:rsid w:val="00656111"/>
    <w:rsid w:val="00660B4C"/>
    <w:rsid w:val="00665661"/>
    <w:rsid w:val="00670AEB"/>
    <w:rsid w:val="00681400"/>
    <w:rsid w:val="006848E6"/>
    <w:rsid w:val="006879A0"/>
    <w:rsid w:val="00690F62"/>
    <w:rsid w:val="00691F88"/>
    <w:rsid w:val="00692EBE"/>
    <w:rsid w:val="006935D9"/>
    <w:rsid w:val="00695651"/>
    <w:rsid w:val="006B2389"/>
    <w:rsid w:val="006B3F61"/>
    <w:rsid w:val="006C18C1"/>
    <w:rsid w:val="006C482A"/>
    <w:rsid w:val="006D163B"/>
    <w:rsid w:val="006D3C9A"/>
    <w:rsid w:val="006D42C4"/>
    <w:rsid w:val="006D5941"/>
    <w:rsid w:val="006D7E11"/>
    <w:rsid w:val="006E288F"/>
    <w:rsid w:val="006E3847"/>
    <w:rsid w:val="006E39E8"/>
    <w:rsid w:val="006E750E"/>
    <w:rsid w:val="006F5028"/>
    <w:rsid w:val="007133D1"/>
    <w:rsid w:val="00717EE1"/>
    <w:rsid w:val="007226A2"/>
    <w:rsid w:val="00722A12"/>
    <w:rsid w:val="00722E9D"/>
    <w:rsid w:val="00723041"/>
    <w:rsid w:val="00732C85"/>
    <w:rsid w:val="007339BD"/>
    <w:rsid w:val="007414D2"/>
    <w:rsid w:val="00743DC7"/>
    <w:rsid w:val="00745D9F"/>
    <w:rsid w:val="00747414"/>
    <w:rsid w:val="007501C7"/>
    <w:rsid w:val="00750941"/>
    <w:rsid w:val="00751646"/>
    <w:rsid w:val="00756724"/>
    <w:rsid w:val="0075740A"/>
    <w:rsid w:val="0076106E"/>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B7A0E"/>
    <w:rsid w:val="007C043A"/>
    <w:rsid w:val="007D1706"/>
    <w:rsid w:val="007D2FC7"/>
    <w:rsid w:val="007D6FF6"/>
    <w:rsid w:val="007D7011"/>
    <w:rsid w:val="007E0074"/>
    <w:rsid w:val="007E06F1"/>
    <w:rsid w:val="007E1843"/>
    <w:rsid w:val="007E25D3"/>
    <w:rsid w:val="007E733A"/>
    <w:rsid w:val="007F0D4B"/>
    <w:rsid w:val="007F333E"/>
    <w:rsid w:val="007F6BE5"/>
    <w:rsid w:val="0080143E"/>
    <w:rsid w:val="00801B71"/>
    <w:rsid w:val="00803528"/>
    <w:rsid w:val="00803D04"/>
    <w:rsid w:val="00804803"/>
    <w:rsid w:val="00806B48"/>
    <w:rsid w:val="00807BB3"/>
    <w:rsid w:val="00811F87"/>
    <w:rsid w:val="008130F5"/>
    <w:rsid w:val="0082597B"/>
    <w:rsid w:val="00834FAC"/>
    <w:rsid w:val="00835E8F"/>
    <w:rsid w:val="008402F5"/>
    <w:rsid w:val="008430B6"/>
    <w:rsid w:val="00843BE8"/>
    <w:rsid w:val="008443DF"/>
    <w:rsid w:val="00847FF7"/>
    <w:rsid w:val="00852C21"/>
    <w:rsid w:val="00855C0F"/>
    <w:rsid w:val="00856530"/>
    <w:rsid w:val="00862EC8"/>
    <w:rsid w:val="00865E15"/>
    <w:rsid w:val="008700EB"/>
    <w:rsid w:val="008705D6"/>
    <w:rsid w:val="00873834"/>
    <w:rsid w:val="008760B4"/>
    <w:rsid w:val="00882054"/>
    <w:rsid w:val="008A3453"/>
    <w:rsid w:val="008B4D18"/>
    <w:rsid w:val="008B4FB7"/>
    <w:rsid w:val="008B5F82"/>
    <w:rsid w:val="008B66BF"/>
    <w:rsid w:val="008C03E0"/>
    <w:rsid w:val="008C1A33"/>
    <w:rsid w:val="008D0FED"/>
    <w:rsid w:val="008D3028"/>
    <w:rsid w:val="008D5C4E"/>
    <w:rsid w:val="008D72EC"/>
    <w:rsid w:val="008E6CEA"/>
    <w:rsid w:val="008E7170"/>
    <w:rsid w:val="008F13A4"/>
    <w:rsid w:val="008F2BAF"/>
    <w:rsid w:val="008F3CAB"/>
    <w:rsid w:val="008F7470"/>
    <w:rsid w:val="0090120D"/>
    <w:rsid w:val="00910D6C"/>
    <w:rsid w:val="00914469"/>
    <w:rsid w:val="00922F71"/>
    <w:rsid w:val="0092340E"/>
    <w:rsid w:val="009252F3"/>
    <w:rsid w:val="009315C2"/>
    <w:rsid w:val="00936148"/>
    <w:rsid w:val="00945943"/>
    <w:rsid w:val="00953FBE"/>
    <w:rsid w:val="00965730"/>
    <w:rsid w:val="0097177A"/>
    <w:rsid w:val="00972D2F"/>
    <w:rsid w:val="00973356"/>
    <w:rsid w:val="009744D2"/>
    <w:rsid w:val="009758BE"/>
    <w:rsid w:val="0097634D"/>
    <w:rsid w:val="009776EB"/>
    <w:rsid w:val="00982E13"/>
    <w:rsid w:val="00983601"/>
    <w:rsid w:val="0098398C"/>
    <w:rsid w:val="009868CE"/>
    <w:rsid w:val="00996D36"/>
    <w:rsid w:val="009A124B"/>
    <w:rsid w:val="009A196D"/>
    <w:rsid w:val="009A3476"/>
    <w:rsid w:val="009A3D8B"/>
    <w:rsid w:val="009A5039"/>
    <w:rsid w:val="009A5084"/>
    <w:rsid w:val="009B31A9"/>
    <w:rsid w:val="009B7DDE"/>
    <w:rsid w:val="009C3423"/>
    <w:rsid w:val="009C4931"/>
    <w:rsid w:val="009C6378"/>
    <w:rsid w:val="009E378F"/>
    <w:rsid w:val="009E4021"/>
    <w:rsid w:val="009E6586"/>
    <w:rsid w:val="009E690E"/>
    <w:rsid w:val="009E784C"/>
    <w:rsid w:val="009F0291"/>
    <w:rsid w:val="009F2E99"/>
    <w:rsid w:val="00A0473D"/>
    <w:rsid w:val="00A0563F"/>
    <w:rsid w:val="00A11022"/>
    <w:rsid w:val="00A24C7E"/>
    <w:rsid w:val="00A30D8B"/>
    <w:rsid w:val="00A32EE2"/>
    <w:rsid w:val="00A360D3"/>
    <w:rsid w:val="00A363AF"/>
    <w:rsid w:val="00A427FC"/>
    <w:rsid w:val="00A42AB6"/>
    <w:rsid w:val="00A44242"/>
    <w:rsid w:val="00A47969"/>
    <w:rsid w:val="00A531EF"/>
    <w:rsid w:val="00A56257"/>
    <w:rsid w:val="00A71CF2"/>
    <w:rsid w:val="00A82F49"/>
    <w:rsid w:val="00A844A8"/>
    <w:rsid w:val="00A90421"/>
    <w:rsid w:val="00A916AD"/>
    <w:rsid w:val="00A96AD9"/>
    <w:rsid w:val="00A96B6D"/>
    <w:rsid w:val="00A97B8E"/>
    <w:rsid w:val="00AA0C85"/>
    <w:rsid w:val="00AA35AB"/>
    <w:rsid w:val="00AA611B"/>
    <w:rsid w:val="00AB09A3"/>
    <w:rsid w:val="00AB1B78"/>
    <w:rsid w:val="00AB1BF0"/>
    <w:rsid w:val="00AB58EA"/>
    <w:rsid w:val="00AC063C"/>
    <w:rsid w:val="00AC323A"/>
    <w:rsid w:val="00AC35B2"/>
    <w:rsid w:val="00AC376B"/>
    <w:rsid w:val="00AC380E"/>
    <w:rsid w:val="00AD038B"/>
    <w:rsid w:val="00AD27C7"/>
    <w:rsid w:val="00AD4AE7"/>
    <w:rsid w:val="00AD732C"/>
    <w:rsid w:val="00AD7CAF"/>
    <w:rsid w:val="00AE1960"/>
    <w:rsid w:val="00AE36AA"/>
    <w:rsid w:val="00AE3732"/>
    <w:rsid w:val="00AE4C02"/>
    <w:rsid w:val="00AE599B"/>
    <w:rsid w:val="00AF2CAE"/>
    <w:rsid w:val="00B04406"/>
    <w:rsid w:val="00B04EC3"/>
    <w:rsid w:val="00B07004"/>
    <w:rsid w:val="00B22DE9"/>
    <w:rsid w:val="00B23CA9"/>
    <w:rsid w:val="00B25843"/>
    <w:rsid w:val="00B30566"/>
    <w:rsid w:val="00B31162"/>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39BD"/>
    <w:rsid w:val="00B84C29"/>
    <w:rsid w:val="00B868B8"/>
    <w:rsid w:val="00B91814"/>
    <w:rsid w:val="00B96C31"/>
    <w:rsid w:val="00B9720A"/>
    <w:rsid w:val="00BA0A99"/>
    <w:rsid w:val="00BA634C"/>
    <w:rsid w:val="00BA7837"/>
    <w:rsid w:val="00BB00ED"/>
    <w:rsid w:val="00BC3472"/>
    <w:rsid w:val="00BC519E"/>
    <w:rsid w:val="00BC65E8"/>
    <w:rsid w:val="00BD2295"/>
    <w:rsid w:val="00BE1C5E"/>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17060"/>
    <w:rsid w:val="00C24797"/>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506"/>
    <w:rsid w:val="00C61820"/>
    <w:rsid w:val="00C63A1D"/>
    <w:rsid w:val="00C658BB"/>
    <w:rsid w:val="00C739AE"/>
    <w:rsid w:val="00C7486D"/>
    <w:rsid w:val="00C81EFE"/>
    <w:rsid w:val="00C82E27"/>
    <w:rsid w:val="00C85652"/>
    <w:rsid w:val="00C856D1"/>
    <w:rsid w:val="00C910F8"/>
    <w:rsid w:val="00C93EB6"/>
    <w:rsid w:val="00C94716"/>
    <w:rsid w:val="00C94A52"/>
    <w:rsid w:val="00C94E26"/>
    <w:rsid w:val="00CA1899"/>
    <w:rsid w:val="00CA42A5"/>
    <w:rsid w:val="00CA4DA5"/>
    <w:rsid w:val="00CB13F7"/>
    <w:rsid w:val="00CB4171"/>
    <w:rsid w:val="00CB4657"/>
    <w:rsid w:val="00CD5473"/>
    <w:rsid w:val="00CD5B52"/>
    <w:rsid w:val="00CE2012"/>
    <w:rsid w:val="00CE2C39"/>
    <w:rsid w:val="00CE56EB"/>
    <w:rsid w:val="00CE6496"/>
    <w:rsid w:val="00CE676F"/>
    <w:rsid w:val="00CF18D3"/>
    <w:rsid w:val="00CF297B"/>
    <w:rsid w:val="00CF4BFB"/>
    <w:rsid w:val="00D00B14"/>
    <w:rsid w:val="00D021B7"/>
    <w:rsid w:val="00D0593B"/>
    <w:rsid w:val="00D0617F"/>
    <w:rsid w:val="00D104EF"/>
    <w:rsid w:val="00D12B3F"/>
    <w:rsid w:val="00D16EC1"/>
    <w:rsid w:val="00D21481"/>
    <w:rsid w:val="00D21DC6"/>
    <w:rsid w:val="00D33BCD"/>
    <w:rsid w:val="00D36E37"/>
    <w:rsid w:val="00D519CB"/>
    <w:rsid w:val="00D53359"/>
    <w:rsid w:val="00D54EE3"/>
    <w:rsid w:val="00D552F7"/>
    <w:rsid w:val="00D559A4"/>
    <w:rsid w:val="00D55DB5"/>
    <w:rsid w:val="00D61B90"/>
    <w:rsid w:val="00D63250"/>
    <w:rsid w:val="00D66AD2"/>
    <w:rsid w:val="00D73DA6"/>
    <w:rsid w:val="00D768A9"/>
    <w:rsid w:val="00D826BB"/>
    <w:rsid w:val="00D8673F"/>
    <w:rsid w:val="00D86929"/>
    <w:rsid w:val="00D90AE2"/>
    <w:rsid w:val="00D93FB6"/>
    <w:rsid w:val="00DA102A"/>
    <w:rsid w:val="00DA22AB"/>
    <w:rsid w:val="00DA36E1"/>
    <w:rsid w:val="00DA53AB"/>
    <w:rsid w:val="00DB0172"/>
    <w:rsid w:val="00DB2CFD"/>
    <w:rsid w:val="00DB368B"/>
    <w:rsid w:val="00DC0AB0"/>
    <w:rsid w:val="00DC1CC0"/>
    <w:rsid w:val="00DC56E4"/>
    <w:rsid w:val="00DC62D9"/>
    <w:rsid w:val="00DD1081"/>
    <w:rsid w:val="00DD1721"/>
    <w:rsid w:val="00DD736E"/>
    <w:rsid w:val="00DD7C63"/>
    <w:rsid w:val="00DD7FA2"/>
    <w:rsid w:val="00DE1A30"/>
    <w:rsid w:val="00DE20C7"/>
    <w:rsid w:val="00DE2399"/>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45149"/>
    <w:rsid w:val="00E4629A"/>
    <w:rsid w:val="00E5077C"/>
    <w:rsid w:val="00E532B1"/>
    <w:rsid w:val="00E534DD"/>
    <w:rsid w:val="00E70504"/>
    <w:rsid w:val="00E72324"/>
    <w:rsid w:val="00E748E7"/>
    <w:rsid w:val="00E7504E"/>
    <w:rsid w:val="00E76733"/>
    <w:rsid w:val="00E8119E"/>
    <w:rsid w:val="00E84347"/>
    <w:rsid w:val="00E91CF1"/>
    <w:rsid w:val="00E95C5F"/>
    <w:rsid w:val="00E9635F"/>
    <w:rsid w:val="00E97F81"/>
    <w:rsid w:val="00EA24F3"/>
    <w:rsid w:val="00EA5CE6"/>
    <w:rsid w:val="00EB052C"/>
    <w:rsid w:val="00EB08F0"/>
    <w:rsid w:val="00EB4DD2"/>
    <w:rsid w:val="00EB51B1"/>
    <w:rsid w:val="00EB714E"/>
    <w:rsid w:val="00EC3FC5"/>
    <w:rsid w:val="00EC5963"/>
    <w:rsid w:val="00ED1193"/>
    <w:rsid w:val="00ED4EE3"/>
    <w:rsid w:val="00ED7A44"/>
    <w:rsid w:val="00EE043B"/>
    <w:rsid w:val="00EE281F"/>
    <w:rsid w:val="00EE449E"/>
    <w:rsid w:val="00EF06CA"/>
    <w:rsid w:val="00EF29EA"/>
    <w:rsid w:val="00EF35ED"/>
    <w:rsid w:val="00EF5CC3"/>
    <w:rsid w:val="00EF6DED"/>
    <w:rsid w:val="00F01375"/>
    <w:rsid w:val="00F018A0"/>
    <w:rsid w:val="00F038B3"/>
    <w:rsid w:val="00F0623E"/>
    <w:rsid w:val="00F0700D"/>
    <w:rsid w:val="00F16882"/>
    <w:rsid w:val="00F23E14"/>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63E3"/>
    <w:rsid w:val="00FA7205"/>
    <w:rsid w:val="00FB44BC"/>
    <w:rsid w:val="00FB4B50"/>
    <w:rsid w:val="00FC20CB"/>
    <w:rsid w:val="00FC5DFE"/>
    <w:rsid w:val="00FD2CE9"/>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09A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 w:type="character" w:customStyle="1" w:styleId="hps">
    <w:name w:val="hps"/>
    <w:basedOn w:val="Noklusjumarindkopasfonts"/>
    <w:rsid w:val="009E378F"/>
  </w:style>
  <w:style w:type="table" w:customStyle="1" w:styleId="Reatabula2">
    <w:name w:val="Režģa tabula2"/>
    <w:basedOn w:val="Parastatabula"/>
    <w:next w:val="Reatabula"/>
    <w:uiPriority w:val="39"/>
    <w:rsid w:val="00C2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D104EF"/>
    <w:pPr>
      <w:suppressAutoHyphens/>
      <w:spacing w:after="0" w:line="240" w:lineRule="auto"/>
      <w:ind w:left="851"/>
      <w:jc w:val="both"/>
    </w:pPr>
    <w:rPr>
      <w:rFonts w:ascii="Arial" w:eastAsia="Times New Roman" w:hAnsi="Arial" w:cs="Times New Roman"/>
      <w:sz w:val="20"/>
      <w:szCs w:val="24"/>
      <w:lang w:eastAsia="ar-SA"/>
    </w:rPr>
  </w:style>
  <w:style w:type="table" w:customStyle="1" w:styleId="Reatabula4">
    <w:name w:val="Režģa tabula4"/>
    <w:basedOn w:val="Parastatabula"/>
    <w:next w:val="Reatabula"/>
    <w:uiPriority w:val="39"/>
    <w:rsid w:val="00A24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197935594">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39820836">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hyperlink" Target="mailto:valters.rankis@apollo.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hyperlink" Target="https://www.rigasudens.lv/sites/default/files/Rigas%20udens_Piegadataju%20ricibas%20kodekss.pdf" TargetMode="External"/><Relationship Id="rId2" Type="http://schemas.openxmlformats.org/officeDocument/2006/relationships/customXml" Target="../customXml/item2.xml"/><Relationship Id="rId16" Type="http://schemas.openxmlformats.org/officeDocument/2006/relationships/hyperlink" Target="mailto:office@rigasuden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pazemecka@rigasudens.lv" TargetMode="External"/><Relationship Id="rId5" Type="http://schemas.openxmlformats.org/officeDocument/2006/relationships/numbering" Target="numbering.xml"/><Relationship Id="rId15"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19" Type="http://schemas.openxmlformats.org/officeDocument/2006/relationships/hyperlink" Target="mailto:valters.rankis@apollo.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lfs.skriveris@rigasuden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62CDA-C2EA-4EBB-9176-7876AC121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14389</Words>
  <Characters>8202</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Agnese Pažemecka</cp:lastModifiedBy>
  <cp:revision>3</cp:revision>
  <cp:lastPrinted>2024-07-22T13:54:00Z</cp:lastPrinted>
  <dcterms:created xsi:type="dcterms:W3CDTF">2024-11-14T09:58:00Z</dcterms:created>
  <dcterms:modified xsi:type="dcterms:W3CDTF">2024-11-15T07:39:00Z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