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0355" w14:textId="77777777" w:rsidR="00866A2E" w:rsidRPr="00866A2E" w:rsidRDefault="00866A2E" w:rsidP="00866A2E">
      <w:pPr>
        <w:spacing w:after="0" w:line="240" w:lineRule="auto"/>
        <w:jc w:val="center"/>
        <w:rPr>
          <w:b/>
          <w:bCs/>
        </w:rPr>
      </w:pPr>
      <w:r w:rsidRPr="00866A2E">
        <w:rPr>
          <w:b/>
          <w:bCs/>
        </w:rPr>
        <w:t>Par atklātu konkursu</w:t>
      </w:r>
    </w:p>
    <w:p w14:paraId="7FBC0DB2" w14:textId="6004B37F" w:rsidR="00866A2E" w:rsidRPr="00866A2E" w:rsidRDefault="00866A2E" w:rsidP="00866A2E">
      <w:pPr>
        <w:spacing w:after="0" w:line="240" w:lineRule="auto"/>
        <w:jc w:val="center"/>
        <w:rPr>
          <w:b/>
          <w:bCs/>
        </w:rPr>
      </w:pPr>
      <w:r w:rsidRPr="00866A2E">
        <w:rPr>
          <w:b/>
          <w:bCs/>
        </w:rPr>
        <w:t>“PAŠTECES KANALIZĀCIJAS TĪKLA PLŪSMAS/LĪMEŅA MĒRĪŠANAS IEKĀRTU PIEGĀDE UN UZSTĀDĪŠANA”</w:t>
      </w:r>
    </w:p>
    <w:p w14:paraId="6C665621" w14:textId="6E136036" w:rsidR="00866A2E" w:rsidRDefault="00866A2E" w:rsidP="00866A2E">
      <w:pPr>
        <w:spacing w:after="0" w:line="240" w:lineRule="auto"/>
        <w:jc w:val="center"/>
        <w:rPr>
          <w:b/>
          <w:bCs/>
        </w:rPr>
      </w:pPr>
      <w:r w:rsidRPr="00866A2E">
        <w:rPr>
          <w:b/>
          <w:bCs/>
        </w:rPr>
        <w:t>(identifikācijas Nr.RŪ-2024/</w:t>
      </w:r>
      <w:r w:rsidR="008E60A0">
        <w:rPr>
          <w:b/>
          <w:bCs/>
        </w:rPr>
        <w:t>225</w:t>
      </w:r>
      <w:r w:rsidRPr="00866A2E">
        <w:rPr>
          <w:b/>
          <w:bCs/>
        </w:rPr>
        <w:t>)</w:t>
      </w:r>
    </w:p>
    <w:p w14:paraId="4ADA97EC" w14:textId="77777777" w:rsidR="00866A2E" w:rsidRPr="00866A2E" w:rsidRDefault="00866A2E" w:rsidP="00866A2E">
      <w:pPr>
        <w:spacing w:after="0" w:line="240" w:lineRule="auto"/>
        <w:jc w:val="center"/>
        <w:rPr>
          <w:b/>
          <w:bCs/>
        </w:rPr>
      </w:pPr>
    </w:p>
    <w:p w14:paraId="2D03228E" w14:textId="22A2862A" w:rsidR="00866A2E" w:rsidRPr="00866A2E" w:rsidRDefault="00866A2E" w:rsidP="00866A2E">
      <w:r w:rsidRPr="00866A2E">
        <w:t xml:space="preserve">Rīgā, 2024.gada </w:t>
      </w:r>
      <w:r w:rsidR="008E60A0">
        <w:t>25</w:t>
      </w:r>
      <w:r w:rsidRPr="00866A2E">
        <w:t>.</w:t>
      </w:r>
      <w:r w:rsidR="008E60A0">
        <w:t>novembrī</w:t>
      </w:r>
    </w:p>
    <w:p w14:paraId="6C517115" w14:textId="77777777" w:rsidR="00866A2E" w:rsidRPr="00866A2E" w:rsidRDefault="00866A2E" w:rsidP="00866A2E">
      <w:pPr>
        <w:rPr>
          <w:b/>
          <w:bCs/>
        </w:rPr>
      </w:pPr>
      <w:r w:rsidRPr="00866A2E">
        <w:rPr>
          <w:b/>
          <w:bCs/>
        </w:rPr>
        <w:t>Papildu informācija Nr.1</w:t>
      </w:r>
    </w:p>
    <w:p w14:paraId="2BE590C0" w14:textId="1EF858B6" w:rsidR="00866A2E" w:rsidRPr="00866A2E" w:rsidRDefault="00866A2E" w:rsidP="00866A2E">
      <w:pPr>
        <w:jc w:val="both"/>
      </w:pPr>
      <w:r w:rsidRPr="00866A2E">
        <w:t>Ar šo iepirkuma komisija sniedz atbildes uz ieinteresētā piegādātāja jautājumu par atklāta konkursa “Pašteces kanalizācijas tīkla plūsmas/līmeņa mērīšanas iekārtu piegāde un uzstādīšana” (identifikācijas Nr.RŪ-2024/</w:t>
      </w:r>
      <w:r w:rsidR="008E60A0">
        <w:t>225</w:t>
      </w:r>
      <w:r w:rsidRPr="00866A2E">
        <w:t>, turpmāk – atklāts konkurss) nolikumu:</w:t>
      </w:r>
    </w:p>
    <w:p w14:paraId="20EED4C4" w14:textId="77777777" w:rsidR="00866A2E" w:rsidRDefault="00866A2E" w:rsidP="00866A2E">
      <w:pPr>
        <w:spacing w:after="0"/>
        <w:rPr>
          <w:b/>
          <w:bCs/>
        </w:rPr>
      </w:pPr>
      <w:r w:rsidRPr="00866A2E">
        <w:rPr>
          <w:b/>
          <w:bCs/>
        </w:rPr>
        <w:t xml:space="preserve">1.jautājums: </w:t>
      </w:r>
    </w:p>
    <w:p w14:paraId="1808406A" w14:textId="6B219D83" w:rsidR="008E60A0" w:rsidRDefault="008E60A0" w:rsidP="008E60A0">
      <w:pPr>
        <w:spacing w:after="0"/>
        <w:jc w:val="both"/>
      </w:pPr>
      <w:r w:rsidRPr="008E60A0">
        <w:t>Atklāta konkursa nolikuma 2.1.pielikum</w:t>
      </w:r>
      <w:r w:rsidR="003456B2">
        <w:t>ā</w:t>
      </w:r>
      <w:r w:rsidRPr="008E60A0">
        <w:t xml:space="preserve"> “Tehniskā specifikācija” 1.19.punktā norādīts, ka “</w:t>
      </w:r>
      <w:r w:rsidRPr="008E60A0">
        <w:rPr>
          <w:i/>
          <w:iCs/>
        </w:rPr>
        <w:t>2 (divu) gadu garantijas periodā, pie lietus notekūdens pieteces, kad kolektors applūst (gadījumā, ja tāds režīms iestājas), ir jāveic jauno mērītāju pārbaude un ieregulēšana/verifikācija (gadījumā, ja tāda ir pamatota un nepieciešama), jāizveido un jāiesniedz Pasūtītājam katra mērītāja “Mērīšanas protokols”, kurā norādīta vismaz: identifikācija, mērītāja vieta, galvenie parametri, verifikācijas metode, iestatītie dati, nomērītie dati (vismaz 1 stunda), un kurā apliecināta mērīšanas datu precizitāte atbilstoši ražotāja specifikācijā noteiktai.</w:t>
      </w:r>
      <w:r w:rsidRPr="008E60A0">
        <w:t>”</w:t>
      </w:r>
    </w:p>
    <w:p w14:paraId="3B94249C" w14:textId="5F0541D2" w:rsidR="008E60A0" w:rsidRPr="008E60A0" w:rsidRDefault="008E60A0" w:rsidP="008E60A0">
      <w:pPr>
        <w:spacing w:after="0"/>
        <w:jc w:val="both"/>
      </w:pPr>
      <w:r>
        <w:t xml:space="preserve">Jautājums: </w:t>
      </w:r>
      <w:r w:rsidRPr="008E60A0">
        <w:t>Atklāta konkursa nolikuma 2.1.pielikum</w:t>
      </w:r>
      <w:r w:rsidR="003456B2">
        <w:t>ā</w:t>
      </w:r>
      <w:r w:rsidRPr="008E60A0">
        <w:t xml:space="preserve"> “Tehniskā specifikācija” 1.19.punktā norādīt</w:t>
      </w:r>
      <w:r>
        <w:t>ais darbs</w:t>
      </w:r>
      <w:r w:rsidRPr="008E60A0">
        <w:t xml:space="preserve"> </w:t>
      </w:r>
      <w:r w:rsidRPr="008E60A0">
        <w:t>tiks apmaksāts atsevišķi vai šī darba izmaksas ir jānorāda Finanšu piedāvājumā?</w:t>
      </w:r>
    </w:p>
    <w:p w14:paraId="3C68854D" w14:textId="37FC7D3D" w:rsidR="008E60A0" w:rsidRPr="00866A2E" w:rsidRDefault="008E60A0" w:rsidP="008E60A0">
      <w:pPr>
        <w:spacing w:after="0"/>
        <w:rPr>
          <w:b/>
          <w:bCs/>
        </w:rPr>
      </w:pPr>
    </w:p>
    <w:p w14:paraId="16C2B8F6" w14:textId="153BED1A" w:rsidR="00866A2E" w:rsidRPr="00866A2E" w:rsidRDefault="00866A2E" w:rsidP="00866A2E">
      <w:pPr>
        <w:spacing w:after="0"/>
        <w:rPr>
          <w:b/>
          <w:bCs/>
        </w:rPr>
      </w:pPr>
      <w:r w:rsidRPr="00866A2E">
        <w:rPr>
          <w:b/>
          <w:bCs/>
        </w:rPr>
        <w:t>1.atbilde:</w:t>
      </w:r>
    </w:p>
    <w:p w14:paraId="3DB97DAF" w14:textId="77777777" w:rsidR="008E60A0" w:rsidRPr="008E60A0" w:rsidRDefault="008E60A0" w:rsidP="008E60A0">
      <w:pPr>
        <w:spacing w:after="0"/>
        <w:jc w:val="both"/>
      </w:pPr>
      <w:r w:rsidRPr="008E60A0">
        <w:t xml:space="preserve">Atklāta konkursa nolikuma </w:t>
      </w:r>
      <w:r w:rsidRPr="008E60A0">
        <w:rPr>
          <w:b/>
          <w:bCs/>
        </w:rPr>
        <w:t>11.2.punkts</w:t>
      </w:r>
      <w:r w:rsidRPr="008E60A0">
        <w:t xml:space="preserve">, kā arī atklāta konkursa nolikuma </w:t>
      </w:r>
      <w:r w:rsidRPr="008E60A0">
        <w:rPr>
          <w:b/>
          <w:bCs/>
        </w:rPr>
        <w:t>3.1.pielikumā</w:t>
      </w:r>
      <w:r w:rsidRPr="008E60A0">
        <w:t xml:space="preserve"> (1.iepirkuma daļai), </w:t>
      </w:r>
      <w:r w:rsidRPr="008E60A0">
        <w:rPr>
          <w:b/>
          <w:bCs/>
        </w:rPr>
        <w:t>3.2.pielikumā</w:t>
      </w:r>
      <w:r w:rsidRPr="008E60A0">
        <w:t xml:space="preserve"> (2.iepirkuma daļai), </w:t>
      </w:r>
      <w:r w:rsidRPr="008E60A0">
        <w:rPr>
          <w:b/>
          <w:bCs/>
        </w:rPr>
        <w:t>3.3.pielikumā</w:t>
      </w:r>
      <w:r w:rsidRPr="008E60A0">
        <w:t xml:space="preserve"> (3.iepirkuma daļai), </w:t>
      </w:r>
      <w:r w:rsidRPr="008E60A0">
        <w:rPr>
          <w:b/>
          <w:bCs/>
        </w:rPr>
        <w:t>3.4.pielikumā</w:t>
      </w:r>
      <w:r w:rsidRPr="008E60A0">
        <w:t xml:space="preserve"> (4.iepirkuma daļai) un </w:t>
      </w:r>
      <w:r w:rsidRPr="008E60A0">
        <w:rPr>
          <w:b/>
          <w:bCs/>
        </w:rPr>
        <w:t>3.5.pielikumā</w:t>
      </w:r>
      <w:r w:rsidRPr="008E60A0">
        <w:t xml:space="preserve"> (5.iepirkuma daļai) pievienotās veidnes paredz, ka, sagatavojot Finanšu piedāvājumu, Pretendentam ir jāņem vērā, ka tajā jāiekļauj darbaspēka, materiālu, Preces, transporta un visu citu iespējamo izdevumu izmaksas tādā apmērā, lai pilnībā nodrošinātu Preču piegādi, uzstādīšanu, Pretendenta darbinieku apmācību </w:t>
      </w:r>
      <w:r w:rsidRPr="008E60A0">
        <w:rPr>
          <w:u w:val="single"/>
        </w:rPr>
        <w:t>un garantijas saistību izpildi</w:t>
      </w:r>
      <w:r w:rsidRPr="008E60A0">
        <w:t xml:space="preserve"> saskaņā ar Nolikumu, Tehnisko specifikāciju, Līguma noteikumiem un saistošo normatīvo aktu prasībām.</w:t>
      </w:r>
    </w:p>
    <w:p w14:paraId="10176BB5" w14:textId="77777777" w:rsidR="008E60A0" w:rsidRPr="008E60A0" w:rsidRDefault="008E60A0" w:rsidP="008E60A0">
      <w:pPr>
        <w:spacing w:after="0"/>
        <w:jc w:val="both"/>
      </w:pPr>
    </w:p>
    <w:p w14:paraId="6D8BBD04" w14:textId="77777777" w:rsidR="008E60A0" w:rsidRPr="008E60A0" w:rsidRDefault="008E60A0" w:rsidP="008E60A0">
      <w:pPr>
        <w:spacing w:after="0"/>
        <w:jc w:val="both"/>
      </w:pPr>
      <w:r w:rsidRPr="008E60A0">
        <w:t>Ievērojot minēto, izmaksas, kas saistītas ar atklāta konkursa nolikuma 2.1.pielikumā pievienotās Tehniskās specifikācijas 1.19.punktā noteikto darbu izpildi, ir jāiekļauj finanšu piedāvājumā. Papildus maksājumi iepirkuma līguma izpildes laikā nav paredzēti.</w:t>
      </w:r>
    </w:p>
    <w:p w14:paraId="3ED3BA44" w14:textId="18D4FB4D" w:rsidR="00866A2E" w:rsidRPr="00D07C1B" w:rsidRDefault="00866A2E" w:rsidP="008E60A0">
      <w:pPr>
        <w:spacing w:after="0"/>
        <w:jc w:val="both"/>
        <w:rPr>
          <w:rFonts w:ascii="Avenir Next LT Pro" w:hAnsi="Avenir Next LT Pro"/>
        </w:rPr>
      </w:pPr>
    </w:p>
    <w:sectPr w:rsidR="00866A2E" w:rsidRPr="00D07C1B" w:rsidSect="00866A2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venir Next LT Pro">
    <w:charset w:val="BA"/>
    <w:family w:val="swiss"/>
    <w:pitch w:val="variable"/>
    <w:sig w:usb0="800000EF" w:usb1="5000204A"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2E"/>
    <w:rsid w:val="003456B2"/>
    <w:rsid w:val="003463A7"/>
    <w:rsid w:val="003F72E6"/>
    <w:rsid w:val="0057273F"/>
    <w:rsid w:val="00866A2E"/>
    <w:rsid w:val="00894C17"/>
    <w:rsid w:val="00895F44"/>
    <w:rsid w:val="008E60A0"/>
    <w:rsid w:val="00D07C1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61F1"/>
  <w15:chartTrackingRefBased/>
  <w15:docId w15:val="{3BA491A9-145D-49F4-B27F-CFC6C9F0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rskatjums">
    <w:name w:val="Revision"/>
    <w:hidden/>
    <w:uiPriority w:val="99"/>
    <w:semiHidden/>
    <w:rsid w:val="003F7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9835">
      <w:bodyDiv w:val="1"/>
      <w:marLeft w:val="0"/>
      <w:marRight w:val="0"/>
      <w:marTop w:val="0"/>
      <w:marBottom w:val="0"/>
      <w:divBdr>
        <w:top w:val="none" w:sz="0" w:space="0" w:color="auto"/>
        <w:left w:val="none" w:sz="0" w:space="0" w:color="auto"/>
        <w:bottom w:val="none" w:sz="0" w:space="0" w:color="auto"/>
        <w:right w:val="none" w:sz="0" w:space="0" w:color="auto"/>
      </w:divBdr>
    </w:div>
    <w:div w:id="1869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1424</Words>
  <Characters>813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Pažemecka</dc:creator>
  <cp:keywords/>
  <dc:description/>
  <cp:lastModifiedBy>Agnese Pažemecka</cp:lastModifiedBy>
  <cp:revision>3</cp:revision>
  <dcterms:created xsi:type="dcterms:W3CDTF">2024-09-27T10:05:00Z</dcterms:created>
  <dcterms:modified xsi:type="dcterms:W3CDTF">2024-11-25T08:09:00Z</dcterms:modified>
</cp:coreProperties>
</file>