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0"/>
        <w:gridCol w:w="5591"/>
      </w:tblGrid>
      <w:tr w:rsidR="00E904C0" w14:paraId="4CBF780D" w14:textId="77777777" w:rsidTr="00DD51FA">
        <w:tc>
          <w:tcPr>
            <w:tcW w:w="3522" w:type="dxa"/>
          </w:tcPr>
          <w:p w14:paraId="24FD8181" w14:textId="77777777" w:rsidR="00E904C0" w:rsidRDefault="00E904C0">
            <w:r>
              <w:t>Apraksts:</w:t>
            </w:r>
          </w:p>
        </w:tc>
        <w:tc>
          <w:tcPr>
            <w:tcW w:w="5667" w:type="dxa"/>
          </w:tcPr>
          <w:p w14:paraId="2C5DEEDB" w14:textId="77777777" w:rsidR="00E904C0" w:rsidRPr="007D6C12" w:rsidRDefault="00E904C0" w:rsidP="007D6C12">
            <w:pPr>
              <w:jc w:val="center"/>
              <w:rPr>
                <w:b/>
              </w:rPr>
            </w:pPr>
            <w:r w:rsidRPr="007D6C12">
              <w:t>SIA „Rīgas ūdens” veic tirgus izpēti</w:t>
            </w:r>
          </w:p>
          <w:p w14:paraId="2AA11BDB" w14:textId="29312083" w:rsidR="00E904C0" w:rsidRPr="00CD2510" w:rsidRDefault="003C3591" w:rsidP="007D6C12">
            <w:pPr>
              <w:jc w:val="center"/>
              <w:rPr>
                <w:b/>
              </w:rPr>
            </w:pPr>
            <w:r w:rsidRPr="00CD2510">
              <w:rPr>
                <w:b/>
              </w:rPr>
              <w:t>“</w:t>
            </w:r>
            <w:r w:rsidR="003C4896" w:rsidRPr="003C4896">
              <w:rPr>
                <w:b/>
                <w:bCs/>
              </w:rPr>
              <w:t>Metāla durvju piegāde un uzstādīšana</w:t>
            </w:r>
            <w:r w:rsidR="000205D6" w:rsidRPr="00CD2510">
              <w:rPr>
                <w:b/>
              </w:rPr>
              <w:t>”</w:t>
            </w:r>
          </w:p>
          <w:p w14:paraId="01B6614D" w14:textId="6A763343" w:rsidR="003C3591" w:rsidRPr="007D6C12" w:rsidRDefault="003C3591" w:rsidP="007D6C12">
            <w:pPr>
              <w:jc w:val="center"/>
              <w:rPr>
                <w:b/>
              </w:rPr>
            </w:pPr>
            <w:r w:rsidRPr="007D6C12">
              <w:rPr>
                <w:b/>
              </w:rPr>
              <w:t>(identifikācijas Nr. T.I.</w:t>
            </w:r>
            <w:r w:rsidR="00BC1D38" w:rsidRPr="007D6C12">
              <w:rPr>
                <w:b/>
              </w:rPr>
              <w:t>202</w:t>
            </w:r>
            <w:r w:rsidR="000E755F">
              <w:rPr>
                <w:b/>
              </w:rPr>
              <w:t>4</w:t>
            </w:r>
            <w:r w:rsidR="00E334A0">
              <w:rPr>
                <w:b/>
              </w:rPr>
              <w:t>/</w:t>
            </w:r>
            <w:r w:rsidR="00E334A0" w:rsidRPr="00E334A0">
              <w:rPr>
                <w:b/>
              </w:rPr>
              <w:t>91</w:t>
            </w:r>
            <w:r w:rsidRPr="00E334A0">
              <w:rPr>
                <w:b/>
              </w:rPr>
              <w:t>)</w:t>
            </w:r>
          </w:p>
        </w:tc>
      </w:tr>
      <w:tr w:rsidR="00E904C0" w14:paraId="5845E9A7" w14:textId="77777777" w:rsidTr="00DD51FA">
        <w:trPr>
          <w:trHeight w:val="647"/>
        </w:trPr>
        <w:tc>
          <w:tcPr>
            <w:tcW w:w="3522" w:type="dxa"/>
            <w:vAlign w:val="center"/>
          </w:tcPr>
          <w:p w14:paraId="686D6396" w14:textId="77777777" w:rsidR="00E904C0" w:rsidRDefault="00E904C0">
            <w:r>
              <w:t xml:space="preserve">Piedāvājuma iesniegšanas termiņš </w:t>
            </w:r>
          </w:p>
        </w:tc>
        <w:tc>
          <w:tcPr>
            <w:tcW w:w="5667" w:type="dxa"/>
            <w:vAlign w:val="center"/>
          </w:tcPr>
          <w:p w14:paraId="479272AB" w14:textId="1E76062F" w:rsidR="00E904C0" w:rsidRPr="006D0EA7" w:rsidRDefault="00E904C0" w:rsidP="00FF3C14">
            <w:pPr>
              <w:rPr>
                <w:b/>
                <w:bCs/>
              </w:rPr>
            </w:pPr>
            <w:r w:rsidRPr="006D0EA7">
              <w:rPr>
                <w:b/>
                <w:bCs/>
              </w:rPr>
              <w:t>20</w:t>
            </w:r>
            <w:r w:rsidR="006045C4" w:rsidRPr="006D0EA7">
              <w:rPr>
                <w:b/>
                <w:bCs/>
              </w:rPr>
              <w:t>2</w:t>
            </w:r>
            <w:r w:rsidR="000E755F">
              <w:rPr>
                <w:b/>
                <w:bCs/>
              </w:rPr>
              <w:t>4</w:t>
            </w:r>
            <w:r w:rsidRPr="006D0EA7">
              <w:rPr>
                <w:b/>
                <w:bCs/>
              </w:rPr>
              <w:t>.</w:t>
            </w:r>
            <w:r w:rsidR="00CD2510">
              <w:rPr>
                <w:b/>
                <w:bCs/>
              </w:rPr>
              <w:t xml:space="preserve"> </w:t>
            </w:r>
            <w:r w:rsidRPr="006D0EA7">
              <w:rPr>
                <w:b/>
                <w:bCs/>
              </w:rPr>
              <w:t xml:space="preserve">gada </w:t>
            </w:r>
            <w:bookmarkStart w:id="0" w:name="_Hlk169682759"/>
            <w:r w:rsidR="00F82974" w:rsidRPr="00F82974">
              <w:rPr>
                <w:b/>
                <w:bCs/>
              </w:rPr>
              <w:t>12</w:t>
            </w:r>
            <w:r w:rsidR="000868D5" w:rsidRPr="00F82974">
              <w:rPr>
                <w:b/>
                <w:bCs/>
              </w:rPr>
              <w:t>.</w:t>
            </w:r>
            <w:r w:rsidR="008A188F" w:rsidRPr="00F82974">
              <w:rPr>
                <w:b/>
                <w:bCs/>
              </w:rPr>
              <w:t xml:space="preserve"> </w:t>
            </w:r>
            <w:r w:rsidR="00F82974" w:rsidRPr="00F82974">
              <w:rPr>
                <w:b/>
                <w:bCs/>
              </w:rPr>
              <w:t>jūlijs</w:t>
            </w:r>
            <w:r w:rsidR="009D280F" w:rsidRPr="00F82974">
              <w:rPr>
                <w:b/>
                <w:bCs/>
              </w:rPr>
              <w:t xml:space="preserve"> plkst. 1</w:t>
            </w:r>
            <w:r w:rsidR="00F82974" w:rsidRPr="00F82974">
              <w:rPr>
                <w:b/>
                <w:bCs/>
              </w:rPr>
              <w:t>3</w:t>
            </w:r>
            <w:r w:rsidR="00CD2510" w:rsidRPr="00F82974">
              <w:rPr>
                <w:b/>
                <w:bCs/>
              </w:rPr>
              <w:t>.</w:t>
            </w:r>
            <w:r w:rsidR="009D280F" w:rsidRPr="00F82974">
              <w:rPr>
                <w:b/>
                <w:bCs/>
              </w:rPr>
              <w:t>00</w:t>
            </w:r>
            <w:bookmarkEnd w:id="0"/>
          </w:p>
        </w:tc>
      </w:tr>
      <w:tr w:rsidR="003C3591" w14:paraId="4F0884A3" w14:textId="77777777" w:rsidTr="00DD51FA">
        <w:trPr>
          <w:trHeight w:val="2580"/>
        </w:trPr>
        <w:tc>
          <w:tcPr>
            <w:tcW w:w="3522" w:type="dxa"/>
          </w:tcPr>
          <w:p w14:paraId="0D219C37" w14:textId="77777777" w:rsidR="003C3591" w:rsidRDefault="003C3591" w:rsidP="003C3591">
            <w:r>
              <w:t>Kontaktpersona</w:t>
            </w:r>
            <w:r w:rsidR="009024B5">
              <w:t>s</w:t>
            </w:r>
            <w:r>
              <w:t>:</w:t>
            </w:r>
          </w:p>
        </w:tc>
        <w:tc>
          <w:tcPr>
            <w:tcW w:w="5667" w:type="dxa"/>
          </w:tcPr>
          <w:p w14:paraId="5D7296B6" w14:textId="77777777" w:rsidR="00A65690" w:rsidRPr="00A65690" w:rsidRDefault="00A65690" w:rsidP="00CD2510">
            <w:pPr>
              <w:jc w:val="both"/>
              <w:rPr>
                <w:u w:val="single"/>
              </w:rPr>
            </w:pPr>
            <w:r w:rsidRPr="00A65690">
              <w:rPr>
                <w:u w:val="single"/>
              </w:rPr>
              <w:t>Kontaktpersona jautājumos par iepirkuma priekšmetu:</w:t>
            </w:r>
          </w:p>
          <w:p w14:paraId="100CAED1" w14:textId="5FD18227" w:rsidR="00530D31" w:rsidRDefault="00530D31" w:rsidP="00CD2510">
            <w:pPr>
              <w:jc w:val="both"/>
            </w:pPr>
            <w:r w:rsidRPr="006B118A">
              <w:t xml:space="preserve">SIA “Rīgas ūdens” Kanalizācijas tīkla sūkņu staciju dienesta </w:t>
            </w:r>
            <w:r w:rsidR="00264739" w:rsidRPr="00264739">
              <w:t>KSS profilakses un remontu daļas vadītājs Artūrs Bite, tālr. 29531036</w:t>
            </w:r>
            <w:r w:rsidRPr="006B118A">
              <w:t xml:space="preserve">, e-pasts: </w:t>
            </w:r>
            <w:hyperlink r:id="rId8" w:history="1">
              <w:r w:rsidR="00487A79" w:rsidRPr="0009164E">
                <w:rPr>
                  <w:rStyle w:val="Hipersaite"/>
                </w:rPr>
                <w:t>arturs.bite@rigasudens.lv</w:t>
              </w:r>
            </w:hyperlink>
          </w:p>
          <w:p w14:paraId="519B5494" w14:textId="77777777" w:rsidR="003C3591" w:rsidRPr="00530D31" w:rsidRDefault="001325D2" w:rsidP="00CD2510">
            <w:pPr>
              <w:jc w:val="both"/>
              <w:rPr>
                <w:color w:val="0000FF"/>
                <w:u w:val="single"/>
              </w:rPr>
            </w:pPr>
            <w:r w:rsidRPr="001325D2">
              <w:t>SIA “Rīgas ūdens”</w:t>
            </w:r>
            <w:r w:rsidRPr="001325D2">
              <w:rPr>
                <w:rFonts w:eastAsia="Calibri"/>
                <w:lang w:eastAsia="en-US"/>
              </w:rPr>
              <w:t xml:space="preserve"> </w:t>
            </w:r>
            <w:r w:rsidRPr="001325D2">
              <w:t>Kanalizācijas tīkla sūkņu staciju dienesta vadītājs - KSS vadības daļas vadītājs  Kaspars Birkhāns, tā</w:t>
            </w:r>
            <w:r w:rsidRPr="001325D2">
              <w:rPr>
                <w:rFonts w:eastAsia="Calibri"/>
                <w:lang w:eastAsia="en-US"/>
              </w:rPr>
              <w:t>lr</w:t>
            </w:r>
            <w:r w:rsidRPr="001325D2">
              <w:t xml:space="preserve">. 26527035, e-pasta adrese: </w:t>
            </w:r>
            <w:hyperlink r:id="rId9" w:history="1">
              <w:r w:rsidRPr="001325D2">
                <w:rPr>
                  <w:color w:val="0000FF"/>
                  <w:u w:val="single"/>
                </w:rPr>
                <w:t>k</w:t>
              </w:r>
              <w:r w:rsidRPr="001325D2">
                <w:rPr>
                  <w:rFonts w:eastAsia="Calibri"/>
                  <w:color w:val="0000FF"/>
                  <w:u w:val="single"/>
                  <w:lang w:eastAsia="en-US"/>
                </w:rPr>
                <w:t>aspars.birkhans</w:t>
              </w:r>
              <w:r w:rsidRPr="001325D2">
                <w:rPr>
                  <w:color w:val="0000FF"/>
                  <w:u w:val="single"/>
                </w:rPr>
                <w:t>@rigasudens.lv</w:t>
              </w:r>
            </w:hyperlink>
          </w:p>
        </w:tc>
      </w:tr>
    </w:tbl>
    <w:p w14:paraId="14D53703" w14:textId="500E4DD4" w:rsidR="00E904C0" w:rsidRDefault="00E904C0" w:rsidP="00851215">
      <w:pPr>
        <w:spacing w:before="120" w:after="240"/>
        <w:ind w:firstLine="720"/>
        <w:jc w:val="both"/>
      </w:pPr>
      <w:r w:rsidRPr="00CE58CA">
        <w:t xml:space="preserve">Aicinām Jūs piedalīties tirgus izpētē un līdz </w:t>
      </w:r>
      <w:r w:rsidR="007D67F6" w:rsidRPr="007D67F6">
        <w:rPr>
          <w:b/>
          <w:bCs/>
        </w:rPr>
        <w:t xml:space="preserve">2024. gada </w:t>
      </w:r>
      <w:r w:rsidR="00F82974" w:rsidRPr="00F82974">
        <w:rPr>
          <w:b/>
          <w:bCs/>
        </w:rPr>
        <w:t>12. jūlijs plkst. 13.00</w:t>
      </w:r>
      <w:r w:rsidR="00F82974">
        <w:rPr>
          <w:b/>
          <w:bCs/>
        </w:rPr>
        <w:t xml:space="preserve"> </w:t>
      </w:r>
      <w:r>
        <w:t xml:space="preserve">nosūtīt savu piedāvājumu uz e-pastu: </w:t>
      </w:r>
      <w:hyperlink r:id="rId10" w:history="1">
        <w:r w:rsidR="00A330F1" w:rsidRPr="002A7028">
          <w:rPr>
            <w:rStyle w:val="Hipersaite"/>
          </w:rPr>
          <w:t>ktssd.tirgusizpetes@rigasudens.lv</w:t>
        </w:r>
      </w:hyperlink>
      <w:r w:rsidR="00A330F1" w:rsidRPr="00A330F1">
        <w:t>.</w:t>
      </w:r>
      <w:r w:rsidR="00A330F1">
        <w:t xml:space="preserve"> </w:t>
      </w:r>
      <w:r>
        <w:t>Pēc šī termiņa piedāvājumi netiks pieņemti.</w:t>
      </w:r>
    </w:p>
    <w:p w14:paraId="52AC20BE" w14:textId="77777777" w:rsidR="000B26B6" w:rsidRPr="000B26B6" w:rsidRDefault="000B26B6" w:rsidP="000B26B6">
      <w:pPr>
        <w:spacing w:before="240"/>
        <w:rPr>
          <w:b/>
        </w:rPr>
      </w:pPr>
      <w:r w:rsidRPr="000B26B6">
        <w:rPr>
          <w:b/>
        </w:rPr>
        <w:t>IEPIRKUMA PRIEKŠMETS:</w:t>
      </w:r>
    </w:p>
    <w:p w14:paraId="3070EAC5" w14:textId="04E00B9B" w:rsidR="000B26B6" w:rsidRDefault="008E3761" w:rsidP="005536D2">
      <w:pPr>
        <w:spacing w:after="240"/>
        <w:jc w:val="both"/>
      </w:pPr>
      <w:r>
        <w:t xml:space="preserve">Četrās </w:t>
      </w:r>
      <w:r w:rsidR="000B26B6" w:rsidRPr="000B26B6">
        <w:t>Kanalizācijas tīklu sūkņu stacij</w:t>
      </w:r>
      <w:r>
        <w:t>ās</w:t>
      </w:r>
      <w:r w:rsidR="006659DD">
        <w:t xml:space="preserve"> </w:t>
      </w:r>
      <w:r w:rsidR="00CA4A5A">
        <w:t xml:space="preserve">Rīgā, </w:t>
      </w:r>
      <w:r w:rsidR="00456270" w:rsidRPr="00456270">
        <w:t>Juglas iel</w:t>
      </w:r>
      <w:r w:rsidR="00192FF9">
        <w:t>ā</w:t>
      </w:r>
      <w:r w:rsidR="00456270" w:rsidRPr="00456270">
        <w:t xml:space="preserve"> 20</w:t>
      </w:r>
      <w:r w:rsidR="00375709">
        <w:t>,</w:t>
      </w:r>
      <w:r w:rsidR="00356930">
        <w:t xml:space="preserve"> </w:t>
      </w:r>
      <w:r w:rsidR="003962F6" w:rsidRPr="003962F6">
        <w:t>Parādes iel</w:t>
      </w:r>
      <w:r w:rsidR="00192FF9">
        <w:t>ā</w:t>
      </w:r>
      <w:r w:rsidR="003962F6" w:rsidRPr="003962F6">
        <w:t xml:space="preserve"> 32</w:t>
      </w:r>
      <w:r w:rsidR="00C55EBB">
        <w:t xml:space="preserve">, </w:t>
      </w:r>
      <w:r w:rsidR="00B30856" w:rsidRPr="00B30856">
        <w:t>Silikātu iel</w:t>
      </w:r>
      <w:r w:rsidR="00192FF9">
        <w:t>ā</w:t>
      </w:r>
      <w:r w:rsidR="00B30856" w:rsidRPr="00B30856">
        <w:t xml:space="preserve"> 7B</w:t>
      </w:r>
      <w:r w:rsidR="00C55EBB">
        <w:t xml:space="preserve"> un </w:t>
      </w:r>
      <w:r w:rsidR="001D4571" w:rsidRPr="001D4571">
        <w:t xml:space="preserve"> </w:t>
      </w:r>
      <w:proofErr w:type="spellStart"/>
      <w:r w:rsidR="001D4571" w:rsidRPr="001D4571">
        <w:t>Rātsupītes</w:t>
      </w:r>
      <w:proofErr w:type="spellEnd"/>
      <w:r w:rsidR="001D4571" w:rsidRPr="001D4571">
        <w:t xml:space="preserve"> iel</w:t>
      </w:r>
      <w:r w:rsidR="00192FF9">
        <w:t>ā</w:t>
      </w:r>
      <w:r w:rsidR="001D4571" w:rsidRPr="001D4571">
        <w:t xml:space="preserve"> 1</w:t>
      </w:r>
      <w:r w:rsidR="00C55EBB">
        <w:t>,</w:t>
      </w:r>
      <w:r w:rsidR="001D4571" w:rsidRPr="001D4571">
        <w:t xml:space="preserve"> </w:t>
      </w:r>
      <w:r w:rsidR="00B30856" w:rsidRPr="00B30856">
        <w:t xml:space="preserve"> </w:t>
      </w:r>
      <w:r w:rsidR="00885CA3">
        <w:t xml:space="preserve">jāveic durvju </w:t>
      </w:r>
      <w:r w:rsidR="00313B6B" w:rsidRPr="00313B6B">
        <w:t xml:space="preserve">piegādi un uzstādīšanu </w:t>
      </w:r>
      <w:r w:rsidR="000B26B6" w:rsidRPr="000B26B6">
        <w:t xml:space="preserve">saskaņā ar šī uzaicinājuma un </w:t>
      </w:r>
      <w:r w:rsidR="00375709">
        <w:t>t</w:t>
      </w:r>
      <w:r w:rsidR="000B26B6" w:rsidRPr="000B26B6">
        <w:t>ehnisk</w:t>
      </w:r>
      <w:r w:rsidR="00375709">
        <w:t>ajā</w:t>
      </w:r>
      <w:r w:rsidR="000B26B6" w:rsidRPr="000B26B6">
        <w:t xml:space="preserve"> specifikācijā – </w:t>
      </w:r>
      <w:r w:rsidR="00375709">
        <w:t>f</w:t>
      </w:r>
      <w:r w:rsidR="000B26B6" w:rsidRPr="000B26B6">
        <w:t xml:space="preserve">inanšu piedāvājuma veidnē noteiktajām prasībām. </w:t>
      </w:r>
    </w:p>
    <w:p w14:paraId="3876DC29" w14:textId="77777777" w:rsidR="00822DBB" w:rsidRDefault="00822DBB" w:rsidP="00822DBB">
      <w:pPr>
        <w:jc w:val="both"/>
        <w:rPr>
          <w:b/>
          <w:caps/>
        </w:rPr>
      </w:pPr>
      <w:r>
        <w:rPr>
          <w:b/>
          <w:caps/>
        </w:rPr>
        <w:t>Piedāvājuma sagatavošana:</w:t>
      </w:r>
    </w:p>
    <w:p w14:paraId="3421B479" w14:textId="0690FF1B" w:rsidR="00822DBB" w:rsidRPr="00822DBB" w:rsidRDefault="00822DBB" w:rsidP="00822DBB">
      <w:pPr>
        <w:jc w:val="both"/>
        <w:rPr>
          <w:bCs/>
        </w:rPr>
      </w:pPr>
      <w:r>
        <w:rPr>
          <w:bCs/>
        </w:rPr>
        <w:t>Pirms piedāvājuma sagatavošanas un iesniegšanas, objektu un iekārtu apsekošana ir obligāta. Pretendentu, kuri nebūs apsekojuši objektu un iekārtas klātienē, piedāvājumi netiks izskatīti.</w:t>
      </w:r>
    </w:p>
    <w:p w14:paraId="76EB67EC" w14:textId="77777777" w:rsidR="000B26B6" w:rsidRPr="000B26B6" w:rsidRDefault="000B26B6" w:rsidP="00822DBB">
      <w:pPr>
        <w:spacing w:before="240"/>
        <w:jc w:val="both"/>
        <w:rPr>
          <w:b/>
        </w:rPr>
      </w:pPr>
      <w:r w:rsidRPr="000B26B6">
        <w:rPr>
          <w:b/>
        </w:rPr>
        <w:t xml:space="preserve">IESNIEDZAMIE DOKUMENTI: </w:t>
      </w:r>
    </w:p>
    <w:p w14:paraId="3FFEB934" w14:textId="77777777" w:rsidR="003B34DC" w:rsidRPr="0041201E" w:rsidRDefault="000B26B6" w:rsidP="0041201E">
      <w:pPr>
        <w:widowControl w:val="0"/>
        <w:numPr>
          <w:ilvl w:val="0"/>
          <w:numId w:val="30"/>
        </w:numPr>
        <w:jc w:val="both"/>
        <w:outlineLvl w:val="0"/>
        <w:rPr>
          <w:bCs/>
          <w:kern w:val="32"/>
        </w:rPr>
      </w:pPr>
      <w:r w:rsidRPr="0041201E">
        <w:rPr>
          <w:bCs/>
          <w:kern w:val="32"/>
        </w:rPr>
        <w:t>Pretendenta aizpildīts un parakstīts piedāvājums atbilstoši Pielikumam.</w:t>
      </w:r>
    </w:p>
    <w:p w14:paraId="2A13CC18" w14:textId="77777777" w:rsidR="0041201E" w:rsidRPr="006E6C93" w:rsidRDefault="0041201E" w:rsidP="0041201E">
      <w:pPr>
        <w:widowControl w:val="0"/>
        <w:numPr>
          <w:ilvl w:val="0"/>
          <w:numId w:val="30"/>
        </w:numPr>
        <w:jc w:val="both"/>
        <w:outlineLvl w:val="0"/>
        <w:rPr>
          <w:bCs/>
          <w:kern w:val="32"/>
        </w:rPr>
      </w:pPr>
      <w:r w:rsidRPr="006E6C93">
        <w:rPr>
          <w:bCs/>
          <w:kern w:val="32"/>
        </w:rPr>
        <w:t>Apliecinājums par pieredzi tehniskajā specifikācijā darba uzdevumā noteikto darbu veikšanu.</w:t>
      </w:r>
    </w:p>
    <w:p w14:paraId="54898424" w14:textId="77777777" w:rsidR="000B26B6" w:rsidRPr="000B26B6" w:rsidRDefault="000B26B6" w:rsidP="000B26B6">
      <w:pPr>
        <w:tabs>
          <w:tab w:val="left" w:pos="360"/>
        </w:tabs>
        <w:jc w:val="both"/>
        <w:rPr>
          <w:color w:val="FF0000"/>
          <w:sz w:val="20"/>
          <w:szCs w:val="20"/>
        </w:rPr>
      </w:pPr>
    </w:p>
    <w:p w14:paraId="3A9F4799" w14:textId="77777777" w:rsidR="000B26B6" w:rsidRPr="000B26B6" w:rsidRDefault="000B26B6" w:rsidP="000B26B6">
      <w:pPr>
        <w:tabs>
          <w:tab w:val="left" w:pos="2520"/>
        </w:tabs>
        <w:jc w:val="both"/>
        <w:rPr>
          <w:b/>
        </w:rPr>
      </w:pPr>
      <w:r w:rsidRPr="000B26B6">
        <w:rPr>
          <w:b/>
        </w:rPr>
        <w:t>DARBU ORGANIZĀCIJA:</w:t>
      </w:r>
    </w:p>
    <w:p w14:paraId="0B8A8F5A" w14:textId="4E1B1F20" w:rsidR="000B26B6" w:rsidRPr="000B26B6" w:rsidRDefault="000B26B6" w:rsidP="000B26B6">
      <w:pPr>
        <w:jc w:val="both"/>
        <w:rPr>
          <w:color w:val="FF0000"/>
        </w:rPr>
      </w:pPr>
      <w:r w:rsidRPr="000B26B6">
        <w:t>Pretendentam jānodrošina</w:t>
      </w:r>
      <w:r w:rsidR="005536D2">
        <w:t xml:space="preserve"> </w:t>
      </w:r>
      <w:r w:rsidR="00094993">
        <w:t xml:space="preserve">jaunu </w:t>
      </w:r>
      <w:r w:rsidR="00205B64">
        <w:t>metāla durvju</w:t>
      </w:r>
      <w:r w:rsidR="00094993" w:rsidRPr="00094993">
        <w:t xml:space="preserve"> (</w:t>
      </w:r>
      <w:r w:rsidR="00205B64">
        <w:t>6</w:t>
      </w:r>
      <w:r w:rsidR="00B71FF2">
        <w:t xml:space="preserve"> </w:t>
      </w:r>
      <w:r w:rsidR="00094993" w:rsidRPr="00094993">
        <w:t>gab.) piegādi un uzstādīšanu</w:t>
      </w:r>
      <w:r w:rsidR="005536D2">
        <w:t xml:space="preserve">. </w:t>
      </w:r>
      <w:r w:rsidR="002B5FB6">
        <w:t>Darbus veikt atbilstoši tehniskās specifikācijas prasībām</w:t>
      </w:r>
      <w:r w:rsidRPr="000B26B6">
        <w:t>.</w:t>
      </w:r>
    </w:p>
    <w:p w14:paraId="5DAA3035" w14:textId="77777777" w:rsidR="008B65E2" w:rsidRPr="00163550" w:rsidRDefault="008B65E2" w:rsidP="009024B5">
      <w:pPr>
        <w:jc w:val="both"/>
        <w:rPr>
          <w:sz w:val="20"/>
          <w:szCs w:val="20"/>
        </w:rPr>
      </w:pPr>
    </w:p>
    <w:p w14:paraId="65084A27" w14:textId="77777777" w:rsidR="008B65E2" w:rsidRPr="00851215" w:rsidRDefault="008B65E2" w:rsidP="008B65E2">
      <w:pPr>
        <w:tabs>
          <w:tab w:val="left" w:pos="360"/>
        </w:tabs>
        <w:contextualSpacing/>
        <w:rPr>
          <w:b/>
        </w:rPr>
      </w:pPr>
      <w:r w:rsidRPr="00851215">
        <w:rPr>
          <w:b/>
        </w:rPr>
        <w:t>PIEDĀVĀJUMU VĒRTĒŠANA</w:t>
      </w:r>
      <w:r w:rsidR="00E23263" w:rsidRPr="00851215">
        <w:rPr>
          <w:b/>
        </w:rPr>
        <w:t xml:space="preserve"> UN PASŪTĪJUMA NOFORMĒŠANA</w:t>
      </w:r>
      <w:r w:rsidRPr="00851215">
        <w:rPr>
          <w:b/>
        </w:rPr>
        <w:t>:</w:t>
      </w:r>
    </w:p>
    <w:p w14:paraId="0A119F66" w14:textId="77777777" w:rsidR="008B65E2" w:rsidRPr="00E02DAD" w:rsidRDefault="008B65E2" w:rsidP="005A5300">
      <w:pPr>
        <w:pStyle w:val="Sarakstarindkopa"/>
        <w:numPr>
          <w:ilvl w:val="0"/>
          <w:numId w:val="3"/>
        </w:numPr>
        <w:tabs>
          <w:tab w:val="left" w:pos="426"/>
        </w:tabs>
        <w:ind w:left="426" w:hanging="426"/>
        <w:jc w:val="both"/>
      </w:pPr>
      <w:r w:rsidRPr="00E02DAD">
        <w:t>Sākotnēji tiks vērtēta pretendenta piedāvājuma atbilstība tehniskās specifikācijas prasībām.</w:t>
      </w:r>
    </w:p>
    <w:p w14:paraId="611CCEBD" w14:textId="77777777" w:rsidR="008B65E2" w:rsidRDefault="008B65E2" w:rsidP="005A5300">
      <w:pPr>
        <w:pStyle w:val="Sarakstarindkopa"/>
        <w:numPr>
          <w:ilvl w:val="0"/>
          <w:numId w:val="3"/>
        </w:numPr>
        <w:tabs>
          <w:tab w:val="left" w:pos="426"/>
        </w:tabs>
        <w:ind w:left="426" w:hanging="426"/>
        <w:jc w:val="both"/>
      </w:pPr>
      <w:r w:rsidRPr="00E02DAD">
        <w:t>Vērtēšanas rezultātā tiks izvēlēts piedāvājums ar zemāko piedāvājuma cenu.</w:t>
      </w:r>
    </w:p>
    <w:p w14:paraId="29341BD4" w14:textId="77777777" w:rsidR="00163550" w:rsidRPr="00163550" w:rsidRDefault="00163550" w:rsidP="00163550">
      <w:pPr>
        <w:pStyle w:val="Sarakstarindkopa"/>
        <w:tabs>
          <w:tab w:val="left" w:pos="426"/>
        </w:tabs>
        <w:ind w:left="0"/>
        <w:jc w:val="both"/>
        <w:rPr>
          <w:sz w:val="20"/>
          <w:szCs w:val="20"/>
        </w:rPr>
      </w:pPr>
    </w:p>
    <w:p w14:paraId="4F1C4E76" w14:textId="77777777" w:rsidR="00163550" w:rsidRDefault="00163550" w:rsidP="00163550">
      <w:pPr>
        <w:widowControl w:val="0"/>
        <w:jc w:val="both"/>
        <w:rPr>
          <w:b/>
          <w:bCs/>
        </w:rPr>
      </w:pPr>
      <w:r>
        <w:rPr>
          <w:b/>
          <w:bCs/>
        </w:rPr>
        <w:t>PIEDĀVĀJUMA PAROLE:</w:t>
      </w:r>
    </w:p>
    <w:p w14:paraId="0BFAD26C" w14:textId="77777777" w:rsidR="00163550" w:rsidRDefault="00163550" w:rsidP="00163550">
      <w:pPr>
        <w:widowControl w:val="0"/>
        <w:jc w:val="both"/>
      </w:pPr>
      <w:r>
        <w:t xml:space="preserve">Pretendents var iesniegt piedāvājumu, kas “nobloķēts” ar paroli, lai to nevar atvērt līdz Tirgus izpētes uzaicinājuma norādītajam piedāvājumu </w:t>
      </w:r>
      <w:r w:rsidRPr="00A43FC5">
        <w:t>iesniegšanas</w:t>
      </w:r>
      <w:r>
        <w:t xml:space="preserve"> termiņam. </w:t>
      </w:r>
    </w:p>
    <w:p w14:paraId="30672CA3" w14:textId="031200E2" w:rsidR="00163550" w:rsidRDefault="00163550" w:rsidP="00163550">
      <w:pPr>
        <w:widowControl w:val="0"/>
        <w:jc w:val="both"/>
      </w:pPr>
      <w:r>
        <w:t xml:space="preserve">Gadījumā, ja pretendents piedāvājumu “nobloķē” ar paroli, pretendentam ne vēlāk kā 15 (piecpadsmit) minūšu laikā pēc piedāvājumu </w:t>
      </w:r>
      <w:r w:rsidRPr="00A43FC5">
        <w:t>iesniegšanas</w:t>
      </w:r>
      <w:r>
        <w:t xml:space="preserve"> termiņa beigām uz e-pasta adresi </w:t>
      </w:r>
      <w:hyperlink r:id="rId11" w:history="1">
        <w:r w:rsidRPr="00DB0407">
          <w:rPr>
            <w:rStyle w:val="Hipersaite"/>
          </w:rPr>
          <w:t>ktssd.tirgusizpetes@rigasudens.lv</w:t>
        </w:r>
      </w:hyperlink>
      <w:r>
        <w:t xml:space="preserve"> </w:t>
      </w:r>
      <w:proofErr w:type="spellStart"/>
      <w:r w:rsidR="00D716A2">
        <w:t>jānosūta</w:t>
      </w:r>
      <w:proofErr w:type="spellEnd"/>
      <w:r w:rsidR="00D716A2">
        <w:t xml:space="preserve"> </w:t>
      </w:r>
      <w:r>
        <w:t>derīga parole “nobloķētā” dokumenta atvēršanai.</w:t>
      </w:r>
    </w:p>
    <w:p w14:paraId="012833EC" w14:textId="77777777" w:rsidR="00851215" w:rsidRPr="00163550" w:rsidRDefault="00851215" w:rsidP="00516536">
      <w:pPr>
        <w:jc w:val="both"/>
        <w:rPr>
          <w:b/>
          <w:sz w:val="20"/>
          <w:szCs w:val="20"/>
        </w:rPr>
      </w:pPr>
    </w:p>
    <w:p w14:paraId="7E5C9BE1" w14:textId="77777777" w:rsidR="00516536" w:rsidRPr="00516536" w:rsidRDefault="00516536" w:rsidP="00825460">
      <w:pPr>
        <w:keepNext/>
        <w:keepLines/>
        <w:jc w:val="both"/>
        <w:rPr>
          <w:b/>
        </w:rPr>
      </w:pPr>
      <w:r w:rsidRPr="00516536">
        <w:rPr>
          <w:b/>
        </w:rPr>
        <w:t>PIELIKUMĀ:</w:t>
      </w:r>
    </w:p>
    <w:p w14:paraId="41D4FAF4" w14:textId="43014F0C" w:rsidR="007D6C12" w:rsidRPr="00FA4059" w:rsidRDefault="007D6C12" w:rsidP="00825460">
      <w:pPr>
        <w:keepNext/>
        <w:keepLines/>
        <w:jc w:val="both"/>
        <w:rPr>
          <w:szCs w:val="23"/>
        </w:rPr>
      </w:pPr>
      <w:r w:rsidRPr="00FA4059">
        <w:rPr>
          <w:szCs w:val="23"/>
        </w:rPr>
        <w:t xml:space="preserve">Pretendenta piedāvājuma dalībai tirgus </w:t>
      </w:r>
      <w:r w:rsidRPr="00CD2510">
        <w:rPr>
          <w:szCs w:val="23"/>
        </w:rPr>
        <w:t>izpētē “</w:t>
      </w:r>
      <w:r w:rsidR="00CB68DA" w:rsidRPr="00CB68DA">
        <w:t>Metāla durvju piegāde un uzstādīšana</w:t>
      </w:r>
      <w:r w:rsidRPr="00CD2510">
        <w:rPr>
          <w:szCs w:val="23"/>
        </w:rPr>
        <w:t xml:space="preserve">” </w:t>
      </w:r>
      <w:r w:rsidR="00375709">
        <w:rPr>
          <w:szCs w:val="23"/>
        </w:rPr>
        <w:t>t</w:t>
      </w:r>
      <w:r w:rsidRPr="00CD2510">
        <w:rPr>
          <w:szCs w:val="23"/>
        </w:rPr>
        <w:t xml:space="preserve">ehniskā specifikācija – </w:t>
      </w:r>
      <w:r w:rsidR="00375709">
        <w:rPr>
          <w:szCs w:val="23"/>
        </w:rPr>
        <w:t>f</w:t>
      </w:r>
      <w:r w:rsidRPr="00CD2510">
        <w:rPr>
          <w:szCs w:val="23"/>
        </w:rPr>
        <w:t>inanšu piedāvājuma veidne</w:t>
      </w:r>
      <w:r w:rsidRPr="00FA4059">
        <w:rPr>
          <w:szCs w:val="23"/>
        </w:rPr>
        <w:t xml:space="preserve"> uz </w:t>
      </w:r>
      <w:r w:rsidR="00801A2F">
        <w:rPr>
          <w:szCs w:val="23"/>
        </w:rPr>
        <w:t>3</w:t>
      </w:r>
      <w:r w:rsidRPr="005266C5">
        <w:rPr>
          <w:szCs w:val="23"/>
        </w:rPr>
        <w:t xml:space="preserve"> (</w:t>
      </w:r>
      <w:r w:rsidR="00801A2F">
        <w:rPr>
          <w:szCs w:val="23"/>
        </w:rPr>
        <w:t>tr</w:t>
      </w:r>
      <w:r w:rsidR="00B71FF2">
        <w:rPr>
          <w:szCs w:val="23"/>
        </w:rPr>
        <w:t>īs</w:t>
      </w:r>
      <w:r w:rsidRPr="005266C5">
        <w:rPr>
          <w:szCs w:val="23"/>
        </w:rPr>
        <w:t>) lapām</w:t>
      </w:r>
      <w:r>
        <w:rPr>
          <w:szCs w:val="23"/>
        </w:rPr>
        <w:t>.</w:t>
      </w:r>
    </w:p>
    <w:p w14:paraId="22AC3D88" w14:textId="77777777" w:rsidR="007D6C12" w:rsidRDefault="007D6C12" w:rsidP="00516536">
      <w:pPr>
        <w:jc w:val="both"/>
      </w:pPr>
    </w:p>
    <w:p w14:paraId="44C14A8B" w14:textId="77777777" w:rsidR="00E904C0" w:rsidRDefault="00E904C0" w:rsidP="007D6C12">
      <w:pPr>
        <w:jc w:val="right"/>
        <w:rPr>
          <w:b/>
        </w:rPr>
      </w:pPr>
      <w:r>
        <w:br w:type="page"/>
      </w:r>
      <w:r>
        <w:rPr>
          <w:b/>
        </w:rPr>
        <w:lastRenderedPageBreak/>
        <w:t xml:space="preserve">Pielikums </w:t>
      </w:r>
    </w:p>
    <w:p w14:paraId="4655A2EB" w14:textId="77777777" w:rsidR="001A7923" w:rsidRDefault="001A7923">
      <w:pPr>
        <w:jc w:val="center"/>
        <w:rPr>
          <w:b/>
        </w:rPr>
      </w:pPr>
    </w:p>
    <w:p w14:paraId="5E57E4D7" w14:textId="77777777" w:rsidR="00CD2510" w:rsidRDefault="00BC0C5B" w:rsidP="00BC0C5B">
      <w:pPr>
        <w:jc w:val="center"/>
        <w:rPr>
          <w:b/>
          <w:lang w:val="fi-FI" w:eastAsia="fi-FI"/>
        </w:rPr>
      </w:pPr>
      <w:r w:rsidRPr="008B29F2">
        <w:rPr>
          <w:b/>
          <w:highlight w:val="lightGray"/>
        </w:rPr>
        <w:t>&lt;</w:t>
      </w:r>
      <w:r w:rsidRPr="002A4AE7">
        <w:rPr>
          <w:b/>
          <w:i/>
          <w:iCs/>
          <w:highlight w:val="lightGray"/>
        </w:rPr>
        <w:t>Pretendenta nosaukums</w:t>
      </w:r>
      <w:r w:rsidRPr="008B29F2">
        <w:rPr>
          <w:b/>
          <w:highlight w:val="lightGray"/>
        </w:rPr>
        <w:t>&gt;</w:t>
      </w:r>
      <w:r w:rsidRPr="008B29F2">
        <w:rPr>
          <w:b/>
        </w:rPr>
        <w:t xml:space="preserve"> piedāvājums dalībai </w:t>
      </w:r>
      <w:r w:rsidRPr="008B29F2">
        <w:rPr>
          <w:b/>
          <w:lang w:val="fi-FI" w:eastAsia="fi-FI"/>
        </w:rPr>
        <w:t xml:space="preserve">tirgus </w:t>
      </w:r>
      <w:r w:rsidRPr="00CD2510">
        <w:rPr>
          <w:b/>
          <w:lang w:val="fi-FI" w:eastAsia="fi-FI"/>
        </w:rPr>
        <w:t>izpētē</w:t>
      </w:r>
    </w:p>
    <w:p w14:paraId="6D30D761" w14:textId="69A69630" w:rsidR="00627EF6" w:rsidRPr="00627EF6" w:rsidRDefault="00BC0C5B" w:rsidP="00627EF6">
      <w:pPr>
        <w:jc w:val="center"/>
        <w:rPr>
          <w:b/>
          <w:bCs/>
        </w:rPr>
      </w:pPr>
      <w:r w:rsidRPr="00CD2510">
        <w:rPr>
          <w:b/>
          <w:lang w:val="fi-FI" w:eastAsia="fi-FI"/>
        </w:rPr>
        <w:t xml:space="preserve"> </w:t>
      </w:r>
      <w:r w:rsidR="007C3C24" w:rsidRPr="007C3C24">
        <w:rPr>
          <w:b/>
        </w:rPr>
        <w:t>“</w:t>
      </w:r>
      <w:r w:rsidR="003C4896" w:rsidRPr="003C4896">
        <w:rPr>
          <w:b/>
        </w:rPr>
        <w:t>Metāla durvju piegāde un uzstādīšana</w:t>
      </w:r>
      <w:r w:rsidR="00627EF6" w:rsidRPr="00627EF6">
        <w:rPr>
          <w:b/>
          <w:bCs/>
        </w:rPr>
        <w:t>”</w:t>
      </w:r>
    </w:p>
    <w:p w14:paraId="3F6BEF91" w14:textId="6CE6BB6F" w:rsidR="00BC0C5B" w:rsidRPr="00CD2510" w:rsidRDefault="00627EF6" w:rsidP="00627EF6">
      <w:pPr>
        <w:jc w:val="center"/>
        <w:rPr>
          <w:b/>
        </w:rPr>
      </w:pPr>
      <w:r w:rsidRPr="00627EF6">
        <w:rPr>
          <w:b/>
          <w:bCs/>
        </w:rPr>
        <w:t>(identifikācijas Nr. T.I.2024</w:t>
      </w:r>
      <w:r w:rsidR="00E334A0">
        <w:rPr>
          <w:b/>
          <w:bCs/>
        </w:rPr>
        <w:t>/91)</w:t>
      </w:r>
    </w:p>
    <w:p w14:paraId="2AD2626C" w14:textId="77777777" w:rsidR="00BC0C5B" w:rsidRPr="008B29F2" w:rsidRDefault="00BC0C5B" w:rsidP="00BC0C5B">
      <w:pPr>
        <w:rPr>
          <w:b/>
        </w:rPr>
      </w:pPr>
    </w:p>
    <w:p w14:paraId="64168D6B" w14:textId="57203B44" w:rsidR="00BC0C5B" w:rsidRPr="008B29F2" w:rsidRDefault="00BC0C5B" w:rsidP="00BC0C5B">
      <w:pPr>
        <w:tabs>
          <w:tab w:val="left" w:pos="426"/>
          <w:tab w:val="left" w:pos="9000"/>
        </w:tabs>
      </w:pPr>
      <w:r w:rsidRPr="008B29F2">
        <w:t>20</w:t>
      </w:r>
      <w:r w:rsidR="00E231E0">
        <w:t>2</w:t>
      </w:r>
      <w:r w:rsidR="007D391C">
        <w:t>4</w:t>
      </w:r>
      <w:r w:rsidRPr="008B29F2">
        <w:t>.</w:t>
      </w:r>
      <w:r w:rsidR="00B71FF2">
        <w:t> </w:t>
      </w:r>
      <w:r w:rsidRPr="008B29F2">
        <w:t>gada ___.___________</w:t>
      </w:r>
    </w:p>
    <w:p w14:paraId="503C26F3" w14:textId="77777777" w:rsidR="00BC0C5B" w:rsidRPr="008B29F2" w:rsidRDefault="00BC0C5B" w:rsidP="00BC0C5B">
      <w:pPr>
        <w:shd w:val="clear" w:color="auto" w:fill="FFFFFF"/>
        <w:ind w:firstLine="567"/>
        <w:jc w:val="both"/>
      </w:pPr>
    </w:p>
    <w:p w14:paraId="0D87B860" w14:textId="33AFDA88" w:rsidR="00825460" w:rsidRPr="00825460" w:rsidRDefault="00F24C24" w:rsidP="00A27891">
      <w:pPr>
        <w:ind w:right="42" w:firstLine="567"/>
        <w:jc w:val="both"/>
        <w:rPr>
          <w:rFonts w:eastAsia="Calibri"/>
          <w:lang w:eastAsia="en-US"/>
        </w:rPr>
      </w:pPr>
      <w:r>
        <w:tab/>
      </w:r>
      <w:r w:rsidR="00825460" w:rsidRPr="00825460">
        <w:rPr>
          <w:rFonts w:eastAsia="Calibri"/>
          <w:lang w:eastAsia="en-US"/>
        </w:rPr>
        <w:t xml:space="preserve">Ar šo, </w:t>
      </w:r>
      <w:r w:rsidR="00825460" w:rsidRPr="00825460">
        <w:rPr>
          <w:rFonts w:eastAsia="Calibri"/>
          <w:highlight w:val="lightGray"/>
          <w:lang w:eastAsia="en-US"/>
        </w:rPr>
        <w:t>&lt;</w:t>
      </w:r>
      <w:r w:rsidR="00825460" w:rsidRPr="00825460">
        <w:rPr>
          <w:rFonts w:eastAsia="Calibri"/>
          <w:i/>
          <w:iCs/>
          <w:highlight w:val="lightGray"/>
          <w:lang w:eastAsia="en-US"/>
        </w:rPr>
        <w:t>pretendenta nosaukums</w:t>
      </w:r>
      <w:r w:rsidR="00825460" w:rsidRPr="00825460">
        <w:rPr>
          <w:rFonts w:eastAsia="Calibri"/>
          <w:highlight w:val="lightGray"/>
          <w:lang w:eastAsia="en-US"/>
        </w:rPr>
        <w:t>&gt;</w:t>
      </w:r>
      <w:r w:rsidR="00825460" w:rsidRPr="00825460">
        <w:rPr>
          <w:rFonts w:eastAsia="Calibri"/>
          <w:lang w:eastAsia="en-US"/>
        </w:rPr>
        <w:t xml:space="preserve">, </w:t>
      </w:r>
      <w:proofErr w:type="spellStart"/>
      <w:r w:rsidR="00825460" w:rsidRPr="00825460">
        <w:rPr>
          <w:rFonts w:eastAsia="Calibri"/>
          <w:lang w:eastAsia="en-US"/>
        </w:rPr>
        <w:t>reģ.Nr</w:t>
      </w:r>
      <w:proofErr w:type="spellEnd"/>
      <w:r w:rsidR="00825460" w:rsidRPr="00825460">
        <w:rPr>
          <w:rFonts w:eastAsia="Calibri"/>
          <w:lang w:eastAsia="en-US"/>
        </w:rPr>
        <w:t>.</w:t>
      </w:r>
      <w:r w:rsidR="00825460" w:rsidRPr="00825460">
        <w:rPr>
          <w:rFonts w:eastAsia="Calibri"/>
          <w:highlight w:val="lightGray"/>
          <w:lang w:eastAsia="en-US"/>
        </w:rPr>
        <w:t xml:space="preserve"> &lt;</w:t>
      </w:r>
      <w:r w:rsidR="00825460" w:rsidRPr="00825460">
        <w:rPr>
          <w:rFonts w:eastAsia="Calibri"/>
          <w:i/>
          <w:iCs/>
          <w:highlight w:val="lightGray"/>
          <w:lang w:eastAsia="en-US"/>
        </w:rPr>
        <w:t>reģistrācijas numurs</w:t>
      </w:r>
      <w:r w:rsidR="00825460" w:rsidRPr="00825460">
        <w:rPr>
          <w:rFonts w:eastAsia="Calibri"/>
          <w:highlight w:val="lightGray"/>
          <w:lang w:eastAsia="en-US"/>
        </w:rPr>
        <w:t>&gt;</w:t>
      </w:r>
      <w:r w:rsidR="00825460" w:rsidRPr="00825460">
        <w:rPr>
          <w:rFonts w:eastAsia="Calibri"/>
          <w:lang w:eastAsia="en-US"/>
        </w:rPr>
        <w:t>, iesniedz piedāvājumu tirgus izpētei “</w:t>
      </w:r>
      <w:r w:rsidR="00CB68DA" w:rsidRPr="00CB68DA">
        <w:t>Metāla durvju piegāde un uzstādīšana</w:t>
      </w:r>
      <w:r w:rsidR="00825460" w:rsidRPr="00825460">
        <w:rPr>
          <w:rFonts w:eastAsia="Calibri"/>
          <w:lang w:eastAsia="en-US"/>
        </w:rPr>
        <w:t>” (turpmāk – Tirgus izpēte) apliecina, ka spēj veikt pakalpojumu atbilstoši uzaicinājuma nosacījumiem un saskaņā ar Tehniskajā specifikācijā – finanšu piedāvājumā minēto.</w:t>
      </w:r>
    </w:p>
    <w:p w14:paraId="2AB8F492" w14:textId="77777777" w:rsidR="00825460" w:rsidRDefault="00825460" w:rsidP="00A27891">
      <w:pPr>
        <w:spacing w:after="160" w:line="259" w:lineRule="auto"/>
        <w:ind w:right="42" w:firstLine="709"/>
        <w:jc w:val="both"/>
        <w:rPr>
          <w:rFonts w:eastAsia="Calibri"/>
          <w:lang w:eastAsia="en-US"/>
        </w:rPr>
      </w:pPr>
      <w:r w:rsidRPr="00825460">
        <w:rPr>
          <w:rFonts w:eastAsia="Calibri"/>
          <w:lang w:eastAsia="en-US"/>
        </w:rPr>
        <w:t xml:space="preserve">Pretendents piedāvā nodrošināt un veikt </w:t>
      </w:r>
      <w:r w:rsidR="00CA357D">
        <w:rPr>
          <w:rFonts w:eastAsia="Calibri"/>
          <w:lang w:eastAsia="en-US"/>
        </w:rPr>
        <w:t>t</w:t>
      </w:r>
      <w:r w:rsidRPr="00825460">
        <w:rPr>
          <w:rFonts w:eastAsia="Calibri"/>
          <w:lang w:eastAsia="en-US"/>
        </w:rPr>
        <w:t xml:space="preserve">ehniskajā spefikācijā – finanšu piedāvājumā norādīto Pakalpojumu ar visām Pakalpojuma sniegšanai un ar garantijas nosacījumu izpildi saistītām izmaksām, tai skaitā transporta izmaksām: </w:t>
      </w:r>
    </w:p>
    <w:p w14:paraId="148B59A3" w14:textId="77777777" w:rsidR="00A56D74" w:rsidRPr="00A56D74" w:rsidRDefault="00A56D74" w:rsidP="00A56D74">
      <w:pPr>
        <w:numPr>
          <w:ilvl w:val="0"/>
          <w:numId w:val="11"/>
        </w:numPr>
        <w:spacing w:after="120" w:line="259" w:lineRule="auto"/>
        <w:ind w:left="284" w:hanging="284"/>
        <w:contextualSpacing/>
        <w:rPr>
          <w:b/>
          <w:bCs/>
        </w:rPr>
      </w:pPr>
      <w:r w:rsidRPr="00A56D74">
        <w:rPr>
          <w:rFonts w:cs="Calibri"/>
          <w:b/>
          <w:lang w:eastAsia="ru-RU"/>
        </w:rPr>
        <w:t>Darbu apraksts:</w:t>
      </w:r>
    </w:p>
    <w:p w14:paraId="40FA7877" w14:textId="33BA2C6E" w:rsidR="00A56D74" w:rsidRDefault="00A27891" w:rsidP="00A27891">
      <w:pPr>
        <w:spacing w:after="160"/>
        <w:ind w:firstLine="709"/>
        <w:jc w:val="both"/>
        <w:rPr>
          <w:rFonts w:eastAsia="Calibri"/>
          <w:lang w:eastAsia="en-US"/>
        </w:rPr>
      </w:pPr>
      <w:r w:rsidRPr="00A27891">
        <w:rPr>
          <w:rFonts w:eastAsia="Calibri"/>
          <w:lang w:eastAsia="en-US"/>
        </w:rPr>
        <w:t xml:space="preserve">Pretendents nodrošina jaunu </w:t>
      </w:r>
      <w:r w:rsidR="009C11DB">
        <w:rPr>
          <w:rFonts w:eastAsia="Calibri"/>
          <w:lang w:eastAsia="en-US"/>
        </w:rPr>
        <w:t>metāla durvju</w:t>
      </w:r>
      <w:r w:rsidRPr="00A27891">
        <w:rPr>
          <w:rFonts w:eastAsia="Calibri"/>
          <w:lang w:eastAsia="en-US"/>
        </w:rPr>
        <w:t xml:space="preserve"> (</w:t>
      </w:r>
      <w:r w:rsidR="009C11DB">
        <w:rPr>
          <w:rFonts w:eastAsia="Calibri"/>
          <w:lang w:eastAsia="en-US"/>
        </w:rPr>
        <w:t>6</w:t>
      </w:r>
      <w:r w:rsidR="00B71FF2">
        <w:rPr>
          <w:rFonts w:eastAsia="Calibri"/>
          <w:lang w:eastAsia="en-US"/>
        </w:rPr>
        <w:t xml:space="preserve"> </w:t>
      </w:r>
      <w:r w:rsidRPr="00A27891">
        <w:rPr>
          <w:rFonts w:eastAsia="Calibri"/>
          <w:lang w:eastAsia="en-US"/>
        </w:rPr>
        <w:t>gab.) piegādi un uzstādīšanu</w:t>
      </w:r>
      <w:r w:rsidR="009C11DB">
        <w:rPr>
          <w:rFonts w:eastAsia="Calibri"/>
          <w:lang w:eastAsia="en-US"/>
        </w:rPr>
        <w:t xml:space="preserve"> </w:t>
      </w:r>
      <w:r w:rsidRPr="00A27891">
        <w:rPr>
          <w:rFonts w:eastAsia="Calibri"/>
          <w:lang w:eastAsia="en-US"/>
        </w:rPr>
        <w:t xml:space="preserve"> </w:t>
      </w:r>
      <w:r w:rsidR="008B1AD4">
        <w:rPr>
          <w:rFonts w:eastAsia="Calibri"/>
          <w:lang w:eastAsia="en-US"/>
        </w:rPr>
        <w:t xml:space="preserve">četrās </w:t>
      </w:r>
      <w:r w:rsidRPr="00A27891">
        <w:rPr>
          <w:rFonts w:eastAsia="Calibri"/>
          <w:lang w:eastAsia="en-US"/>
        </w:rPr>
        <w:t>kanalizācijas sūkņu stacij</w:t>
      </w:r>
      <w:r w:rsidR="008B1AD4">
        <w:rPr>
          <w:rFonts w:eastAsia="Calibri"/>
          <w:lang w:eastAsia="en-US"/>
        </w:rPr>
        <w:t>ās</w:t>
      </w:r>
      <w:r w:rsidRPr="00A27891">
        <w:rPr>
          <w:rFonts w:eastAsia="Calibri"/>
          <w:lang w:eastAsia="en-US"/>
        </w:rPr>
        <w:t>, Rīgā</w:t>
      </w:r>
      <w:r w:rsidR="00A56D74" w:rsidRPr="00A56D74">
        <w:rPr>
          <w:rFonts w:eastAsia="Calibri"/>
          <w:lang w:eastAsia="en-US"/>
        </w:rPr>
        <w:t>.</w:t>
      </w:r>
    </w:p>
    <w:p w14:paraId="04224829" w14:textId="443CAF7D" w:rsidR="003842E7" w:rsidRPr="003842E7" w:rsidRDefault="003842E7" w:rsidP="00895476">
      <w:pPr>
        <w:ind w:firstLine="709"/>
        <w:jc w:val="both"/>
        <w:rPr>
          <w:rFonts w:eastAsia="Calibri"/>
          <w:lang w:eastAsia="en-US"/>
        </w:rPr>
      </w:pPr>
      <w:r w:rsidRPr="003842E7">
        <w:rPr>
          <w:rFonts w:eastAsia="Calibri"/>
          <w:lang w:eastAsia="en-US"/>
        </w:rPr>
        <w:t>1.</w:t>
      </w:r>
      <w:r w:rsidR="00136F5B">
        <w:rPr>
          <w:rFonts w:eastAsia="Calibri"/>
          <w:lang w:eastAsia="en-US"/>
        </w:rPr>
        <w:t>1.</w:t>
      </w:r>
      <w:r w:rsidRPr="003842E7">
        <w:rPr>
          <w:rFonts w:eastAsia="Calibri"/>
          <w:lang w:eastAsia="en-US"/>
        </w:rPr>
        <w:tab/>
        <w:t>Juglas iel</w:t>
      </w:r>
      <w:r w:rsidR="00CB28DF">
        <w:rPr>
          <w:rFonts w:eastAsia="Calibri"/>
          <w:lang w:eastAsia="en-US"/>
        </w:rPr>
        <w:t>ā</w:t>
      </w:r>
      <w:r w:rsidRPr="003842E7">
        <w:rPr>
          <w:rFonts w:eastAsia="Calibri"/>
          <w:lang w:eastAsia="en-US"/>
        </w:rPr>
        <w:t xml:space="preserve"> 20 (1.gab. durvju izmērs - 2,39x1,88)</w:t>
      </w:r>
      <w:r w:rsidR="008A72AE">
        <w:rPr>
          <w:rFonts w:eastAsia="Calibri"/>
          <w:lang w:eastAsia="en-US"/>
        </w:rPr>
        <w:t>,</w:t>
      </w:r>
    </w:p>
    <w:p w14:paraId="32370D2F" w14:textId="6922E2E2" w:rsidR="003842E7" w:rsidRPr="003842E7" w:rsidRDefault="00136F5B" w:rsidP="00895476">
      <w:pPr>
        <w:ind w:firstLine="709"/>
        <w:jc w:val="both"/>
        <w:rPr>
          <w:rFonts w:eastAsia="Calibri"/>
          <w:lang w:eastAsia="en-US"/>
        </w:rPr>
      </w:pPr>
      <w:r>
        <w:rPr>
          <w:rFonts w:eastAsia="Calibri"/>
          <w:lang w:eastAsia="en-US"/>
        </w:rPr>
        <w:t>1.</w:t>
      </w:r>
      <w:r w:rsidR="003842E7" w:rsidRPr="003842E7">
        <w:rPr>
          <w:rFonts w:eastAsia="Calibri"/>
          <w:lang w:eastAsia="en-US"/>
        </w:rPr>
        <w:t>2.</w:t>
      </w:r>
      <w:r w:rsidR="003842E7" w:rsidRPr="003842E7">
        <w:rPr>
          <w:rFonts w:eastAsia="Calibri"/>
          <w:lang w:eastAsia="en-US"/>
        </w:rPr>
        <w:tab/>
        <w:t>Parādes iel</w:t>
      </w:r>
      <w:r w:rsidR="00CB28DF">
        <w:rPr>
          <w:rFonts w:eastAsia="Calibri"/>
          <w:lang w:eastAsia="en-US"/>
        </w:rPr>
        <w:t>ā</w:t>
      </w:r>
      <w:r w:rsidR="003842E7" w:rsidRPr="003842E7">
        <w:rPr>
          <w:rFonts w:eastAsia="Calibri"/>
          <w:lang w:eastAsia="en-US"/>
        </w:rPr>
        <w:t xml:space="preserve"> 32 (1.gab. durvju izmērs - 2,04x1,00), </w:t>
      </w:r>
    </w:p>
    <w:p w14:paraId="05019813" w14:textId="06B4F3E1" w:rsidR="003842E7" w:rsidRPr="003842E7" w:rsidRDefault="00136F5B" w:rsidP="00895476">
      <w:pPr>
        <w:ind w:firstLine="709"/>
        <w:jc w:val="both"/>
        <w:rPr>
          <w:rFonts w:eastAsia="Calibri"/>
          <w:lang w:eastAsia="en-US"/>
        </w:rPr>
      </w:pPr>
      <w:r>
        <w:rPr>
          <w:rFonts w:eastAsia="Calibri"/>
          <w:lang w:eastAsia="en-US"/>
        </w:rPr>
        <w:t>1.</w:t>
      </w:r>
      <w:r w:rsidR="003842E7" w:rsidRPr="003842E7">
        <w:rPr>
          <w:rFonts w:eastAsia="Calibri"/>
          <w:lang w:eastAsia="en-US"/>
        </w:rPr>
        <w:t>3.</w:t>
      </w:r>
      <w:r w:rsidR="003842E7" w:rsidRPr="003842E7">
        <w:rPr>
          <w:rFonts w:eastAsia="Calibri"/>
          <w:lang w:eastAsia="en-US"/>
        </w:rPr>
        <w:tab/>
        <w:t>Silikātu iel</w:t>
      </w:r>
      <w:r w:rsidR="00CB28DF">
        <w:rPr>
          <w:rFonts w:eastAsia="Calibri"/>
          <w:lang w:eastAsia="en-US"/>
        </w:rPr>
        <w:t>ā</w:t>
      </w:r>
      <w:r w:rsidR="003842E7" w:rsidRPr="003842E7">
        <w:rPr>
          <w:rFonts w:eastAsia="Calibri"/>
          <w:lang w:eastAsia="en-US"/>
        </w:rPr>
        <w:t xml:space="preserve"> 7B (2.gab. durvju izmērs - 2,33x1,39)</w:t>
      </w:r>
      <w:r w:rsidR="008A72AE">
        <w:rPr>
          <w:rFonts w:eastAsia="Calibri"/>
          <w:lang w:eastAsia="en-US"/>
        </w:rPr>
        <w:t>,</w:t>
      </w:r>
    </w:p>
    <w:p w14:paraId="6BCCBB44" w14:textId="66FCA27A" w:rsidR="003842E7" w:rsidRDefault="00136F5B" w:rsidP="00895476">
      <w:pPr>
        <w:ind w:firstLine="709"/>
        <w:jc w:val="both"/>
        <w:rPr>
          <w:rFonts w:eastAsia="Calibri"/>
          <w:lang w:eastAsia="en-US"/>
        </w:rPr>
      </w:pPr>
      <w:r>
        <w:rPr>
          <w:rFonts w:eastAsia="Calibri"/>
          <w:lang w:eastAsia="en-US"/>
        </w:rPr>
        <w:t>1.</w:t>
      </w:r>
      <w:r w:rsidR="003842E7" w:rsidRPr="003842E7">
        <w:rPr>
          <w:rFonts w:eastAsia="Calibri"/>
          <w:lang w:eastAsia="en-US"/>
        </w:rPr>
        <w:t>4.</w:t>
      </w:r>
      <w:r w:rsidR="003842E7" w:rsidRPr="003842E7">
        <w:rPr>
          <w:rFonts w:eastAsia="Calibri"/>
          <w:lang w:eastAsia="en-US"/>
        </w:rPr>
        <w:tab/>
      </w:r>
      <w:proofErr w:type="spellStart"/>
      <w:r w:rsidR="003842E7" w:rsidRPr="003842E7">
        <w:rPr>
          <w:rFonts w:eastAsia="Calibri"/>
          <w:lang w:eastAsia="en-US"/>
        </w:rPr>
        <w:t>Rātsupītes</w:t>
      </w:r>
      <w:proofErr w:type="spellEnd"/>
      <w:r w:rsidR="003842E7" w:rsidRPr="003842E7">
        <w:rPr>
          <w:rFonts w:eastAsia="Calibri"/>
          <w:lang w:eastAsia="en-US"/>
        </w:rPr>
        <w:t xml:space="preserve"> iel</w:t>
      </w:r>
      <w:r w:rsidR="00CB28DF">
        <w:rPr>
          <w:rFonts w:eastAsia="Calibri"/>
          <w:lang w:eastAsia="en-US"/>
        </w:rPr>
        <w:t>ā</w:t>
      </w:r>
      <w:r w:rsidR="003842E7" w:rsidRPr="003842E7">
        <w:rPr>
          <w:rFonts w:eastAsia="Calibri"/>
          <w:lang w:eastAsia="en-US"/>
        </w:rPr>
        <w:t xml:space="preserve"> 1 (2.gab. durvju izmērs – 3,25x1,93</w:t>
      </w:r>
      <w:r w:rsidR="008A72AE">
        <w:rPr>
          <w:rFonts w:eastAsia="Calibri"/>
          <w:lang w:eastAsia="en-US"/>
        </w:rPr>
        <w:t>).</w:t>
      </w:r>
    </w:p>
    <w:p w14:paraId="46C4CD92" w14:textId="77777777" w:rsidR="00895476" w:rsidRPr="00A56D74" w:rsidRDefault="00895476" w:rsidP="00895476">
      <w:pPr>
        <w:ind w:firstLine="709"/>
        <w:jc w:val="both"/>
        <w:rPr>
          <w:rFonts w:eastAsia="Calibri"/>
          <w:lang w:eastAsia="en-US"/>
        </w:rPr>
      </w:pPr>
    </w:p>
    <w:p w14:paraId="63EC3430" w14:textId="0DBD3EA1" w:rsidR="002B3962" w:rsidRPr="002B3962" w:rsidRDefault="002B3962" w:rsidP="00A56D74">
      <w:pPr>
        <w:numPr>
          <w:ilvl w:val="0"/>
          <w:numId w:val="11"/>
        </w:numPr>
        <w:spacing w:after="160" w:line="259" w:lineRule="auto"/>
        <w:ind w:left="284" w:right="-172" w:hanging="284"/>
        <w:contextualSpacing/>
        <w:jc w:val="both"/>
        <w:rPr>
          <w:rFonts w:cs="Calibri"/>
          <w:b/>
          <w:bCs/>
          <w:lang w:eastAsia="ru-RU"/>
        </w:rPr>
      </w:pPr>
      <w:r w:rsidRPr="002B3962">
        <w:rPr>
          <w:rFonts w:cs="Calibri"/>
          <w:b/>
          <w:bCs/>
          <w:lang w:eastAsia="ru-RU"/>
        </w:rPr>
        <w:t>Prasības</w:t>
      </w:r>
    </w:p>
    <w:p w14:paraId="779AEFCC" w14:textId="38C16FC9" w:rsidR="002B3962" w:rsidRDefault="00CB28DF" w:rsidP="00025B01">
      <w:pPr>
        <w:spacing w:after="160" w:line="259" w:lineRule="auto"/>
        <w:ind w:right="-172" w:firstLine="709"/>
        <w:contextualSpacing/>
        <w:jc w:val="both"/>
        <w:rPr>
          <w:rFonts w:cs="Calibri"/>
          <w:lang w:eastAsia="ru-RU"/>
        </w:rPr>
      </w:pPr>
      <w:r>
        <w:rPr>
          <w:rFonts w:cs="Calibri"/>
          <w:lang w:eastAsia="ru-RU"/>
        </w:rPr>
        <w:t>Durvju</w:t>
      </w:r>
      <w:r w:rsidR="002B3962" w:rsidRPr="002B3962">
        <w:rPr>
          <w:rFonts w:cs="Calibri"/>
          <w:lang w:eastAsia="ru-RU"/>
        </w:rPr>
        <w:t xml:space="preserve"> </w:t>
      </w:r>
      <w:r w:rsidR="00895740">
        <w:rPr>
          <w:rFonts w:cs="Calibri"/>
          <w:lang w:eastAsia="ru-RU"/>
        </w:rPr>
        <w:t xml:space="preserve">nomaiņas </w:t>
      </w:r>
      <w:r w:rsidR="002B3962" w:rsidRPr="002B3962">
        <w:rPr>
          <w:rFonts w:cs="Calibri"/>
          <w:lang w:eastAsia="ru-RU"/>
        </w:rPr>
        <w:t>laikā ir jāizmanto tikai jaunus</w:t>
      </w:r>
      <w:r w:rsidR="00375709">
        <w:rPr>
          <w:rFonts w:cs="Calibri"/>
          <w:lang w:eastAsia="ru-RU"/>
        </w:rPr>
        <w:t>,</w:t>
      </w:r>
      <w:r w:rsidR="002B3962" w:rsidRPr="002B3962">
        <w:rPr>
          <w:rFonts w:cs="Calibri"/>
          <w:lang w:eastAsia="ru-RU"/>
        </w:rPr>
        <w:t xml:space="preserve"> iepriekš nelietotus materiālus un rezerves daļas</w:t>
      </w:r>
      <w:r w:rsidR="00A27891">
        <w:rPr>
          <w:rFonts w:cs="Calibri"/>
          <w:lang w:eastAsia="ru-RU"/>
        </w:rPr>
        <w:t xml:space="preserve">, atbilstoši </w:t>
      </w:r>
      <w:r w:rsidR="00025B01" w:rsidRPr="00025B01">
        <w:rPr>
          <w:rFonts w:cs="Calibri"/>
          <w:lang w:eastAsia="ru-RU"/>
        </w:rPr>
        <w:t>tehniskā</w:t>
      </w:r>
      <w:r w:rsidR="00B71FF2">
        <w:rPr>
          <w:rFonts w:cs="Calibri"/>
          <w:lang w:eastAsia="ru-RU"/>
        </w:rPr>
        <w:t>s</w:t>
      </w:r>
      <w:r w:rsidR="00025B01" w:rsidRPr="00025B01">
        <w:rPr>
          <w:rFonts w:cs="Calibri"/>
          <w:lang w:eastAsia="ru-RU"/>
        </w:rPr>
        <w:t xml:space="preserve"> specifikācija</w:t>
      </w:r>
      <w:r w:rsidR="00B71FF2">
        <w:rPr>
          <w:rFonts w:cs="Calibri"/>
          <w:lang w:eastAsia="ru-RU"/>
        </w:rPr>
        <w:t>s</w:t>
      </w:r>
      <w:r w:rsidR="00025B01" w:rsidRPr="00025B01">
        <w:rPr>
          <w:rFonts w:cs="Calibri"/>
          <w:lang w:eastAsia="ru-RU"/>
        </w:rPr>
        <w:t xml:space="preserve"> – finanšu piedāvājuma veidne</w:t>
      </w:r>
      <w:r w:rsidR="00025B01">
        <w:rPr>
          <w:rFonts w:cs="Calibri"/>
          <w:lang w:eastAsia="ru-RU"/>
        </w:rPr>
        <w:t>s</w:t>
      </w:r>
      <w:r w:rsidR="00025B01" w:rsidRPr="00025B01">
        <w:rPr>
          <w:rFonts w:cs="Calibri"/>
          <w:lang w:eastAsia="ru-RU"/>
        </w:rPr>
        <w:t xml:space="preserve"> </w:t>
      </w:r>
      <w:r w:rsidR="00A27891">
        <w:rPr>
          <w:rFonts w:cs="Calibri"/>
          <w:lang w:eastAsia="ru-RU"/>
        </w:rPr>
        <w:t>3.</w:t>
      </w:r>
      <w:r w:rsidR="00B71FF2">
        <w:rPr>
          <w:rFonts w:cs="Calibri"/>
          <w:lang w:eastAsia="ru-RU"/>
        </w:rPr>
        <w:t> </w:t>
      </w:r>
      <w:r w:rsidR="00A27891">
        <w:rPr>
          <w:rFonts w:cs="Calibri"/>
          <w:lang w:eastAsia="ru-RU"/>
        </w:rPr>
        <w:t>punktā norādītajām tehniskajām prasībām</w:t>
      </w:r>
      <w:r w:rsidR="002B3962" w:rsidRPr="002B3962">
        <w:rPr>
          <w:rFonts w:cs="Calibri"/>
          <w:lang w:eastAsia="ru-RU"/>
        </w:rPr>
        <w:t>.</w:t>
      </w:r>
    </w:p>
    <w:p w14:paraId="0AA22810" w14:textId="77777777" w:rsidR="00A27891" w:rsidRPr="002B3962" w:rsidRDefault="00A27891" w:rsidP="002B3962">
      <w:pPr>
        <w:spacing w:after="160" w:line="259" w:lineRule="auto"/>
        <w:ind w:right="-172"/>
        <w:contextualSpacing/>
        <w:jc w:val="both"/>
        <w:rPr>
          <w:rFonts w:cs="Calibri"/>
          <w:lang w:eastAsia="ru-RU"/>
        </w:rPr>
      </w:pPr>
    </w:p>
    <w:p w14:paraId="0DEE6790" w14:textId="7424B197" w:rsidR="003B0FCF" w:rsidRPr="00A27891" w:rsidRDefault="0049145F" w:rsidP="00A27891">
      <w:pPr>
        <w:numPr>
          <w:ilvl w:val="0"/>
          <w:numId w:val="11"/>
        </w:numPr>
        <w:spacing w:after="160" w:line="259" w:lineRule="auto"/>
        <w:ind w:left="284" w:right="-172" w:hanging="284"/>
        <w:contextualSpacing/>
        <w:jc w:val="both"/>
        <w:rPr>
          <w:rFonts w:cs="Calibri"/>
          <w:lang w:eastAsia="ru-RU"/>
        </w:rPr>
      </w:pPr>
      <w:r>
        <w:rPr>
          <w:b/>
          <w:bCs/>
          <w:color w:val="000000"/>
          <w:lang w:eastAsia="ru-RU"/>
        </w:rPr>
        <w:t>Metāla durvju</w:t>
      </w:r>
      <w:r w:rsidR="00A27891" w:rsidRPr="00A27891">
        <w:rPr>
          <w:b/>
          <w:bCs/>
          <w:color w:val="000000"/>
          <w:lang w:eastAsia="ru-RU"/>
        </w:rPr>
        <w:t xml:space="preserve"> tehniskās prasības</w:t>
      </w:r>
      <w:r w:rsidR="00A56D74" w:rsidRPr="00A56D74">
        <w:rPr>
          <w:b/>
          <w:bCs/>
          <w:color w:val="000000"/>
          <w:lang w:eastAsia="ru-RU"/>
        </w:rPr>
        <w:t>:</w:t>
      </w:r>
    </w:p>
    <w:tbl>
      <w:tblPr>
        <w:tblW w:w="899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123"/>
        <w:gridCol w:w="3544"/>
        <w:gridCol w:w="2410"/>
      </w:tblGrid>
      <w:tr w:rsidR="00A27891" w:rsidRPr="00A27891" w14:paraId="2495A7BE" w14:textId="77777777" w:rsidTr="00A72EDB">
        <w:trPr>
          <w:trHeight w:val="581"/>
        </w:trPr>
        <w:tc>
          <w:tcPr>
            <w:tcW w:w="914" w:type="dxa"/>
            <w:shd w:val="clear" w:color="auto" w:fill="auto"/>
            <w:vAlign w:val="center"/>
          </w:tcPr>
          <w:p w14:paraId="320705B3" w14:textId="77777777" w:rsidR="00A27891" w:rsidRPr="00A27891" w:rsidRDefault="00A27891" w:rsidP="00A27891">
            <w:pPr>
              <w:ind w:right="-41"/>
              <w:rPr>
                <w:b/>
                <w:sz w:val="23"/>
                <w:szCs w:val="23"/>
              </w:rPr>
            </w:pPr>
            <w:r w:rsidRPr="00A27891">
              <w:rPr>
                <w:b/>
                <w:sz w:val="23"/>
                <w:szCs w:val="23"/>
              </w:rPr>
              <w:t>Nr.</w:t>
            </w:r>
          </w:p>
          <w:p w14:paraId="5272788C" w14:textId="77777777" w:rsidR="00A27891" w:rsidRPr="00A27891" w:rsidRDefault="00A27891" w:rsidP="00A27891">
            <w:pPr>
              <w:keepNext/>
              <w:ind w:right="327"/>
              <w:contextualSpacing/>
              <w:jc w:val="both"/>
              <w:rPr>
                <w:b/>
                <w:bCs/>
                <w:sz w:val="23"/>
                <w:szCs w:val="23"/>
              </w:rPr>
            </w:pPr>
            <w:r w:rsidRPr="00A27891">
              <w:rPr>
                <w:b/>
                <w:sz w:val="23"/>
                <w:szCs w:val="23"/>
              </w:rPr>
              <w:t>p.k.</w:t>
            </w:r>
          </w:p>
        </w:tc>
        <w:tc>
          <w:tcPr>
            <w:tcW w:w="2123" w:type="dxa"/>
            <w:shd w:val="clear" w:color="auto" w:fill="auto"/>
            <w:vAlign w:val="center"/>
          </w:tcPr>
          <w:p w14:paraId="0C876882" w14:textId="77777777" w:rsidR="00A27891" w:rsidRPr="00A27891" w:rsidRDefault="00A27891" w:rsidP="00A27891">
            <w:pPr>
              <w:keepNext/>
              <w:ind w:right="327"/>
              <w:contextualSpacing/>
              <w:jc w:val="both"/>
              <w:rPr>
                <w:b/>
                <w:bCs/>
                <w:sz w:val="23"/>
                <w:szCs w:val="23"/>
              </w:rPr>
            </w:pPr>
            <w:r w:rsidRPr="00A27891">
              <w:rPr>
                <w:b/>
                <w:sz w:val="23"/>
                <w:szCs w:val="23"/>
              </w:rPr>
              <w:t>Parametra nosaukums</w:t>
            </w:r>
          </w:p>
        </w:tc>
        <w:tc>
          <w:tcPr>
            <w:tcW w:w="3544" w:type="dxa"/>
            <w:shd w:val="clear" w:color="auto" w:fill="auto"/>
            <w:vAlign w:val="center"/>
          </w:tcPr>
          <w:p w14:paraId="41C0E7F1" w14:textId="77777777" w:rsidR="00A27891" w:rsidRPr="00A27891" w:rsidRDefault="00A27891" w:rsidP="00A27891">
            <w:pPr>
              <w:keepNext/>
              <w:ind w:right="327"/>
              <w:contextualSpacing/>
              <w:jc w:val="both"/>
              <w:rPr>
                <w:b/>
                <w:bCs/>
                <w:sz w:val="23"/>
                <w:szCs w:val="23"/>
              </w:rPr>
            </w:pPr>
            <w:r w:rsidRPr="00A27891">
              <w:rPr>
                <w:b/>
                <w:sz w:val="23"/>
                <w:szCs w:val="23"/>
              </w:rPr>
              <w:t>Minimālas Prasības</w:t>
            </w:r>
          </w:p>
        </w:tc>
        <w:tc>
          <w:tcPr>
            <w:tcW w:w="2410" w:type="dxa"/>
          </w:tcPr>
          <w:p w14:paraId="208EE28B" w14:textId="77777777" w:rsidR="00A27891" w:rsidRPr="00A27891" w:rsidRDefault="00A27891" w:rsidP="00A27891">
            <w:pPr>
              <w:keepNext/>
              <w:ind w:right="327"/>
              <w:contextualSpacing/>
              <w:jc w:val="both"/>
              <w:rPr>
                <w:bCs/>
                <w:i/>
                <w:iCs/>
                <w:sz w:val="23"/>
                <w:szCs w:val="23"/>
              </w:rPr>
            </w:pPr>
            <w:r w:rsidRPr="00A27891">
              <w:rPr>
                <w:b/>
                <w:sz w:val="23"/>
                <w:szCs w:val="23"/>
              </w:rPr>
              <w:t xml:space="preserve">Pretendenta piedāvājums </w:t>
            </w:r>
            <w:r w:rsidRPr="00A27891">
              <w:rPr>
                <w:bCs/>
                <w:sz w:val="23"/>
                <w:szCs w:val="23"/>
              </w:rPr>
              <w:t>(</w:t>
            </w:r>
            <w:r w:rsidRPr="00A27891">
              <w:rPr>
                <w:bCs/>
                <w:i/>
                <w:iCs/>
                <w:sz w:val="23"/>
                <w:szCs w:val="23"/>
              </w:rPr>
              <w:t>jānorāda uz atbilstību vai konkrēti tehniskie parametri</w:t>
            </w:r>
            <w:r w:rsidRPr="00A27891">
              <w:rPr>
                <w:bCs/>
                <w:sz w:val="23"/>
                <w:szCs w:val="23"/>
              </w:rPr>
              <w:t>)</w:t>
            </w:r>
          </w:p>
        </w:tc>
      </w:tr>
      <w:tr w:rsidR="00A27891" w:rsidRPr="00A27891" w14:paraId="44A98165" w14:textId="77777777" w:rsidTr="00A72EDB">
        <w:tc>
          <w:tcPr>
            <w:tcW w:w="914" w:type="dxa"/>
            <w:shd w:val="clear" w:color="auto" w:fill="auto"/>
            <w:vAlign w:val="center"/>
          </w:tcPr>
          <w:p w14:paraId="1C50F52C" w14:textId="77777777" w:rsidR="00A27891" w:rsidRPr="00A27891" w:rsidRDefault="00A27891" w:rsidP="00A27891">
            <w:pPr>
              <w:ind w:right="-41"/>
              <w:jc w:val="center"/>
              <w:rPr>
                <w:b/>
                <w:sz w:val="23"/>
                <w:szCs w:val="23"/>
              </w:rPr>
            </w:pPr>
            <w:r w:rsidRPr="00A27891">
              <w:rPr>
                <w:sz w:val="23"/>
                <w:szCs w:val="23"/>
              </w:rPr>
              <w:t>1.</w:t>
            </w:r>
          </w:p>
        </w:tc>
        <w:tc>
          <w:tcPr>
            <w:tcW w:w="5667" w:type="dxa"/>
            <w:gridSpan w:val="2"/>
            <w:shd w:val="clear" w:color="auto" w:fill="auto"/>
            <w:vAlign w:val="center"/>
          </w:tcPr>
          <w:p w14:paraId="68DA67F5" w14:textId="069E8F29" w:rsidR="00A27891" w:rsidRPr="00A27891" w:rsidRDefault="008733C0" w:rsidP="00A27891">
            <w:pPr>
              <w:autoSpaceDE w:val="0"/>
              <w:autoSpaceDN w:val="0"/>
              <w:adjustRightInd w:val="0"/>
              <w:rPr>
                <w:rFonts w:eastAsia="Calibri"/>
                <w:b/>
                <w:bCs/>
                <w:sz w:val="23"/>
                <w:szCs w:val="23"/>
                <w:lang w:eastAsia="en-US"/>
              </w:rPr>
            </w:pPr>
            <w:r>
              <w:rPr>
                <w:b/>
                <w:bCs/>
                <w:sz w:val="23"/>
                <w:szCs w:val="23"/>
              </w:rPr>
              <w:t xml:space="preserve">Metāla </w:t>
            </w:r>
            <w:r w:rsidR="007C29FE">
              <w:rPr>
                <w:b/>
                <w:bCs/>
                <w:sz w:val="23"/>
                <w:szCs w:val="23"/>
              </w:rPr>
              <w:t xml:space="preserve">ārdurvis </w:t>
            </w:r>
            <w:r>
              <w:rPr>
                <w:b/>
                <w:bCs/>
                <w:sz w:val="23"/>
                <w:szCs w:val="23"/>
              </w:rPr>
              <w:t>durvis</w:t>
            </w:r>
          </w:p>
        </w:tc>
        <w:tc>
          <w:tcPr>
            <w:tcW w:w="2410" w:type="dxa"/>
            <w:shd w:val="clear" w:color="auto" w:fill="auto"/>
            <w:vAlign w:val="center"/>
          </w:tcPr>
          <w:p w14:paraId="1DD30D14" w14:textId="77777777" w:rsidR="00A27891" w:rsidRPr="00A27891" w:rsidRDefault="00A27891" w:rsidP="00A27891">
            <w:pPr>
              <w:autoSpaceDE w:val="0"/>
              <w:autoSpaceDN w:val="0"/>
              <w:adjustRightInd w:val="0"/>
              <w:rPr>
                <w:rFonts w:eastAsia="Calibri"/>
                <w:b/>
                <w:bCs/>
                <w:sz w:val="23"/>
                <w:szCs w:val="23"/>
                <w:lang w:eastAsia="en-US"/>
              </w:rPr>
            </w:pPr>
            <w:r w:rsidRPr="00A27891">
              <w:rPr>
                <w:rFonts w:eastAsia="Calibri"/>
                <w:b/>
                <w:bCs/>
                <w:sz w:val="23"/>
                <w:szCs w:val="23"/>
                <w:lang w:eastAsia="en-US"/>
              </w:rPr>
              <w:t>&lt;</w:t>
            </w:r>
            <w:r w:rsidRPr="00A27891">
              <w:rPr>
                <w:rFonts w:eastAsia="Calibri"/>
                <w:i/>
                <w:iCs/>
                <w:sz w:val="23"/>
                <w:szCs w:val="23"/>
                <w:lang w:eastAsia="en-US"/>
              </w:rPr>
              <w:t>norādīt piedāvāto preču izmēru un materiālu</w:t>
            </w:r>
            <w:r w:rsidRPr="00A27891">
              <w:rPr>
                <w:rFonts w:eastAsia="Calibri"/>
                <w:b/>
                <w:bCs/>
                <w:sz w:val="23"/>
                <w:szCs w:val="23"/>
                <w:lang w:eastAsia="en-US"/>
              </w:rPr>
              <w:t>&gt;</w:t>
            </w:r>
          </w:p>
        </w:tc>
      </w:tr>
      <w:tr w:rsidR="00A97577" w:rsidRPr="00A27891" w14:paraId="0DE9C3DE" w14:textId="77777777" w:rsidTr="00A72EDB">
        <w:tc>
          <w:tcPr>
            <w:tcW w:w="914" w:type="dxa"/>
            <w:shd w:val="clear" w:color="auto" w:fill="auto"/>
          </w:tcPr>
          <w:p w14:paraId="35D5E452" w14:textId="32B2567A" w:rsidR="00A97577" w:rsidRPr="00B422F4" w:rsidRDefault="00296967" w:rsidP="00A97577">
            <w:pPr>
              <w:ind w:right="-41"/>
              <w:jc w:val="center"/>
              <w:rPr>
                <w:bCs/>
                <w:sz w:val="23"/>
                <w:szCs w:val="23"/>
              </w:rPr>
            </w:pPr>
            <w:r w:rsidRPr="00B422F4">
              <w:rPr>
                <w:bCs/>
                <w:sz w:val="23"/>
                <w:szCs w:val="23"/>
              </w:rPr>
              <w:t>1.1.</w:t>
            </w:r>
          </w:p>
        </w:tc>
        <w:tc>
          <w:tcPr>
            <w:tcW w:w="2123" w:type="dxa"/>
            <w:shd w:val="clear" w:color="auto" w:fill="auto"/>
          </w:tcPr>
          <w:p w14:paraId="69A4F574" w14:textId="550F5277" w:rsidR="00A97577" w:rsidRPr="00B422F4" w:rsidRDefault="00B422F4" w:rsidP="00A97577">
            <w:pPr>
              <w:keepNext/>
              <w:ind w:right="327"/>
              <w:contextualSpacing/>
              <w:jc w:val="both"/>
              <w:rPr>
                <w:bCs/>
                <w:sz w:val="23"/>
                <w:szCs w:val="23"/>
              </w:rPr>
            </w:pPr>
            <w:r w:rsidRPr="00B422F4">
              <w:rPr>
                <w:bCs/>
                <w:sz w:val="23"/>
                <w:szCs w:val="23"/>
              </w:rPr>
              <w:t>Daudzums</w:t>
            </w:r>
          </w:p>
        </w:tc>
        <w:tc>
          <w:tcPr>
            <w:tcW w:w="3544" w:type="dxa"/>
            <w:shd w:val="clear" w:color="auto" w:fill="auto"/>
          </w:tcPr>
          <w:p w14:paraId="786950E8" w14:textId="4E331F66" w:rsidR="00A97577" w:rsidRPr="00A27891" w:rsidRDefault="00B422F4" w:rsidP="002E219D">
            <w:pPr>
              <w:autoSpaceDE w:val="0"/>
              <w:autoSpaceDN w:val="0"/>
              <w:adjustRightInd w:val="0"/>
              <w:jc w:val="center"/>
              <w:rPr>
                <w:rFonts w:eastAsia="Calibri"/>
                <w:sz w:val="23"/>
                <w:szCs w:val="23"/>
                <w:lang w:eastAsia="en-US"/>
              </w:rPr>
            </w:pPr>
            <w:r>
              <w:rPr>
                <w:rFonts w:eastAsia="Calibri"/>
                <w:sz w:val="23"/>
                <w:szCs w:val="23"/>
                <w:lang w:eastAsia="en-US"/>
              </w:rPr>
              <w:t>6.gab.</w:t>
            </w:r>
          </w:p>
        </w:tc>
        <w:tc>
          <w:tcPr>
            <w:tcW w:w="2410" w:type="dxa"/>
          </w:tcPr>
          <w:p w14:paraId="7B51D874" w14:textId="77777777" w:rsidR="00A97577" w:rsidRPr="00A27891" w:rsidRDefault="00A97577" w:rsidP="00A97577">
            <w:pPr>
              <w:autoSpaceDE w:val="0"/>
              <w:autoSpaceDN w:val="0"/>
              <w:adjustRightInd w:val="0"/>
              <w:rPr>
                <w:rFonts w:eastAsia="Calibri"/>
                <w:sz w:val="23"/>
                <w:szCs w:val="23"/>
                <w:lang w:eastAsia="en-US"/>
              </w:rPr>
            </w:pPr>
          </w:p>
        </w:tc>
      </w:tr>
      <w:tr w:rsidR="00B422F4" w:rsidRPr="00A27891" w14:paraId="0AF6A38A" w14:textId="77777777" w:rsidTr="00A72EDB">
        <w:tc>
          <w:tcPr>
            <w:tcW w:w="914" w:type="dxa"/>
            <w:shd w:val="clear" w:color="auto" w:fill="auto"/>
          </w:tcPr>
          <w:p w14:paraId="44A6B35B" w14:textId="243007B8" w:rsidR="00B422F4" w:rsidRPr="0040319C" w:rsidRDefault="0040319C" w:rsidP="00B422F4">
            <w:pPr>
              <w:ind w:right="-41"/>
              <w:jc w:val="center"/>
              <w:rPr>
                <w:bCs/>
                <w:sz w:val="23"/>
                <w:szCs w:val="23"/>
              </w:rPr>
            </w:pPr>
            <w:r w:rsidRPr="0040319C">
              <w:rPr>
                <w:bCs/>
                <w:sz w:val="23"/>
                <w:szCs w:val="23"/>
              </w:rPr>
              <w:t>1.2.</w:t>
            </w:r>
          </w:p>
        </w:tc>
        <w:tc>
          <w:tcPr>
            <w:tcW w:w="2123" w:type="dxa"/>
            <w:shd w:val="clear" w:color="auto" w:fill="auto"/>
          </w:tcPr>
          <w:p w14:paraId="4A3B7FA0" w14:textId="37C6F7B6" w:rsidR="00B422F4" w:rsidRPr="00AC2D7A" w:rsidRDefault="00B422F4" w:rsidP="00B422F4">
            <w:pPr>
              <w:keepNext/>
              <w:ind w:right="327"/>
              <w:contextualSpacing/>
              <w:jc w:val="both"/>
            </w:pPr>
            <w:r w:rsidRPr="00AC2D7A">
              <w:t>Vēršanas virziens</w:t>
            </w:r>
          </w:p>
        </w:tc>
        <w:tc>
          <w:tcPr>
            <w:tcW w:w="3544" w:type="dxa"/>
            <w:shd w:val="clear" w:color="auto" w:fill="auto"/>
          </w:tcPr>
          <w:p w14:paraId="6719D170" w14:textId="77777777" w:rsidR="00B422F4" w:rsidRDefault="00B422F4" w:rsidP="00B422F4">
            <w:pPr>
              <w:autoSpaceDE w:val="0"/>
              <w:autoSpaceDN w:val="0"/>
              <w:adjustRightInd w:val="0"/>
              <w:jc w:val="center"/>
            </w:pPr>
            <w:r w:rsidRPr="00AC2D7A">
              <w:t>K/L (veras uz āru) – 3.gab.</w:t>
            </w:r>
          </w:p>
          <w:p w14:paraId="679C0799" w14:textId="6484AB19" w:rsidR="00B422F4" w:rsidRPr="00AC2D7A" w:rsidRDefault="00B422F4" w:rsidP="00B422F4">
            <w:pPr>
              <w:autoSpaceDE w:val="0"/>
              <w:autoSpaceDN w:val="0"/>
              <w:adjustRightInd w:val="0"/>
              <w:jc w:val="center"/>
            </w:pPr>
            <w:r w:rsidRPr="00AC2D7A">
              <w:t>L (veras uz āru) – 3.gab.</w:t>
            </w:r>
          </w:p>
        </w:tc>
        <w:tc>
          <w:tcPr>
            <w:tcW w:w="2410" w:type="dxa"/>
          </w:tcPr>
          <w:p w14:paraId="67DC56B1" w14:textId="77777777" w:rsidR="00B422F4" w:rsidRPr="00A27891" w:rsidRDefault="00B422F4" w:rsidP="00B422F4">
            <w:pPr>
              <w:autoSpaceDE w:val="0"/>
              <w:autoSpaceDN w:val="0"/>
              <w:adjustRightInd w:val="0"/>
              <w:rPr>
                <w:rFonts w:eastAsia="Calibri"/>
                <w:sz w:val="23"/>
                <w:szCs w:val="23"/>
                <w:lang w:eastAsia="en-US"/>
              </w:rPr>
            </w:pPr>
          </w:p>
        </w:tc>
      </w:tr>
      <w:tr w:rsidR="00B422F4" w:rsidRPr="00A27891" w14:paraId="4BBEDF90" w14:textId="77777777" w:rsidTr="00A72EDB">
        <w:tc>
          <w:tcPr>
            <w:tcW w:w="914" w:type="dxa"/>
            <w:shd w:val="clear" w:color="auto" w:fill="auto"/>
          </w:tcPr>
          <w:p w14:paraId="24DDEF69" w14:textId="60A8E6BA" w:rsidR="00B422F4" w:rsidRPr="0040319C" w:rsidRDefault="0040319C" w:rsidP="00B422F4">
            <w:pPr>
              <w:ind w:right="-41"/>
              <w:jc w:val="center"/>
              <w:rPr>
                <w:bCs/>
                <w:sz w:val="23"/>
                <w:szCs w:val="23"/>
              </w:rPr>
            </w:pPr>
            <w:r>
              <w:rPr>
                <w:bCs/>
                <w:sz w:val="23"/>
                <w:szCs w:val="23"/>
              </w:rPr>
              <w:t>1.3.</w:t>
            </w:r>
          </w:p>
        </w:tc>
        <w:tc>
          <w:tcPr>
            <w:tcW w:w="2123" w:type="dxa"/>
            <w:shd w:val="clear" w:color="auto" w:fill="auto"/>
          </w:tcPr>
          <w:p w14:paraId="713659D8" w14:textId="348FCF9C" w:rsidR="00B422F4" w:rsidRPr="00A27891" w:rsidRDefault="00B422F4" w:rsidP="00B422F4">
            <w:pPr>
              <w:keepNext/>
              <w:ind w:right="327"/>
              <w:contextualSpacing/>
              <w:jc w:val="both"/>
              <w:rPr>
                <w:sz w:val="23"/>
                <w:szCs w:val="23"/>
              </w:rPr>
            </w:pPr>
            <w:r w:rsidRPr="00AC2D7A">
              <w:t>Durvju kārba</w:t>
            </w:r>
          </w:p>
        </w:tc>
        <w:tc>
          <w:tcPr>
            <w:tcW w:w="3544" w:type="dxa"/>
            <w:shd w:val="clear" w:color="auto" w:fill="auto"/>
          </w:tcPr>
          <w:p w14:paraId="4D21B758" w14:textId="6FBE83AF" w:rsidR="00B422F4" w:rsidRPr="00A27891" w:rsidRDefault="00B422F4" w:rsidP="00B422F4">
            <w:pPr>
              <w:keepNext/>
              <w:ind w:right="327"/>
              <w:contextualSpacing/>
              <w:jc w:val="center"/>
              <w:rPr>
                <w:bCs/>
                <w:sz w:val="23"/>
                <w:szCs w:val="23"/>
              </w:rPr>
            </w:pPr>
            <w:r w:rsidRPr="00AC2D7A">
              <w:t>Izgatavota ne mazāk kā no</w:t>
            </w:r>
            <w:r>
              <w:t xml:space="preserve"> </w:t>
            </w:r>
            <w:r w:rsidRPr="00AC2D7A">
              <w:t xml:space="preserve">1.3 mm bieza metāla ( </w:t>
            </w:r>
            <w:proofErr w:type="spellStart"/>
            <w:r w:rsidRPr="00AC2D7A">
              <w:t>Zn</w:t>
            </w:r>
            <w:proofErr w:type="spellEnd"/>
            <w:r w:rsidRPr="00AC2D7A">
              <w:t>)</w:t>
            </w:r>
          </w:p>
        </w:tc>
        <w:tc>
          <w:tcPr>
            <w:tcW w:w="2410" w:type="dxa"/>
          </w:tcPr>
          <w:p w14:paraId="218378D2" w14:textId="77777777" w:rsidR="00B422F4" w:rsidRPr="00A27891" w:rsidRDefault="00B422F4" w:rsidP="00B422F4">
            <w:pPr>
              <w:keepNext/>
              <w:ind w:right="327"/>
              <w:contextualSpacing/>
              <w:jc w:val="both"/>
              <w:rPr>
                <w:sz w:val="23"/>
                <w:szCs w:val="23"/>
              </w:rPr>
            </w:pPr>
          </w:p>
        </w:tc>
      </w:tr>
      <w:tr w:rsidR="00B422F4" w:rsidRPr="00A27891" w14:paraId="542617BF" w14:textId="77777777" w:rsidTr="00A72EDB">
        <w:tc>
          <w:tcPr>
            <w:tcW w:w="914" w:type="dxa"/>
            <w:shd w:val="clear" w:color="auto" w:fill="auto"/>
          </w:tcPr>
          <w:p w14:paraId="749377E4" w14:textId="3374A23D" w:rsidR="00B422F4" w:rsidRPr="0040319C" w:rsidRDefault="0040319C" w:rsidP="00B422F4">
            <w:pPr>
              <w:ind w:right="-41"/>
              <w:jc w:val="center"/>
              <w:rPr>
                <w:bCs/>
                <w:sz w:val="23"/>
                <w:szCs w:val="23"/>
              </w:rPr>
            </w:pPr>
            <w:r>
              <w:rPr>
                <w:bCs/>
                <w:sz w:val="23"/>
                <w:szCs w:val="23"/>
              </w:rPr>
              <w:t>1.4.</w:t>
            </w:r>
          </w:p>
        </w:tc>
        <w:tc>
          <w:tcPr>
            <w:tcW w:w="2123" w:type="dxa"/>
            <w:shd w:val="clear" w:color="auto" w:fill="auto"/>
          </w:tcPr>
          <w:p w14:paraId="586B6B33" w14:textId="4C62559A" w:rsidR="00B422F4" w:rsidRPr="00A27891" w:rsidRDefault="00B422F4" w:rsidP="00B422F4">
            <w:pPr>
              <w:keepNext/>
              <w:ind w:right="327"/>
              <w:contextualSpacing/>
              <w:jc w:val="both"/>
              <w:rPr>
                <w:sz w:val="23"/>
                <w:szCs w:val="23"/>
              </w:rPr>
            </w:pPr>
            <w:r w:rsidRPr="0029428F">
              <w:rPr>
                <w:sz w:val="23"/>
                <w:szCs w:val="23"/>
              </w:rPr>
              <w:t>Durvju vērtne</w:t>
            </w:r>
          </w:p>
        </w:tc>
        <w:tc>
          <w:tcPr>
            <w:tcW w:w="3544" w:type="dxa"/>
            <w:shd w:val="clear" w:color="auto" w:fill="auto"/>
          </w:tcPr>
          <w:p w14:paraId="4972F279" w14:textId="77777777" w:rsidR="00B422F4" w:rsidRPr="003E6625" w:rsidRDefault="00B422F4" w:rsidP="00B422F4">
            <w:pPr>
              <w:keepNext/>
              <w:ind w:right="327"/>
              <w:contextualSpacing/>
              <w:jc w:val="center"/>
              <w:rPr>
                <w:sz w:val="23"/>
                <w:szCs w:val="23"/>
              </w:rPr>
            </w:pPr>
            <w:r w:rsidRPr="003E6625">
              <w:rPr>
                <w:sz w:val="23"/>
                <w:szCs w:val="23"/>
              </w:rPr>
              <w:t xml:space="preserve">Pildīta ar akmens vati siltuma un skaņas izolācijai, apšūta no abām pusēm ar velmētu ne mazāku par 1.3 mm biezu tērauda loksni DC01 atbilstoši LVS NE 10130:2007 ar locītu malu un valcētām stiprības ribām, </w:t>
            </w:r>
            <w:proofErr w:type="spellStart"/>
            <w:r w:rsidRPr="003E6625">
              <w:rPr>
                <w:sz w:val="23"/>
                <w:szCs w:val="23"/>
              </w:rPr>
              <w:t>falcs</w:t>
            </w:r>
            <w:proofErr w:type="spellEnd"/>
            <w:r w:rsidRPr="003E6625">
              <w:rPr>
                <w:sz w:val="23"/>
                <w:szCs w:val="23"/>
              </w:rPr>
              <w:t xml:space="preserve"> 15 mm, kopējais </w:t>
            </w:r>
            <w:r w:rsidRPr="003E6625">
              <w:rPr>
                <w:sz w:val="23"/>
                <w:szCs w:val="23"/>
              </w:rPr>
              <w:lastRenderedPageBreak/>
              <w:t>vērtnes biezums ne mazāks par 55 mm, bet ne</w:t>
            </w:r>
          </w:p>
          <w:p w14:paraId="2BFC69A8" w14:textId="59CCDC0E" w:rsidR="00B422F4" w:rsidRPr="00A27891" w:rsidRDefault="00B422F4" w:rsidP="00B422F4">
            <w:pPr>
              <w:keepNext/>
              <w:ind w:right="327"/>
              <w:contextualSpacing/>
              <w:jc w:val="center"/>
              <w:rPr>
                <w:sz w:val="23"/>
                <w:szCs w:val="23"/>
              </w:rPr>
            </w:pPr>
            <w:r w:rsidRPr="003E6625">
              <w:rPr>
                <w:sz w:val="23"/>
                <w:szCs w:val="23"/>
              </w:rPr>
              <w:t>lielāks par 65 mm.</w:t>
            </w:r>
          </w:p>
        </w:tc>
        <w:tc>
          <w:tcPr>
            <w:tcW w:w="2410" w:type="dxa"/>
          </w:tcPr>
          <w:p w14:paraId="0D6E1B9D" w14:textId="77777777" w:rsidR="00B422F4" w:rsidRPr="00A27891" w:rsidRDefault="00B422F4" w:rsidP="00B422F4">
            <w:pPr>
              <w:keepNext/>
              <w:ind w:right="327"/>
              <w:contextualSpacing/>
              <w:jc w:val="both"/>
              <w:rPr>
                <w:sz w:val="23"/>
                <w:szCs w:val="23"/>
              </w:rPr>
            </w:pPr>
          </w:p>
        </w:tc>
      </w:tr>
      <w:tr w:rsidR="00B422F4" w:rsidRPr="00A27891" w14:paraId="29845F40" w14:textId="77777777" w:rsidTr="00A72EDB">
        <w:tc>
          <w:tcPr>
            <w:tcW w:w="914" w:type="dxa"/>
            <w:shd w:val="clear" w:color="auto" w:fill="auto"/>
          </w:tcPr>
          <w:p w14:paraId="5469DFB0" w14:textId="6B387CC2" w:rsidR="00B422F4" w:rsidRPr="00A27891" w:rsidRDefault="00F45814" w:rsidP="00B422F4">
            <w:pPr>
              <w:ind w:right="-41"/>
              <w:jc w:val="center"/>
              <w:rPr>
                <w:sz w:val="23"/>
                <w:szCs w:val="23"/>
              </w:rPr>
            </w:pPr>
            <w:r>
              <w:rPr>
                <w:sz w:val="23"/>
                <w:szCs w:val="23"/>
              </w:rPr>
              <w:t>1.5.</w:t>
            </w:r>
          </w:p>
        </w:tc>
        <w:tc>
          <w:tcPr>
            <w:tcW w:w="2123" w:type="dxa"/>
            <w:shd w:val="clear" w:color="auto" w:fill="auto"/>
          </w:tcPr>
          <w:p w14:paraId="7CB752F4" w14:textId="10E8538B" w:rsidR="00B422F4" w:rsidRPr="00A27891" w:rsidRDefault="00B422F4" w:rsidP="006018E9">
            <w:pPr>
              <w:keepNext/>
              <w:ind w:right="327"/>
              <w:contextualSpacing/>
              <w:jc w:val="center"/>
              <w:rPr>
                <w:sz w:val="23"/>
                <w:szCs w:val="23"/>
              </w:rPr>
            </w:pPr>
            <w:r w:rsidRPr="00A302F5">
              <w:rPr>
                <w:sz w:val="23"/>
                <w:szCs w:val="23"/>
              </w:rPr>
              <w:t>Pretkorozijas klase</w:t>
            </w:r>
          </w:p>
        </w:tc>
        <w:tc>
          <w:tcPr>
            <w:tcW w:w="3544" w:type="dxa"/>
            <w:shd w:val="clear" w:color="auto" w:fill="auto"/>
          </w:tcPr>
          <w:p w14:paraId="1FF649B0" w14:textId="66930C82" w:rsidR="00B422F4" w:rsidRPr="00A27891" w:rsidRDefault="00B422F4" w:rsidP="00B422F4">
            <w:pPr>
              <w:keepNext/>
              <w:ind w:right="327"/>
              <w:contextualSpacing/>
              <w:jc w:val="center"/>
              <w:rPr>
                <w:sz w:val="23"/>
                <w:szCs w:val="23"/>
              </w:rPr>
            </w:pPr>
            <w:r>
              <w:rPr>
                <w:sz w:val="23"/>
                <w:szCs w:val="23"/>
              </w:rPr>
              <w:t>C2</w:t>
            </w:r>
          </w:p>
        </w:tc>
        <w:tc>
          <w:tcPr>
            <w:tcW w:w="2410" w:type="dxa"/>
          </w:tcPr>
          <w:p w14:paraId="46759FE8" w14:textId="77777777" w:rsidR="00B422F4" w:rsidRPr="00A27891" w:rsidRDefault="00B422F4" w:rsidP="00B422F4">
            <w:pPr>
              <w:keepNext/>
              <w:ind w:right="327"/>
              <w:contextualSpacing/>
              <w:jc w:val="both"/>
              <w:rPr>
                <w:rFonts w:eastAsia="Calibri"/>
                <w:sz w:val="23"/>
                <w:szCs w:val="23"/>
                <w:lang w:eastAsia="en-US"/>
              </w:rPr>
            </w:pPr>
          </w:p>
        </w:tc>
      </w:tr>
      <w:tr w:rsidR="00B422F4" w:rsidRPr="00A27891" w14:paraId="5454F9EA" w14:textId="77777777" w:rsidTr="00A72EDB">
        <w:tc>
          <w:tcPr>
            <w:tcW w:w="914" w:type="dxa"/>
            <w:shd w:val="clear" w:color="auto" w:fill="auto"/>
          </w:tcPr>
          <w:p w14:paraId="5646D72A" w14:textId="4ACA04F4" w:rsidR="00B422F4" w:rsidRPr="00A27891" w:rsidRDefault="00F45814" w:rsidP="00B422F4">
            <w:pPr>
              <w:ind w:right="-41"/>
              <w:jc w:val="center"/>
              <w:rPr>
                <w:sz w:val="23"/>
                <w:szCs w:val="23"/>
              </w:rPr>
            </w:pPr>
            <w:r>
              <w:rPr>
                <w:sz w:val="23"/>
                <w:szCs w:val="23"/>
              </w:rPr>
              <w:t>1.6.</w:t>
            </w:r>
          </w:p>
        </w:tc>
        <w:tc>
          <w:tcPr>
            <w:tcW w:w="2123" w:type="dxa"/>
            <w:shd w:val="clear" w:color="auto" w:fill="auto"/>
          </w:tcPr>
          <w:p w14:paraId="76B959F2" w14:textId="5FB2868B" w:rsidR="00B422F4" w:rsidRPr="00A27891" w:rsidRDefault="00B422F4" w:rsidP="00B422F4">
            <w:pPr>
              <w:keepNext/>
              <w:ind w:right="327"/>
              <w:contextualSpacing/>
              <w:jc w:val="center"/>
              <w:rPr>
                <w:sz w:val="23"/>
                <w:szCs w:val="23"/>
              </w:rPr>
            </w:pPr>
            <w:r w:rsidRPr="00C5059E">
              <w:rPr>
                <w:sz w:val="23"/>
                <w:szCs w:val="23"/>
              </w:rPr>
              <w:t>Siltuma caurlaidības koeficients</w:t>
            </w:r>
          </w:p>
        </w:tc>
        <w:tc>
          <w:tcPr>
            <w:tcW w:w="3544" w:type="dxa"/>
            <w:shd w:val="clear" w:color="auto" w:fill="auto"/>
          </w:tcPr>
          <w:p w14:paraId="3FBC8423" w14:textId="73E189E0" w:rsidR="00B422F4" w:rsidRPr="00A27891" w:rsidRDefault="00B422F4" w:rsidP="00B422F4">
            <w:pPr>
              <w:keepNext/>
              <w:ind w:right="327"/>
              <w:contextualSpacing/>
              <w:jc w:val="center"/>
              <w:rPr>
                <w:sz w:val="23"/>
                <w:szCs w:val="23"/>
              </w:rPr>
            </w:pPr>
            <w:r w:rsidRPr="00C02AED">
              <w:rPr>
                <w:sz w:val="23"/>
                <w:szCs w:val="23"/>
              </w:rPr>
              <w:t>&lt;2,20 K</w:t>
            </w:r>
          </w:p>
        </w:tc>
        <w:tc>
          <w:tcPr>
            <w:tcW w:w="2410" w:type="dxa"/>
          </w:tcPr>
          <w:p w14:paraId="3E2609DB" w14:textId="77777777" w:rsidR="00B422F4" w:rsidRPr="00A27891" w:rsidRDefault="00B422F4" w:rsidP="00B422F4">
            <w:pPr>
              <w:keepNext/>
              <w:ind w:right="327"/>
              <w:contextualSpacing/>
              <w:jc w:val="both"/>
              <w:rPr>
                <w:sz w:val="23"/>
                <w:szCs w:val="23"/>
              </w:rPr>
            </w:pPr>
          </w:p>
        </w:tc>
      </w:tr>
      <w:tr w:rsidR="00B422F4" w:rsidRPr="00A27891" w14:paraId="4B628080" w14:textId="77777777" w:rsidTr="00A72EDB">
        <w:tc>
          <w:tcPr>
            <w:tcW w:w="914" w:type="dxa"/>
            <w:shd w:val="clear" w:color="auto" w:fill="auto"/>
          </w:tcPr>
          <w:p w14:paraId="147B3D25" w14:textId="017E86BC" w:rsidR="00B422F4" w:rsidRPr="00A27891" w:rsidRDefault="00F45814" w:rsidP="00B422F4">
            <w:pPr>
              <w:ind w:right="-41"/>
              <w:jc w:val="center"/>
              <w:rPr>
                <w:sz w:val="23"/>
                <w:szCs w:val="23"/>
              </w:rPr>
            </w:pPr>
            <w:r>
              <w:rPr>
                <w:sz w:val="23"/>
                <w:szCs w:val="23"/>
              </w:rPr>
              <w:t>1.7.</w:t>
            </w:r>
          </w:p>
        </w:tc>
        <w:tc>
          <w:tcPr>
            <w:tcW w:w="2123" w:type="dxa"/>
            <w:shd w:val="clear" w:color="auto" w:fill="auto"/>
          </w:tcPr>
          <w:p w14:paraId="56E575B4" w14:textId="008AD3A5" w:rsidR="00B422F4" w:rsidRPr="00C5059E" w:rsidRDefault="00B422F4" w:rsidP="00B422F4">
            <w:pPr>
              <w:keepNext/>
              <w:ind w:right="327"/>
              <w:contextualSpacing/>
              <w:jc w:val="center"/>
              <w:rPr>
                <w:sz w:val="23"/>
                <w:szCs w:val="23"/>
              </w:rPr>
            </w:pPr>
            <w:r w:rsidRPr="00A6724A">
              <w:rPr>
                <w:sz w:val="23"/>
                <w:szCs w:val="23"/>
              </w:rPr>
              <w:t>RAL tonis</w:t>
            </w:r>
          </w:p>
        </w:tc>
        <w:tc>
          <w:tcPr>
            <w:tcW w:w="3544" w:type="dxa"/>
            <w:shd w:val="clear" w:color="auto" w:fill="auto"/>
          </w:tcPr>
          <w:p w14:paraId="3BE15C3F" w14:textId="12328ED9" w:rsidR="00B422F4" w:rsidRPr="00C02AED" w:rsidRDefault="00B422F4" w:rsidP="00B422F4">
            <w:pPr>
              <w:keepNext/>
              <w:ind w:right="327"/>
              <w:contextualSpacing/>
              <w:jc w:val="center"/>
              <w:rPr>
                <w:sz w:val="23"/>
                <w:szCs w:val="23"/>
              </w:rPr>
            </w:pPr>
            <w:r>
              <w:rPr>
                <w:sz w:val="23"/>
                <w:szCs w:val="23"/>
              </w:rPr>
              <w:t>9006</w:t>
            </w:r>
          </w:p>
        </w:tc>
        <w:tc>
          <w:tcPr>
            <w:tcW w:w="2410" w:type="dxa"/>
          </w:tcPr>
          <w:p w14:paraId="4F9CBF44" w14:textId="77777777" w:rsidR="00B422F4" w:rsidRPr="00A27891" w:rsidRDefault="00B422F4" w:rsidP="00B422F4">
            <w:pPr>
              <w:keepNext/>
              <w:ind w:right="327"/>
              <w:contextualSpacing/>
              <w:jc w:val="both"/>
              <w:rPr>
                <w:sz w:val="23"/>
                <w:szCs w:val="23"/>
              </w:rPr>
            </w:pPr>
          </w:p>
        </w:tc>
      </w:tr>
      <w:tr w:rsidR="00B422F4" w:rsidRPr="00A27891" w14:paraId="410915D0" w14:textId="77777777" w:rsidTr="00A72EDB">
        <w:tc>
          <w:tcPr>
            <w:tcW w:w="914" w:type="dxa"/>
            <w:shd w:val="clear" w:color="auto" w:fill="auto"/>
          </w:tcPr>
          <w:p w14:paraId="5A34247B" w14:textId="07E97E95" w:rsidR="00B422F4" w:rsidRPr="00A27891" w:rsidRDefault="00F45814" w:rsidP="00B422F4">
            <w:pPr>
              <w:ind w:right="-41"/>
              <w:jc w:val="center"/>
              <w:rPr>
                <w:sz w:val="23"/>
                <w:szCs w:val="23"/>
              </w:rPr>
            </w:pPr>
            <w:r>
              <w:rPr>
                <w:sz w:val="23"/>
                <w:szCs w:val="23"/>
              </w:rPr>
              <w:t>1.8.</w:t>
            </w:r>
          </w:p>
        </w:tc>
        <w:tc>
          <w:tcPr>
            <w:tcW w:w="2123" w:type="dxa"/>
            <w:shd w:val="clear" w:color="auto" w:fill="auto"/>
          </w:tcPr>
          <w:p w14:paraId="1D686CA2" w14:textId="73BF7545" w:rsidR="00B422F4" w:rsidRPr="00A6724A" w:rsidRDefault="00B422F4" w:rsidP="00B422F4">
            <w:pPr>
              <w:keepNext/>
              <w:ind w:right="327"/>
              <w:contextualSpacing/>
              <w:jc w:val="center"/>
              <w:rPr>
                <w:sz w:val="23"/>
                <w:szCs w:val="23"/>
              </w:rPr>
            </w:pPr>
            <w:r w:rsidRPr="00C929D4">
              <w:rPr>
                <w:sz w:val="23"/>
                <w:szCs w:val="23"/>
              </w:rPr>
              <w:t>Nerūsējošā tērauda slieksnis</w:t>
            </w:r>
          </w:p>
        </w:tc>
        <w:tc>
          <w:tcPr>
            <w:tcW w:w="3544" w:type="dxa"/>
            <w:shd w:val="clear" w:color="auto" w:fill="auto"/>
          </w:tcPr>
          <w:p w14:paraId="6E73E2BB" w14:textId="77777777" w:rsidR="00B422F4" w:rsidRPr="006A3429" w:rsidRDefault="00B422F4" w:rsidP="00B422F4">
            <w:pPr>
              <w:keepNext/>
              <w:ind w:right="327"/>
              <w:contextualSpacing/>
              <w:jc w:val="center"/>
              <w:rPr>
                <w:sz w:val="23"/>
                <w:szCs w:val="23"/>
              </w:rPr>
            </w:pPr>
            <w:r w:rsidRPr="006A3429">
              <w:rPr>
                <w:sz w:val="23"/>
                <w:szCs w:val="23"/>
              </w:rPr>
              <w:t>25 x 40 mm, (metāla</w:t>
            </w:r>
          </w:p>
          <w:p w14:paraId="4A1C568C" w14:textId="6ECE230E" w:rsidR="00B422F4" w:rsidRDefault="00B422F4" w:rsidP="00B422F4">
            <w:pPr>
              <w:keepNext/>
              <w:ind w:right="327"/>
              <w:contextualSpacing/>
              <w:jc w:val="center"/>
              <w:rPr>
                <w:sz w:val="23"/>
                <w:szCs w:val="23"/>
              </w:rPr>
            </w:pPr>
            <w:r w:rsidRPr="006A3429">
              <w:rPr>
                <w:sz w:val="23"/>
                <w:szCs w:val="23"/>
              </w:rPr>
              <w:t>biezums ne mazāk par 1.5 mm )</w:t>
            </w:r>
          </w:p>
        </w:tc>
        <w:tc>
          <w:tcPr>
            <w:tcW w:w="2410" w:type="dxa"/>
          </w:tcPr>
          <w:p w14:paraId="3C310E94" w14:textId="77777777" w:rsidR="00B422F4" w:rsidRPr="00A27891" w:rsidRDefault="00B422F4" w:rsidP="00B422F4">
            <w:pPr>
              <w:keepNext/>
              <w:ind w:right="327"/>
              <w:contextualSpacing/>
              <w:jc w:val="both"/>
              <w:rPr>
                <w:sz w:val="23"/>
                <w:szCs w:val="23"/>
              </w:rPr>
            </w:pPr>
          </w:p>
        </w:tc>
      </w:tr>
      <w:tr w:rsidR="00B422F4" w:rsidRPr="00A27891" w14:paraId="0914D848" w14:textId="77777777" w:rsidTr="00A72EDB">
        <w:tc>
          <w:tcPr>
            <w:tcW w:w="914" w:type="dxa"/>
            <w:shd w:val="clear" w:color="auto" w:fill="auto"/>
          </w:tcPr>
          <w:p w14:paraId="274C08BB" w14:textId="0E1BE979" w:rsidR="00B422F4" w:rsidRPr="00A27891" w:rsidRDefault="00F45814" w:rsidP="00B422F4">
            <w:pPr>
              <w:ind w:right="-41"/>
              <w:jc w:val="center"/>
              <w:rPr>
                <w:sz w:val="23"/>
                <w:szCs w:val="23"/>
              </w:rPr>
            </w:pPr>
            <w:r>
              <w:rPr>
                <w:sz w:val="23"/>
                <w:szCs w:val="23"/>
              </w:rPr>
              <w:t>1.9.</w:t>
            </w:r>
          </w:p>
        </w:tc>
        <w:tc>
          <w:tcPr>
            <w:tcW w:w="2123" w:type="dxa"/>
            <w:shd w:val="clear" w:color="auto" w:fill="auto"/>
          </w:tcPr>
          <w:p w14:paraId="2AF7C3F4" w14:textId="04EC03D1" w:rsidR="00B422F4" w:rsidRPr="00C929D4" w:rsidRDefault="00B422F4" w:rsidP="00B422F4">
            <w:pPr>
              <w:keepNext/>
              <w:ind w:right="327"/>
              <w:contextualSpacing/>
              <w:jc w:val="center"/>
              <w:rPr>
                <w:sz w:val="23"/>
                <w:szCs w:val="23"/>
              </w:rPr>
            </w:pPr>
            <w:r w:rsidRPr="00A72EDB">
              <w:rPr>
                <w:sz w:val="23"/>
                <w:szCs w:val="23"/>
              </w:rPr>
              <w:t>Slēdzenes tips</w:t>
            </w:r>
          </w:p>
        </w:tc>
        <w:tc>
          <w:tcPr>
            <w:tcW w:w="3544" w:type="dxa"/>
            <w:shd w:val="clear" w:color="auto" w:fill="auto"/>
          </w:tcPr>
          <w:p w14:paraId="7E252F32" w14:textId="7DDE074E" w:rsidR="00B422F4" w:rsidRPr="006A3429" w:rsidRDefault="00B422F4" w:rsidP="00B422F4">
            <w:pPr>
              <w:keepNext/>
              <w:ind w:right="327"/>
              <w:contextualSpacing/>
              <w:jc w:val="center"/>
              <w:rPr>
                <w:sz w:val="23"/>
                <w:szCs w:val="23"/>
              </w:rPr>
            </w:pPr>
            <w:r w:rsidRPr="002E219D">
              <w:rPr>
                <w:sz w:val="23"/>
                <w:szCs w:val="23"/>
              </w:rPr>
              <w:t>ASSA vai analogs</w:t>
            </w:r>
          </w:p>
        </w:tc>
        <w:tc>
          <w:tcPr>
            <w:tcW w:w="2410" w:type="dxa"/>
          </w:tcPr>
          <w:p w14:paraId="73907CE8" w14:textId="77777777" w:rsidR="00B422F4" w:rsidRPr="00A27891" w:rsidRDefault="00B422F4" w:rsidP="00B422F4">
            <w:pPr>
              <w:keepNext/>
              <w:ind w:right="327"/>
              <w:contextualSpacing/>
              <w:jc w:val="both"/>
              <w:rPr>
                <w:sz w:val="23"/>
                <w:szCs w:val="23"/>
              </w:rPr>
            </w:pPr>
          </w:p>
        </w:tc>
      </w:tr>
      <w:tr w:rsidR="00B422F4" w:rsidRPr="00A27891" w14:paraId="21B27FE2" w14:textId="77777777" w:rsidTr="00A72EDB">
        <w:tc>
          <w:tcPr>
            <w:tcW w:w="914" w:type="dxa"/>
            <w:shd w:val="clear" w:color="auto" w:fill="auto"/>
          </w:tcPr>
          <w:p w14:paraId="7123E010" w14:textId="4121D91D" w:rsidR="00B422F4" w:rsidRPr="00A27891" w:rsidRDefault="00F45814" w:rsidP="00B422F4">
            <w:pPr>
              <w:ind w:right="-41"/>
              <w:jc w:val="center"/>
              <w:rPr>
                <w:sz w:val="23"/>
                <w:szCs w:val="23"/>
              </w:rPr>
            </w:pPr>
            <w:r>
              <w:rPr>
                <w:sz w:val="23"/>
                <w:szCs w:val="23"/>
              </w:rPr>
              <w:t>1.10.</w:t>
            </w:r>
          </w:p>
        </w:tc>
        <w:tc>
          <w:tcPr>
            <w:tcW w:w="2123" w:type="dxa"/>
            <w:shd w:val="clear" w:color="auto" w:fill="auto"/>
          </w:tcPr>
          <w:p w14:paraId="0857B8D5" w14:textId="6F631458" w:rsidR="00B422F4" w:rsidRPr="00C929D4" w:rsidRDefault="00B422F4" w:rsidP="00B422F4">
            <w:pPr>
              <w:keepNext/>
              <w:ind w:right="327"/>
              <w:contextualSpacing/>
              <w:jc w:val="center"/>
              <w:rPr>
                <w:sz w:val="23"/>
                <w:szCs w:val="23"/>
              </w:rPr>
            </w:pPr>
            <w:r w:rsidRPr="002E4E03">
              <w:rPr>
                <w:sz w:val="23"/>
                <w:szCs w:val="23"/>
              </w:rPr>
              <w:t>Durvju rokturis</w:t>
            </w:r>
          </w:p>
        </w:tc>
        <w:tc>
          <w:tcPr>
            <w:tcW w:w="3544" w:type="dxa"/>
            <w:shd w:val="clear" w:color="auto" w:fill="auto"/>
          </w:tcPr>
          <w:p w14:paraId="2CE2AD87" w14:textId="78B1E9A8" w:rsidR="00B422F4" w:rsidRPr="001E1754" w:rsidRDefault="00B422F4" w:rsidP="00B422F4">
            <w:pPr>
              <w:keepNext/>
              <w:tabs>
                <w:tab w:val="left" w:pos="520"/>
              </w:tabs>
              <w:ind w:right="327"/>
              <w:contextualSpacing/>
              <w:jc w:val="center"/>
              <w:rPr>
                <w:sz w:val="23"/>
                <w:szCs w:val="23"/>
              </w:rPr>
            </w:pPr>
            <w:r w:rsidRPr="001E1754">
              <w:rPr>
                <w:sz w:val="23"/>
                <w:szCs w:val="23"/>
              </w:rPr>
              <w:t>Atverams no ārpuses un iekšpuses, rokturis izgatavots vismaz no AISI</w:t>
            </w:r>
          </w:p>
          <w:p w14:paraId="285A6FF7" w14:textId="0F27D96E" w:rsidR="00B422F4" w:rsidRPr="006A3429" w:rsidRDefault="00B422F4" w:rsidP="00B422F4">
            <w:pPr>
              <w:keepNext/>
              <w:tabs>
                <w:tab w:val="left" w:pos="520"/>
              </w:tabs>
              <w:ind w:right="327"/>
              <w:contextualSpacing/>
              <w:jc w:val="center"/>
              <w:rPr>
                <w:sz w:val="23"/>
                <w:szCs w:val="23"/>
              </w:rPr>
            </w:pPr>
            <w:r w:rsidRPr="001E1754">
              <w:rPr>
                <w:sz w:val="23"/>
                <w:szCs w:val="23"/>
              </w:rPr>
              <w:t>304</w:t>
            </w:r>
          </w:p>
        </w:tc>
        <w:tc>
          <w:tcPr>
            <w:tcW w:w="2410" w:type="dxa"/>
          </w:tcPr>
          <w:p w14:paraId="30860D21" w14:textId="77777777" w:rsidR="00B422F4" w:rsidRPr="00A27891" w:rsidRDefault="00B422F4" w:rsidP="00B422F4">
            <w:pPr>
              <w:keepNext/>
              <w:ind w:right="327"/>
              <w:contextualSpacing/>
              <w:jc w:val="both"/>
              <w:rPr>
                <w:sz w:val="23"/>
                <w:szCs w:val="23"/>
              </w:rPr>
            </w:pPr>
          </w:p>
        </w:tc>
      </w:tr>
      <w:tr w:rsidR="00B422F4" w:rsidRPr="00A27891" w14:paraId="672DBA37" w14:textId="77777777" w:rsidTr="00A72EDB">
        <w:tc>
          <w:tcPr>
            <w:tcW w:w="914" w:type="dxa"/>
            <w:shd w:val="clear" w:color="auto" w:fill="auto"/>
          </w:tcPr>
          <w:p w14:paraId="352F7F34" w14:textId="185FDBE5" w:rsidR="00B422F4" w:rsidRPr="00A27891" w:rsidRDefault="00F45814" w:rsidP="00B422F4">
            <w:pPr>
              <w:ind w:right="-41"/>
              <w:jc w:val="center"/>
              <w:rPr>
                <w:sz w:val="23"/>
                <w:szCs w:val="23"/>
              </w:rPr>
            </w:pPr>
            <w:r>
              <w:rPr>
                <w:sz w:val="23"/>
                <w:szCs w:val="23"/>
              </w:rPr>
              <w:t>1.11.</w:t>
            </w:r>
          </w:p>
        </w:tc>
        <w:tc>
          <w:tcPr>
            <w:tcW w:w="2123" w:type="dxa"/>
            <w:shd w:val="clear" w:color="auto" w:fill="auto"/>
          </w:tcPr>
          <w:p w14:paraId="7A2FBBE3" w14:textId="69B5C71C" w:rsidR="00B422F4" w:rsidRPr="002E4E03" w:rsidRDefault="00B422F4" w:rsidP="00B422F4">
            <w:pPr>
              <w:keepNext/>
              <w:ind w:right="327"/>
              <w:contextualSpacing/>
              <w:jc w:val="center"/>
              <w:rPr>
                <w:sz w:val="23"/>
                <w:szCs w:val="23"/>
              </w:rPr>
            </w:pPr>
            <w:r w:rsidRPr="00324B47">
              <w:rPr>
                <w:sz w:val="23"/>
                <w:szCs w:val="23"/>
              </w:rPr>
              <w:t>Durvju aplodas</w:t>
            </w:r>
          </w:p>
        </w:tc>
        <w:tc>
          <w:tcPr>
            <w:tcW w:w="3544" w:type="dxa"/>
            <w:shd w:val="clear" w:color="auto" w:fill="auto"/>
          </w:tcPr>
          <w:p w14:paraId="4B0F1394" w14:textId="77777777" w:rsidR="00B422F4" w:rsidRPr="00281441" w:rsidRDefault="00B422F4" w:rsidP="00B422F4">
            <w:pPr>
              <w:keepNext/>
              <w:tabs>
                <w:tab w:val="left" w:pos="520"/>
              </w:tabs>
              <w:ind w:right="327"/>
              <w:contextualSpacing/>
              <w:jc w:val="center"/>
              <w:rPr>
                <w:sz w:val="23"/>
                <w:szCs w:val="23"/>
              </w:rPr>
            </w:pPr>
            <w:r w:rsidRPr="00281441">
              <w:rPr>
                <w:sz w:val="23"/>
                <w:szCs w:val="23"/>
              </w:rPr>
              <w:t>Cinkotas metāla aplodas krāsotas durvju krāsas tonī</w:t>
            </w:r>
          </w:p>
          <w:p w14:paraId="1447F70B" w14:textId="1C6EE996" w:rsidR="00B422F4" w:rsidRPr="001E1754" w:rsidRDefault="00B422F4" w:rsidP="00B422F4">
            <w:pPr>
              <w:keepNext/>
              <w:tabs>
                <w:tab w:val="left" w:pos="520"/>
              </w:tabs>
              <w:ind w:right="327"/>
              <w:contextualSpacing/>
              <w:jc w:val="center"/>
              <w:rPr>
                <w:sz w:val="23"/>
                <w:szCs w:val="23"/>
              </w:rPr>
            </w:pPr>
            <w:r w:rsidRPr="00281441">
              <w:rPr>
                <w:sz w:val="23"/>
                <w:szCs w:val="23"/>
              </w:rPr>
              <w:t>ar pulvera krāsojumu</w:t>
            </w:r>
          </w:p>
        </w:tc>
        <w:tc>
          <w:tcPr>
            <w:tcW w:w="2410" w:type="dxa"/>
          </w:tcPr>
          <w:p w14:paraId="27DD12FA" w14:textId="77777777" w:rsidR="00B422F4" w:rsidRPr="00A27891" w:rsidRDefault="00B422F4" w:rsidP="00B422F4">
            <w:pPr>
              <w:keepNext/>
              <w:ind w:right="327"/>
              <w:contextualSpacing/>
              <w:jc w:val="both"/>
              <w:rPr>
                <w:sz w:val="23"/>
                <w:szCs w:val="23"/>
              </w:rPr>
            </w:pPr>
          </w:p>
        </w:tc>
      </w:tr>
    </w:tbl>
    <w:p w14:paraId="65AD1A84" w14:textId="77777777" w:rsidR="00281441" w:rsidRDefault="00281441" w:rsidP="00281441">
      <w:pPr>
        <w:pStyle w:val="Sarakstarindkopa"/>
        <w:ind w:left="792"/>
        <w:rPr>
          <w:rFonts w:cs="Calibri"/>
          <w:lang w:eastAsia="ru-RU"/>
        </w:rPr>
      </w:pPr>
    </w:p>
    <w:p w14:paraId="438BD866" w14:textId="151AA798" w:rsidR="00257E61" w:rsidRPr="00257E61" w:rsidRDefault="00257E61" w:rsidP="00257E61">
      <w:pPr>
        <w:pStyle w:val="Sarakstarindkopa"/>
        <w:numPr>
          <w:ilvl w:val="1"/>
          <w:numId w:val="11"/>
        </w:numPr>
        <w:rPr>
          <w:rFonts w:cs="Calibri"/>
          <w:lang w:eastAsia="ru-RU"/>
        </w:rPr>
      </w:pPr>
      <w:r w:rsidRPr="00257E61">
        <w:rPr>
          <w:rFonts w:cs="Calibri"/>
          <w:lang w:eastAsia="ru-RU"/>
        </w:rPr>
        <w:t xml:space="preserve">Pēc </w:t>
      </w:r>
      <w:r w:rsidR="00CF798A">
        <w:rPr>
          <w:rFonts w:cs="Calibri"/>
          <w:lang w:eastAsia="ru-RU"/>
        </w:rPr>
        <w:t>metāla durvju</w:t>
      </w:r>
      <w:r w:rsidRPr="00257E61">
        <w:rPr>
          <w:rFonts w:cs="Calibri"/>
          <w:lang w:eastAsia="ru-RU"/>
        </w:rPr>
        <w:t xml:space="preserve"> piegādes, Uzņēmējs veic to uzstādīšanu, tajā skaitā montāžu, ieregulēšanu. </w:t>
      </w:r>
    </w:p>
    <w:p w14:paraId="5A87A77C" w14:textId="0B220C76" w:rsidR="00257E61" w:rsidRPr="00257E61" w:rsidRDefault="00E02A5B" w:rsidP="00B71FF2">
      <w:pPr>
        <w:pStyle w:val="Sarakstarindkopa"/>
        <w:numPr>
          <w:ilvl w:val="1"/>
          <w:numId w:val="11"/>
        </w:numPr>
        <w:jc w:val="both"/>
        <w:rPr>
          <w:rFonts w:cs="Calibri"/>
          <w:lang w:eastAsia="ru-RU"/>
        </w:rPr>
      </w:pPr>
      <w:r>
        <w:rPr>
          <w:rFonts w:cs="Calibri"/>
          <w:lang w:eastAsia="ru-RU"/>
        </w:rPr>
        <w:t>Metāla durvju</w:t>
      </w:r>
      <w:r w:rsidR="00257E61" w:rsidRPr="00257E61">
        <w:rPr>
          <w:rFonts w:cs="Calibri"/>
          <w:lang w:eastAsia="ru-RU"/>
        </w:rPr>
        <w:t xml:space="preserve"> uzstādīšanai nepieciešams paredzēt visus nepieciešamos montāžas materiālus.</w:t>
      </w:r>
    </w:p>
    <w:p w14:paraId="1A0F59A5" w14:textId="715A6BE8" w:rsidR="00257E61" w:rsidRPr="00257E61" w:rsidRDefault="00257E61" w:rsidP="00257E61">
      <w:pPr>
        <w:pStyle w:val="Sarakstarindkopa"/>
        <w:numPr>
          <w:ilvl w:val="1"/>
          <w:numId w:val="11"/>
        </w:numPr>
        <w:rPr>
          <w:rFonts w:cs="Calibri"/>
          <w:lang w:eastAsia="ru-RU"/>
        </w:rPr>
      </w:pPr>
      <w:r w:rsidRPr="00257E61">
        <w:rPr>
          <w:rFonts w:cs="Calibri"/>
          <w:lang w:eastAsia="ru-RU"/>
        </w:rPr>
        <w:t xml:space="preserve">Pēc montāžas darbu veikšanas Uzņēmējs kopā ar pasūtītāja pārstāvi veic </w:t>
      </w:r>
      <w:r w:rsidR="00E02A5B">
        <w:rPr>
          <w:rFonts w:cs="Calibri"/>
          <w:lang w:eastAsia="ru-RU"/>
        </w:rPr>
        <w:t>durvju</w:t>
      </w:r>
      <w:r w:rsidR="0011675B">
        <w:rPr>
          <w:rFonts w:cs="Calibri"/>
          <w:lang w:eastAsia="ru-RU"/>
        </w:rPr>
        <w:t xml:space="preserve"> montāžas</w:t>
      </w:r>
      <w:r w:rsidRPr="00257E61">
        <w:rPr>
          <w:rFonts w:cs="Calibri"/>
          <w:lang w:eastAsia="ru-RU"/>
        </w:rPr>
        <w:t xml:space="preserve"> pārbaudi. </w:t>
      </w:r>
    </w:p>
    <w:p w14:paraId="7D38018F" w14:textId="77777777" w:rsidR="00A27891" w:rsidRDefault="00A27891" w:rsidP="00A27891">
      <w:pPr>
        <w:spacing w:after="160" w:line="259" w:lineRule="auto"/>
        <w:ind w:right="-172"/>
        <w:contextualSpacing/>
        <w:jc w:val="both"/>
        <w:rPr>
          <w:rFonts w:cs="Calibri"/>
          <w:lang w:eastAsia="ru-RU"/>
        </w:rPr>
      </w:pPr>
    </w:p>
    <w:p w14:paraId="1F16289F" w14:textId="77777777" w:rsidR="00A60C44" w:rsidRPr="00A56D74" w:rsidRDefault="00A60C44" w:rsidP="00A60C44">
      <w:pPr>
        <w:numPr>
          <w:ilvl w:val="0"/>
          <w:numId w:val="11"/>
        </w:numPr>
        <w:spacing w:after="160" w:line="259" w:lineRule="auto"/>
        <w:ind w:left="284" w:hanging="284"/>
        <w:contextualSpacing/>
        <w:rPr>
          <w:rFonts w:eastAsia="Calibri"/>
          <w:b/>
          <w:bCs/>
          <w:lang w:eastAsia="en-US"/>
        </w:rPr>
      </w:pPr>
      <w:r w:rsidRPr="00A56D74">
        <w:rPr>
          <w:rFonts w:eastAsia="Calibri"/>
          <w:b/>
          <w:bCs/>
          <w:lang w:eastAsia="en-US"/>
        </w:rPr>
        <w:t>Finanšu piedāvājums:</w:t>
      </w:r>
    </w:p>
    <w:tbl>
      <w:tblPr>
        <w:tblW w:w="9380" w:type="dxa"/>
        <w:tblInd w:w="-485" w:type="dxa"/>
        <w:tblLayout w:type="fixed"/>
        <w:tblLook w:val="04A0" w:firstRow="1" w:lastRow="0" w:firstColumn="1" w:lastColumn="0" w:noHBand="0" w:noVBand="1"/>
      </w:tblPr>
      <w:tblGrid>
        <w:gridCol w:w="622"/>
        <w:gridCol w:w="4111"/>
        <w:gridCol w:w="850"/>
        <w:gridCol w:w="1418"/>
        <w:gridCol w:w="1134"/>
        <w:gridCol w:w="1245"/>
      </w:tblGrid>
      <w:tr w:rsidR="00A60C44" w:rsidRPr="00A56D74" w14:paraId="737D1B70" w14:textId="77777777" w:rsidTr="002228BB">
        <w:trPr>
          <w:trHeight w:val="260"/>
        </w:trPr>
        <w:tc>
          <w:tcPr>
            <w:tcW w:w="622" w:type="dxa"/>
            <w:tcBorders>
              <w:top w:val="single" w:sz="4" w:space="0" w:color="auto"/>
              <w:left w:val="single" w:sz="4" w:space="0" w:color="auto"/>
              <w:bottom w:val="single" w:sz="4" w:space="0" w:color="auto"/>
              <w:right w:val="single" w:sz="4" w:space="0" w:color="auto"/>
            </w:tcBorders>
            <w:noWrap/>
            <w:vAlign w:val="center"/>
            <w:hideMark/>
          </w:tcPr>
          <w:p w14:paraId="30210CFE" w14:textId="77777777" w:rsidR="00A60C44" w:rsidRPr="00A56D74" w:rsidRDefault="00A60C44" w:rsidP="002228BB">
            <w:pPr>
              <w:jc w:val="center"/>
              <w:rPr>
                <w:b/>
                <w:bCs/>
                <w:color w:val="000000"/>
              </w:rPr>
            </w:pPr>
            <w:proofErr w:type="spellStart"/>
            <w:r w:rsidRPr="00A56D74">
              <w:rPr>
                <w:b/>
                <w:bCs/>
                <w:color w:val="000000"/>
              </w:rPr>
              <w:t>Nr.p.k</w:t>
            </w:r>
            <w:proofErr w:type="spellEnd"/>
            <w:r w:rsidRPr="00A56D74">
              <w:rPr>
                <w:b/>
                <w:bCs/>
                <w:color w:val="000000"/>
              </w:rPr>
              <w:t>.</w:t>
            </w:r>
          </w:p>
        </w:tc>
        <w:tc>
          <w:tcPr>
            <w:tcW w:w="4111" w:type="dxa"/>
            <w:tcBorders>
              <w:top w:val="single" w:sz="4" w:space="0" w:color="auto"/>
              <w:left w:val="single" w:sz="4" w:space="0" w:color="auto"/>
              <w:bottom w:val="single" w:sz="4" w:space="0" w:color="auto"/>
              <w:right w:val="single" w:sz="4" w:space="0" w:color="auto"/>
            </w:tcBorders>
            <w:vAlign w:val="center"/>
            <w:hideMark/>
          </w:tcPr>
          <w:p w14:paraId="7EFC43B6" w14:textId="77777777" w:rsidR="00A60C44" w:rsidRPr="00A56D74" w:rsidRDefault="00A60C44" w:rsidP="002228BB">
            <w:pPr>
              <w:jc w:val="center"/>
              <w:rPr>
                <w:b/>
                <w:bCs/>
              </w:rPr>
            </w:pPr>
            <w:r w:rsidRPr="00A56D74">
              <w:rPr>
                <w:b/>
                <w:bCs/>
              </w:rPr>
              <w:t>Produktu kods</w:t>
            </w:r>
          </w:p>
          <w:p w14:paraId="2EBE9C59" w14:textId="77777777" w:rsidR="00A60C44" w:rsidRPr="00A56D74" w:rsidRDefault="00A60C44" w:rsidP="002228BB">
            <w:pPr>
              <w:jc w:val="center"/>
              <w:rPr>
                <w:b/>
                <w:bCs/>
              </w:rPr>
            </w:pPr>
            <w:r w:rsidRPr="00A56D74">
              <w:rPr>
                <w:b/>
                <w:bCs/>
              </w:rPr>
              <w:t>Iekārtas apraksts</w:t>
            </w:r>
          </w:p>
        </w:tc>
        <w:tc>
          <w:tcPr>
            <w:tcW w:w="850" w:type="dxa"/>
            <w:tcBorders>
              <w:top w:val="single" w:sz="4" w:space="0" w:color="auto"/>
              <w:left w:val="nil"/>
              <w:bottom w:val="single" w:sz="4" w:space="0" w:color="auto"/>
              <w:right w:val="single" w:sz="4" w:space="0" w:color="auto"/>
            </w:tcBorders>
            <w:noWrap/>
            <w:vAlign w:val="center"/>
            <w:hideMark/>
          </w:tcPr>
          <w:p w14:paraId="6180C64A" w14:textId="77777777" w:rsidR="00A60C44" w:rsidRPr="00A56D74" w:rsidRDefault="00A60C44" w:rsidP="002228BB">
            <w:pPr>
              <w:jc w:val="center"/>
              <w:rPr>
                <w:b/>
                <w:bCs/>
              </w:rPr>
            </w:pPr>
            <w:proofErr w:type="spellStart"/>
            <w:r w:rsidRPr="00A56D74">
              <w:rPr>
                <w:b/>
                <w:bCs/>
              </w:rPr>
              <w:t>Mērv</w:t>
            </w:r>
            <w:proofErr w:type="spellEnd"/>
            <w:r w:rsidRPr="00A56D74">
              <w:rPr>
                <w:b/>
                <w:bCs/>
              </w:rPr>
              <w:t>.</w:t>
            </w:r>
          </w:p>
        </w:tc>
        <w:tc>
          <w:tcPr>
            <w:tcW w:w="1418" w:type="dxa"/>
            <w:tcBorders>
              <w:top w:val="single" w:sz="4" w:space="0" w:color="auto"/>
              <w:left w:val="nil"/>
              <w:bottom w:val="single" w:sz="4" w:space="0" w:color="auto"/>
              <w:right w:val="single" w:sz="4" w:space="0" w:color="auto"/>
            </w:tcBorders>
            <w:vAlign w:val="center"/>
          </w:tcPr>
          <w:p w14:paraId="2443FB6C" w14:textId="77777777" w:rsidR="00A60C44" w:rsidRPr="00A56D74" w:rsidRDefault="00A60C44" w:rsidP="002228BB">
            <w:pPr>
              <w:jc w:val="center"/>
              <w:rPr>
                <w:b/>
                <w:bCs/>
              </w:rPr>
            </w:pPr>
            <w:r w:rsidRPr="00A56D74">
              <w:rPr>
                <w:b/>
                <w:bCs/>
              </w:rPr>
              <w:t>Daudzums</w:t>
            </w:r>
          </w:p>
        </w:tc>
        <w:tc>
          <w:tcPr>
            <w:tcW w:w="1134" w:type="dxa"/>
            <w:tcBorders>
              <w:top w:val="single" w:sz="4" w:space="0" w:color="auto"/>
              <w:left w:val="nil"/>
              <w:bottom w:val="single" w:sz="4" w:space="0" w:color="auto"/>
              <w:right w:val="single" w:sz="4" w:space="0" w:color="auto"/>
            </w:tcBorders>
            <w:vAlign w:val="center"/>
          </w:tcPr>
          <w:p w14:paraId="5F111F58" w14:textId="77777777" w:rsidR="00A60C44" w:rsidRPr="00A56D74" w:rsidRDefault="00A60C44" w:rsidP="002228BB">
            <w:pPr>
              <w:jc w:val="center"/>
              <w:rPr>
                <w:b/>
                <w:bCs/>
              </w:rPr>
            </w:pPr>
            <w:r w:rsidRPr="00A56D74">
              <w:rPr>
                <w:b/>
                <w:bCs/>
              </w:rPr>
              <w:t xml:space="preserve">Cena par 1 vienību </w:t>
            </w:r>
          </w:p>
          <w:p w14:paraId="2EEC6D41" w14:textId="77777777" w:rsidR="00A60C44" w:rsidRPr="00A56D74" w:rsidRDefault="00A60C44" w:rsidP="002228BB">
            <w:pPr>
              <w:jc w:val="center"/>
              <w:rPr>
                <w:b/>
                <w:bCs/>
              </w:rPr>
            </w:pPr>
            <w:r w:rsidRPr="00A56D74">
              <w:rPr>
                <w:b/>
                <w:bCs/>
              </w:rPr>
              <w:t>EUR (bez PVN</w:t>
            </w:r>
          </w:p>
        </w:tc>
        <w:tc>
          <w:tcPr>
            <w:tcW w:w="1245" w:type="dxa"/>
            <w:tcBorders>
              <w:top w:val="single" w:sz="4" w:space="0" w:color="auto"/>
              <w:left w:val="nil"/>
              <w:bottom w:val="single" w:sz="4" w:space="0" w:color="auto"/>
              <w:right w:val="single" w:sz="4" w:space="0" w:color="auto"/>
            </w:tcBorders>
            <w:vAlign w:val="center"/>
          </w:tcPr>
          <w:p w14:paraId="3F281AE0" w14:textId="77777777" w:rsidR="00A60C44" w:rsidRPr="00A56D74" w:rsidRDefault="00A60C44" w:rsidP="002228BB">
            <w:pPr>
              <w:jc w:val="center"/>
              <w:rPr>
                <w:b/>
                <w:bCs/>
              </w:rPr>
            </w:pPr>
            <w:r w:rsidRPr="00A56D74">
              <w:rPr>
                <w:b/>
                <w:bCs/>
              </w:rPr>
              <w:t xml:space="preserve">Cena kopā </w:t>
            </w:r>
          </w:p>
          <w:p w14:paraId="009BC910" w14:textId="77777777" w:rsidR="00A60C44" w:rsidRPr="00A56D74" w:rsidRDefault="00A60C44" w:rsidP="002228BB">
            <w:pPr>
              <w:jc w:val="center"/>
              <w:rPr>
                <w:b/>
                <w:bCs/>
              </w:rPr>
            </w:pPr>
            <w:r w:rsidRPr="00A56D74">
              <w:rPr>
                <w:b/>
                <w:bCs/>
              </w:rPr>
              <w:t>EUR (bez PVN</w:t>
            </w:r>
          </w:p>
        </w:tc>
      </w:tr>
      <w:tr w:rsidR="00055FCA" w:rsidRPr="00A56D74" w14:paraId="042161A7" w14:textId="77777777" w:rsidTr="00C31497">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5FD1C796" w14:textId="7547C549" w:rsidR="00055FCA" w:rsidRPr="00A56D74" w:rsidRDefault="00055FCA" w:rsidP="002228BB">
            <w:pPr>
              <w:jc w:val="center"/>
              <w:rPr>
                <w:b/>
                <w:bCs/>
                <w:color w:val="000000"/>
              </w:rPr>
            </w:pPr>
            <w:r>
              <w:rPr>
                <w:b/>
                <w:bCs/>
                <w:color w:val="000000"/>
              </w:rPr>
              <w:t>1.</w:t>
            </w:r>
          </w:p>
        </w:tc>
        <w:tc>
          <w:tcPr>
            <w:tcW w:w="8758" w:type="dxa"/>
            <w:gridSpan w:val="5"/>
            <w:tcBorders>
              <w:top w:val="single" w:sz="4" w:space="0" w:color="auto"/>
              <w:left w:val="single" w:sz="4" w:space="0" w:color="auto"/>
              <w:bottom w:val="single" w:sz="4" w:space="0" w:color="auto"/>
              <w:right w:val="single" w:sz="4" w:space="0" w:color="auto"/>
            </w:tcBorders>
            <w:vAlign w:val="center"/>
          </w:tcPr>
          <w:p w14:paraId="7260BC36" w14:textId="2DE20CA3" w:rsidR="00055FCA" w:rsidRPr="00A56D74" w:rsidRDefault="00055FCA" w:rsidP="00055FCA">
            <w:pPr>
              <w:rPr>
                <w:b/>
                <w:bCs/>
              </w:rPr>
            </w:pPr>
            <w:r w:rsidRPr="00034F4B">
              <w:rPr>
                <w:b/>
                <w:bCs/>
              </w:rPr>
              <w:t>Kanalizācijas tīklu sūkņu stacij</w:t>
            </w:r>
            <w:r w:rsidR="00687123">
              <w:rPr>
                <w:b/>
                <w:bCs/>
              </w:rPr>
              <w:t>ā</w:t>
            </w:r>
            <w:r w:rsidRPr="00034F4B">
              <w:rPr>
                <w:b/>
                <w:bCs/>
              </w:rPr>
              <w:t xml:space="preserve"> </w:t>
            </w:r>
            <w:r w:rsidR="008D6507" w:rsidRPr="00034F4B">
              <w:rPr>
                <w:b/>
                <w:bCs/>
              </w:rPr>
              <w:t>Rīgā</w:t>
            </w:r>
            <w:r w:rsidR="008D6507">
              <w:rPr>
                <w:b/>
                <w:bCs/>
              </w:rPr>
              <w:t>,</w:t>
            </w:r>
            <w:r w:rsidR="008D6507" w:rsidRPr="00034F4B">
              <w:rPr>
                <w:b/>
                <w:bCs/>
              </w:rPr>
              <w:t xml:space="preserve"> </w:t>
            </w:r>
            <w:r w:rsidRPr="00034F4B">
              <w:rPr>
                <w:b/>
                <w:bCs/>
              </w:rPr>
              <w:t>Juglas iel</w:t>
            </w:r>
            <w:r>
              <w:rPr>
                <w:b/>
                <w:bCs/>
              </w:rPr>
              <w:t>ā</w:t>
            </w:r>
            <w:r w:rsidRPr="00034F4B">
              <w:rPr>
                <w:b/>
                <w:bCs/>
              </w:rPr>
              <w:t xml:space="preserve"> 20</w:t>
            </w:r>
            <w:r w:rsidR="008D6507">
              <w:rPr>
                <w:b/>
                <w:bCs/>
              </w:rPr>
              <w:t>:</w:t>
            </w:r>
            <w:r w:rsidRPr="00034F4B">
              <w:rPr>
                <w:b/>
                <w:bCs/>
              </w:rPr>
              <w:t xml:space="preserve"> </w:t>
            </w:r>
          </w:p>
        </w:tc>
      </w:tr>
      <w:tr w:rsidR="00A60C44" w:rsidRPr="00A56D74" w14:paraId="57C2D3BB" w14:textId="77777777" w:rsidTr="001247D0">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21929379" w14:textId="63F8DDFF" w:rsidR="00A60C44" w:rsidRPr="00A56D74" w:rsidRDefault="00A60C44" w:rsidP="002228BB">
            <w:pPr>
              <w:jc w:val="center"/>
              <w:rPr>
                <w:color w:val="000000"/>
              </w:rPr>
            </w:pPr>
            <w:r w:rsidRPr="00A56D74">
              <w:t>1.</w:t>
            </w:r>
            <w:r w:rsidR="00BD0018">
              <w:t>1.</w:t>
            </w:r>
          </w:p>
        </w:tc>
        <w:tc>
          <w:tcPr>
            <w:tcW w:w="4111" w:type="dxa"/>
            <w:tcBorders>
              <w:top w:val="single" w:sz="4" w:space="0" w:color="auto"/>
              <w:left w:val="single" w:sz="4" w:space="0" w:color="auto"/>
              <w:bottom w:val="single" w:sz="4" w:space="0" w:color="auto"/>
              <w:right w:val="single" w:sz="4" w:space="0" w:color="auto"/>
            </w:tcBorders>
            <w:vAlign w:val="bottom"/>
          </w:tcPr>
          <w:p w14:paraId="0F304AAC" w14:textId="0FF412E1" w:rsidR="00A60C44" w:rsidRPr="00A56D74" w:rsidRDefault="00BD0018" w:rsidP="002228BB">
            <w:r>
              <w:rPr>
                <w:rFonts w:eastAsia="Calibri"/>
                <w:color w:val="000000"/>
                <w:lang w:eastAsia="en-US"/>
              </w:rPr>
              <w:t>Metāla durv</w:t>
            </w:r>
            <w:r w:rsidR="00E87700">
              <w:rPr>
                <w:rFonts w:eastAsia="Calibri"/>
                <w:color w:val="000000"/>
                <w:lang w:eastAsia="en-US"/>
              </w:rPr>
              <w:t>ju piegāde</w:t>
            </w:r>
          </w:p>
        </w:tc>
        <w:tc>
          <w:tcPr>
            <w:tcW w:w="850" w:type="dxa"/>
            <w:tcBorders>
              <w:top w:val="single" w:sz="4" w:space="0" w:color="auto"/>
              <w:left w:val="nil"/>
              <w:bottom w:val="single" w:sz="4" w:space="0" w:color="auto"/>
              <w:right w:val="single" w:sz="4" w:space="0" w:color="auto"/>
            </w:tcBorders>
            <w:noWrap/>
            <w:vAlign w:val="center"/>
          </w:tcPr>
          <w:p w14:paraId="4AAD676C" w14:textId="77777777" w:rsidR="00A60C44" w:rsidRPr="00A56D74" w:rsidRDefault="00A60C44" w:rsidP="001247D0">
            <w:pPr>
              <w:jc w:val="center"/>
            </w:pPr>
            <w:r w:rsidRPr="00A56D74">
              <w:t>gab.</w:t>
            </w:r>
          </w:p>
        </w:tc>
        <w:tc>
          <w:tcPr>
            <w:tcW w:w="1418" w:type="dxa"/>
            <w:tcBorders>
              <w:top w:val="single" w:sz="4" w:space="0" w:color="auto"/>
              <w:left w:val="nil"/>
              <w:bottom w:val="single" w:sz="4" w:space="0" w:color="auto"/>
              <w:right w:val="single" w:sz="4" w:space="0" w:color="auto"/>
            </w:tcBorders>
            <w:vAlign w:val="center"/>
          </w:tcPr>
          <w:p w14:paraId="79658A40" w14:textId="1DDA8A02" w:rsidR="00A60C44" w:rsidRPr="00A56D74" w:rsidRDefault="00BD0018" w:rsidP="001247D0">
            <w:pPr>
              <w:jc w:val="center"/>
            </w:pPr>
            <w:r>
              <w:t>1</w:t>
            </w:r>
          </w:p>
        </w:tc>
        <w:tc>
          <w:tcPr>
            <w:tcW w:w="1134" w:type="dxa"/>
            <w:tcBorders>
              <w:top w:val="single" w:sz="4" w:space="0" w:color="auto"/>
              <w:left w:val="nil"/>
              <w:bottom w:val="single" w:sz="4" w:space="0" w:color="auto"/>
              <w:right w:val="single" w:sz="4" w:space="0" w:color="auto"/>
            </w:tcBorders>
            <w:vAlign w:val="center"/>
          </w:tcPr>
          <w:p w14:paraId="4775A84B" w14:textId="77777777" w:rsidR="00A60C44" w:rsidRPr="00A56D74" w:rsidRDefault="00A60C44" w:rsidP="002228BB">
            <w:pPr>
              <w:jc w:val="center"/>
            </w:pPr>
          </w:p>
        </w:tc>
        <w:tc>
          <w:tcPr>
            <w:tcW w:w="1245" w:type="dxa"/>
            <w:tcBorders>
              <w:top w:val="single" w:sz="4" w:space="0" w:color="auto"/>
              <w:left w:val="nil"/>
              <w:bottom w:val="single" w:sz="4" w:space="0" w:color="auto"/>
              <w:right w:val="single" w:sz="4" w:space="0" w:color="auto"/>
            </w:tcBorders>
            <w:vAlign w:val="center"/>
          </w:tcPr>
          <w:p w14:paraId="07C62695" w14:textId="77777777" w:rsidR="00A60C44" w:rsidRPr="00A56D74" w:rsidRDefault="00A60C44" w:rsidP="002228BB">
            <w:pPr>
              <w:jc w:val="center"/>
            </w:pPr>
          </w:p>
        </w:tc>
      </w:tr>
      <w:tr w:rsidR="00C8406E" w:rsidRPr="00A56D74" w14:paraId="4586E93C" w14:textId="77777777" w:rsidTr="00D93CDE">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12B61C59" w14:textId="58E3D129" w:rsidR="00C8406E" w:rsidRPr="00A56D74" w:rsidRDefault="00C8406E" w:rsidP="00C8406E">
            <w:pPr>
              <w:jc w:val="center"/>
            </w:pPr>
            <w:r>
              <w:t>1.2.</w:t>
            </w:r>
          </w:p>
        </w:tc>
        <w:tc>
          <w:tcPr>
            <w:tcW w:w="4111" w:type="dxa"/>
            <w:tcBorders>
              <w:top w:val="single" w:sz="4" w:space="0" w:color="auto"/>
              <w:left w:val="single" w:sz="4" w:space="0" w:color="auto"/>
              <w:bottom w:val="single" w:sz="4" w:space="0" w:color="auto"/>
              <w:right w:val="single" w:sz="4" w:space="0" w:color="auto"/>
            </w:tcBorders>
            <w:vAlign w:val="bottom"/>
          </w:tcPr>
          <w:p w14:paraId="6F6A4CE2" w14:textId="50207FFD" w:rsidR="00C8406E" w:rsidRPr="00257E61" w:rsidRDefault="00FD2F58" w:rsidP="00C8406E">
            <w:pPr>
              <w:rPr>
                <w:rFonts w:eastAsia="Calibri"/>
                <w:color w:val="000000"/>
                <w:lang w:eastAsia="en-US"/>
              </w:rPr>
            </w:pPr>
            <w:r w:rsidRPr="00FD2F58">
              <w:rPr>
                <w:rFonts w:eastAsia="Calibri"/>
                <w:color w:val="000000"/>
                <w:lang w:eastAsia="en-US"/>
              </w:rPr>
              <w:t>Piegādāto durvju montāža, veco durvju demontāža un utilizācija</w:t>
            </w:r>
          </w:p>
        </w:tc>
        <w:tc>
          <w:tcPr>
            <w:tcW w:w="850" w:type="dxa"/>
            <w:tcBorders>
              <w:top w:val="single" w:sz="4" w:space="0" w:color="auto"/>
              <w:left w:val="nil"/>
              <w:bottom w:val="single" w:sz="4" w:space="0" w:color="auto"/>
              <w:right w:val="single" w:sz="4" w:space="0" w:color="auto"/>
            </w:tcBorders>
            <w:noWrap/>
          </w:tcPr>
          <w:p w14:paraId="5C14700A" w14:textId="563A369A" w:rsidR="00C8406E" w:rsidRPr="00A56D74" w:rsidRDefault="00C8406E" w:rsidP="00C8406E">
            <w:pPr>
              <w:jc w:val="center"/>
            </w:pPr>
            <w:r w:rsidRPr="00A90846">
              <w:t>gab.</w:t>
            </w:r>
          </w:p>
        </w:tc>
        <w:tc>
          <w:tcPr>
            <w:tcW w:w="1418" w:type="dxa"/>
            <w:tcBorders>
              <w:top w:val="single" w:sz="4" w:space="0" w:color="auto"/>
              <w:left w:val="nil"/>
              <w:bottom w:val="single" w:sz="4" w:space="0" w:color="auto"/>
              <w:right w:val="single" w:sz="4" w:space="0" w:color="auto"/>
            </w:tcBorders>
          </w:tcPr>
          <w:p w14:paraId="171B05E1" w14:textId="124D9574" w:rsidR="00C8406E" w:rsidRDefault="00C8406E" w:rsidP="00C8406E">
            <w:pPr>
              <w:jc w:val="center"/>
            </w:pPr>
            <w:r w:rsidRPr="00A90846">
              <w:t>1</w:t>
            </w:r>
          </w:p>
        </w:tc>
        <w:tc>
          <w:tcPr>
            <w:tcW w:w="1134" w:type="dxa"/>
            <w:tcBorders>
              <w:top w:val="single" w:sz="4" w:space="0" w:color="auto"/>
              <w:left w:val="nil"/>
              <w:bottom w:val="single" w:sz="4" w:space="0" w:color="auto"/>
              <w:right w:val="single" w:sz="4" w:space="0" w:color="auto"/>
            </w:tcBorders>
            <w:vAlign w:val="center"/>
          </w:tcPr>
          <w:p w14:paraId="02BD3ED7" w14:textId="77777777" w:rsidR="00C8406E" w:rsidRPr="00A56D74" w:rsidRDefault="00C8406E" w:rsidP="00C8406E">
            <w:pPr>
              <w:jc w:val="center"/>
            </w:pPr>
          </w:p>
        </w:tc>
        <w:tc>
          <w:tcPr>
            <w:tcW w:w="1245" w:type="dxa"/>
            <w:tcBorders>
              <w:top w:val="single" w:sz="4" w:space="0" w:color="auto"/>
              <w:left w:val="nil"/>
              <w:bottom w:val="single" w:sz="4" w:space="0" w:color="auto"/>
              <w:right w:val="single" w:sz="4" w:space="0" w:color="auto"/>
            </w:tcBorders>
            <w:vAlign w:val="center"/>
          </w:tcPr>
          <w:p w14:paraId="31207721" w14:textId="77777777" w:rsidR="00C8406E" w:rsidRPr="00A56D74" w:rsidRDefault="00C8406E" w:rsidP="00C8406E">
            <w:pPr>
              <w:jc w:val="center"/>
            </w:pPr>
          </w:p>
        </w:tc>
      </w:tr>
      <w:tr w:rsidR="00055FCA" w:rsidRPr="00A56D74" w14:paraId="6A218018" w14:textId="77777777" w:rsidTr="00E6281C">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03C30C8A" w14:textId="73CC077A" w:rsidR="00055FCA" w:rsidRPr="00C8406E" w:rsidRDefault="00055FCA" w:rsidP="00C8406E">
            <w:pPr>
              <w:jc w:val="center"/>
              <w:rPr>
                <w:b/>
                <w:bCs/>
              </w:rPr>
            </w:pPr>
            <w:r w:rsidRPr="00C8406E">
              <w:rPr>
                <w:b/>
                <w:bCs/>
              </w:rPr>
              <w:t>2.</w:t>
            </w:r>
          </w:p>
        </w:tc>
        <w:tc>
          <w:tcPr>
            <w:tcW w:w="8758" w:type="dxa"/>
            <w:gridSpan w:val="5"/>
            <w:tcBorders>
              <w:top w:val="single" w:sz="4" w:space="0" w:color="auto"/>
              <w:left w:val="single" w:sz="4" w:space="0" w:color="auto"/>
              <w:bottom w:val="single" w:sz="4" w:space="0" w:color="auto"/>
              <w:right w:val="single" w:sz="4" w:space="0" w:color="auto"/>
            </w:tcBorders>
            <w:vAlign w:val="bottom"/>
          </w:tcPr>
          <w:p w14:paraId="70864567" w14:textId="2100C717" w:rsidR="00055FCA" w:rsidRPr="00A56D74" w:rsidRDefault="00055FCA" w:rsidP="00055FCA">
            <w:r w:rsidRPr="001038D3">
              <w:rPr>
                <w:rFonts w:eastAsia="Calibri"/>
                <w:b/>
                <w:bCs/>
                <w:color w:val="000000"/>
                <w:lang w:eastAsia="en-US"/>
              </w:rPr>
              <w:t>Kanalizācijas tīklu sūkņu stacij</w:t>
            </w:r>
            <w:r w:rsidR="00825741">
              <w:rPr>
                <w:rFonts w:eastAsia="Calibri"/>
                <w:b/>
                <w:bCs/>
                <w:color w:val="000000"/>
                <w:lang w:eastAsia="en-US"/>
              </w:rPr>
              <w:t>ā</w:t>
            </w:r>
            <w:r w:rsidRPr="001038D3">
              <w:rPr>
                <w:rFonts w:eastAsia="Calibri"/>
                <w:b/>
                <w:bCs/>
                <w:color w:val="000000"/>
                <w:lang w:eastAsia="en-US"/>
              </w:rPr>
              <w:t xml:space="preserve"> </w:t>
            </w:r>
            <w:r w:rsidR="008D6507" w:rsidRPr="001038D3">
              <w:rPr>
                <w:rFonts w:eastAsia="Calibri"/>
                <w:b/>
                <w:bCs/>
                <w:color w:val="000000"/>
                <w:lang w:eastAsia="en-US"/>
              </w:rPr>
              <w:t>Rīgā</w:t>
            </w:r>
            <w:r w:rsidR="008D6507">
              <w:rPr>
                <w:rFonts w:eastAsia="Calibri"/>
                <w:b/>
                <w:bCs/>
                <w:color w:val="000000"/>
                <w:lang w:eastAsia="en-US"/>
              </w:rPr>
              <w:t>,</w:t>
            </w:r>
            <w:r w:rsidR="008D6507" w:rsidRPr="001038D3">
              <w:rPr>
                <w:rFonts w:eastAsia="Calibri"/>
                <w:b/>
                <w:bCs/>
                <w:color w:val="000000"/>
                <w:lang w:eastAsia="en-US"/>
              </w:rPr>
              <w:t xml:space="preserve"> </w:t>
            </w:r>
            <w:r w:rsidRPr="001038D3">
              <w:rPr>
                <w:rFonts w:eastAsia="Calibri"/>
                <w:b/>
                <w:bCs/>
                <w:color w:val="000000"/>
                <w:lang w:eastAsia="en-US"/>
              </w:rPr>
              <w:t>Parādes iel</w:t>
            </w:r>
            <w:r>
              <w:rPr>
                <w:rFonts w:eastAsia="Calibri"/>
                <w:b/>
                <w:bCs/>
                <w:color w:val="000000"/>
                <w:lang w:eastAsia="en-US"/>
              </w:rPr>
              <w:t>ā</w:t>
            </w:r>
            <w:r w:rsidRPr="001038D3">
              <w:rPr>
                <w:rFonts w:eastAsia="Calibri"/>
                <w:b/>
                <w:bCs/>
                <w:color w:val="000000"/>
                <w:lang w:eastAsia="en-US"/>
              </w:rPr>
              <w:t xml:space="preserve"> 32</w:t>
            </w:r>
            <w:r w:rsidR="008D6507">
              <w:rPr>
                <w:rFonts w:eastAsia="Calibri"/>
                <w:b/>
                <w:bCs/>
                <w:color w:val="000000"/>
                <w:lang w:eastAsia="en-US"/>
              </w:rPr>
              <w:t>:</w:t>
            </w:r>
            <w:r w:rsidRPr="001038D3">
              <w:rPr>
                <w:rFonts w:eastAsia="Calibri"/>
                <w:b/>
                <w:bCs/>
                <w:color w:val="000000"/>
                <w:lang w:eastAsia="en-US"/>
              </w:rPr>
              <w:t xml:space="preserve"> </w:t>
            </w:r>
          </w:p>
        </w:tc>
      </w:tr>
      <w:tr w:rsidR="00E87700" w:rsidRPr="00A56D74" w14:paraId="78CEA50A" w14:textId="77777777" w:rsidTr="00F608FD">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68419036" w14:textId="5788D483" w:rsidR="00E87700" w:rsidRPr="00A56D74" w:rsidRDefault="00E87700" w:rsidP="00E87700">
            <w:pPr>
              <w:jc w:val="center"/>
              <w:rPr>
                <w:color w:val="000000"/>
              </w:rPr>
            </w:pPr>
            <w:r w:rsidRPr="00A56D74">
              <w:t>2.</w:t>
            </w:r>
            <w:r>
              <w:t>1.</w:t>
            </w:r>
          </w:p>
        </w:tc>
        <w:tc>
          <w:tcPr>
            <w:tcW w:w="4111" w:type="dxa"/>
            <w:tcBorders>
              <w:top w:val="single" w:sz="4" w:space="0" w:color="auto"/>
              <w:left w:val="single" w:sz="4" w:space="0" w:color="auto"/>
              <w:bottom w:val="single" w:sz="4" w:space="0" w:color="auto"/>
              <w:right w:val="single" w:sz="4" w:space="0" w:color="auto"/>
            </w:tcBorders>
            <w:vAlign w:val="bottom"/>
          </w:tcPr>
          <w:p w14:paraId="36465B4F" w14:textId="135891C7" w:rsidR="00E87700" w:rsidRPr="00A56D74" w:rsidRDefault="00E87700" w:rsidP="00E87700">
            <w:r>
              <w:rPr>
                <w:rFonts w:eastAsia="Calibri"/>
                <w:color w:val="000000"/>
                <w:lang w:eastAsia="en-US"/>
              </w:rPr>
              <w:t>Metāla durvju piegāde</w:t>
            </w:r>
          </w:p>
        </w:tc>
        <w:tc>
          <w:tcPr>
            <w:tcW w:w="850" w:type="dxa"/>
            <w:tcBorders>
              <w:top w:val="single" w:sz="4" w:space="0" w:color="auto"/>
              <w:left w:val="nil"/>
              <w:bottom w:val="single" w:sz="4" w:space="0" w:color="auto"/>
              <w:right w:val="single" w:sz="4" w:space="0" w:color="auto"/>
            </w:tcBorders>
            <w:noWrap/>
            <w:vAlign w:val="center"/>
          </w:tcPr>
          <w:p w14:paraId="4429AA8F" w14:textId="77777777" w:rsidR="00E87700" w:rsidRPr="00A56D74" w:rsidRDefault="00E87700" w:rsidP="00E87700">
            <w:pPr>
              <w:jc w:val="center"/>
            </w:pPr>
            <w:r w:rsidRPr="00A56D74">
              <w:t>gab.</w:t>
            </w:r>
          </w:p>
        </w:tc>
        <w:tc>
          <w:tcPr>
            <w:tcW w:w="1418" w:type="dxa"/>
            <w:tcBorders>
              <w:top w:val="single" w:sz="4" w:space="0" w:color="auto"/>
              <w:left w:val="nil"/>
              <w:bottom w:val="single" w:sz="4" w:space="0" w:color="auto"/>
              <w:right w:val="single" w:sz="4" w:space="0" w:color="auto"/>
            </w:tcBorders>
            <w:vAlign w:val="center"/>
          </w:tcPr>
          <w:p w14:paraId="0D810705" w14:textId="01F10A41" w:rsidR="00E87700" w:rsidRPr="00A56D74" w:rsidRDefault="00E87700" w:rsidP="00E87700">
            <w:pPr>
              <w:jc w:val="center"/>
            </w:pPr>
            <w:r>
              <w:t>1</w:t>
            </w:r>
          </w:p>
        </w:tc>
        <w:tc>
          <w:tcPr>
            <w:tcW w:w="1134" w:type="dxa"/>
            <w:tcBorders>
              <w:top w:val="single" w:sz="4" w:space="0" w:color="auto"/>
              <w:left w:val="nil"/>
              <w:bottom w:val="single" w:sz="4" w:space="0" w:color="auto"/>
              <w:right w:val="single" w:sz="4" w:space="0" w:color="auto"/>
            </w:tcBorders>
            <w:vAlign w:val="center"/>
          </w:tcPr>
          <w:p w14:paraId="29F700D7" w14:textId="77777777" w:rsidR="00E87700" w:rsidRPr="00A56D74" w:rsidRDefault="00E87700" w:rsidP="00E87700">
            <w:pPr>
              <w:jc w:val="center"/>
            </w:pPr>
          </w:p>
        </w:tc>
        <w:tc>
          <w:tcPr>
            <w:tcW w:w="1245" w:type="dxa"/>
            <w:tcBorders>
              <w:top w:val="single" w:sz="4" w:space="0" w:color="auto"/>
              <w:left w:val="nil"/>
              <w:bottom w:val="single" w:sz="4" w:space="0" w:color="auto"/>
              <w:right w:val="single" w:sz="4" w:space="0" w:color="auto"/>
            </w:tcBorders>
            <w:vAlign w:val="center"/>
          </w:tcPr>
          <w:p w14:paraId="03E81086" w14:textId="77777777" w:rsidR="00E87700" w:rsidRPr="00A56D74" w:rsidRDefault="00E87700" w:rsidP="00E87700">
            <w:pPr>
              <w:jc w:val="center"/>
            </w:pPr>
          </w:p>
        </w:tc>
      </w:tr>
      <w:tr w:rsidR="00E87700" w:rsidRPr="00A56D74" w14:paraId="7F2BB545" w14:textId="77777777" w:rsidTr="00F608FD">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2A9E71F6" w14:textId="2D69F716" w:rsidR="00E87700" w:rsidRPr="00A56D74" w:rsidRDefault="00E87700" w:rsidP="00E87700">
            <w:pPr>
              <w:jc w:val="center"/>
              <w:rPr>
                <w:color w:val="000000"/>
              </w:rPr>
            </w:pPr>
            <w:r>
              <w:t>2.2.</w:t>
            </w:r>
          </w:p>
        </w:tc>
        <w:tc>
          <w:tcPr>
            <w:tcW w:w="4111" w:type="dxa"/>
            <w:tcBorders>
              <w:top w:val="single" w:sz="4" w:space="0" w:color="auto"/>
              <w:left w:val="single" w:sz="4" w:space="0" w:color="auto"/>
              <w:bottom w:val="single" w:sz="4" w:space="0" w:color="auto"/>
              <w:right w:val="single" w:sz="4" w:space="0" w:color="auto"/>
            </w:tcBorders>
            <w:vAlign w:val="bottom"/>
          </w:tcPr>
          <w:p w14:paraId="1B86B1A0" w14:textId="3A6AF316" w:rsidR="00E87700" w:rsidRPr="00A56D74" w:rsidRDefault="00FD2F58" w:rsidP="00E87700">
            <w:r w:rsidRPr="00FD2F58">
              <w:rPr>
                <w:rFonts w:eastAsia="Calibri"/>
                <w:color w:val="000000"/>
                <w:lang w:eastAsia="en-US"/>
              </w:rPr>
              <w:t>Piegādāto durvju montāža, veco durvju demontāža un utilizācija</w:t>
            </w:r>
          </w:p>
        </w:tc>
        <w:tc>
          <w:tcPr>
            <w:tcW w:w="850" w:type="dxa"/>
            <w:tcBorders>
              <w:top w:val="single" w:sz="4" w:space="0" w:color="auto"/>
              <w:left w:val="nil"/>
              <w:bottom w:val="single" w:sz="4" w:space="0" w:color="auto"/>
              <w:right w:val="single" w:sz="4" w:space="0" w:color="auto"/>
            </w:tcBorders>
            <w:noWrap/>
            <w:vAlign w:val="center"/>
          </w:tcPr>
          <w:p w14:paraId="19591700" w14:textId="77777777" w:rsidR="00E87700" w:rsidRPr="00A56D74" w:rsidRDefault="00E87700" w:rsidP="00E87700">
            <w:pPr>
              <w:jc w:val="center"/>
            </w:pPr>
            <w:r w:rsidRPr="00A56D74">
              <w:t>gab.</w:t>
            </w:r>
          </w:p>
        </w:tc>
        <w:tc>
          <w:tcPr>
            <w:tcW w:w="1418" w:type="dxa"/>
            <w:tcBorders>
              <w:top w:val="single" w:sz="4" w:space="0" w:color="auto"/>
              <w:left w:val="nil"/>
              <w:bottom w:val="single" w:sz="4" w:space="0" w:color="auto"/>
              <w:right w:val="single" w:sz="4" w:space="0" w:color="auto"/>
            </w:tcBorders>
            <w:vAlign w:val="center"/>
          </w:tcPr>
          <w:p w14:paraId="09D4269B" w14:textId="77777777" w:rsidR="00E87700" w:rsidRPr="00A56D74" w:rsidRDefault="00E87700" w:rsidP="00E87700">
            <w:pPr>
              <w:jc w:val="center"/>
            </w:pPr>
            <w:r>
              <w:t>1</w:t>
            </w:r>
          </w:p>
        </w:tc>
        <w:tc>
          <w:tcPr>
            <w:tcW w:w="1134" w:type="dxa"/>
            <w:tcBorders>
              <w:top w:val="single" w:sz="4" w:space="0" w:color="auto"/>
              <w:left w:val="nil"/>
              <w:bottom w:val="single" w:sz="4" w:space="0" w:color="auto"/>
              <w:right w:val="single" w:sz="4" w:space="0" w:color="auto"/>
            </w:tcBorders>
            <w:vAlign w:val="center"/>
          </w:tcPr>
          <w:p w14:paraId="2AD9C65A" w14:textId="77777777" w:rsidR="00E87700" w:rsidRPr="00A56D74" w:rsidRDefault="00E87700" w:rsidP="00E87700">
            <w:pPr>
              <w:jc w:val="center"/>
            </w:pPr>
          </w:p>
        </w:tc>
        <w:tc>
          <w:tcPr>
            <w:tcW w:w="1245" w:type="dxa"/>
            <w:tcBorders>
              <w:top w:val="single" w:sz="4" w:space="0" w:color="auto"/>
              <w:left w:val="nil"/>
              <w:bottom w:val="single" w:sz="4" w:space="0" w:color="auto"/>
              <w:right w:val="single" w:sz="4" w:space="0" w:color="auto"/>
            </w:tcBorders>
            <w:vAlign w:val="center"/>
          </w:tcPr>
          <w:p w14:paraId="7F9B2D74" w14:textId="77777777" w:rsidR="00E87700" w:rsidRPr="00A56D74" w:rsidRDefault="00E87700" w:rsidP="00E87700">
            <w:pPr>
              <w:jc w:val="center"/>
            </w:pPr>
          </w:p>
        </w:tc>
      </w:tr>
      <w:tr w:rsidR="00055FCA" w:rsidRPr="00A56D74" w14:paraId="4D606D20" w14:textId="77777777" w:rsidTr="00852D9D">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389E2B11" w14:textId="5CF0F727" w:rsidR="00055FCA" w:rsidRPr="0050224D" w:rsidRDefault="00055FCA" w:rsidP="0050224D">
            <w:pPr>
              <w:jc w:val="center"/>
              <w:rPr>
                <w:b/>
                <w:bCs/>
              </w:rPr>
            </w:pPr>
            <w:r w:rsidRPr="0050224D">
              <w:rPr>
                <w:b/>
                <w:bCs/>
              </w:rPr>
              <w:t>3.</w:t>
            </w:r>
          </w:p>
        </w:tc>
        <w:tc>
          <w:tcPr>
            <w:tcW w:w="8758" w:type="dxa"/>
            <w:gridSpan w:val="5"/>
            <w:tcBorders>
              <w:top w:val="single" w:sz="4" w:space="0" w:color="auto"/>
              <w:left w:val="single" w:sz="4" w:space="0" w:color="auto"/>
              <w:bottom w:val="single" w:sz="4" w:space="0" w:color="auto"/>
              <w:right w:val="single" w:sz="4" w:space="0" w:color="auto"/>
            </w:tcBorders>
            <w:vAlign w:val="bottom"/>
          </w:tcPr>
          <w:p w14:paraId="1B09431D" w14:textId="2C5E75B9" w:rsidR="00055FCA" w:rsidRPr="00A56D74" w:rsidRDefault="00055FCA" w:rsidP="00055FCA">
            <w:r w:rsidRPr="001038D3">
              <w:rPr>
                <w:rFonts w:eastAsia="Calibri"/>
                <w:b/>
                <w:bCs/>
                <w:color w:val="000000"/>
                <w:lang w:eastAsia="en-US"/>
              </w:rPr>
              <w:t xml:space="preserve">Kanalizācijas tīklu sūkņu stacija </w:t>
            </w:r>
            <w:r w:rsidR="008D6507" w:rsidRPr="001038D3">
              <w:rPr>
                <w:rFonts w:eastAsia="Calibri"/>
                <w:b/>
                <w:bCs/>
                <w:color w:val="000000"/>
                <w:lang w:eastAsia="en-US"/>
              </w:rPr>
              <w:t>Rīgā</w:t>
            </w:r>
            <w:r w:rsidR="008D6507">
              <w:rPr>
                <w:rFonts w:eastAsia="Calibri"/>
                <w:b/>
                <w:bCs/>
                <w:color w:val="000000"/>
                <w:lang w:eastAsia="en-US"/>
              </w:rPr>
              <w:t>,</w:t>
            </w:r>
            <w:r w:rsidR="008D6507" w:rsidRPr="008E35D8">
              <w:rPr>
                <w:rFonts w:eastAsia="Calibri"/>
                <w:b/>
                <w:bCs/>
                <w:color w:val="000000"/>
                <w:lang w:eastAsia="en-US"/>
              </w:rPr>
              <w:t xml:space="preserve"> </w:t>
            </w:r>
            <w:r w:rsidRPr="008E35D8">
              <w:rPr>
                <w:rFonts w:eastAsia="Calibri"/>
                <w:b/>
                <w:bCs/>
                <w:color w:val="000000"/>
                <w:lang w:eastAsia="en-US"/>
              </w:rPr>
              <w:t>Silikātu iel</w:t>
            </w:r>
            <w:r w:rsidR="008F2DAE">
              <w:rPr>
                <w:rFonts w:eastAsia="Calibri"/>
                <w:b/>
                <w:bCs/>
                <w:color w:val="000000"/>
                <w:lang w:eastAsia="en-US"/>
              </w:rPr>
              <w:t>ā</w:t>
            </w:r>
            <w:r w:rsidRPr="008E35D8">
              <w:rPr>
                <w:rFonts w:eastAsia="Calibri"/>
                <w:b/>
                <w:bCs/>
                <w:color w:val="000000"/>
                <w:lang w:eastAsia="en-US"/>
              </w:rPr>
              <w:t xml:space="preserve"> 7B</w:t>
            </w:r>
            <w:r w:rsidR="008D6507">
              <w:rPr>
                <w:rFonts w:eastAsia="Calibri"/>
                <w:b/>
                <w:bCs/>
                <w:color w:val="000000"/>
                <w:lang w:eastAsia="en-US"/>
              </w:rPr>
              <w:t>:</w:t>
            </w:r>
            <w:r w:rsidRPr="001038D3">
              <w:rPr>
                <w:rFonts w:eastAsia="Calibri"/>
                <w:b/>
                <w:bCs/>
                <w:color w:val="000000"/>
                <w:lang w:eastAsia="en-US"/>
              </w:rPr>
              <w:t xml:space="preserve"> </w:t>
            </w:r>
          </w:p>
        </w:tc>
      </w:tr>
      <w:tr w:rsidR="00E87700" w:rsidRPr="00A56D74" w14:paraId="6F5AEEED" w14:textId="77777777" w:rsidTr="00AF513A">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032A6A46" w14:textId="068BA3D5" w:rsidR="00E87700" w:rsidRDefault="00E87700" w:rsidP="00E87700">
            <w:pPr>
              <w:jc w:val="center"/>
            </w:pPr>
            <w:r>
              <w:t>3.1.</w:t>
            </w:r>
          </w:p>
        </w:tc>
        <w:tc>
          <w:tcPr>
            <w:tcW w:w="4111" w:type="dxa"/>
            <w:tcBorders>
              <w:top w:val="single" w:sz="4" w:space="0" w:color="auto"/>
              <w:left w:val="single" w:sz="4" w:space="0" w:color="auto"/>
              <w:bottom w:val="single" w:sz="4" w:space="0" w:color="auto"/>
              <w:right w:val="single" w:sz="4" w:space="0" w:color="auto"/>
            </w:tcBorders>
          </w:tcPr>
          <w:p w14:paraId="0D3BC005" w14:textId="48D8CD53" w:rsidR="00E87700" w:rsidRPr="00EC64BD" w:rsidRDefault="00E87700" w:rsidP="00E87700">
            <w:r w:rsidRPr="00EB31A5">
              <w:t>Metāla durvju piegāde</w:t>
            </w:r>
          </w:p>
        </w:tc>
        <w:tc>
          <w:tcPr>
            <w:tcW w:w="850" w:type="dxa"/>
            <w:tcBorders>
              <w:top w:val="single" w:sz="4" w:space="0" w:color="auto"/>
              <w:left w:val="nil"/>
              <w:bottom w:val="single" w:sz="4" w:space="0" w:color="auto"/>
              <w:right w:val="single" w:sz="4" w:space="0" w:color="auto"/>
            </w:tcBorders>
            <w:noWrap/>
            <w:vAlign w:val="center"/>
          </w:tcPr>
          <w:p w14:paraId="48424953" w14:textId="739E50B2" w:rsidR="00E87700" w:rsidRPr="00A56D74" w:rsidRDefault="00E87700" w:rsidP="00E87700">
            <w:pPr>
              <w:jc w:val="center"/>
            </w:pPr>
            <w:r w:rsidRPr="00A56D74">
              <w:t>gab.</w:t>
            </w:r>
          </w:p>
        </w:tc>
        <w:tc>
          <w:tcPr>
            <w:tcW w:w="1418" w:type="dxa"/>
            <w:tcBorders>
              <w:top w:val="single" w:sz="4" w:space="0" w:color="auto"/>
              <w:left w:val="nil"/>
              <w:bottom w:val="single" w:sz="4" w:space="0" w:color="auto"/>
              <w:right w:val="single" w:sz="4" w:space="0" w:color="auto"/>
            </w:tcBorders>
            <w:vAlign w:val="center"/>
          </w:tcPr>
          <w:p w14:paraId="3203C6E4" w14:textId="63CE29E9" w:rsidR="00E87700" w:rsidRDefault="008F2DAE" w:rsidP="00E87700">
            <w:pPr>
              <w:jc w:val="center"/>
            </w:pPr>
            <w:r>
              <w:t>2</w:t>
            </w:r>
          </w:p>
        </w:tc>
        <w:tc>
          <w:tcPr>
            <w:tcW w:w="1134" w:type="dxa"/>
            <w:tcBorders>
              <w:top w:val="single" w:sz="4" w:space="0" w:color="auto"/>
              <w:left w:val="nil"/>
              <w:bottom w:val="single" w:sz="4" w:space="0" w:color="auto"/>
              <w:right w:val="single" w:sz="4" w:space="0" w:color="auto"/>
            </w:tcBorders>
            <w:vAlign w:val="center"/>
          </w:tcPr>
          <w:p w14:paraId="55F1E9E6" w14:textId="77777777" w:rsidR="00E87700" w:rsidRPr="00A56D74" w:rsidRDefault="00E87700" w:rsidP="00E87700">
            <w:pPr>
              <w:jc w:val="center"/>
            </w:pPr>
          </w:p>
        </w:tc>
        <w:tc>
          <w:tcPr>
            <w:tcW w:w="1245" w:type="dxa"/>
            <w:tcBorders>
              <w:top w:val="single" w:sz="4" w:space="0" w:color="auto"/>
              <w:left w:val="nil"/>
              <w:bottom w:val="single" w:sz="4" w:space="0" w:color="auto"/>
              <w:right w:val="single" w:sz="4" w:space="0" w:color="auto"/>
            </w:tcBorders>
            <w:vAlign w:val="center"/>
          </w:tcPr>
          <w:p w14:paraId="3CA70AED" w14:textId="77777777" w:rsidR="00E87700" w:rsidRPr="00A56D74" w:rsidRDefault="00E87700" w:rsidP="00E87700">
            <w:pPr>
              <w:jc w:val="center"/>
            </w:pPr>
          </w:p>
        </w:tc>
      </w:tr>
      <w:tr w:rsidR="00E87700" w:rsidRPr="00A56D74" w14:paraId="0FB950C7" w14:textId="77777777" w:rsidTr="00AF513A">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32E22988" w14:textId="61AF3194" w:rsidR="00E87700" w:rsidRDefault="00E87700" w:rsidP="00E87700">
            <w:pPr>
              <w:jc w:val="center"/>
            </w:pPr>
            <w:r>
              <w:t>3.2.</w:t>
            </w:r>
          </w:p>
        </w:tc>
        <w:tc>
          <w:tcPr>
            <w:tcW w:w="4111" w:type="dxa"/>
            <w:tcBorders>
              <w:top w:val="single" w:sz="4" w:space="0" w:color="auto"/>
              <w:left w:val="single" w:sz="4" w:space="0" w:color="auto"/>
              <w:bottom w:val="single" w:sz="4" w:space="0" w:color="auto"/>
              <w:right w:val="single" w:sz="4" w:space="0" w:color="auto"/>
            </w:tcBorders>
          </w:tcPr>
          <w:p w14:paraId="29601648" w14:textId="7D5CAD77" w:rsidR="00E87700" w:rsidRPr="00EC64BD" w:rsidRDefault="008248C7" w:rsidP="00E87700">
            <w:r>
              <w:t xml:space="preserve">Piegādāto </w:t>
            </w:r>
            <w:r w:rsidR="00E87700" w:rsidRPr="00EB31A5">
              <w:t>durvju montāža, veco durvju demontāža un utilizācija</w:t>
            </w:r>
          </w:p>
        </w:tc>
        <w:tc>
          <w:tcPr>
            <w:tcW w:w="850" w:type="dxa"/>
            <w:tcBorders>
              <w:top w:val="single" w:sz="4" w:space="0" w:color="auto"/>
              <w:left w:val="nil"/>
              <w:bottom w:val="single" w:sz="4" w:space="0" w:color="auto"/>
              <w:right w:val="single" w:sz="4" w:space="0" w:color="auto"/>
            </w:tcBorders>
            <w:noWrap/>
            <w:vAlign w:val="center"/>
          </w:tcPr>
          <w:p w14:paraId="664393C2" w14:textId="319C8381" w:rsidR="00E87700" w:rsidRPr="00A56D74" w:rsidRDefault="00E87700" w:rsidP="00E87700">
            <w:pPr>
              <w:jc w:val="center"/>
            </w:pPr>
            <w:r w:rsidRPr="00A56D74">
              <w:t>gab.</w:t>
            </w:r>
          </w:p>
        </w:tc>
        <w:tc>
          <w:tcPr>
            <w:tcW w:w="1418" w:type="dxa"/>
            <w:tcBorders>
              <w:top w:val="single" w:sz="4" w:space="0" w:color="auto"/>
              <w:left w:val="nil"/>
              <w:bottom w:val="single" w:sz="4" w:space="0" w:color="auto"/>
              <w:right w:val="single" w:sz="4" w:space="0" w:color="auto"/>
            </w:tcBorders>
            <w:vAlign w:val="center"/>
          </w:tcPr>
          <w:p w14:paraId="49885DE1" w14:textId="3D836B63" w:rsidR="00E87700" w:rsidRDefault="008F2DAE" w:rsidP="00E87700">
            <w:pPr>
              <w:jc w:val="center"/>
            </w:pPr>
            <w:r>
              <w:t>2</w:t>
            </w:r>
          </w:p>
        </w:tc>
        <w:tc>
          <w:tcPr>
            <w:tcW w:w="1134" w:type="dxa"/>
            <w:tcBorders>
              <w:top w:val="single" w:sz="4" w:space="0" w:color="auto"/>
              <w:left w:val="nil"/>
              <w:bottom w:val="single" w:sz="4" w:space="0" w:color="auto"/>
              <w:right w:val="single" w:sz="4" w:space="0" w:color="auto"/>
            </w:tcBorders>
            <w:vAlign w:val="center"/>
          </w:tcPr>
          <w:p w14:paraId="0F8669DE" w14:textId="77777777" w:rsidR="00E87700" w:rsidRPr="00A56D74" w:rsidRDefault="00E87700" w:rsidP="00E87700">
            <w:pPr>
              <w:jc w:val="center"/>
            </w:pPr>
          </w:p>
        </w:tc>
        <w:tc>
          <w:tcPr>
            <w:tcW w:w="1245" w:type="dxa"/>
            <w:tcBorders>
              <w:top w:val="single" w:sz="4" w:space="0" w:color="auto"/>
              <w:left w:val="nil"/>
              <w:bottom w:val="single" w:sz="4" w:space="0" w:color="auto"/>
              <w:right w:val="single" w:sz="4" w:space="0" w:color="auto"/>
            </w:tcBorders>
            <w:vAlign w:val="center"/>
          </w:tcPr>
          <w:p w14:paraId="3298170E" w14:textId="77777777" w:rsidR="00E87700" w:rsidRPr="00A56D74" w:rsidRDefault="00E87700" w:rsidP="00E87700">
            <w:pPr>
              <w:jc w:val="center"/>
            </w:pPr>
          </w:p>
        </w:tc>
      </w:tr>
      <w:tr w:rsidR="00055FCA" w:rsidRPr="00A56D74" w14:paraId="4A925214" w14:textId="77777777" w:rsidTr="00D75B4E">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7599E4FC" w14:textId="667B3C6B" w:rsidR="00055FCA" w:rsidRPr="00814F33" w:rsidRDefault="00814F33" w:rsidP="00E87700">
            <w:pPr>
              <w:jc w:val="center"/>
              <w:rPr>
                <w:b/>
                <w:bCs/>
              </w:rPr>
            </w:pPr>
            <w:r w:rsidRPr="00814F33">
              <w:rPr>
                <w:b/>
                <w:bCs/>
              </w:rPr>
              <w:t>4.</w:t>
            </w:r>
          </w:p>
        </w:tc>
        <w:tc>
          <w:tcPr>
            <w:tcW w:w="8758" w:type="dxa"/>
            <w:gridSpan w:val="5"/>
            <w:tcBorders>
              <w:top w:val="single" w:sz="4" w:space="0" w:color="auto"/>
              <w:left w:val="single" w:sz="4" w:space="0" w:color="auto"/>
              <w:bottom w:val="single" w:sz="4" w:space="0" w:color="auto"/>
              <w:right w:val="single" w:sz="4" w:space="0" w:color="auto"/>
            </w:tcBorders>
          </w:tcPr>
          <w:p w14:paraId="363FD9C6" w14:textId="1A4AA44B" w:rsidR="00055FCA" w:rsidRPr="00814F33" w:rsidRDefault="00055FCA" w:rsidP="00814F33">
            <w:pPr>
              <w:rPr>
                <w:b/>
                <w:bCs/>
              </w:rPr>
            </w:pPr>
            <w:r w:rsidRPr="00814F33">
              <w:rPr>
                <w:b/>
                <w:bCs/>
              </w:rPr>
              <w:t xml:space="preserve">Kanalizācijas tīklu sūkņu stacija </w:t>
            </w:r>
            <w:r w:rsidR="008D6507" w:rsidRPr="00814F33">
              <w:rPr>
                <w:b/>
                <w:bCs/>
              </w:rPr>
              <w:t>Rīgā</w:t>
            </w:r>
            <w:r w:rsidR="008D6507">
              <w:rPr>
                <w:b/>
                <w:bCs/>
              </w:rPr>
              <w:t>,</w:t>
            </w:r>
            <w:r w:rsidR="008D6507" w:rsidRPr="00814F33">
              <w:rPr>
                <w:b/>
                <w:bCs/>
              </w:rPr>
              <w:t xml:space="preserve"> </w:t>
            </w:r>
            <w:proofErr w:type="spellStart"/>
            <w:r w:rsidR="00814F33" w:rsidRPr="00814F33">
              <w:rPr>
                <w:b/>
                <w:bCs/>
              </w:rPr>
              <w:t>Rātsupītes</w:t>
            </w:r>
            <w:proofErr w:type="spellEnd"/>
            <w:r w:rsidR="00814F33" w:rsidRPr="00814F33">
              <w:rPr>
                <w:b/>
                <w:bCs/>
              </w:rPr>
              <w:t xml:space="preserve"> iel</w:t>
            </w:r>
            <w:r w:rsidR="008F2DAE">
              <w:rPr>
                <w:b/>
                <w:bCs/>
              </w:rPr>
              <w:t>ā</w:t>
            </w:r>
            <w:r w:rsidR="00814F33" w:rsidRPr="00814F33">
              <w:rPr>
                <w:b/>
                <w:bCs/>
              </w:rPr>
              <w:t xml:space="preserve"> 1</w:t>
            </w:r>
            <w:r w:rsidR="008D6507">
              <w:rPr>
                <w:b/>
                <w:bCs/>
              </w:rPr>
              <w:t>:</w:t>
            </w:r>
            <w:r w:rsidRPr="00814F33">
              <w:rPr>
                <w:b/>
                <w:bCs/>
              </w:rPr>
              <w:t xml:space="preserve"> </w:t>
            </w:r>
          </w:p>
        </w:tc>
      </w:tr>
      <w:tr w:rsidR="00FD2F58" w:rsidRPr="00A56D74" w14:paraId="62D93052" w14:textId="77777777" w:rsidTr="00AF513A">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0E5A0F7D" w14:textId="0797E61A" w:rsidR="00FD2F58" w:rsidRDefault="00FD2F58" w:rsidP="00FD2F58">
            <w:pPr>
              <w:jc w:val="center"/>
            </w:pPr>
            <w:r>
              <w:t>4.1.</w:t>
            </w:r>
          </w:p>
        </w:tc>
        <w:tc>
          <w:tcPr>
            <w:tcW w:w="4111" w:type="dxa"/>
            <w:tcBorders>
              <w:top w:val="single" w:sz="4" w:space="0" w:color="auto"/>
              <w:left w:val="single" w:sz="4" w:space="0" w:color="auto"/>
              <w:bottom w:val="single" w:sz="4" w:space="0" w:color="auto"/>
              <w:right w:val="single" w:sz="4" w:space="0" w:color="auto"/>
            </w:tcBorders>
          </w:tcPr>
          <w:p w14:paraId="3010F1C6" w14:textId="14A19583" w:rsidR="00FD2F58" w:rsidRPr="00EB31A5" w:rsidRDefault="00FD2F58" w:rsidP="00FD2F58">
            <w:r w:rsidRPr="00EB31A5">
              <w:t>Metāla durvju piegāde</w:t>
            </w:r>
          </w:p>
        </w:tc>
        <w:tc>
          <w:tcPr>
            <w:tcW w:w="850" w:type="dxa"/>
            <w:tcBorders>
              <w:top w:val="single" w:sz="4" w:space="0" w:color="auto"/>
              <w:left w:val="nil"/>
              <w:bottom w:val="single" w:sz="4" w:space="0" w:color="auto"/>
              <w:right w:val="single" w:sz="4" w:space="0" w:color="auto"/>
            </w:tcBorders>
            <w:noWrap/>
            <w:vAlign w:val="center"/>
          </w:tcPr>
          <w:p w14:paraId="1517F7B9" w14:textId="15F17339" w:rsidR="00FD2F58" w:rsidRPr="00A56D74" w:rsidRDefault="00FD2F58" w:rsidP="00FD2F58">
            <w:pPr>
              <w:jc w:val="center"/>
            </w:pPr>
            <w:r w:rsidRPr="00A56D74">
              <w:t>gab.</w:t>
            </w:r>
          </w:p>
        </w:tc>
        <w:tc>
          <w:tcPr>
            <w:tcW w:w="1418" w:type="dxa"/>
            <w:tcBorders>
              <w:top w:val="single" w:sz="4" w:space="0" w:color="auto"/>
              <w:left w:val="nil"/>
              <w:bottom w:val="single" w:sz="4" w:space="0" w:color="auto"/>
              <w:right w:val="single" w:sz="4" w:space="0" w:color="auto"/>
            </w:tcBorders>
            <w:vAlign w:val="center"/>
          </w:tcPr>
          <w:p w14:paraId="53872FED" w14:textId="6ADE00C2" w:rsidR="00FD2F58" w:rsidRDefault="00FD2F58" w:rsidP="00FD2F58">
            <w:pPr>
              <w:jc w:val="center"/>
            </w:pPr>
            <w:r>
              <w:t>2</w:t>
            </w:r>
          </w:p>
        </w:tc>
        <w:tc>
          <w:tcPr>
            <w:tcW w:w="1134" w:type="dxa"/>
            <w:tcBorders>
              <w:top w:val="single" w:sz="4" w:space="0" w:color="auto"/>
              <w:left w:val="nil"/>
              <w:bottom w:val="single" w:sz="4" w:space="0" w:color="auto"/>
              <w:right w:val="single" w:sz="4" w:space="0" w:color="auto"/>
            </w:tcBorders>
            <w:vAlign w:val="center"/>
          </w:tcPr>
          <w:p w14:paraId="04466806" w14:textId="77777777" w:rsidR="00FD2F58" w:rsidRPr="00A56D74" w:rsidRDefault="00FD2F58" w:rsidP="00FD2F58">
            <w:pPr>
              <w:jc w:val="center"/>
            </w:pPr>
          </w:p>
        </w:tc>
        <w:tc>
          <w:tcPr>
            <w:tcW w:w="1245" w:type="dxa"/>
            <w:tcBorders>
              <w:top w:val="single" w:sz="4" w:space="0" w:color="auto"/>
              <w:left w:val="nil"/>
              <w:bottom w:val="single" w:sz="4" w:space="0" w:color="auto"/>
              <w:right w:val="single" w:sz="4" w:space="0" w:color="auto"/>
            </w:tcBorders>
            <w:vAlign w:val="center"/>
          </w:tcPr>
          <w:p w14:paraId="1C116840" w14:textId="77777777" w:rsidR="00FD2F58" w:rsidRPr="00A56D74" w:rsidRDefault="00FD2F58" w:rsidP="00FD2F58">
            <w:pPr>
              <w:jc w:val="center"/>
            </w:pPr>
          </w:p>
        </w:tc>
      </w:tr>
      <w:tr w:rsidR="00FD2F58" w:rsidRPr="00A56D74" w14:paraId="55B9AC48" w14:textId="77777777" w:rsidTr="00AF513A">
        <w:trPr>
          <w:trHeight w:val="260"/>
        </w:trPr>
        <w:tc>
          <w:tcPr>
            <w:tcW w:w="622" w:type="dxa"/>
            <w:tcBorders>
              <w:top w:val="single" w:sz="4" w:space="0" w:color="auto"/>
              <w:left w:val="single" w:sz="4" w:space="0" w:color="auto"/>
              <w:bottom w:val="single" w:sz="4" w:space="0" w:color="auto"/>
              <w:right w:val="single" w:sz="4" w:space="0" w:color="auto"/>
            </w:tcBorders>
            <w:noWrap/>
            <w:vAlign w:val="center"/>
          </w:tcPr>
          <w:p w14:paraId="6E023D91" w14:textId="3F28514F" w:rsidR="00FD2F58" w:rsidRDefault="00FD2F58" w:rsidP="00FD2F58">
            <w:pPr>
              <w:jc w:val="center"/>
            </w:pPr>
            <w:r>
              <w:t>4.2.</w:t>
            </w:r>
          </w:p>
        </w:tc>
        <w:tc>
          <w:tcPr>
            <w:tcW w:w="4111" w:type="dxa"/>
            <w:tcBorders>
              <w:top w:val="single" w:sz="4" w:space="0" w:color="auto"/>
              <w:left w:val="single" w:sz="4" w:space="0" w:color="auto"/>
              <w:bottom w:val="single" w:sz="4" w:space="0" w:color="auto"/>
              <w:right w:val="single" w:sz="4" w:space="0" w:color="auto"/>
            </w:tcBorders>
          </w:tcPr>
          <w:p w14:paraId="6700C4DB" w14:textId="61D01560" w:rsidR="00FD2F58" w:rsidRPr="00EB31A5" w:rsidRDefault="00FD2F58" w:rsidP="00FD2F58">
            <w:r>
              <w:t xml:space="preserve">Piegādāto </w:t>
            </w:r>
            <w:r w:rsidRPr="00EB31A5">
              <w:t>durvju montāža, veco durvju demontāža un utilizācija</w:t>
            </w:r>
          </w:p>
        </w:tc>
        <w:tc>
          <w:tcPr>
            <w:tcW w:w="850" w:type="dxa"/>
            <w:tcBorders>
              <w:top w:val="single" w:sz="4" w:space="0" w:color="auto"/>
              <w:left w:val="nil"/>
              <w:bottom w:val="single" w:sz="4" w:space="0" w:color="auto"/>
              <w:right w:val="single" w:sz="4" w:space="0" w:color="auto"/>
            </w:tcBorders>
            <w:noWrap/>
            <w:vAlign w:val="center"/>
          </w:tcPr>
          <w:p w14:paraId="238CF607" w14:textId="06D0EA4E" w:rsidR="00FD2F58" w:rsidRPr="00A56D74" w:rsidRDefault="00FD2F58" w:rsidP="00FD2F58">
            <w:pPr>
              <w:jc w:val="center"/>
            </w:pPr>
            <w:r w:rsidRPr="00A56D74">
              <w:t>gab.</w:t>
            </w:r>
          </w:p>
        </w:tc>
        <w:tc>
          <w:tcPr>
            <w:tcW w:w="1418" w:type="dxa"/>
            <w:tcBorders>
              <w:top w:val="single" w:sz="4" w:space="0" w:color="auto"/>
              <w:left w:val="nil"/>
              <w:bottom w:val="single" w:sz="4" w:space="0" w:color="auto"/>
              <w:right w:val="single" w:sz="4" w:space="0" w:color="auto"/>
            </w:tcBorders>
            <w:vAlign w:val="center"/>
          </w:tcPr>
          <w:p w14:paraId="71C736AB" w14:textId="17B9716E" w:rsidR="00FD2F58" w:rsidRDefault="00FD2F58" w:rsidP="00FD2F58">
            <w:pPr>
              <w:jc w:val="center"/>
            </w:pPr>
            <w:r>
              <w:t>2</w:t>
            </w:r>
          </w:p>
        </w:tc>
        <w:tc>
          <w:tcPr>
            <w:tcW w:w="1134" w:type="dxa"/>
            <w:tcBorders>
              <w:top w:val="single" w:sz="4" w:space="0" w:color="auto"/>
              <w:left w:val="nil"/>
              <w:bottom w:val="single" w:sz="4" w:space="0" w:color="auto"/>
              <w:right w:val="single" w:sz="4" w:space="0" w:color="auto"/>
            </w:tcBorders>
            <w:vAlign w:val="center"/>
          </w:tcPr>
          <w:p w14:paraId="02892CF2" w14:textId="77777777" w:rsidR="00FD2F58" w:rsidRPr="00A56D74" w:rsidRDefault="00FD2F58" w:rsidP="00FD2F58">
            <w:pPr>
              <w:jc w:val="center"/>
            </w:pPr>
          </w:p>
        </w:tc>
        <w:tc>
          <w:tcPr>
            <w:tcW w:w="1245" w:type="dxa"/>
            <w:tcBorders>
              <w:top w:val="single" w:sz="4" w:space="0" w:color="auto"/>
              <w:left w:val="nil"/>
              <w:bottom w:val="single" w:sz="4" w:space="0" w:color="auto"/>
              <w:right w:val="single" w:sz="4" w:space="0" w:color="auto"/>
            </w:tcBorders>
            <w:vAlign w:val="center"/>
          </w:tcPr>
          <w:p w14:paraId="638DE5E7" w14:textId="77777777" w:rsidR="00FD2F58" w:rsidRPr="00A56D74" w:rsidRDefault="00FD2F58" w:rsidP="00FD2F58">
            <w:pPr>
              <w:jc w:val="center"/>
            </w:pPr>
          </w:p>
        </w:tc>
      </w:tr>
      <w:tr w:rsidR="00A60C44" w:rsidRPr="00A56D74" w14:paraId="3E638EF3" w14:textId="77777777" w:rsidTr="002228BB">
        <w:trPr>
          <w:trHeight w:val="380"/>
        </w:trPr>
        <w:tc>
          <w:tcPr>
            <w:tcW w:w="7001" w:type="dxa"/>
            <w:gridSpan w:val="4"/>
            <w:tcBorders>
              <w:top w:val="single" w:sz="4" w:space="0" w:color="auto"/>
              <w:left w:val="single" w:sz="4" w:space="0" w:color="auto"/>
              <w:bottom w:val="single" w:sz="4" w:space="0" w:color="auto"/>
              <w:right w:val="single" w:sz="4" w:space="0" w:color="auto"/>
            </w:tcBorders>
            <w:noWrap/>
            <w:vAlign w:val="center"/>
          </w:tcPr>
          <w:p w14:paraId="4AD61B44" w14:textId="77777777" w:rsidR="00A60C44" w:rsidRPr="00A56D74" w:rsidRDefault="00A60C44" w:rsidP="002228BB">
            <w:pPr>
              <w:jc w:val="right"/>
              <w:rPr>
                <w:b/>
                <w:bCs/>
              </w:rPr>
            </w:pPr>
            <w:r w:rsidRPr="00A56D74">
              <w:rPr>
                <w:b/>
                <w:bCs/>
              </w:rPr>
              <w:t>Summa kopā bez PVN:</w:t>
            </w:r>
          </w:p>
        </w:tc>
        <w:tc>
          <w:tcPr>
            <w:tcW w:w="1134" w:type="dxa"/>
            <w:tcBorders>
              <w:top w:val="single" w:sz="4" w:space="0" w:color="auto"/>
              <w:left w:val="nil"/>
              <w:bottom w:val="single" w:sz="4" w:space="0" w:color="auto"/>
              <w:right w:val="single" w:sz="4" w:space="0" w:color="auto"/>
            </w:tcBorders>
            <w:vAlign w:val="center"/>
          </w:tcPr>
          <w:p w14:paraId="12E0DBA5" w14:textId="77777777" w:rsidR="00A60C44" w:rsidRPr="00A56D74" w:rsidRDefault="00A60C44" w:rsidP="002228BB">
            <w:pPr>
              <w:jc w:val="center"/>
            </w:pPr>
          </w:p>
        </w:tc>
        <w:tc>
          <w:tcPr>
            <w:tcW w:w="1245" w:type="dxa"/>
            <w:tcBorders>
              <w:top w:val="single" w:sz="4" w:space="0" w:color="auto"/>
              <w:left w:val="nil"/>
              <w:bottom w:val="single" w:sz="4" w:space="0" w:color="auto"/>
              <w:right w:val="single" w:sz="4" w:space="0" w:color="auto"/>
            </w:tcBorders>
            <w:vAlign w:val="center"/>
          </w:tcPr>
          <w:p w14:paraId="5756F78C" w14:textId="77777777" w:rsidR="00A60C44" w:rsidRPr="00A56D74" w:rsidRDefault="00A60C44" w:rsidP="002228BB">
            <w:pPr>
              <w:jc w:val="center"/>
            </w:pPr>
          </w:p>
        </w:tc>
      </w:tr>
      <w:tr w:rsidR="00A60C44" w:rsidRPr="00A56D74" w14:paraId="74053B24" w14:textId="77777777" w:rsidTr="002228BB">
        <w:trPr>
          <w:trHeight w:val="385"/>
        </w:trPr>
        <w:tc>
          <w:tcPr>
            <w:tcW w:w="7001" w:type="dxa"/>
            <w:gridSpan w:val="4"/>
            <w:tcBorders>
              <w:top w:val="single" w:sz="4" w:space="0" w:color="auto"/>
              <w:left w:val="single" w:sz="4" w:space="0" w:color="auto"/>
              <w:bottom w:val="single" w:sz="4" w:space="0" w:color="auto"/>
              <w:right w:val="single" w:sz="4" w:space="0" w:color="auto"/>
            </w:tcBorders>
            <w:noWrap/>
            <w:vAlign w:val="center"/>
          </w:tcPr>
          <w:p w14:paraId="0C6FD8FF" w14:textId="77777777" w:rsidR="00A60C44" w:rsidRPr="00A56D74" w:rsidRDefault="00A60C44" w:rsidP="002228BB">
            <w:pPr>
              <w:jc w:val="right"/>
              <w:rPr>
                <w:b/>
                <w:bCs/>
              </w:rPr>
            </w:pPr>
            <w:r w:rsidRPr="00A56D74">
              <w:rPr>
                <w:b/>
                <w:bCs/>
              </w:rPr>
              <w:lastRenderedPageBreak/>
              <w:t>PVN 21%:</w:t>
            </w:r>
          </w:p>
        </w:tc>
        <w:tc>
          <w:tcPr>
            <w:tcW w:w="1134" w:type="dxa"/>
            <w:tcBorders>
              <w:top w:val="single" w:sz="4" w:space="0" w:color="auto"/>
              <w:left w:val="nil"/>
              <w:bottom w:val="single" w:sz="4" w:space="0" w:color="auto"/>
              <w:right w:val="single" w:sz="4" w:space="0" w:color="auto"/>
            </w:tcBorders>
            <w:vAlign w:val="center"/>
          </w:tcPr>
          <w:p w14:paraId="39E46483" w14:textId="77777777" w:rsidR="00A60C44" w:rsidRPr="00A56D74" w:rsidRDefault="00A60C44" w:rsidP="002228BB">
            <w:pPr>
              <w:jc w:val="center"/>
            </w:pPr>
          </w:p>
        </w:tc>
        <w:tc>
          <w:tcPr>
            <w:tcW w:w="1245" w:type="dxa"/>
            <w:tcBorders>
              <w:top w:val="single" w:sz="4" w:space="0" w:color="auto"/>
              <w:left w:val="nil"/>
              <w:bottom w:val="single" w:sz="4" w:space="0" w:color="auto"/>
              <w:right w:val="single" w:sz="4" w:space="0" w:color="auto"/>
            </w:tcBorders>
            <w:vAlign w:val="center"/>
          </w:tcPr>
          <w:p w14:paraId="09F0C012" w14:textId="77777777" w:rsidR="00A60C44" w:rsidRPr="00A56D74" w:rsidRDefault="00A60C44" w:rsidP="002228BB">
            <w:pPr>
              <w:jc w:val="center"/>
            </w:pPr>
          </w:p>
        </w:tc>
      </w:tr>
      <w:tr w:rsidR="00A60C44" w:rsidRPr="00A56D74" w14:paraId="5A813205" w14:textId="77777777" w:rsidTr="002228BB">
        <w:trPr>
          <w:trHeight w:val="351"/>
        </w:trPr>
        <w:tc>
          <w:tcPr>
            <w:tcW w:w="7001" w:type="dxa"/>
            <w:gridSpan w:val="4"/>
            <w:tcBorders>
              <w:top w:val="single" w:sz="4" w:space="0" w:color="auto"/>
              <w:left w:val="single" w:sz="4" w:space="0" w:color="auto"/>
              <w:bottom w:val="single" w:sz="4" w:space="0" w:color="auto"/>
              <w:right w:val="single" w:sz="4" w:space="0" w:color="auto"/>
            </w:tcBorders>
            <w:noWrap/>
            <w:vAlign w:val="center"/>
          </w:tcPr>
          <w:p w14:paraId="07BAD4A9" w14:textId="77777777" w:rsidR="00A60C44" w:rsidRPr="00A56D74" w:rsidRDefault="00A60C44" w:rsidP="002228BB">
            <w:pPr>
              <w:jc w:val="right"/>
              <w:rPr>
                <w:b/>
                <w:bCs/>
              </w:rPr>
            </w:pPr>
            <w:r w:rsidRPr="00A56D74">
              <w:rPr>
                <w:b/>
                <w:bCs/>
                <w:color w:val="000000"/>
              </w:rPr>
              <w:t>Summa kopā ar PVN:</w:t>
            </w:r>
          </w:p>
        </w:tc>
        <w:tc>
          <w:tcPr>
            <w:tcW w:w="1134" w:type="dxa"/>
            <w:tcBorders>
              <w:top w:val="single" w:sz="4" w:space="0" w:color="auto"/>
              <w:left w:val="nil"/>
              <w:bottom w:val="single" w:sz="4" w:space="0" w:color="auto"/>
              <w:right w:val="single" w:sz="4" w:space="0" w:color="auto"/>
            </w:tcBorders>
            <w:vAlign w:val="center"/>
          </w:tcPr>
          <w:p w14:paraId="257CFF2F" w14:textId="77777777" w:rsidR="00A60C44" w:rsidRPr="00A56D74" w:rsidRDefault="00A60C44" w:rsidP="002228BB">
            <w:pPr>
              <w:jc w:val="center"/>
            </w:pPr>
          </w:p>
        </w:tc>
        <w:tc>
          <w:tcPr>
            <w:tcW w:w="1245" w:type="dxa"/>
            <w:tcBorders>
              <w:top w:val="single" w:sz="4" w:space="0" w:color="auto"/>
              <w:left w:val="nil"/>
              <w:bottom w:val="single" w:sz="4" w:space="0" w:color="auto"/>
              <w:right w:val="single" w:sz="4" w:space="0" w:color="auto"/>
            </w:tcBorders>
            <w:vAlign w:val="center"/>
          </w:tcPr>
          <w:p w14:paraId="475672DC" w14:textId="77777777" w:rsidR="00A60C44" w:rsidRPr="00A56D74" w:rsidRDefault="00A60C44" w:rsidP="002228BB">
            <w:pPr>
              <w:jc w:val="center"/>
            </w:pPr>
          </w:p>
        </w:tc>
      </w:tr>
    </w:tbl>
    <w:p w14:paraId="06E842DA" w14:textId="77777777" w:rsidR="008E20DB" w:rsidRPr="008E20DB" w:rsidRDefault="008E20DB" w:rsidP="008E20DB">
      <w:pPr>
        <w:spacing w:after="160" w:line="259" w:lineRule="auto"/>
        <w:ind w:left="284"/>
        <w:contextualSpacing/>
        <w:jc w:val="both"/>
        <w:rPr>
          <w:rFonts w:eastAsia="Calibri"/>
          <w:b/>
          <w:bCs/>
          <w:lang w:eastAsia="en-US"/>
        </w:rPr>
      </w:pPr>
    </w:p>
    <w:p w14:paraId="2968CA53" w14:textId="4A212B60" w:rsidR="00ED1BE4" w:rsidRDefault="00825460" w:rsidP="00947563">
      <w:pPr>
        <w:numPr>
          <w:ilvl w:val="0"/>
          <w:numId w:val="11"/>
        </w:numPr>
        <w:spacing w:after="160" w:line="259" w:lineRule="auto"/>
        <w:ind w:left="284" w:hanging="284"/>
        <w:contextualSpacing/>
        <w:jc w:val="both"/>
        <w:rPr>
          <w:rFonts w:eastAsia="Calibri"/>
          <w:b/>
          <w:bCs/>
          <w:lang w:eastAsia="en-US"/>
        </w:rPr>
      </w:pPr>
      <w:r w:rsidRPr="00A60C44">
        <w:rPr>
          <w:rFonts w:eastAsia="Calibri"/>
          <w:lang w:eastAsia="en-US"/>
        </w:rPr>
        <w:t xml:space="preserve">Pakalpojuma sniegšanas termiņš: </w:t>
      </w:r>
      <w:r w:rsidR="00AD2259">
        <w:rPr>
          <w:rFonts w:eastAsia="Calibri"/>
          <w:lang w:eastAsia="en-US"/>
        </w:rPr>
        <w:t>6</w:t>
      </w:r>
      <w:r w:rsidR="001F2708" w:rsidRPr="00A60C44">
        <w:rPr>
          <w:rFonts w:eastAsia="Calibri"/>
          <w:lang w:eastAsia="en-US"/>
        </w:rPr>
        <w:t>0</w:t>
      </w:r>
      <w:r w:rsidRPr="00A60C44">
        <w:rPr>
          <w:rFonts w:eastAsia="Calibri"/>
          <w:lang w:eastAsia="en-US"/>
        </w:rPr>
        <w:t xml:space="preserve"> (</w:t>
      </w:r>
      <w:r w:rsidR="00B71FF2">
        <w:rPr>
          <w:rFonts w:eastAsia="Calibri"/>
          <w:lang w:eastAsia="en-US"/>
        </w:rPr>
        <w:t>seš</w:t>
      </w:r>
      <w:r w:rsidR="001F2708" w:rsidRPr="00A60C44">
        <w:rPr>
          <w:rFonts w:eastAsia="Calibri"/>
          <w:lang w:eastAsia="en-US"/>
        </w:rPr>
        <w:t>desmit</w:t>
      </w:r>
      <w:r w:rsidRPr="00A60C44">
        <w:rPr>
          <w:rFonts w:eastAsia="Calibri"/>
          <w:lang w:eastAsia="en-US"/>
        </w:rPr>
        <w:t xml:space="preserve">) </w:t>
      </w:r>
      <w:r w:rsidR="001F2708" w:rsidRPr="00A60C44">
        <w:rPr>
          <w:rFonts w:eastAsia="Calibri"/>
          <w:lang w:eastAsia="en-US"/>
        </w:rPr>
        <w:t>kalendārās dienas</w:t>
      </w:r>
      <w:r w:rsidRPr="00A60C44">
        <w:rPr>
          <w:rFonts w:eastAsia="Calibri"/>
          <w:lang w:eastAsia="en-US"/>
        </w:rPr>
        <w:t xml:space="preserve"> </w:t>
      </w:r>
      <w:r w:rsidR="001F2708" w:rsidRPr="00A60C44">
        <w:rPr>
          <w:rFonts w:eastAsia="Calibri"/>
          <w:lang w:eastAsia="en-US"/>
        </w:rPr>
        <w:t xml:space="preserve">no </w:t>
      </w:r>
      <w:r w:rsidR="00DA6681">
        <w:rPr>
          <w:rFonts w:eastAsia="Calibri"/>
          <w:lang w:eastAsia="en-US"/>
        </w:rPr>
        <w:t xml:space="preserve">preču piegādes un apmaksas garantijas vēstules saņemšanas dienas vai </w:t>
      </w:r>
      <w:r w:rsidR="00FA4CF8">
        <w:rPr>
          <w:rFonts w:eastAsia="Calibri"/>
          <w:lang w:eastAsia="en-US"/>
        </w:rPr>
        <w:t>līguma parakstīšanas dienas</w:t>
      </w:r>
      <w:r w:rsidRPr="00A60C44">
        <w:rPr>
          <w:rFonts w:eastAsia="Calibri"/>
          <w:lang w:eastAsia="en-US"/>
        </w:rPr>
        <w:t xml:space="preserve">. </w:t>
      </w:r>
    </w:p>
    <w:p w14:paraId="3426AA32" w14:textId="77777777" w:rsidR="00ED1BE4" w:rsidRDefault="00825460" w:rsidP="00947563">
      <w:pPr>
        <w:numPr>
          <w:ilvl w:val="0"/>
          <w:numId w:val="11"/>
        </w:numPr>
        <w:spacing w:after="160" w:line="259" w:lineRule="auto"/>
        <w:ind w:left="284" w:hanging="284"/>
        <w:contextualSpacing/>
        <w:jc w:val="both"/>
        <w:rPr>
          <w:rFonts w:eastAsia="Calibri"/>
          <w:b/>
          <w:bCs/>
          <w:lang w:eastAsia="en-US"/>
        </w:rPr>
      </w:pPr>
      <w:r w:rsidRPr="00ED1BE4">
        <w:rPr>
          <w:rFonts w:eastAsia="Calibri"/>
          <w:lang w:eastAsia="en-US"/>
        </w:rPr>
        <w:t xml:space="preserve">Apmaksa tiek veikta </w:t>
      </w:r>
      <w:r w:rsidR="00EB708C">
        <w:rPr>
          <w:rFonts w:eastAsia="Calibri"/>
          <w:lang w:eastAsia="en-US"/>
        </w:rPr>
        <w:t>2</w:t>
      </w:r>
      <w:r w:rsidRPr="00ED1BE4">
        <w:rPr>
          <w:rFonts w:eastAsia="Calibri"/>
          <w:lang w:eastAsia="en-US"/>
        </w:rPr>
        <w:t>0 (</w:t>
      </w:r>
      <w:r w:rsidR="00EB708C">
        <w:rPr>
          <w:rFonts w:eastAsia="Calibri"/>
          <w:lang w:eastAsia="en-US"/>
        </w:rPr>
        <w:t>div</w:t>
      </w:r>
      <w:r w:rsidRPr="00ED1BE4">
        <w:rPr>
          <w:rFonts w:eastAsia="Calibri"/>
          <w:lang w:eastAsia="en-US"/>
        </w:rPr>
        <w:t xml:space="preserve">desmit) dienu laikā pēc pieņemšanas - nodošanas akta parakstīšanas. </w:t>
      </w:r>
    </w:p>
    <w:p w14:paraId="4A5C040C" w14:textId="77777777" w:rsidR="00825460" w:rsidRPr="00ED1BE4" w:rsidRDefault="00825460" w:rsidP="00947563">
      <w:pPr>
        <w:numPr>
          <w:ilvl w:val="0"/>
          <w:numId w:val="11"/>
        </w:numPr>
        <w:spacing w:after="160" w:line="259" w:lineRule="auto"/>
        <w:ind w:left="284" w:hanging="284"/>
        <w:contextualSpacing/>
        <w:jc w:val="both"/>
        <w:rPr>
          <w:rFonts w:eastAsia="Calibri"/>
          <w:b/>
          <w:bCs/>
          <w:lang w:eastAsia="en-US"/>
        </w:rPr>
      </w:pPr>
      <w:r w:rsidRPr="00ED1BE4">
        <w:rPr>
          <w:rFonts w:eastAsia="Calibri"/>
          <w:lang w:eastAsia="en-US"/>
        </w:rPr>
        <w:t xml:space="preserve">Apliecinām, ka: </w:t>
      </w:r>
    </w:p>
    <w:p w14:paraId="47142FED" w14:textId="77777777" w:rsidR="00825460" w:rsidRPr="00825460" w:rsidRDefault="00825460" w:rsidP="00947563">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visa Tirgus izpētei iesniegtā informācija ir patiesa;</w:t>
      </w:r>
    </w:p>
    <w:p w14:paraId="6C7F82B1" w14:textId="77777777" w:rsidR="00825460" w:rsidRPr="00825460" w:rsidRDefault="00825460" w:rsidP="00947563">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uz Pretendentu neattiecas Sabiedrisko pakalpojumu sniedzēju iepirkumu likuma 48.panta otrajā daļā, izņemot 8. un 9.punktā, norādītie izslēgšanas nosacījumi;</w:t>
      </w:r>
    </w:p>
    <w:p w14:paraId="72C5BA35" w14:textId="77777777" w:rsidR="00825460" w:rsidRPr="00825460" w:rsidRDefault="00825460" w:rsidP="00947563">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uz Pretendentu neattiecas Starptautisko un Latvijas Republikas nacionālo sankciju likuma  11.</w:t>
      </w:r>
      <w:r w:rsidRPr="00041EE8">
        <w:rPr>
          <w:rFonts w:eastAsia="Calibri"/>
          <w:vertAlign w:val="superscript"/>
          <w:lang w:eastAsia="en-US"/>
        </w:rPr>
        <w:t>1</w:t>
      </w:r>
      <w:r w:rsidRPr="00825460">
        <w:rPr>
          <w:rFonts w:eastAsia="Calibri"/>
          <w:lang w:eastAsia="en-US"/>
        </w:rPr>
        <w:t>panta pirmās daļas izslēgšanas nosacījumi;</w:t>
      </w:r>
    </w:p>
    <w:p w14:paraId="2685717A" w14:textId="77777777" w:rsidR="00825460" w:rsidRPr="00825460" w:rsidRDefault="00825460" w:rsidP="00947563">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esam iepazinušies ar informāciju, kas nepieciešama piedāvājuma sagatavošanai un Tirgus izpētes uzaicinājumā norādīto Pakalpojumu izpildei;</w:t>
      </w:r>
    </w:p>
    <w:p w14:paraId="685F1049" w14:textId="77777777" w:rsidR="00825460" w:rsidRPr="00825460" w:rsidRDefault="00825460" w:rsidP="00947563">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Tirgus izpētes uzaicinājuma prasības un nosacījumi ir skaidri un saprotami;</w:t>
      </w:r>
    </w:p>
    <w:p w14:paraId="2200BEDA" w14:textId="77777777" w:rsidR="00825460" w:rsidRPr="00825460" w:rsidRDefault="00825460" w:rsidP="00947563">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mūsu rīcībā ir visi nepieciešamie resursi Pakalpojuma sniegšanai Tirgus izpētes uzaicinājumā norādītajā laikā un apjomā;</w:t>
      </w:r>
    </w:p>
    <w:p w14:paraId="11A66E1D" w14:textId="77777777" w:rsidR="00041EE8" w:rsidRDefault="00825460" w:rsidP="00947563">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Tirgus izpētes uzaicinājumā norādīto Pakalpojumu garantijas termiņš ir 24 (divdesmit četri) kalendāra mēneši pēc Pakalpojumu pieņemšanas - nodošanas akta abpusējas parakstīšanas;</w:t>
      </w:r>
    </w:p>
    <w:p w14:paraId="38DB1BDD" w14:textId="77777777" w:rsidR="00041EE8" w:rsidRPr="00041EE8" w:rsidRDefault="00041EE8" w:rsidP="00947563">
      <w:pPr>
        <w:numPr>
          <w:ilvl w:val="2"/>
          <w:numId w:val="26"/>
        </w:numPr>
        <w:spacing w:after="160" w:line="259" w:lineRule="auto"/>
        <w:ind w:left="1134" w:right="42"/>
        <w:contextualSpacing/>
        <w:jc w:val="both"/>
        <w:rPr>
          <w:rFonts w:eastAsia="Calibri"/>
          <w:lang w:eastAsia="en-US"/>
        </w:rPr>
      </w:pPr>
      <w:r>
        <w:t>šis piedāvājums ir izstrādāts un iesniegts neatkarīgi no konkurentiem</w:t>
      </w:r>
      <w:r>
        <w:footnoteReference w:customMarkFollows="1" w:id="1"/>
        <w:t>[1] (turpmāk – konkurenti) un bez konsultācijām, līgumiem vai vienošanām vai cita veida saziņas ar konkurentiem;</w:t>
      </w:r>
    </w:p>
    <w:p w14:paraId="48C8B225" w14:textId="77777777" w:rsidR="00825460" w:rsidRPr="00825460" w:rsidRDefault="00825460" w:rsidP="00947563">
      <w:pPr>
        <w:numPr>
          <w:ilvl w:val="2"/>
          <w:numId w:val="26"/>
        </w:numPr>
        <w:spacing w:after="160" w:line="259" w:lineRule="auto"/>
        <w:ind w:left="1134" w:right="42"/>
        <w:contextualSpacing/>
        <w:jc w:val="both"/>
        <w:rPr>
          <w:rFonts w:eastAsia="Calibri"/>
          <w:lang w:eastAsia="en-US"/>
        </w:rPr>
      </w:pPr>
      <w:r w:rsidRPr="00825460">
        <w:rPr>
          <w:rFonts w:eastAsia="Calibri"/>
          <w:lang w:eastAsia="en-US"/>
        </w:rPr>
        <w:t>neesam apzināti, tieši vai netieši atklājuši vai neatklāsim piedāvājuma noteikumus nevienam konkurentam pirms oficiālā piedāvājumu atvēršanas datuma un laika.</w:t>
      </w:r>
    </w:p>
    <w:p w14:paraId="56670C82" w14:textId="77777777" w:rsidR="00825460" w:rsidRPr="00825460" w:rsidRDefault="00825460" w:rsidP="00947563">
      <w:pPr>
        <w:numPr>
          <w:ilvl w:val="0"/>
          <w:numId w:val="26"/>
        </w:numPr>
        <w:spacing w:after="160" w:line="259" w:lineRule="auto"/>
        <w:ind w:left="284" w:right="42" w:hanging="218"/>
        <w:contextualSpacing/>
        <w:jc w:val="both"/>
        <w:rPr>
          <w:rFonts w:eastAsia="Calibri"/>
          <w:i/>
          <w:iCs/>
          <w:lang w:eastAsia="en-US"/>
        </w:rPr>
      </w:pPr>
      <w:r w:rsidRPr="00825460">
        <w:rPr>
          <w:rFonts w:eastAsia="Calibri"/>
          <w:lang w:eastAsia="en-US"/>
        </w:rPr>
        <w:t xml:space="preserve">Pretendenta kontaktpersona: </w:t>
      </w:r>
      <w:r w:rsidRPr="00825460">
        <w:rPr>
          <w:rFonts w:eastAsia="Calibri"/>
          <w:i/>
          <w:iCs/>
          <w:lang w:eastAsia="en-US"/>
        </w:rPr>
        <w:t>(vārds, uzvārds, amats, tālrunis, e-pasta adrese).</w:t>
      </w:r>
    </w:p>
    <w:p w14:paraId="4A57B39D" w14:textId="77777777" w:rsidR="00825460" w:rsidRPr="00825460" w:rsidRDefault="00825460" w:rsidP="00825460">
      <w:pPr>
        <w:keepNext/>
        <w:keepLines/>
        <w:spacing w:after="160" w:line="259" w:lineRule="auto"/>
        <w:ind w:right="40"/>
        <w:jc w:val="both"/>
        <w:rPr>
          <w:rFonts w:eastAsia="Calibri"/>
          <w:lang w:eastAsia="en-US"/>
        </w:rPr>
      </w:pPr>
    </w:p>
    <w:tbl>
      <w:tblPr>
        <w:tblpPr w:leftFromText="180" w:rightFromText="180" w:vertAnchor="text" w:horzAnchor="margin" w:tblpY="182"/>
        <w:tblW w:w="9072" w:type="dxa"/>
        <w:tblLook w:val="0000" w:firstRow="0" w:lastRow="0" w:firstColumn="0" w:lastColumn="0" w:noHBand="0" w:noVBand="0"/>
      </w:tblPr>
      <w:tblGrid>
        <w:gridCol w:w="5070"/>
        <w:gridCol w:w="1430"/>
        <w:gridCol w:w="2572"/>
      </w:tblGrid>
      <w:tr w:rsidR="00825460" w:rsidRPr="00825460" w14:paraId="3E264F1F" w14:textId="77777777" w:rsidTr="00631707">
        <w:tc>
          <w:tcPr>
            <w:tcW w:w="5070" w:type="dxa"/>
          </w:tcPr>
          <w:p w14:paraId="21926674" w14:textId="77777777" w:rsidR="00825460" w:rsidRPr="00825460" w:rsidRDefault="00825460" w:rsidP="00825460">
            <w:pPr>
              <w:tabs>
                <w:tab w:val="center" w:pos="4320"/>
                <w:tab w:val="right" w:pos="8640"/>
                <w:tab w:val="left" w:pos="9000"/>
              </w:tabs>
              <w:rPr>
                <w:szCs w:val="23"/>
                <w:lang w:eastAsia="en-US"/>
              </w:rPr>
            </w:pPr>
            <w:r w:rsidRPr="00825460">
              <w:rPr>
                <w:szCs w:val="23"/>
                <w:lang w:eastAsia="en-US"/>
              </w:rPr>
              <w:t>Pretendenta nosaukums un reģistrācijas numurs</w:t>
            </w:r>
          </w:p>
        </w:tc>
        <w:tc>
          <w:tcPr>
            <w:tcW w:w="1430" w:type="dxa"/>
            <w:tcBorders>
              <w:top w:val="dotted" w:sz="4" w:space="0" w:color="auto"/>
              <w:bottom w:val="dotted" w:sz="4" w:space="0" w:color="auto"/>
            </w:tcBorders>
            <w:vAlign w:val="bottom"/>
          </w:tcPr>
          <w:p w14:paraId="08713082" w14:textId="77777777" w:rsidR="00825460" w:rsidRPr="00825460" w:rsidRDefault="00825460" w:rsidP="00825460">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795E9FD3" w14:textId="77777777" w:rsidR="00825460" w:rsidRPr="00825460" w:rsidRDefault="00825460" w:rsidP="00825460">
            <w:pPr>
              <w:tabs>
                <w:tab w:val="center" w:pos="4320"/>
                <w:tab w:val="right" w:pos="8640"/>
                <w:tab w:val="left" w:pos="9000"/>
              </w:tabs>
              <w:ind w:left="142"/>
              <w:rPr>
                <w:szCs w:val="23"/>
                <w:lang w:eastAsia="en-US"/>
              </w:rPr>
            </w:pPr>
          </w:p>
        </w:tc>
      </w:tr>
      <w:tr w:rsidR="00825460" w:rsidRPr="00825460" w14:paraId="0A234D73" w14:textId="77777777" w:rsidTr="00631707">
        <w:tc>
          <w:tcPr>
            <w:tcW w:w="5070" w:type="dxa"/>
          </w:tcPr>
          <w:p w14:paraId="5EB640A3" w14:textId="77777777" w:rsidR="00825460" w:rsidRPr="00825460" w:rsidRDefault="00825460" w:rsidP="00825460">
            <w:pPr>
              <w:tabs>
                <w:tab w:val="left" w:pos="1872"/>
                <w:tab w:val="center" w:pos="4320"/>
                <w:tab w:val="right" w:pos="8640"/>
                <w:tab w:val="left" w:pos="9000"/>
              </w:tabs>
              <w:rPr>
                <w:szCs w:val="23"/>
                <w:lang w:eastAsia="en-US"/>
              </w:rPr>
            </w:pPr>
            <w:r w:rsidRPr="00825460">
              <w:rPr>
                <w:szCs w:val="23"/>
                <w:lang w:eastAsia="en-US"/>
              </w:rPr>
              <w:t>Pretendenta bankas rekvizīti</w:t>
            </w:r>
          </w:p>
        </w:tc>
        <w:tc>
          <w:tcPr>
            <w:tcW w:w="1430" w:type="dxa"/>
            <w:tcBorders>
              <w:top w:val="dotted" w:sz="4" w:space="0" w:color="auto"/>
              <w:bottom w:val="dotted" w:sz="4" w:space="0" w:color="auto"/>
            </w:tcBorders>
            <w:vAlign w:val="bottom"/>
          </w:tcPr>
          <w:p w14:paraId="10DA8808" w14:textId="77777777" w:rsidR="00825460" w:rsidRPr="00825460" w:rsidRDefault="00825460" w:rsidP="00825460">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2AA15414" w14:textId="77777777" w:rsidR="00825460" w:rsidRPr="00825460" w:rsidRDefault="00825460" w:rsidP="00825460">
            <w:pPr>
              <w:tabs>
                <w:tab w:val="center" w:pos="4320"/>
                <w:tab w:val="right" w:pos="8640"/>
                <w:tab w:val="left" w:pos="9000"/>
              </w:tabs>
              <w:ind w:left="142"/>
              <w:rPr>
                <w:szCs w:val="23"/>
                <w:lang w:eastAsia="en-US"/>
              </w:rPr>
            </w:pPr>
          </w:p>
        </w:tc>
      </w:tr>
      <w:tr w:rsidR="00825460" w:rsidRPr="00825460" w14:paraId="71395A9E" w14:textId="77777777" w:rsidTr="00631707">
        <w:tc>
          <w:tcPr>
            <w:tcW w:w="5070" w:type="dxa"/>
          </w:tcPr>
          <w:p w14:paraId="075EE183" w14:textId="77777777" w:rsidR="00825460" w:rsidRPr="00825460" w:rsidRDefault="00825460" w:rsidP="00825460">
            <w:pPr>
              <w:tabs>
                <w:tab w:val="center" w:pos="4320"/>
                <w:tab w:val="right" w:pos="8640"/>
                <w:tab w:val="left" w:pos="9000"/>
              </w:tabs>
              <w:rPr>
                <w:szCs w:val="23"/>
                <w:lang w:eastAsia="en-US"/>
              </w:rPr>
            </w:pPr>
            <w:r w:rsidRPr="00825460">
              <w:rPr>
                <w:szCs w:val="23"/>
                <w:lang w:eastAsia="en-US"/>
              </w:rPr>
              <w:t xml:space="preserve">Pretendenta </w:t>
            </w:r>
            <w:proofErr w:type="spellStart"/>
            <w:r w:rsidRPr="00825460">
              <w:rPr>
                <w:szCs w:val="23"/>
                <w:lang w:eastAsia="en-US"/>
              </w:rPr>
              <w:t>paraksttiesīgās</w:t>
            </w:r>
            <w:proofErr w:type="spellEnd"/>
            <w:r w:rsidRPr="00825460">
              <w:rPr>
                <w:szCs w:val="23"/>
                <w:lang w:eastAsia="en-US"/>
              </w:rPr>
              <w:t xml:space="preserve"> vai pilnvarotās personas vārds, uzvārds, amats:</w:t>
            </w:r>
          </w:p>
        </w:tc>
        <w:tc>
          <w:tcPr>
            <w:tcW w:w="1430" w:type="dxa"/>
            <w:tcBorders>
              <w:top w:val="dotted" w:sz="4" w:space="0" w:color="auto"/>
              <w:bottom w:val="dotted" w:sz="4" w:space="0" w:color="auto"/>
            </w:tcBorders>
            <w:vAlign w:val="bottom"/>
          </w:tcPr>
          <w:p w14:paraId="5DFE22EC" w14:textId="77777777" w:rsidR="00825460" w:rsidRPr="00825460" w:rsidRDefault="00825460" w:rsidP="00825460">
            <w:pPr>
              <w:tabs>
                <w:tab w:val="center" w:pos="4320"/>
                <w:tab w:val="right" w:pos="8640"/>
                <w:tab w:val="left" w:pos="9000"/>
              </w:tabs>
              <w:ind w:left="142"/>
              <w:rPr>
                <w:szCs w:val="23"/>
                <w:lang w:eastAsia="en-US"/>
              </w:rPr>
            </w:pPr>
          </w:p>
        </w:tc>
        <w:tc>
          <w:tcPr>
            <w:tcW w:w="2572" w:type="dxa"/>
            <w:tcBorders>
              <w:top w:val="dotted" w:sz="4" w:space="0" w:color="auto"/>
              <w:bottom w:val="dotted" w:sz="4" w:space="0" w:color="auto"/>
            </w:tcBorders>
          </w:tcPr>
          <w:p w14:paraId="798EAABF" w14:textId="77777777" w:rsidR="00825460" w:rsidRPr="00825460" w:rsidRDefault="00825460" w:rsidP="00825460">
            <w:pPr>
              <w:tabs>
                <w:tab w:val="center" w:pos="4320"/>
                <w:tab w:val="right" w:pos="8640"/>
                <w:tab w:val="left" w:pos="9000"/>
              </w:tabs>
              <w:ind w:left="142"/>
              <w:rPr>
                <w:szCs w:val="23"/>
                <w:lang w:eastAsia="en-US"/>
              </w:rPr>
            </w:pPr>
          </w:p>
        </w:tc>
      </w:tr>
      <w:tr w:rsidR="00825460" w:rsidRPr="00825460" w14:paraId="594188F4" w14:textId="77777777" w:rsidTr="00631707">
        <w:tc>
          <w:tcPr>
            <w:tcW w:w="5070" w:type="dxa"/>
          </w:tcPr>
          <w:p w14:paraId="40565BB4" w14:textId="77777777" w:rsidR="00825460" w:rsidRPr="00825460" w:rsidRDefault="00825460" w:rsidP="00825460">
            <w:pPr>
              <w:tabs>
                <w:tab w:val="center" w:pos="4320"/>
                <w:tab w:val="right" w:pos="8640"/>
                <w:tab w:val="left" w:pos="9000"/>
              </w:tabs>
              <w:jc w:val="both"/>
              <w:rPr>
                <w:szCs w:val="23"/>
                <w:lang w:eastAsia="en-US"/>
              </w:rPr>
            </w:pPr>
            <w:r w:rsidRPr="00825460">
              <w:rPr>
                <w:szCs w:val="23"/>
                <w:lang w:eastAsia="en-US"/>
              </w:rPr>
              <w:t>Paraksts:</w:t>
            </w:r>
          </w:p>
        </w:tc>
        <w:tc>
          <w:tcPr>
            <w:tcW w:w="1430" w:type="dxa"/>
            <w:tcBorders>
              <w:top w:val="dotted" w:sz="4" w:space="0" w:color="auto"/>
              <w:bottom w:val="dotted" w:sz="4" w:space="0" w:color="auto"/>
            </w:tcBorders>
          </w:tcPr>
          <w:p w14:paraId="4C08EF6B" w14:textId="77777777" w:rsidR="00825460" w:rsidRPr="00825460" w:rsidRDefault="00825460" w:rsidP="00825460">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0DD5AC59" w14:textId="77777777" w:rsidR="00825460" w:rsidRPr="00825460" w:rsidRDefault="00825460" w:rsidP="00825460">
            <w:pPr>
              <w:tabs>
                <w:tab w:val="center" w:pos="4320"/>
                <w:tab w:val="right" w:pos="8640"/>
                <w:tab w:val="left" w:pos="9000"/>
              </w:tabs>
              <w:ind w:left="142"/>
              <w:jc w:val="both"/>
              <w:rPr>
                <w:szCs w:val="23"/>
                <w:lang w:eastAsia="en-US"/>
              </w:rPr>
            </w:pPr>
          </w:p>
        </w:tc>
      </w:tr>
      <w:tr w:rsidR="00825460" w:rsidRPr="00825460" w14:paraId="7B6C2B30" w14:textId="77777777" w:rsidTr="00631707">
        <w:tc>
          <w:tcPr>
            <w:tcW w:w="5070" w:type="dxa"/>
          </w:tcPr>
          <w:p w14:paraId="422FE271" w14:textId="77777777" w:rsidR="00825460" w:rsidRPr="00825460" w:rsidRDefault="00825460" w:rsidP="00825460">
            <w:pPr>
              <w:tabs>
                <w:tab w:val="center" w:pos="4320"/>
                <w:tab w:val="right" w:pos="8640"/>
                <w:tab w:val="left" w:pos="9000"/>
              </w:tabs>
              <w:jc w:val="both"/>
              <w:rPr>
                <w:szCs w:val="23"/>
                <w:lang w:eastAsia="en-US"/>
              </w:rPr>
            </w:pPr>
            <w:r w:rsidRPr="00825460">
              <w:rPr>
                <w:szCs w:val="23"/>
                <w:lang w:eastAsia="en-US"/>
              </w:rPr>
              <w:t>Datums, vieta</w:t>
            </w:r>
          </w:p>
        </w:tc>
        <w:tc>
          <w:tcPr>
            <w:tcW w:w="1430" w:type="dxa"/>
            <w:tcBorders>
              <w:top w:val="dotted" w:sz="4" w:space="0" w:color="auto"/>
              <w:bottom w:val="dotted" w:sz="4" w:space="0" w:color="auto"/>
            </w:tcBorders>
          </w:tcPr>
          <w:p w14:paraId="420ECECF" w14:textId="77777777" w:rsidR="00825460" w:rsidRPr="00825460" w:rsidRDefault="00825460" w:rsidP="00825460">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4D20B929" w14:textId="77777777" w:rsidR="00825460" w:rsidRPr="00825460" w:rsidRDefault="00825460" w:rsidP="00825460">
            <w:pPr>
              <w:tabs>
                <w:tab w:val="center" w:pos="4320"/>
                <w:tab w:val="right" w:pos="8640"/>
                <w:tab w:val="left" w:pos="9000"/>
              </w:tabs>
              <w:ind w:left="142"/>
              <w:jc w:val="both"/>
              <w:rPr>
                <w:szCs w:val="23"/>
                <w:lang w:eastAsia="en-US"/>
              </w:rPr>
            </w:pPr>
          </w:p>
        </w:tc>
      </w:tr>
      <w:tr w:rsidR="00825460" w:rsidRPr="00825460" w14:paraId="6E5E26FC" w14:textId="77777777" w:rsidTr="00631707">
        <w:trPr>
          <w:trHeight w:val="409"/>
        </w:trPr>
        <w:tc>
          <w:tcPr>
            <w:tcW w:w="5070" w:type="dxa"/>
          </w:tcPr>
          <w:p w14:paraId="7FC1D3B5" w14:textId="77777777" w:rsidR="00825460" w:rsidRPr="00825460" w:rsidRDefault="00825460" w:rsidP="00825460">
            <w:pPr>
              <w:tabs>
                <w:tab w:val="center" w:pos="4320"/>
                <w:tab w:val="right" w:pos="8640"/>
                <w:tab w:val="left" w:pos="9000"/>
              </w:tabs>
              <w:jc w:val="both"/>
              <w:rPr>
                <w:szCs w:val="23"/>
                <w:lang w:eastAsia="en-US"/>
              </w:rPr>
            </w:pPr>
            <w:r w:rsidRPr="00825460">
              <w:rPr>
                <w:szCs w:val="23"/>
                <w:lang w:eastAsia="en-US"/>
              </w:rPr>
              <w:t>Juridiskā un pasta adreses, tālruņu un faksa numuri, e-pasta adreses</w:t>
            </w:r>
          </w:p>
        </w:tc>
        <w:tc>
          <w:tcPr>
            <w:tcW w:w="1430" w:type="dxa"/>
            <w:tcBorders>
              <w:top w:val="dotted" w:sz="4" w:space="0" w:color="auto"/>
              <w:bottom w:val="dotted" w:sz="4" w:space="0" w:color="auto"/>
            </w:tcBorders>
          </w:tcPr>
          <w:p w14:paraId="49E3CFF3" w14:textId="77777777" w:rsidR="00825460" w:rsidRPr="00825460" w:rsidRDefault="00825460" w:rsidP="00825460">
            <w:pPr>
              <w:tabs>
                <w:tab w:val="center" w:pos="4320"/>
                <w:tab w:val="right" w:pos="8640"/>
                <w:tab w:val="left" w:pos="9000"/>
              </w:tabs>
              <w:ind w:left="142"/>
              <w:jc w:val="both"/>
              <w:rPr>
                <w:szCs w:val="23"/>
                <w:lang w:eastAsia="en-US"/>
              </w:rPr>
            </w:pPr>
          </w:p>
        </w:tc>
        <w:tc>
          <w:tcPr>
            <w:tcW w:w="2572" w:type="dxa"/>
            <w:tcBorders>
              <w:top w:val="dotted" w:sz="4" w:space="0" w:color="auto"/>
              <w:bottom w:val="dotted" w:sz="4" w:space="0" w:color="auto"/>
            </w:tcBorders>
          </w:tcPr>
          <w:p w14:paraId="43AD673B" w14:textId="77777777" w:rsidR="00825460" w:rsidRPr="00825460" w:rsidRDefault="00825460" w:rsidP="00825460">
            <w:pPr>
              <w:tabs>
                <w:tab w:val="center" w:pos="4320"/>
                <w:tab w:val="right" w:pos="8640"/>
                <w:tab w:val="left" w:pos="9000"/>
              </w:tabs>
              <w:ind w:left="142"/>
              <w:jc w:val="both"/>
              <w:rPr>
                <w:szCs w:val="23"/>
                <w:lang w:eastAsia="en-US"/>
              </w:rPr>
            </w:pPr>
          </w:p>
        </w:tc>
      </w:tr>
    </w:tbl>
    <w:p w14:paraId="2D0A889C" w14:textId="77777777" w:rsidR="00825460" w:rsidRPr="00825460" w:rsidRDefault="00825460" w:rsidP="00825460">
      <w:pPr>
        <w:tabs>
          <w:tab w:val="left" w:pos="426"/>
          <w:tab w:val="left" w:pos="9000"/>
        </w:tabs>
        <w:suppressAutoHyphens/>
        <w:spacing w:before="120"/>
        <w:jc w:val="center"/>
        <w:rPr>
          <w:i/>
          <w:szCs w:val="23"/>
          <w:lang w:eastAsia="ar-SA"/>
        </w:rPr>
      </w:pPr>
      <w:r w:rsidRPr="00825460">
        <w:rPr>
          <w:i/>
          <w:szCs w:val="23"/>
          <w:lang w:eastAsia="ar-SA"/>
        </w:rPr>
        <w:t>Piezīme: Pretendenta rekvizīti var būt norādīti uz Pretendenta veidlapas.</w:t>
      </w:r>
    </w:p>
    <w:p w14:paraId="08279447" w14:textId="77777777" w:rsidR="00825460" w:rsidRPr="00825460" w:rsidRDefault="00825460" w:rsidP="00825460">
      <w:pPr>
        <w:keepNext/>
        <w:keepLines/>
        <w:spacing w:after="160" w:line="259" w:lineRule="auto"/>
        <w:ind w:right="40"/>
        <w:jc w:val="both"/>
        <w:rPr>
          <w:rFonts w:eastAsia="Calibri"/>
          <w:lang w:eastAsia="en-US"/>
        </w:rPr>
      </w:pPr>
    </w:p>
    <w:p w14:paraId="717025D5" w14:textId="77777777" w:rsidR="00E904C0" w:rsidRDefault="00E904C0" w:rsidP="00825460">
      <w:pPr>
        <w:widowControl w:val="0"/>
        <w:tabs>
          <w:tab w:val="left" w:pos="284"/>
        </w:tabs>
        <w:spacing w:after="120" w:line="276" w:lineRule="auto"/>
        <w:ind w:left="240"/>
        <w:jc w:val="both"/>
      </w:pPr>
    </w:p>
    <w:sectPr w:rsidR="00E904C0" w:rsidSect="00B71FF2">
      <w:footerReference w:type="default" r:id="rId12"/>
      <w:pgSz w:w="11906" w:h="16838"/>
      <w:pgMar w:top="993"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CAAE9" w14:textId="77777777" w:rsidR="004B6103" w:rsidRDefault="004B6103" w:rsidP="00A43FC5">
      <w:r>
        <w:separator/>
      </w:r>
    </w:p>
  </w:endnote>
  <w:endnote w:type="continuationSeparator" w:id="0">
    <w:p w14:paraId="3B404796" w14:textId="77777777" w:rsidR="004B6103" w:rsidRDefault="004B6103" w:rsidP="00A4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16907"/>
      <w:docPartObj>
        <w:docPartGallery w:val="Page Numbers (Bottom of Page)"/>
        <w:docPartUnique/>
      </w:docPartObj>
    </w:sdtPr>
    <w:sdtEndPr/>
    <w:sdtContent>
      <w:p w14:paraId="31682C12" w14:textId="5125A9D4" w:rsidR="00B71FF2" w:rsidRDefault="00B71FF2">
        <w:pPr>
          <w:pStyle w:val="Kjene"/>
          <w:jc w:val="center"/>
        </w:pPr>
        <w:r>
          <w:fldChar w:fldCharType="begin"/>
        </w:r>
        <w:r>
          <w:instrText>PAGE   \* MERGEFORMAT</w:instrText>
        </w:r>
        <w:r>
          <w:fldChar w:fldCharType="separate"/>
        </w:r>
        <w:r>
          <w:t>2</w:t>
        </w:r>
        <w:r>
          <w:fldChar w:fldCharType="end"/>
        </w:r>
      </w:p>
    </w:sdtContent>
  </w:sdt>
  <w:p w14:paraId="70433FAE" w14:textId="77777777" w:rsidR="00B71FF2" w:rsidRDefault="00B71FF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35025" w14:textId="77777777" w:rsidR="004B6103" w:rsidRDefault="004B6103" w:rsidP="00A43FC5">
      <w:r>
        <w:separator/>
      </w:r>
    </w:p>
  </w:footnote>
  <w:footnote w:type="continuationSeparator" w:id="0">
    <w:p w14:paraId="1A6EFF09" w14:textId="77777777" w:rsidR="004B6103" w:rsidRDefault="004B6103" w:rsidP="00A43FC5">
      <w:r>
        <w:continuationSeparator/>
      </w:r>
    </w:p>
  </w:footnote>
  <w:footnote w:id="1">
    <w:p w14:paraId="52CE6918" w14:textId="77777777" w:rsidR="00041EE8" w:rsidRDefault="00041EE8" w:rsidP="00041EE8">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FDC"/>
    <w:multiLevelType w:val="hybridMultilevel"/>
    <w:tmpl w:val="C0AAF170"/>
    <w:lvl w:ilvl="0" w:tplc="184ECBF8">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CB29FB"/>
    <w:multiLevelType w:val="multilevel"/>
    <w:tmpl w:val="929C0BF0"/>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0A1A71"/>
    <w:multiLevelType w:val="hybridMultilevel"/>
    <w:tmpl w:val="908CD764"/>
    <w:lvl w:ilvl="0" w:tplc="04260001">
      <w:start w:val="100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73059B"/>
    <w:multiLevelType w:val="multilevel"/>
    <w:tmpl w:val="5DAAC97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6528C0"/>
    <w:multiLevelType w:val="multilevel"/>
    <w:tmpl w:val="8B7C79CA"/>
    <w:lvl w:ilvl="0">
      <w:start w:val="7"/>
      <w:numFmt w:val="decimal"/>
      <w:lvlText w:val="%1."/>
      <w:lvlJc w:val="left"/>
      <w:pPr>
        <w:ind w:left="360" w:hanging="360"/>
      </w:pPr>
      <w:rPr>
        <w:rFonts w:hint="default"/>
        <w:b w:val="0"/>
        <w:bCs w:val="0"/>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6" w15:restartNumberingAfterBreak="0">
    <w:nsid w:val="258224F5"/>
    <w:multiLevelType w:val="hybridMultilevel"/>
    <w:tmpl w:val="03563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D403F8"/>
    <w:multiLevelType w:val="multilevel"/>
    <w:tmpl w:val="03567724"/>
    <w:lvl w:ilvl="0">
      <w:start w:val="1"/>
      <w:numFmt w:val="decimal"/>
      <w:pStyle w:val="Paragrfs"/>
      <w:lvlText w:val="%1."/>
      <w:lvlJc w:val="left"/>
      <w:pPr>
        <w:tabs>
          <w:tab w:val="num" w:pos="360"/>
        </w:tabs>
        <w:ind w:left="360" w:hanging="360"/>
      </w:pPr>
      <w:rPr>
        <w:rFonts w:ascii="Times New Roman" w:eastAsia="Times New Roman" w:hAnsi="Times New Roman" w:cs="Times New Roman"/>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A2712E"/>
    <w:multiLevelType w:val="multilevel"/>
    <w:tmpl w:val="68784E10"/>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b w:val="0"/>
        <w:color w:val="auto"/>
        <w:sz w:val="24"/>
      </w:rPr>
    </w:lvl>
    <w:lvl w:ilvl="2">
      <w:start w:val="1"/>
      <w:numFmt w:val="decimal"/>
      <w:isLgl/>
      <w:lvlText w:val="%1.%2.%3."/>
      <w:lvlJc w:val="left"/>
      <w:pPr>
        <w:ind w:left="1080" w:hanging="720"/>
      </w:pPr>
      <w:rPr>
        <w:rFonts w:hint="default"/>
        <w:b w:val="0"/>
        <w:color w:val="auto"/>
        <w:sz w:val="24"/>
      </w:rPr>
    </w:lvl>
    <w:lvl w:ilvl="3">
      <w:start w:val="1"/>
      <w:numFmt w:val="decimal"/>
      <w:isLgl/>
      <w:lvlText w:val="%1.%2.%3.%4."/>
      <w:lvlJc w:val="left"/>
      <w:pPr>
        <w:ind w:left="1080" w:hanging="720"/>
      </w:pPr>
      <w:rPr>
        <w:rFonts w:hint="default"/>
        <w:b w:val="0"/>
        <w:color w:val="auto"/>
        <w:sz w:val="24"/>
      </w:rPr>
    </w:lvl>
    <w:lvl w:ilvl="4">
      <w:start w:val="1"/>
      <w:numFmt w:val="decimal"/>
      <w:isLgl/>
      <w:lvlText w:val="%1.%2.%3.%4.%5."/>
      <w:lvlJc w:val="left"/>
      <w:pPr>
        <w:ind w:left="1440" w:hanging="1080"/>
      </w:pPr>
      <w:rPr>
        <w:rFonts w:hint="default"/>
        <w:b w:val="0"/>
        <w:color w:val="auto"/>
        <w:sz w:val="24"/>
      </w:rPr>
    </w:lvl>
    <w:lvl w:ilvl="5">
      <w:start w:val="1"/>
      <w:numFmt w:val="decimal"/>
      <w:isLgl/>
      <w:lvlText w:val="%1.%2.%3.%4.%5.%6."/>
      <w:lvlJc w:val="left"/>
      <w:pPr>
        <w:ind w:left="1440" w:hanging="1080"/>
      </w:pPr>
      <w:rPr>
        <w:rFonts w:hint="default"/>
        <w:b w:val="0"/>
        <w:color w:val="auto"/>
        <w:sz w:val="24"/>
      </w:rPr>
    </w:lvl>
    <w:lvl w:ilvl="6">
      <w:start w:val="1"/>
      <w:numFmt w:val="decimal"/>
      <w:isLgl/>
      <w:lvlText w:val="%1.%2.%3.%4.%5.%6.%7."/>
      <w:lvlJc w:val="left"/>
      <w:pPr>
        <w:ind w:left="1800" w:hanging="1440"/>
      </w:pPr>
      <w:rPr>
        <w:rFonts w:hint="default"/>
        <w:b w:val="0"/>
        <w:color w:val="auto"/>
        <w:sz w:val="24"/>
      </w:rPr>
    </w:lvl>
    <w:lvl w:ilvl="7">
      <w:start w:val="1"/>
      <w:numFmt w:val="decimal"/>
      <w:isLgl/>
      <w:lvlText w:val="%1.%2.%3.%4.%5.%6.%7.%8."/>
      <w:lvlJc w:val="left"/>
      <w:pPr>
        <w:ind w:left="1800" w:hanging="1440"/>
      </w:pPr>
      <w:rPr>
        <w:rFonts w:hint="default"/>
        <w:b w:val="0"/>
        <w:color w:val="auto"/>
        <w:sz w:val="24"/>
      </w:rPr>
    </w:lvl>
    <w:lvl w:ilvl="8">
      <w:start w:val="1"/>
      <w:numFmt w:val="decimal"/>
      <w:isLgl/>
      <w:lvlText w:val="%1.%2.%3.%4.%5.%6.%7.%8.%9."/>
      <w:lvlJc w:val="left"/>
      <w:pPr>
        <w:ind w:left="2160" w:hanging="1800"/>
      </w:pPr>
      <w:rPr>
        <w:rFonts w:hint="default"/>
        <w:b w:val="0"/>
        <w:color w:val="auto"/>
        <w:sz w:val="24"/>
      </w:rPr>
    </w:lvl>
  </w:abstractNum>
  <w:abstractNum w:abstractNumId="11" w15:restartNumberingAfterBreak="0">
    <w:nsid w:val="3ABC0904"/>
    <w:multiLevelType w:val="hybridMultilevel"/>
    <w:tmpl w:val="223E1C2C"/>
    <w:lvl w:ilvl="0" w:tplc="E124BC98">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D557D5"/>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3" w15:restartNumberingAfterBreak="0">
    <w:nsid w:val="41E77D42"/>
    <w:multiLevelType w:val="multilevel"/>
    <w:tmpl w:val="1DEA171A"/>
    <w:lvl w:ilvl="0">
      <w:start w:val="4"/>
      <w:numFmt w:val="decimal"/>
      <w:lvlText w:val="%1."/>
      <w:lvlJc w:val="left"/>
      <w:pPr>
        <w:ind w:left="360" w:hanging="360"/>
      </w:pPr>
      <w:rPr>
        <w:rFonts w:hint="default"/>
        <w:b w:val="0"/>
      </w:rPr>
    </w:lvl>
    <w:lvl w:ilvl="1">
      <w:start w:val="1"/>
      <w:numFmt w:val="decimal"/>
      <w:lvlText w:val="%1.%2."/>
      <w:lvlJc w:val="left"/>
      <w:pPr>
        <w:ind w:left="600" w:hanging="360"/>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720" w:hanging="1800"/>
      </w:pPr>
      <w:rPr>
        <w:rFonts w:hint="default"/>
        <w:b w:val="0"/>
      </w:rPr>
    </w:lvl>
  </w:abstractNum>
  <w:abstractNum w:abstractNumId="14" w15:restartNumberingAfterBreak="0">
    <w:nsid w:val="448A1FE0"/>
    <w:multiLevelType w:val="multilevel"/>
    <w:tmpl w:val="000875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5D261C"/>
    <w:multiLevelType w:val="multilevel"/>
    <w:tmpl w:val="9BE048D4"/>
    <w:lvl w:ilvl="0">
      <w:start w:val="1"/>
      <w:numFmt w:val="decimal"/>
      <w:lvlText w:val="%1."/>
      <w:lvlJc w:val="left"/>
      <w:pPr>
        <w:ind w:left="600" w:hanging="360"/>
      </w:pPr>
      <w:rPr>
        <w:rFonts w:hint="default"/>
        <w:b/>
        <w:bCs/>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b/>
        <w:bCs/>
      </w:rPr>
    </w:lvl>
    <w:lvl w:ilvl="3">
      <w:start w:val="1"/>
      <w:numFmt w:val="decimal"/>
      <w:isLgl/>
      <w:lvlText w:val="%1.%2.%3.%4."/>
      <w:lvlJc w:val="left"/>
      <w:pPr>
        <w:ind w:left="1288" w:hanging="720"/>
      </w:pPr>
      <w:rPr>
        <w:rFonts w:hint="default"/>
        <w:b/>
        <w:bCs w:val="0"/>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6" w15:restartNumberingAfterBreak="0">
    <w:nsid w:val="4D6B3D16"/>
    <w:multiLevelType w:val="hybridMultilevel"/>
    <w:tmpl w:val="FBE07660"/>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E54D2B"/>
    <w:multiLevelType w:val="hybridMultilevel"/>
    <w:tmpl w:val="60FE585C"/>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41E3ECF"/>
    <w:multiLevelType w:val="multilevel"/>
    <w:tmpl w:val="FD0C3B00"/>
    <w:lvl w:ilvl="0">
      <w:start w:val="7"/>
      <w:numFmt w:val="decimal"/>
      <w:lvlText w:val="%1."/>
      <w:lvlJc w:val="left"/>
      <w:pPr>
        <w:ind w:left="360" w:hanging="360"/>
      </w:pPr>
      <w:rPr>
        <w:rFonts w:hint="default"/>
        <w:b/>
        <w:bCs/>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AEE3694"/>
    <w:multiLevelType w:val="hybridMultilevel"/>
    <w:tmpl w:val="A9A214E4"/>
    <w:lvl w:ilvl="0" w:tplc="191A5A40">
      <w:start w:val="2018"/>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5E930468"/>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1" w15:restartNumberingAfterBreak="0">
    <w:nsid w:val="61216B9A"/>
    <w:multiLevelType w:val="multilevel"/>
    <w:tmpl w:val="C88C1BCA"/>
    <w:lvl w:ilvl="0">
      <w:start w:val="1"/>
      <w:numFmt w:val="decimal"/>
      <w:lvlText w:val="%1."/>
      <w:lvlJc w:val="left"/>
      <w:pPr>
        <w:ind w:left="360" w:hanging="360"/>
      </w:pPr>
      <w:rPr>
        <w:rFonts w:hint="default"/>
        <w:b w:val="0"/>
        <w:bCs w:val="0"/>
      </w:rPr>
    </w:lvl>
    <w:lvl w:ilvl="1">
      <w:start w:val="1"/>
      <w:numFmt w:val="decimal"/>
      <w:isLgl/>
      <w:lvlText w:val="%1.%2."/>
      <w:lvlJc w:val="left"/>
      <w:pPr>
        <w:ind w:left="420" w:hanging="420"/>
      </w:pPr>
      <w:rPr>
        <w:rFonts w:hint="default"/>
        <w:color w:val="auto"/>
        <w:sz w:val="24"/>
      </w:rPr>
    </w:lvl>
    <w:lvl w:ilvl="2">
      <w:start w:val="1"/>
      <w:numFmt w:val="decimal"/>
      <w:isLgl/>
      <w:lvlText w:val="%1.%2.%3."/>
      <w:lvlJc w:val="left"/>
      <w:pPr>
        <w:ind w:left="720" w:hanging="720"/>
      </w:pPr>
      <w:rPr>
        <w:rFonts w:hint="default"/>
        <w:color w:val="auto"/>
        <w:sz w:val="24"/>
      </w:rPr>
    </w:lvl>
    <w:lvl w:ilvl="3">
      <w:start w:val="1"/>
      <w:numFmt w:val="decimal"/>
      <w:isLgl/>
      <w:lvlText w:val="%1.%2.%3.%4."/>
      <w:lvlJc w:val="left"/>
      <w:pPr>
        <w:ind w:left="720" w:hanging="720"/>
      </w:pPr>
      <w:rPr>
        <w:rFonts w:hint="default"/>
        <w:color w:val="auto"/>
        <w:sz w:val="24"/>
      </w:rPr>
    </w:lvl>
    <w:lvl w:ilvl="4">
      <w:start w:val="1"/>
      <w:numFmt w:val="decimal"/>
      <w:isLgl/>
      <w:lvlText w:val="%1.%2.%3.%4.%5."/>
      <w:lvlJc w:val="left"/>
      <w:pPr>
        <w:ind w:left="1080" w:hanging="1080"/>
      </w:pPr>
      <w:rPr>
        <w:rFonts w:hint="default"/>
        <w:color w:val="auto"/>
        <w:sz w:val="24"/>
      </w:rPr>
    </w:lvl>
    <w:lvl w:ilvl="5">
      <w:start w:val="1"/>
      <w:numFmt w:val="decimal"/>
      <w:isLgl/>
      <w:lvlText w:val="%1.%2.%3.%4.%5.%6."/>
      <w:lvlJc w:val="left"/>
      <w:pPr>
        <w:ind w:left="1080" w:hanging="1080"/>
      </w:pPr>
      <w:rPr>
        <w:rFonts w:hint="default"/>
        <w:color w:val="auto"/>
        <w:sz w:val="24"/>
      </w:rPr>
    </w:lvl>
    <w:lvl w:ilvl="6">
      <w:start w:val="1"/>
      <w:numFmt w:val="decimal"/>
      <w:isLgl/>
      <w:lvlText w:val="%1.%2.%3.%4.%5.%6.%7."/>
      <w:lvlJc w:val="left"/>
      <w:pPr>
        <w:ind w:left="1440" w:hanging="1440"/>
      </w:pPr>
      <w:rPr>
        <w:rFonts w:hint="default"/>
        <w:color w:val="auto"/>
        <w:sz w:val="24"/>
      </w:rPr>
    </w:lvl>
    <w:lvl w:ilvl="7">
      <w:start w:val="1"/>
      <w:numFmt w:val="decimal"/>
      <w:isLgl/>
      <w:lvlText w:val="%1.%2.%3.%4.%5.%6.%7.%8."/>
      <w:lvlJc w:val="left"/>
      <w:pPr>
        <w:ind w:left="1440" w:hanging="1440"/>
      </w:pPr>
      <w:rPr>
        <w:rFonts w:hint="default"/>
        <w:color w:val="auto"/>
        <w:sz w:val="24"/>
      </w:rPr>
    </w:lvl>
    <w:lvl w:ilvl="8">
      <w:start w:val="1"/>
      <w:numFmt w:val="decimal"/>
      <w:isLgl/>
      <w:lvlText w:val="%1.%2.%3.%4.%5.%6.%7.%8.%9."/>
      <w:lvlJc w:val="left"/>
      <w:pPr>
        <w:ind w:left="1800" w:hanging="1800"/>
      </w:pPr>
      <w:rPr>
        <w:rFonts w:hint="default"/>
        <w:color w:val="auto"/>
        <w:sz w:val="24"/>
      </w:rPr>
    </w:lvl>
  </w:abstractNum>
  <w:abstractNum w:abstractNumId="22" w15:restartNumberingAfterBreak="0">
    <w:nsid w:val="67F034D6"/>
    <w:multiLevelType w:val="multilevel"/>
    <w:tmpl w:val="5494215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D7C0215"/>
    <w:multiLevelType w:val="hybridMultilevel"/>
    <w:tmpl w:val="2466B8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4F06FF7"/>
    <w:multiLevelType w:val="multilevel"/>
    <w:tmpl w:val="0C00B312"/>
    <w:lvl w:ilvl="0">
      <w:start w:val="1"/>
      <w:numFmt w:val="decimal"/>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EDF0A71"/>
    <w:multiLevelType w:val="multilevel"/>
    <w:tmpl w:val="DDB4E7E6"/>
    <w:lvl w:ilvl="0">
      <w:start w:val="1"/>
      <w:numFmt w:val="decimal"/>
      <w:lvlText w:val="%1."/>
      <w:lvlJc w:val="left"/>
      <w:pPr>
        <w:ind w:left="502" w:hanging="360"/>
      </w:pPr>
      <w:rPr>
        <w:rFonts w:hint="default"/>
        <w:b w:val="0"/>
        <w:bCs w:val="0"/>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4261"/>
        </w:tabs>
        <w:ind w:left="4261"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FBB02C3"/>
    <w:multiLevelType w:val="hybridMultilevel"/>
    <w:tmpl w:val="F22AC764"/>
    <w:lvl w:ilvl="0" w:tplc="EC367E70">
      <w:start w:val="7"/>
      <w:numFmt w:val="decimal"/>
      <w:lvlText w:val="%1."/>
      <w:lvlJc w:val="left"/>
      <w:pPr>
        <w:ind w:left="644" w:hanging="360"/>
      </w:pPr>
      <w:rPr>
        <w:rFonts w:hint="default"/>
        <w:b/>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780077651">
    <w:abstractNumId w:val="26"/>
  </w:num>
  <w:num w:numId="2" w16cid:durableId="1392579395">
    <w:abstractNumId w:val="8"/>
  </w:num>
  <w:num w:numId="3" w16cid:durableId="435294988">
    <w:abstractNumId w:val="9"/>
  </w:num>
  <w:num w:numId="4" w16cid:durableId="1885407150">
    <w:abstractNumId w:val="3"/>
  </w:num>
  <w:num w:numId="5" w16cid:durableId="1392116398">
    <w:abstractNumId w:val="19"/>
  </w:num>
  <w:num w:numId="6" w16cid:durableId="174266948">
    <w:abstractNumId w:val="5"/>
  </w:num>
  <w:num w:numId="7" w16cid:durableId="1674141163">
    <w:abstractNumId w:val="7"/>
  </w:num>
  <w:num w:numId="8" w16cid:durableId="1309742332">
    <w:abstractNumId w:val="14"/>
  </w:num>
  <w:num w:numId="9" w16cid:durableId="1152982598">
    <w:abstractNumId w:val="21"/>
  </w:num>
  <w:num w:numId="10" w16cid:durableId="587276071">
    <w:abstractNumId w:val="10"/>
  </w:num>
  <w:num w:numId="11" w16cid:durableId="1674605057">
    <w:abstractNumId w:val="24"/>
  </w:num>
  <w:num w:numId="12" w16cid:durableId="1734425110">
    <w:abstractNumId w:val="24"/>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bCs w:val="0"/>
        </w:rPr>
      </w:lvl>
    </w:lvlOverride>
    <w:lvlOverride w:ilvl="2">
      <w:lvl w:ilvl="2">
        <w:start w:val="1"/>
        <w:numFmt w:val="decimal"/>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403449751">
    <w:abstractNumId w:val="2"/>
  </w:num>
  <w:num w:numId="14" w16cid:durableId="2141527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6733897">
    <w:abstractNumId w:val="10"/>
    <w:lvlOverride w:ilvl="0">
      <w:lvl w:ilvl="0">
        <w:start w:val="1"/>
        <w:numFmt w:val="decimal"/>
        <w:lvlText w:val="%1."/>
        <w:lvlJc w:val="left"/>
        <w:pPr>
          <w:ind w:left="644" w:hanging="360"/>
        </w:pPr>
        <w:rPr>
          <w:rFonts w:hint="default"/>
          <w:b/>
          <w:bCs/>
        </w:rPr>
      </w:lvl>
    </w:lvlOverride>
    <w:lvlOverride w:ilvl="1">
      <w:lvl w:ilvl="1">
        <w:start w:val="1"/>
        <w:numFmt w:val="decimal"/>
        <w:isLgl/>
        <w:lvlText w:val="%1.%2."/>
        <w:lvlJc w:val="left"/>
        <w:pPr>
          <w:ind w:left="928" w:hanging="360"/>
        </w:pPr>
        <w:rPr>
          <w:rFonts w:hint="default"/>
          <w:b w:val="0"/>
          <w:color w:val="auto"/>
          <w:sz w:val="24"/>
        </w:rPr>
      </w:lvl>
    </w:lvlOverride>
    <w:lvlOverride w:ilvl="2">
      <w:lvl w:ilvl="2">
        <w:start w:val="1"/>
        <w:numFmt w:val="decimal"/>
        <w:isLgl/>
        <w:lvlText w:val="%1.%2.%3."/>
        <w:lvlJc w:val="left"/>
        <w:pPr>
          <w:ind w:left="1080" w:hanging="720"/>
        </w:pPr>
        <w:rPr>
          <w:rFonts w:hint="default"/>
          <w:b w:val="0"/>
          <w:color w:val="auto"/>
          <w:sz w:val="24"/>
        </w:rPr>
      </w:lvl>
    </w:lvlOverride>
    <w:lvlOverride w:ilvl="3">
      <w:lvl w:ilvl="3">
        <w:start w:val="1"/>
        <w:numFmt w:val="decimal"/>
        <w:isLgl/>
        <w:lvlText w:val="%1.%2.%3.%4."/>
        <w:lvlJc w:val="left"/>
        <w:pPr>
          <w:ind w:left="1080" w:hanging="720"/>
        </w:pPr>
        <w:rPr>
          <w:rFonts w:hint="default"/>
          <w:b w:val="0"/>
          <w:color w:val="auto"/>
          <w:sz w:val="24"/>
        </w:rPr>
      </w:lvl>
    </w:lvlOverride>
    <w:lvlOverride w:ilvl="4">
      <w:lvl w:ilvl="4">
        <w:start w:val="1"/>
        <w:numFmt w:val="decimal"/>
        <w:isLgl/>
        <w:lvlText w:val="%1.%2.%3.%4.%5."/>
        <w:lvlJc w:val="left"/>
        <w:pPr>
          <w:ind w:left="1440" w:hanging="1080"/>
        </w:pPr>
        <w:rPr>
          <w:rFonts w:hint="default"/>
          <w:b w:val="0"/>
          <w:color w:val="auto"/>
          <w:sz w:val="24"/>
        </w:rPr>
      </w:lvl>
    </w:lvlOverride>
    <w:lvlOverride w:ilvl="5">
      <w:lvl w:ilvl="5">
        <w:start w:val="1"/>
        <w:numFmt w:val="decimal"/>
        <w:isLgl/>
        <w:lvlText w:val="%1.%2.%3.%4.%5.%6."/>
        <w:lvlJc w:val="left"/>
        <w:pPr>
          <w:ind w:left="1440" w:hanging="1080"/>
        </w:pPr>
        <w:rPr>
          <w:rFonts w:hint="default"/>
          <w:b w:val="0"/>
          <w:color w:val="auto"/>
          <w:sz w:val="24"/>
        </w:rPr>
      </w:lvl>
    </w:lvlOverride>
    <w:lvlOverride w:ilvl="6">
      <w:lvl w:ilvl="6">
        <w:start w:val="1"/>
        <w:numFmt w:val="decimal"/>
        <w:isLgl/>
        <w:lvlText w:val="%1.%2.%3.%4.%5.%6.%7."/>
        <w:lvlJc w:val="left"/>
        <w:pPr>
          <w:ind w:left="1800" w:hanging="1440"/>
        </w:pPr>
        <w:rPr>
          <w:rFonts w:hint="default"/>
          <w:b w:val="0"/>
          <w:color w:val="auto"/>
          <w:sz w:val="24"/>
        </w:rPr>
      </w:lvl>
    </w:lvlOverride>
    <w:lvlOverride w:ilvl="7">
      <w:lvl w:ilvl="7">
        <w:start w:val="1"/>
        <w:numFmt w:val="decimal"/>
        <w:isLgl/>
        <w:lvlText w:val="%1.%2.%3.%4.%5.%6.%7.%8."/>
        <w:lvlJc w:val="left"/>
        <w:pPr>
          <w:ind w:left="1800" w:hanging="1440"/>
        </w:pPr>
        <w:rPr>
          <w:rFonts w:hint="default"/>
          <w:b w:val="0"/>
          <w:color w:val="auto"/>
          <w:sz w:val="24"/>
        </w:rPr>
      </w:lvl>
    </w:lvlOverride>
    <w:lvlOverride w:ilvl="8">
      <w:lvl w:ilvl="8">
        <w:start w:val="1"/>
        <w:numFmt w:val="decimal"/>
        <w:isLgl/>
        <w:lvlText w:val="%1.%2.%3.%4.%5.%6.%7.%8.%9."/>
        <w:lvlJc w:val="left"/>
        <w:pPr>
          <w:ind w:left="2160" w:hanging="1800"/>
        </w:pPr>
        <w:rPr>
          <w:rFonts w:hint="default"/>
          <w:b w:val="0"/>
          <w:color w:val="auto"/>
          <w:sz w:val="24"/>
        </w:rPr>
      </w:lvl>
    </w:lvlOverride>
  </w:num>
  <w:num w:numId="16" w16cid:durableId="1614248790">
    <w:abstractNumId w:val="15"/>
  </w:num>
  <w:num w:numId="17" w16cid:durableId="1893735378">
    <w:abstractNumId w:val="13"/>
  </w:num>
  <w:num w:numId="18" w16cid:durableId="2014064068">
    <w:abstractNumId w:val="1"/>
  </w:num>
  <w:num w:numId="19" w16cid:durableId="1667826411">
    <w:abstractNumId w:val="22"/>
  </w:num>
  <w:num w:numId="20" w16cid:durableId="545721377">
    <w:abstractNumId w:val="0"/>
  </w:num>
  <w:num w:numId="21" w16cid:durableId="48266370">
    <w:abstractNumId w:val="16"/>
  </w:num>
  <w:num w:numId="22" w16cid:durableId="1225872670">
    <w:abstractNumId w:val="6"/>
  </w:num>
  <w:num w:numId="23" w16cid:durableId="948002781">
    <w:abstractNumId w:val="17"/>
  </w:num>
  <w:num w:numId="24" w16cid:durableId="1929997856">
    <w:abstractNumId w:val="11"/>
  </w:num>
  <w:num w:numId="25" w16cid:durableId="108624842">
    <w:abstractNumId w:val="27"/>
  </w:num>
  <w:num w:numId="26" w16cid:durableId="1036463961">
    <w:abstractNumId w:val="4"/>
  </w:num>
  <w:num w:numId="27" w16cid:durableId="6559556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8609026">
    <w:abstractNumId w:val="23"/>
  </w:num>
  <w:num w:numId="29" w16cid:durableId="1232885222">
    <w:abstractNumId w:val="18"/>
  </w:num>
  <w:num w:numId="30" w16cid:durableId="55223701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5F"/>
    <w:rsid w:val="00010973"/>
    <w:rsid w:val="00011BD6"/>
    <w:rsid w:val="00012D20"/>
    <w:rsid w:val="00015395"/>
    <w:rsid w:val="000178A2"/>
    <w:rsid w:val="000205D6"/>
    <w:rsid w:val="0002501C"/>
    <w:rsid w:val="00025B01"/>
    <w:rsid w:val="000323CE"/>
    <w:rsid w:val="00034F4B"/>
    <w:rsid w:val="00041EE8"/>
    <w:rsid w:val="000427E7"/>
    <w:rsid w:val="000457CC"/>
    <w:rsid w:val="00055FCA"/>
    <w:rsid w:val="00057B5B"/>
    <w:rsid w:val="00060A38"/>
    <w:rsid w:val="0006123D"/>
    <w:rsid w:val="0006210B"/>
    <w:rsid w:val="0007005B"/>
    <w:rsid w:val="00076551"/>
    <w:rsid w:val="000868D5"/>
    <w:rsid w:val="00093B03"/>
    <w:rsid w:val="00094993"/>
    <w:rsid w:val="00095B1A"/>
    <w:rsid w:val="000A5F2C"/>
    <w:rsid w:val="000A6426"/>
    <w:rsid w:val="000A735E"/>
    <w:rsid w:val="000B26B6"/>
    <w:rsid w:val="000D3F27"/>
    <w:rsid w:val="000E18E7"/>
    <w:rsid w:val="000E2963"/>
    <w:rsid w:val="000E755F"/>
    <w:rsid w:val="000F011F"/>
    <w:rsid w:val="000F4D68"/>
    <w:rsid w:val="001038D3"/>
    <w:rsid w:val="001121EB"/>
    <w:rsid w:val="00114526"/>
    <w:rsid w:val="0011675B"/>
    <w:rsid w:val="001204AD"/>
    <w:rsid w:val="0012172F"/>
    <w:rsid w:val="001247D0"/>
    <w:rsid w:val="001270DE"/>
    <w:rsid w:val="00127E85"/>
    <w:rsid w:val="00131609"/>
    <w:rsid w:val="001325D2"/>
    <w:rsid w:val="00136F5B"/>
    <w:rsid w:val="001551C8"/>
    <w:rsid w:val="00162E3A"/>
    <w:rsid w:val="00163550"/>
    <w:rsid w:val="0017077D"/>
    <w:rsid w:val="001716A7"/>
    <w:rsid w:val="001837D0"/>
    <w:rsid w:val="00186D32"/>
    <w:rsid w:val="00192FF9"/>
    <w:rsid w:val="001A7923"/>
    <w:rsid w:val="001B3816"/>
    <w:rsid w:val="001B44F2"/>
    <w:rsid w:val="001D0644"/>
    <w:rsid w:val="001D1045"/>
    <w:rsid w:val="001D4571"/>
    <w:rsid w:val="001E14C9"/>
    <w:rsid w:val="001E1754"/>
    <w:rsid w:val="001F2708"/>
    <w:rsid w:val="001F5BAA"/>
    <w:rsid w:val="001F6494"/>
    <w:rsid w:val="001F6F84"/>
    <w:rsid w:val="00205B64"/>
    <w:rsid w:val="0020676E"/>
    <w:rsid w:val="00207F62"/>
    <w:rsid w:val="002228BB"/>
    <w:rsid w:val="00244412"/>
    <w:rsid w:val="002515DE"/>
    <w:rsid w:val="00257E61"/>
    <w:rsid w:val="00264739"/>
    <w:rsid w:val="0026782F"/>
    <w:rsid w:val="00281441"/>
    <w:rsid w:val="00286648"/>
    <w:rsid w:val="0029428F"/>
    <w:rsid w:val="0029598B"/>
    <w:rsid w:val="00296967"/>
    <w:rsid w:val="002A4AE7"/>
    <w:rsid w:val="002A5419"/>
    <w:rsid w:val="002B3962"/>
    <w:rsid w:val="002B5FB6"/>
    <w:rsid w:val="002B6393"/>
    <w:rsid w:val="002C4066"/>
    <w:rsid w:val="002D14A8"/>
    <w:rsid w:val="002D342F"/>
    <w:rsid w:val="002D7923"/>
    <w:rsid w:val="002E219D"/>
    <w:rsid w:val="002E4E03"/>
    <w:rsid w:val="002F73BE"/>
    <w:rsid w:val="00312D48"/>
    <w:rsid w:val="00313B6B"/>
    <w:rsid w:val="00320B58"/>
    <w:rsid w:val="003241AA"/>
    <w:rsid w:val="00324B47"/>
    <w:rsid w:val="00353725"/>
    <w:rsid w:val="00356930"/>
    <w:rsid w:val="003634D4"/>
    <w:rsid w:val="00363ED5"/>
    <w:rsid w:val="00365C74"/>
    <w:rsid w:val="00372EB7"/>
    <w:rsid w:val="00373C0E"/>
    <w:rsid w:val="00375709"/>
    <w:rsid w:val="003773A1"/>
    <w:rsid w:val="00382A9C"/>
    <w:rsid w:val="003842E7"/>
    <w:rsid w:val="00390E87"/>
    <w:rsid w:val="003918EC"/>
    <w:rsid w:val="003962F6"/>
    <w:rsid w:val="003B0FCF"/>
    <w:rsid w:val="003B323A"/>
    <w:rsid w:val="003B34DC"/>
    <w:rsid w:val="003B526F"/>
    <w:rsid w:val="003C3591"/>
    <w:rsid w:val="003C4896"/>
    <w:rsid w:val="003D7F27"/>
    <w:rsid w:val="003E614B"/>
    <w:rsid w:val="003E6625"/>
    <w:rsid w:val="003E6ECA"/>
    <w:rsid w:val="0040319C"/>
    <w:rsid w:val="004057A1"/>
    <w:rsid w:val="0041201E"/>
    <w:rsid w:val="004175FF"/>
    <w:rsid w:val="004217D6"/>
    <w:rsid w:val="0042581A"/>
    <w:rsid w:val="00441600"/>
    <w:rsid w:val="00442AE9"/>
    <w:rsid w:val="00451C66"/>
    <w:rsid w:val="004527B6"/>
    <w:rsid w:val="00456270"/>
    <w:rsid w:val="00472141"/>
    <w:rsid w:val="00472C61"/>
    <w:rsid w:val="00481739"/>
    <w:rsid w:val="00482D08"/>
    <w:rsid w:val="004831B7"/>
    <w:rsid w:val="00484854"/>
    <w:rsid w:val="00487A79"/>
    <w:rsid w:val="00487DC9"/>
    <w:rsid w:val="0049145F"/>
    <w:rsid w:val="00491951"/>
    <w:rsid w:val="004927B8"/>
    <w:rsid w:val="004A1243"/>
    <w:rsid w:val="004B6103"/>
    <w:rsid w:val="004C5462"/>
    <w:rsid w:val="004C7273"/>
    <w:rsid w:val="004D196C"/>
    <w:rsid w:val="004D2565"/>
    <w:rsid w:val="004D49E3"/>
    <w:rsid w:val="004D4EB8"/>
    <w:rsid w:val="004E2163"/>
    <w:rsid w:val="004E2810"/>
    <w:rsid w:val="004F1826"/>
    <w:rsid w:val="004F55AE"/>
    <w:rsid w:val="00502106"/>
    <w:rsid w:val="0050224D"/>
    <w:rsid w:val="00506A67"/>
    <w:rsid w:val="0051062D"/>
    <w:rsid w:val="00512904"/>
    <w:rsid w:val="00516536"/>
    <w:rsid w:val="005275A0"/>
    <w:rsid w:val="00530543"/>
    <w:rsid w:val="00530D31"/>
    <w:rsid w:val="0054177A"/>
    <w:rsid w:val="00542497"/>
    <w:rsid w:val="005536D2"/>
    <w:rsid w:val="00560BB5"/>
    <w:rsid w:val="005647E8"/>
    <w:rsid w:val="0056597B"/>
    <w:rsid w:val="005804FB"/>
    <w:rsid w:val="0058353C"/>
    <w:rsid w:val="005844C3"/>
    <w:rsid w:val="005A0507"/>
    <w:rsid w:val="005A19BB"/>
    <w:rsid w:val="005A5300"/>
    <w:rsid w:val="005B0C51"/>
    <w:rsid w:val="005B223D"/>
    <w:rsid w:val="005C5F9B"/>
    <w:rsid w:val="005C6BEB"/>
    <w:rsid w:val="005D4660"/>
    <w:rsid w:val="005E7EC6"/>
    <w:rsid w:val="005F06BD"/>
    <w:rsid w:val="005F24B5"/>
    <w:rsid w:val="005F4DC8"/>
    <w:rsid w:val="006018E9"/>
    <w:rsid w:val="00602A39"/>
    <w:rsid w:val="006045C4"/>
    <w:rsid w:val="006055BB"/>
    <w:rsid w:val="0061522F"/>
    <w:rsid w:val="00623FCF"/>
    <w:rsid w:val="00627EF6"/>
    <w:rsid w:val="00631707"/>
    <w:rsid w:val="00631DCC"/>
    <w:rsid w:val="0063538F"/>
    <w:rsid w:val="00636C72"/>
    <w:rsid w:val="00640D1A"/>
    <w:rsid w:val="006464EC"/>
    <w:rsid w:val="006501DB"/>
    <w:rsid w:val="00651527"/>
    <w:rsid w:val="0065388F"/>
    <w:rsid w:val="006575EC"/>
    <w:rsid w:val="006600DC"/>
    <w:rsid w:val="006659DD"/>
    <w:rsid w:val="006849DC"/>
    <w:rsid w:val="00684DD6"/>
    <w:rsid w:val="00687123"/>
    <w:rsid w:val="00691911"/>
    <w:rsid w:val="00696BC8"/>
    <w:rsid w:val="006A3429"/>
    <w:rsid w:val="006A6475"/>
    <w:rsid w:val="006B118A"/>
    <w:rsid w:val="006C7EC6"/>
    <w:rsid w:val="006D0AF8"/>
    <w:rsid w:val="006D0EA7"/>
    <w:rsid w:val="006E236F"/>
    <w:rsid w:val="006E6C93"/>
    <w:rsid w:val="006F24B9"/>
    <w:rsid w:val="00704EE6"/>
    <w:rsid w:val="00707B16"/>
    <w:rsid w:val="007135DA"/>
    <w:rsid w:val="00722559"/>
    <w:rsid w:val="00722B5E"/>
    <w:rsid w:val="007433C6"/>
    <w:rsid w:val="007462BB"/>
    <w:rsid w:val="00751DC9"/>
    <w:rsid w:val="00761119"/>
    <w:rsid w:val="007826DE"/>
    <w:rsid w:val="007955BF"/>
    <w:rsid w:val="007957B2"/>
    <w:rsid w:val="00797AE7"/>
    <w:rsid w:val="007A3D08"/>
    <w:rsid w:val="007A4B98"/>
    <w:rsid w:val="007A7CCE"/>
    <w:rsid w:val="007B053A"/>
    <w:rsid w:val="007B0D0D"/>
    <w:rsid w:val="007B2E6B"/>
    <w:rsid w:val="007C29FE"/>
    <w:rsid w:val="007C3C24"/>
    <w:rsid w:val="007C640E"/>
    <w:rsid w:val="007D391C"/>
    <w:rsid w:val="007D61E8"/>
    <w:rsid w:val="007D67F6"/>
    <w:rsid w:val="007D6C12"/>
    <w:rsid w:val="007F36BB"/>
    <w:rsid w:val="007F3D83"/>
    <w:rsid w:val="00800057"/>
    <w:rsid w:val="00801A2F"/>
    <w:rsid w:val="008062EC"/>
    <w:rsid w:val="0081036D"/>
    <w:rsid w:val="008109D2"/>
    <w:rsid w:val="00814F33"/>
    <w:rsid w:val="008177C8"/>
    <w:rsid w:val="00822DBB"/>
    <w:rsid w:val="0082335E"/>
    <w:rsid w:val="008248C7"/>
    <w:rsid w:val="00825460"/>
    <w:rsid w:val="00825741"/>
    <w:rsid w:val="00826F02"/>
    <w:rsid w:val="00831115"/>
    <w:rsid w:val="00834F76"/>
    <w:rsid w:val="00847D87"/>
    <w:rsid w:val="00851215"/>
    <w:rsid w:val="00855733"/>
    <w:rsid w:val="008733C0"/>
    <w:rsid w:val="00874352"/>
    <w:rsid w:val="0088293D"/>
    <w:rsid w:val="00885CA3"/>
    <w:rsid w:val="00891C4A"/>
    <w:rsid w:val="00891E11"/>
    <w:rsid w:val="00895476"/>
    <w:rsid w:val="00895740"/>
    <w:rsid w:val="00897B78"/>
    <w:rsid w:val="008A159F"/>
    <w:rsid w:val="008A188F"/>
    <w:rsid w:val="008A72AE"/>
    <w:rsid w:val="008B1539"/>
    <w:rsid w:val="008B1AD4"/>
    <w:rsid w:val="008B65E2"/>
    <w:rsid w:val="008D6507"/>
    <w:rsid w:val="008D6B93"/>
    <w:rsid w:val="008E205A"/>
    <w:rsid w:val="008E20DB"/>
    <w:rsid w:val="008E35D8"/>
    <w:rsid w:val="008E3761"/>
    <w:rsid w:val="008F2DAE"/>
    <w:rsid w:val="009024B5"/>
    <w:rsid w:val="00913954"/>
    <w:rsid w:val="0091629B"/>
    <w:rsid w:val="009205A7"/>
    <w:rsid w:val="009235D7"/>
    <w:rsid w:val="00942FC6"/>
    <w:rsid w:val="009453D5"/>
    <w:rsid w:val="00947563"/>
    <w:rsid w:val="00952AAF"/>
    <w:rsid w:val="00955696"/>
    <w:rsid w:val="00960A94"/>
    <w:rsid w:val="00960E6F"/>
    <w:rsid w:val="009653EA"/>
    <w:rsid w:val="0096619E"/>
    <w:rsid w:val="00974F4D"/>
    <w:rsid w:val="00975607"/>
    <w:rsid w:val="00975E24"/>
    <w:rsid w:val="00980DF7"/>
    <w:rsid w:val="00987A7E"/>
    <w:rsid w:val="00991BF1"/>
    <w:rsid w:val="00993E6A"/>
    <w:rsid w:val="009941F1"/>
    <w:rsid w:val="009A0525"/>
    <w:rsid w:val="009A553B"/>
    <w:rsid w:val="009B39E7"/>
    <w:rsid w:val="009B3CB4"/>
    <w:rsid w:val="009B4D08"/>
    <w:rsid w:val="009C11DB"/>
    <w:rsid w:val="009D280F"/>
    <w:rsid w:val="009E277B"/>
    <w:rsid w:val="009E3491"/>
    <w:rsid w:val="009F40B0"/>
    <w:rsid w:val="009F60AE"/>
    <w:rsid w:val="00A00093"/>
    <w:rsid w:val="00A11702"/>
    <w:rsid w:val="00A14C8A"/>
    <w:rsid w:val="00A21163"/>
    <w:rsid w:val="00A27891"/>
    <w:rsid w:val="00A302F5"/>
    <w:rsid w:val="00A330F1"/>
    <w:rsid w:val="00A43FC5"/>
    <w:rsid w:val="00A46A12"/>
    <w:rsid w:val="00A51365"/>
    <w:rsid w:val="00A56D74"/>
    <w:rsid w:val="00A56FA0"/>
    <w:rsid w:val="00A600C6"/>
    <w:rsid w:val="00A6036E"/>
    <w:rsid w:val="00A60C44"/>
    <w:rsid w:val="00A65690"/>
    <w:rsid w:val="00A668EC"/>
    <w:rsid w:val="00A6724A"/>
    <w:rsid w:val="00A72EDB"/>
    <w:rsid w:val="00A763E9"/>
    <w:rsid w:val="00A804ED"/>
    <w:rsid w:val="00A81C41"/>
    <w:rsid w:val="00A848FD"/>
    <w:rsid w:val="00A91E9A"/>
    <w:rsid w:val="00A97577"/>
    <w:rsid w:val="00AB3B0C"/>
    <w:rsid w:val="00AC03E4"/>
    <w:rsid w:val="00AC2740"/>
    <w:rsid w:val="00AD2259"/>
    <w:rsid w:val="00AE0013"/>
    <w:rsid w:val="00AE687D"/>
    <w:rsid w:val="00AF3118"/>
    <w:rsid w:val="00AF467A"/>
    <w:rsid w:val="00B053A9"/>
    <w:rsid w:val="00B05D14"/>
    <w:rsid w:val="00B24D99"/>
    <w:rsid w:val="00B2716E"/>
    <w:rsid w:val="00B30856"/>
    <w:rsid w:val="00B35DD1"/>
    <w:rsid w:val="00B422F4"/>
    <w:rsid w:val="00B45216"/>
    <w:rsid w:val="00B5338B"/>
    <w:rsid w:val="00B538E1"/>
    <w:rsid w:val="00B57735"/>
    <w:rsid w:val="00B71FF2"/>
    <w:rsid w:val="00B73510"/>
    <w:rsid w:val="00B861EF"/>
    <w:rsid w:val="00B95D81"/>
    <w:rsid w:val="00B96482"/>
    <w:rsid w:val="00BA21DF"/>
    <w:rsid w:val="00BA5429"/>
    <w:rsid w:val="00BB1F0A"/>
    <w:rsid w:val="00BB2C10"/>
    <w:rsid w:val="00BB7D80"/>
    <w:rsid w:val="00BC0C5B"/>
    <w:rsid w:val="00BC1D38"/>
    <w:rsid w:val="00BC3DBA"/>
    <w:rsid w:val="00BC6E9F"/>
    <w:rsid w:val="00BC7DF5"/>
    <w:rsid w:val="00BD0018"/>
    <w:rsid w:val="00BD0144"/>
    <w:rsid w:val="00BD5647"/>
    <w:rsid w:val="00BE2AC0"/>
    <w:rsid w:val="00BE6B2B"/>
    <w:rsid w:val="00BF348A"/>
    <w:rsid w:val="00C02AED"/>
    <w:rsid w:val="00C04AAA"/>
    <w:rsid w:val="00C0522A"/>
    <w:rsid w:val="00C07535"/>
    <w:rsid w:val="00C176A1"/>
    <w:rsid w:val="00C24D75"/>
    <w:rsid w:val="00C32A95"/>
    <w:rsid w:val="00C42B48"/>
    <w:rsid w:val="00C444F3"/>
    <w:rsid w:val="00C5059E"/>
    <w:rsid w:val="00C54EAB"/>
    <w:rsid w:val="00C55EBB"/>
    <w:rsid w:val="00C56165"/>
    <w:rsid w:val="00C66F57"/>
    <w:rsid w:val="00C67C59"/>
    <w:rsid w:val="00C72E8F"/>
    <w:rsid w:val="00C813EA"/>
    <w:rsid w:val="00C8406E"/>
    <w:rsid w:val="00C85DE8"/>
    <w:rsid w:val="00C8699C"/>
    <w:rsid w:val="00C918C2"/>
    <w:rsid w:val="00C91C78"/>
    <w:rsid w:val="00C929D4"/>
    <w:rsid w:val="00C95FAE"/>
    <w:rsid w:val="00CA357D"/>
    <w:rsid w:val="00CA4A5A"/>
    <w:rsid w:val="00CA67C3"/>
    <w:rsid w:val="00CB0395"/>
    <w:rsid w:val="00CB28DF"/>
    <w:rsid w:val="00CB68DA"/>
    <w:rsid w:val="00CC07ED"/>
    <w:rsid w:val="00CC465C"/>
    <w:rsid w:val="00CC77AB"/>
    <w:rsid w:val="00CD068D"/>
    <w:rsid w:val="00CD2510"/>
    <w:rsid w:val="00CE3E35"/>
    <w:rsid w:val="00CE58CA"/>
    <w:rsid w:val="00CF14B0"/>
    <w:rsid w:val="00CF39B4"/>
    <w:rsid w:val="00CF798A"/>
    <w:rsid w:val="00D02511"/>
    <w:rsid w:val="00D03D00"/>
    <w:rsid w:val="00D34BD1"/>
    <w:rsid w:val="00D3633D"/>
    <w:rsid w:val="00D364DE"/>
    <w:rsid w:val="00D36836"/>
    <w:rsid w:val="00D62D42"/>
    <w:rsid w:val="00D716A2"/>
    <w:rsid w:val="00D80789"/>
    <w:rsid w:val="00D9352A"/>
    <w:rsid w:val="00D958BF"/>
    <w:rsid w:val="00DA26B0"/>
    <w:rsid w:val="00DA55BF"/>
    <w:rsid w:val="00DA6681"/>
    <w:rsid w:val="00DB6E6D"/>
    <w:rsid w:val="00DC4EA3"/>
    <w:rsid w:val="00DD1833"/>
    <w:rsid w:val="00DD1943"/>
    <w:rsid w:val="00DD51FA"/>
    <w:rsid w:val="00DD7FD0"/>
    <w:rsid w:val="00DE1D38"/>
    <w:rsid w:val="00DE61A0"/>
    <w:rsid w:val="00DF0E43"/>
    <w:rsid w:val="00DF2E56"/>
    <w:rsid w:val="00DF73DF"/>
    <w:rsid w:val="00E02A5B"/>
    <w:rsid w:val="00E0549C"/>
    <w:rsid w:val="00E115CF"/>
    <w:rsid w:val="00E160A0"/>
    <w:rsid w:val="00E164CB"/>
    <w:rsid w:val="00E17F6E"/>
    <w:rsid w:val="00E231E0"/>
    <w:rsid w:val="00E23263"/>
    <w:rsid w:val="00E23EE2"/>
    <w:rsid w:val="00E334A0"/>
    <w:rsid w:val="00E55BDC"/>
    <w:rsid w:val="00E6686A"/>
    <w:rsid w:val="00E8078D"/>
    <w:rsid w:val="00E87700"/>
    <w:rsid w:val="00E904C0"/>
    <w:rsid w:val="00E96B28"/>
    <w:rsid w:val="00EA03D0"/>
    <w:rsid w:val="00EA0625"/>
    <w:rsid w:val="00EA6985"/>
    <w:rsid w:val="00EA7A52"/>
    <w:rsid w:val="00EB4F84"/>
    <w:rsid w:val="00EB6C8E"/>
    <w:rsid w:val="00EB708C"/>
    <w:rsid w:val="00EC743A"/>
    <w:rsid w:val="00ED180F"/>
    <w:rsid w:val="00ED1BE4"/>
    <w:rsid w:val="00EE0CF0"/>
    <w:rsid w:val="00EE26F1"/>
    <w:rsid w:val="00EE40AB"/>
    <w:rsid w:val="00EE4341"/>
    <w:rsid w:val="00EE7143"/>
    <w:rsid w:val="00F1413D"/>
    <w:rsid w:val="00F20A44"/>
    <w:rsid w:val="00F21D4E"/>
    <w:rsid w:val="00F2217A"/>
    <w:rsid w:val="00F24C24"/>
    <w:rsid w:val="00F30D85"/>
    <w:rsid w:val="00F33B7F"/>
    <w:rsid w:val="00F45814"/>
    <w:rsid w:val="00F5676D"/>
    <w:rsid w:val="00F71739"/>
    <w:rsid w:val="00F82974"/>
    <w:rsid w:val="00F857D3"/>
    <w:rsid w:val="00F86DF6"/>
    <w:rsid w:val="00F91342"/>
    <w:rsid w:val="00F97851"/>
    <w:rsid w:val="00FA4CF8"/>
    <w:rsid w:val="00FB619C"/>
    <w:rsid w:val="00FC1BA3"/>
    <w:rsid w:val="00FD2F58"/>
    <w:rsid w:val="00FD6F53"/>
    <w:rsid w:val="00FE08E4"/>
    <w:rsid w:val="00FE16BC"/>
    <w:rsid w:val="00FE1B15"/>
    <w:rsid w:val="00FE4D12"/>
    <w:rsid w:val="00FE6962"/>
    <w:rsid w:val="00FF2824"/>
    <w:rsid w:val="00FF3C14"/>
    <w:rsid w:val="00FF7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BC0EA"/>
  <w15:chartTrackingRefBased/>
  <w15:docId w15:val="{81D30F49-864F-4D12-8BFB-191790A9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qFormat/>
    <w:pPr>
      <w:keepNext/>
      <w:spacing w:before="240" w:after="60"/>
      <w:outlineLvl w:val="0"/>
    </w:pPr>
    <w:rPr>
      <w:rFonts w:ascii="Arial" w:hAnsi="Arial" w:cs="Arial"/>
      <w:b/>
      <w:bCs/>
      <w:kern w:val="32"/>
      <w:sz w:val="32"/>
      <w:szCs w:val="32"/>
    </w:rPr>
  </w:style>
  <w:style w:type="paragraph" w:styleId="Virsraksts2">
    <w:name w:val="heading 2"/>
    <w:basedOn w:val="Pamatteksts"/>
    <w:next w:val="Pamatteksts"/>
    <w:qFormat/>
    <w:pPr>
      <w:keepNext/>
      <w:numPr>
        <w:ilvl w:val="1"/>
        <w:numId w:val="1"/>
      </w:numPr>
      <w:spacing w:before="120" w:after="0"/>
      <w:jc w:val="both"/>
      <w:outlineLvl w:val="1"/>
    </w:pPr>
    <w:rPr>
      <w:b/>
      <w:kern w:val="22"/>
      <w:lang w:val="en-GB" w:eastAsia="en-US"/>
    </w:rPr>
  </w:style>
  <w:style w:type="paragraph" w:styleId="Virsraksts3">
    <w:name w:val="heading 3"/>
    <w:basedOn w:val="Pamatteksts"/>
    <w:next w:val="Pamatteksts"/>
    <w:qFormat/>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qFormat/>
    <w:pPr>
      <w:keepNext/>
      <w:numPr>
        <w:ilvl w:val="3"/>
        <w:numId w:val="1"/>
      </w:numPr>
      <w:tabs>
        <w:tab w:val="clear" w:pos="1044"/>
        <w:tab w:val="num" w:pos="864"/>
      </w:tabs>
      <w:spacing w:before="100" w:beforeAutospacing="1"/>
      <w:ind w:left="864"/>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Pr>
      <w:color w:val="0000FF"/>
      <w:u w:val="single"/>
    </w:rPr>
  </w:style>
  <w:style w:type="character" w:styleId="Komentraatsauce">
    <w:name w:val="annotation reference"/>
    <w:semiHidden/>
    <w:rPr>
      <w:sz w:val="16"/>
      <w:szCs w:val="16"/>
    </w:rPr>
  </w:style>
  <w:style w:type="paragraph" w:styleId="Komentrateksts">
    <w:name w:val="annotation text"/>
    <w:basedOn w:val="Parasts"/>
    <w:semiHidden/>
    <w:rPr>
      <w:sz w:val="20"/>
      <w:szCs w:val="20"/>
    </w:rPr>
  </w:style>
  <w:style w:type="paragraph" w:styleId="Komentratma">
    <w:name w:val="annotation subject"/>
    <w:basedOn w:val="Komentrateksts"/>
    <w:next w:val="Komentrateksts"/>
    <w:semiHidden/>
    <w:rPr>
      <w:b/>
      <w:bCs/>
    </w:rPr>
  </w:style>
  <w:style w:type="paragraph" w:styleId="Balonteksts">
    <w:name w:val="Balloon Text"/>
    <w:basedOn w:val="Parasts"/>
    <w:semiHidden/>
    <w:rPr>
      <w:rFonts w:ascii="Tahoma" w:hAnsi="Tahoma" w:cs="Tahoma"/>
      <w:sz w:val="16"/>
      <w:szCs w:val="16"/>
    </w:rPr>
  </w:style>
  <w:style w:type="paragraph" w:customStyle="1" w:styleId="Style1">
    <w:name w:val="Style1"/>
    <w:basedOn w:val="Parasts"/>
    <w:pPr>
      <w:widowControl w:val="0"/>
      <w:autoSpaceDE w:val="0"/>
      <w:autoSpaceDN w:val="0"/>
      <w:adjustRightInd w:val="0"/>
    </w:pPr>
    <w:rPr>
      <w:rFonts w:ascii="Tahoma" w:hAnsi="Tahoma"/>
    </w:rPr>
  </w:style>
  <w:style w:type="paragraph" w:customStyle="1" w:styleId="Style2">
    <w:name w:val="Style2"/>
    <w:basedOn w:val="Parasts"/>
    <w:pPr>
      <w:widowControl w:val="0"/>
      <w:autoSpaceDE w:val="0"/>
      <w:autoSpaceDN w:val="0"/>
      <w:adjustRightInd w:val="0"/>
    </w:pPr>
    <w:rPr>
      <w:rFonts w:ascii="Tahoma" w:hAnsi="Tahoma"/>
    </w:rPr>
  </w:style>
  <w:style w:type="paragraph" w:customStyle="1" w:styleId="Style3">
    <w:name w:val="Style3"/>
    <w:basedOn w:val="Parasts"/>
    <w:pPr>
      <w:widowControl w:val="0"/>
      <w:autoSpaceDE w:val="0"/>
      <w:autoSpaceDN w:val="0"/>
      <w:adjustRightInd w:val="0"/>
    </w:pPr>
    <w:rPr>
      <w:rFonts w:ascii="Tahoma" w:hAnsi="Tahoma"/>
    </w:rPr>
  </w:style>
  <w:style w:type="paragraph" w:customStyle="1" w:styleId="Style4">
    <w:name w:val="Style4"/>
    <w:basedOn w:val="Parasts"/>
    <w:pPr>
      <w:widowControl w:val="0"/>
      <w:autoSpaceDE w:val="0"/>
      <w:autoSpaceDN w:val="0"/>
      <w:adjustRightInd w:val="0"/>
    </w:pPr>
    <w:rPr>
      <w:rFonts w:ascii="Tahoma" w:hAnsi="Tahoma"/>
    </w:rPr>
  </w:style>
  <w:style w:type="paragraph" w:customStyle="1" w:styleId="Style5">
    <w:name w:val="Style5"/>
    <w:basedOn w:val="Parasts"/>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pPr>
      <w:widowControl w:val="0"/>
      <w:autoSpaceDE w:val="0"/>
      <w:autoSpaceDN w:val="0"/>
      <w:adjustRightInd w:val="0"/>
    </w:pPr>
    <w:rPr>
      <w:rFonts w:ascii="Tahoma" w:hAnsi="Tahoma"/>
    </w:rPr>
  </w:style>
  <w:style w:type="paragraph" w:customStyle="1" w:styleId="Style7">
    <w:name w:val="Style7"/>
    <w:basedOn w:val="Parasts"/>
    <w:pPr>
      <w:widowControl w:val="0"/>
      <w:autoSpaceDE w:val="0"/>
      <w:autoSpaceDN w:val="0"/>
      <w:adjustRightInd w:val="0"/>
    </w:pPr>
    <w:rPr>
      <w:rFonts w:ascii="Tahoma" w:hAnsi="Tahoma"/>
    </w:rPr>
  </w:style>
  <w:style w:type="character" w:customStyle="1" w:styleId="FontStyle27">
    <w:name w:val="Font Style27"/>
    <w:rPr>
      <w:rFonts w:ascii="Tahoma" w:hAnsi="Tahoma" w:cs="Tahoma"/>
      <w:b/>
      <w:bCs/>
      <w:sz w:val="12"/>
      <w:szCs w:val="12"/>
    </w:rPr>
  </w:style>
  <w:style w:type="character" w:customStyle="1" w:styleId="FontStyle28">
    <w:name w:val="Font Style28"/>
    <w:rPr>
      <w:rFonts w:ascii="Tahoma" w:hAnsi="Tahoma" w:cs="Tahoma"/>
      <w:b/>
      <w:bCs/>
      <w:sz w:val="12"/>
      <w:szCs w:val="12"/>
    </w:rPr>
  </w:style>
  <w:style w:type="character" w:customStyle="1" w:styleId="FontStyle30">
    <w:name w:val="Font Style30"/>
    <w:rPr>
      <w:rFonts w:ascii="Tahoma" w:hAnsi="Tahoma" w:cs="Tahoma"/>
      <w:b/>
      <w:bCs/>
      <w:sz w:val="12"/>
      <w:szCs w:val="12"/>
    </w:rPr>
  </w:style>
  <w:style w:type="character" w:customStyle="1" w:styleId="FontStyle31">
    <w:name w:val="Font Style31"/>
    <w:rPr>
      <w:rFonts w:ascii="Tahoma" w:hAnsi="Tahoma" w:cs="Tahoma"/>
      <w:b/>
      <w:bCs/>
      <w:sz w:val="12"/>
      <w:szCs w:val="12"/>
    </w:rPr>
  </w:style>
  <w:style w:type="character" w:customStyle="1" w:styleId="FontStyle32">
    <w:name w:val="Font Style32"/>
    <w:rPr>
      <w:rFonts w:ascii="Tahoma" w:hAnsi="Tahoma" w:cs="Tahoma"/>
      <w:b/>
      <w:bCs/>
      <w:smallCaps/>
      <w:sz w:val="12"/>
      <w:szCs w:val="12"/>
    </w:rPr>
  </w:style>
  <w:style w:type="character" w:customStyle="1" w:styleId="FontStyle33">
    <w:name w:val="Font Style33"/>
    <w:rPr>
      <w:rFonts w:ascii="Times New Roman" w:hAnsi="Times New Roman" w:cs="Times New Roman"/>
      <w:b/>
      <w:bCs/>
      <w:i/>
      <w:iCs/>
      <w:sz w:val="12"/>
      <w:szCs w:val="12"/>
    </w:rPr>
  </w:style>
  <w:style w:type="character" w:styleId="Izteiksmgs">
    <w:name w:val="Strong"/>
    <w:qFormat/>
    <w:rPr>
      <w:b/>
      <w:bCs/>
    </w:rPr>
  </w:style>
  <w:style w:type="paragraph" w:styleId="Galvene">
    <w:name w:val="header"/>
    <w:aliases w:val="Header Char1,Header Char Char"/>
    <w:basedOn w:val="Parasts"/>
    <w:link w:val="GalveneRakstz"/>
    <w:uiPriority w:val="99"/>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paragraph" w:customStyle="1" w:styleId="Stils1">
    <w:name w:val="Stils1"/>
    <w:basedOn w:val="Virsraksts1"/>
    <w:link w:val="Stils1Rakstz"/>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pPr>
      <w:widowControl w:val="0"/>
      <w:autoSpaceDE w:val="0"/>
      <w:autoSpaceDN w:val="0"/>
      <w:adjustRightInd w:val="0"/>
      <w:spacing w:line="283" w:lineRule="exact"/>
    </w:pPr>
  </w:style>
  <w:style w:type="character" w:customStyle="1" w:styleId="FontStyle120">
    <w:name w:val="Font Style120"/>
    <w:rPr>
      <w:rFonts w:ascii="Times New Roman" w:hAnsi="Times New Roman" w:cs="Times New Roman"/>
      <w:b/>
      <w:bCs/>
      <w:i/>
      <w:iCs/>
      <w:sz w:val="22"/>
      <w:szCs w:val="22"/>
    </w:rPr>
  </w:style>
  <w:style w:type="paragraph" w:styleId="Pamatteksts">
    <w:name w:val="Body Text"/>
    <w:basedOn w:val="Parasts"/>
    <w:pPr>
      <w:spacing w:after="120"/>
    </w:pPr>
  </w:style>
  <w:style w:type="character" w:customStyle="1" w:styleId="Stils1Rakstz">
    <w:name w:val="Stils1 Rakstz."/>
    <w:link w:val="Stils1"/>
    <w:rPr>
      <w:b/>
      <w:bCs/>
      <w:kern w:val="32"/>
      <w:sz w:val="28"/>
      <w:szCs w:val="32"/>
    </w:rPr>
  </w:style>
  <w:style w:type="paragraph" w:styleId="Paraststmeklis">
    <w:name w:val="Normal (Web)"/>
    <w:basedOn w:val="Parasts"/>
    <w:rPr>
      <w:lang w:val="en-US" w:eastAsia="en-US"/>
    </w:rPr>
  </w:style>
  <w:style w:type="paragraph" w:styleId="Sarakstarindkopa">
    <w:name w:val="List Paragraph"/>
    <w:basedOn w:val="Parasts"/>
    <w:uiPriority w:val="34"/>
    <w:qFormat/>
    <w:pPr>
      <w:ind w:left="720"/>
      <w:contextualSpacing/>
    </w:pPr>
  </w:style>
  <w:style w:type="paragraph" w:styleId="Saraksts2">
    <w:name w:val="List 2"/>
    <w:basedOn w:val="Parasts"/>
    <w:pPr>
      <w:ind w:left="720" w:hanging="360"/>
    </w:pPr>
    <w:rPr>
      <w:lang w:val="ru-RU" w:eastAsia="ru-RU"/>
    </w:rPr>
  </w:style>
  <w:style w:type="paragraph" w:styleId="Nosaukums">
    <w:name w:val="Title"/>
    <w:basedOn w:val="Parasts"/>
    <w:qFormat/>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longtext">
    <w:name w:val="long_text"/>
  </w:style>
  <w:style w:type="character" w:customStyle="1" w:styleId="hps">
    <w:name w:val="hps"/>
  </w:style>
  <w:style w:type="character" w:customStyle="1" w:styleId="apple-style-span">
    <w:name w:val="apple-style-span"/>
  </w:style>
  <w:style w:type="paragraph" w:customStyle="1" w:styleId="default">
    <w:name w:val="default"/>
    <w:basedOn w:val="Parasts"/>
    <w:uiPriority w:val="99"/>
    <w:rsid w:val="007B0D0D"/>
    <w:rPr>
      <w:rFonts w:eastAsia="Calibri"/>
      <w:color w:val="000000"/>
    </w:rPr>
  </w:style>
  <w:style w:type="paragraph" w:styleId="Bezatstarpm">
    <w:name w:val="No Spacing"/>
    <w:uiPriority w:val="1"/>
    <w:qFormat/>
    <w:rsid w:val="005F24B5"/>
    <w:rPr>
      <w:rFonts w:eastAsia="Calibri"/>
      <w:sz w:val="24"/>
      <w:szCs w:val="22"/>
      <w:lang w:eastAsia="en-US"/>
    </w:rPr>
  </w:style>
  <w:style w:type="paragraph" w:customStyle="1" w:styleId="m4424535350272683809tableparagraph">
    <w:name w:val="m_4424535350272683809tableparagraph"/>
    <w:basedOn w:val="Parasts"/>
    <w:rsid w:val="00487DC9"/>
    <w:pPr>
      <w:spacing w:before="100" w:beforeAutospacing="1" w:after="100" w:afterAutospacing="1"/>
    </w:pPr>
    <w:rPr>
      <w:rFonts w:eastAsia="Calibri"/>
    </w:rPr>
  </w:style>
  <w:style w:type="paragraph" w:customStyle="1" w:styleId="Numerointi">
    <w:name w:val="Numerointi"/>
    <w:basedOn w:val="Parasts"/>
    <w:rsid w:val="00987A7E"/>
    <w:pPr>
      <w:widowControl w:val="0"/>
      <w:numPr>
        <w:numId w:val="6"/>
      </w:numPr>
    </w:pPr>
    <w:rPr>
      <w:rFonts w:ascii="Arial" w:hAnsi="Arial" w:cs="Arial"/>
      <w:sz w:val="22"/>
      <w:szCs w:val="22"/>
      <w:lang w:val="fi-FI" w:eastAsia="fi-FI"/>
    </w:rPr>
  </w:style>
  <w:style w:type="character" w:customStyle="1" w:styleId="GalveneRakstz">
    <w:name w:val="Galvene Rakstz."/>
    <w:aliases w:val="Header Char1 Rakstz.,Header Char Char Rakstz."/>
    <w:link w:val="Galvene"/>
    <w:uiPriority w:val="99"/>
    <w:rsid w:val="00987A7E"/>
    <w:rPr>
      <w:sz w:val="24"/>
      <w:szCs w:val="24"/>
    </w:rPr>
  </w:style>
  <w:style w:type="paragraph" w:customStyle="1" w:styleId="Paragrfs">
    <w:name w:val="Paragrāfs"/>
    <w:basedOn w:val="Parasts"/>
    <w:next w:val="Parasts"/>
    <w:rsid w:val="00987A7E"/>
    <w:pPr>
      <w:numPr>
        <w:numId w:val="7"/>
      </w:numPr>
      <w:suppressAutoHyphens/>
      <w:jc w:val="both"/>
    </w:pPr>
    <w:rPr>
      <w:rFonts w:ascii="Arial" w:hAnsi="Arial"/>
      <w:sz w:val="20"/>
      <w:lang w:eastAsia="ar-SA"/>
    </w:rPr>
  </w:style>
  <w:style w:type="character" w:styleId="Neatrisintapieminana">
    <w:name w:val="Unresolved Mention"/>
    <w:uiPriority w:val="99"/>
    <w:semiHidden/>
    <w:unhideWhenUsed/>
    <w:rsid w:val="00A330F1"/>
    <w:rPr>
      <w:color w:val="605E5C"/>
      <w:shd w:val="clear" w:color="auto" w:fill="E1DFDD"/>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nhideWhenUsed/>
    <w:qFormat/>
    <w:rsid w:val="00A43FC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A43FC5"/>
    <w:pPr>
      <w:spacing w:after="160" w:line="240" w:lineRule="exact"/>
      <w:jc w:val="both"/>
    </w:pPr>
    <w:rPr>
      <w:sz w:val="20"/>
      <w:szCs w:val="20"/>
      <w:vertAlign w:val="superscript"/>
    </w:rPr>
  </w:style>
  <w:style w:type="table" w:customStyle="1" w:styleId="Reatabula1">
    <w:name w:val="Režģa tabula1"/>
    <w:basedOn w:val="Parastatabula"/>
    <w:next w:val="Reatabula"/>
    <w:uiPriority w:val="39"/>
    <w:rsid w:val="00825460"/>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25460"/>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oklusjumarindkopasfonts"/>
    <w:rsid w:val="00CD2510"/>
  </w:style>
  <w:style w:type="paragraph" w:styleId="Prskatjums">
    <w:name w:val="Revision"/>
    <w:hidden/>
    <w:uiPriority w:val="99"/>
    <w:semiHidden/>
    <w:rsid w:val="00375709"/>
    <w:rPr>
      <w:sz w:val="24"/>
      <w:szCs w:val="24"/>
    </w:rPr>
  </w:style>
  <w:style w:type="character" w:customStyle="1" w:styleId="KjeneRakstz">
    <w:name w:val="Kājene Rakstz."/>
    <w:basedOn w:val="Noklusjumarindkopasfonts"/>
    <w:link w:val="Kjene"/>
    <w:uiPriority w:val="99"/>
    <w:rsid w:val="00B71F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2840">
      <w:bodyDiv w:val="1"/>
      <w:marLeft w:val="0"/>
      <w:marRight w:val="0"/>
      <w:marTop w:val="0"/>
      <w:marBottom w:val="0"/>
      <w:divBdr>
        <w:top w:val="none" w:sz="0" w:space="0" w:color="auto"/>
        <w:left w:val="none" w:sz="0" w:space="0" w:color="auto"/>
        <w:bottom w:val="none" w:sz="0" w:space="0" w:color="auto"/>
        <w:right w:val="none" w:sz="0" w:space="0" w:color="auto"/>
      </w:divBdr>
    </w:div>
    <w:div w:id="283196794">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793640996">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247685565">
      <w:bodyDiv w:val="1"/>
      <w:marLeft w:val="0"/>
      <w:marRight w:val="0"/>
      <w:marTop w:val="0"/>
      <w:marBottom w:val="0"/>
      <w:divBdr>
        <w:top w:val="none" w:sz="0" w:space="0" w:color="auto"/>
        <w:left w:val="none" w:sz="0" w:space="0" w:color="auto"/>
        <w:bottom w:val="none" w:sz="0" w:space="0" w:color="auto"/>
        <w:right w:val="none" w:sz="0" w:space="0" w:color="auto"/>
      </w:divBdr>
    </w:div>
    <w:div w:id="1258516979">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19014631">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535342728">
      <w:bodyDiv w:val="1"/>
      <w:marLeft w:val="0"/>
      <w:marRight w:val="0"/>
      <w:marTop w:val="0"/>
      <w:marBottom w:val="0"/>
      <w:divBdr>
        <w:top w:val="none" w:sz="0" w:space="0" w:color="auto"/>
        <w:left w:val="none" w:sz="0" w:space="0" w:color="auto"/>
        <w:bottom w:val="none" w:sz="0" w:space="0" w:color="auto"/>
        <w:right w:val="none" w:sz="0" w:space="0" w:color="auto"/>
      </w:divBdr>
    </w:div>
    <w:div w:id="1785421061">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72642981">
      <w:bodyDiv w:val="1"/>
      <w:marLeft w:val="0"/>
      <w:marRight w:val="0"/>
      <w:marTop w:val="0"/>
      <w:marBottom w:val="0"/>
      <w:divBdr>
        <w:top w:val="none" w:sz="0" w:space="0" w:color="auto"/>
        <w:left w:val="none" w:sz="0" w:space="0" w:color="auto"/>
        <w:bottom w:val="none" w:sz="0" w:space="0" w:color="auto"/>
        <w:right w:val="none" w:sz="0" w:space="0" w:color="auto"/>
      </w:divBdr>
    </w:div>
    <w:div w:id="20037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turs.bite@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tssd.tirgusizpetes@rigasudens.lv" TargetMode="External"/><Relationship Id="rId5" Type="http://schemas.openxmlformats.org/officeDocument/2006/relationships/webSettings" Target="webSettings.xml"/><Relationship Id="rId10" Type="http://schemas.openxmlformats.org/officeDocument/2006/relationships/hyperlink" Target="mailto:ktssd.tirgusizpetes@rigasudens.lv" TargetMode="External"/><Relationship Id="rId4" Type="http://schemas.openxmlformats.org/officeDocument/2006/relationships/settings" Target="settings.xml"/><Relationship Id="rId9" Type="http://schemas.openxmlformats.org/officeDocument/2006/relationships/hyperlink" Target="mailto:kaspars.birkhans@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E7B0A-41E7-4EAE-B5A8-42C1C750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1039</Words>
  <Characters>7192</Characters>
  <Application>Microsoft Office Word</Application>
  <DocSecurity>0</DocSecurity>
  <Lines>59</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Atklāts konkurss</vt:lpstr>
      <vt:lpstr>Atklāts konkurss</vt:lpstr>
    </vt:vector>
  </TitlesOfParts>
  <Company>Rigas Udens</Company>
  <LinksUpToDate>false</LinksUpToDate>
  <CharactersWithSpaces>8215</CharactersWithSpaces>
  <SharedDoc>false</SharedDoc>
  <HLinks>
    <vt:vector size="24" baseType="variant">
      <vt:variant>
        <vt:i4>4653091</vt:i4>
      </vt:variant>
      <vt:variant>
        <vt:i4>9</vt:i4>
      </vt:variant>
      <vt:variant>
        <vt:i4>0</vt:i4>
      </vt:variant>
      <vt:variant>
        <vt:i4>5</vt:i4>
      </vt:variant>
      <vt:variant>
        <vt:lpwstr>mailto:ktssd.tirgusizpetes@rigasudens.lv</vt:lpwstr>
      </vt:variant>
      <vt:variant>
        <vt:lpwstr/>
      </vt:variant>
      <vt:variant>
        <vt:i4>4653091</vt:i4>
      </vt:variant>
      <vt:variant>
        <vt:i4>6</vt:i4>
      </vt:variant>
      <vt:variant>
        <vt:i4>0</vt:i4>
      </vt:variant>
      <vt:variant>
        <vt:i4>5</vt:i4>
      </vt:variant>
      <vt:variant>
        <vt:lpwstr>mailto:ktssd.tirgusizpetes@rigasudens.lv</vt:lpwstr>
      </vt:variant>
      <vt:variant>
        <vt:lpwstr/>
      </vt:variant>
      <vt:variant>
        <vt:i4>3735637</vt:i4>
      </vt:variant>
      <vt:variant>
        <vt:i4>3</vt:i4>
      </vt:variant>
      <vt:variant>
        <vt:i4>0</vt:i4>
      </vt:variant>
      <vt:variant>
        <vt:i4>5</vt:i4>
      </vt:variant>
      <vt:variant>
        <vt:lpwstr>mailto:kaspars.birkhans@rigasudens.lv</vt:lpwstr>
      </vt:variant>
      <vt:variant>
        <vt:lpwstr/>
      </vt:variant>
      <vt:variant>
        <vt:i4>1245295</vt:i4>
      </vt:variant>
      <vt:variant>
        <vt:i4>0</vt:i4>
      </vt:variant>
      <vt:variant>
        <vt:i4>0</vt:i4>
      </vt:variant>
      <vt:variant>
        <vt:i4>5</vt:i4>
      </vt:variant>
      <vt:variant>
        <vt:lpwstr>mailto:arturs.bite@rigasudens.lv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Kaspars Birkhāns</dc:creator>
  <cp:keywords/>
  <cp:lastModifiedBy>Kaspars Birkhāns</cp:lastModifiedBy>
  <cp:revision>107</cp:revision>
  <cp:lastPrinted>2024-02-20T06:50:00Z</cp:lastPrinted>
  <dcterms:created xsi:type="dcterms:W3CDTF">2024-02-20T06:49:00Z</dcterms:created>
  <dcterms:modified xsi:type="dcterms:W3CDTF">2024-06-19T06:50:00Z</dcterms:modified>
</cp:coreProperties>
</file>