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031951E0" w:rsidR="00F61106" w:rsidRPr="00762DED" w:rsidRDefault="00F61106" w:rsidP="00DC56E4">
            <w:pPr>
              <w:spacing w:after="0"/>
              <w:jc w:val="center"/>
              <w:rPr>
                <w:rFonts w:cs="Times New Roman"/>
                <w:b/>
                <w:bCs/>
              </w:rPr>
            </w:pPr>
            <w:r w:rsidRPr="00762DED">
              <w:rPr>
                <w:rFonts w:cs="Times New Roman"/>
                <w:b/>
                <w:bCs/>
              </w:rPr>
              <w:t>“</w:t>
            </w:r>
            <w:bookmarkStart w:id="0" w:name="_Hlk71273960"/>
            <w:r w:rsidR="00F76457" w:rsidRPr="006E0985">
              <w:rPr>
                <w:rFonts w:cs="Times New Roman"/>
                <w:b/>
                <w:bCs/>
              </w:rPr>
              <w:t xml:space="preserve">Nepārtrauktās barošanas iekārtu (UPS) </w:t>
            </w:r>
            <w:r w:rsidR="00626BD5">
              <w:rPr>
                <w:rFonts w:cs="Times New Roman"/>
                <w:b/>
                <w:bCs/>
              </w:rPr>
              <w:t xml:space="preserve">bateriju </w:t>
            </w:r>
            <w:r w:rsidR="00F76457" w:rsidRPr="006E0985">
              <w:rPr>
                <w:rFonts w:cs="Times New Roman"/>
                <w:b/>
                <w:bCs/>
              </w:rPr>
              <w:t>piegāde (</w:t>
            </w:r>
            <w:r w:rsidR="006E0985">
              <w:rPr>
                <w:rFonts w:cs="Times New Roman"/>
                <w:b/>
                <w:bCs/>
              </w:rPr>
              <w:t>13</w:t>
            </w:r>
            <w:r w:rsidR="00F76457" w:rsidRPr="006E0985">
              <w:rPr>
                <w:rFonts w:cs="Times New Roman"/>
                <w:b/>
                <w:bCs/>
              </w:rPr>
              <w:t xml:space="preserve"> gab.)</w:t>
            </w:r>
            <w:r w:rsidRPr="006E0985">
              <w:rPr>
                <w:rFonts w:cs="Times New Roman"/>
                <w:b/>
                <w:bCs/>
              </w:rPr>
              <w:t>”</w:t>
            </w:r>
          </w:p>
          <w:p w14:paraId="28870BAC" w14:textId="1DC65EFA"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F76457">
              <w:rPr>
                <w:rFonts w:cs="Times New Roman"/>
                <w:b/>
                <w:bCs/>
              </w:rPr>
              <w:t>6</w:t>
            </w:r>
            <w:r w:rsidR="00CA5448">
              <w:rPr>
                <w:rFonts w:cs="Times New Roman"/>
                <w:b/>
                <w:bCs/>
              </w:rPr>
              <w:t>7</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02AABE28"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.gada</w:t>
            </w:r>
            <w:r w:rsidR="00B60718">
              <w:rPr>
                <w:rFonts w:cs="Times New Roman"/>
                <w:b/>
                <w:bCs/>
              </w:rPr>
              <w:t xml:space="preserve"> 12.jūnija</w:t>
            </w:r>
            <w:r w:rsidR="00791941" w:rsidRPr="006E0985">
              <w:rPr>
                <w:rFonts w:cs="Times New Roman"/>
                <w:b/>
                <w:bCs/>
              </w:rPr>
              <w:t xml:space="preserve"> </w:t>
            </w:r>
            <w:r w:rsidRPr="006E0985">
              <w:rPr>
                <w:rFonts w:cs="Times New Roman"/>
                <w:b/>
                <w:bCs/>
              </w:rPr>
              <w:t>plkst.</w:t>
            </w:r>
            <w:r w:rsidR="00B60718">
              <w:rPr>
                <w:rFonts w:cs="Times New Roman"/>
                <w:b/>
                <w:bCs/>
              </w:rPr>
              <w:t>14:00</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01355D" w:rsidRDefault="00F61106" w:rsidP="00D33BCD">
            <w:pPr>
              <w:spacing w:after="0"/>
              <w:jc w:val="center"/>
              <w:rPr>
                <w:rFonts w:cs="Times New Roman"/>
              </w:rPr>
            </w:pPr>
            <w:r w:rsidRPr="0001355D">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62B1D2A6" w:rsidR="00F61106" w:rsidRPr="0001355D" w:rsidRDefault="009A3D8B" w:rsidP="00D33BCD">
            <w:pPr>
              <w:spacing w:after="0"/>
              <w:rPr>
                <w:rFonts w:cs="Times New Roman"/>
              </w:rPr>
            </w:pPr>
            <w:r w:rsidRPr="0001355D">
              <w:rPr>
                <w:rFonts w:cs="Times New Roman"/>
              </w:rPr>
              <w:t xml:space="preserve">SIA “Rīgas ūdens” </w:t>
            </w:r>
            <w:r w:rsidR="0001355D" w:rsidRPr="0001355D">
              <w:rPr>
                <w:rFonts w:cs="Times New Roman"/>
              </w:rPr>
              <w:t>Infrastruktūras pārvaldības</w:t>
            </w:r>
            <w:r w:rsidRPr="0001355D">
              <w:rPr>
                <w:rFonts w:cs="Times New Roman"/>
              </w:rPr>
              <w:t xml:space="preserve"> daļas </w:t>
            </w:r>
            <w:r w:rsidR="0001355D" w:rsidRPr="0001355D">
              <w:rPr>
                <w:rFonts w:cs="Times New Roman"/>
              </w:rPr>
              <w:t>apsaimniekošanas speciāliste</w:t>
            </w:r>
            <w:r w:rsidR="00F30802" w:rsidRPr="0001355D">
              <w:rPr>
                <w:rFonts w:cs="Times New Roman"/>
              </w:rPr>
              <w:t xml:space="preserve"> </w:t>
            </w:r>
            <w:r w:rsidR="0001355D" w:rsidRPr="0001355D">
              <w:rPr>
                <w:rFonts w:cs="Times New Roman"/>
              </w:rPr>
              <w:t>Ieva Rožlapa</w:t>
            </w:r>
            <w:r w:rsidRPr="0001355D">
              <w:rPr>
                <w:rFonts w:cs="Times New Roman"/>
                <w:i/>
              </w:rPr>
              <w:t xml:space="preserve">, </w:t>
            </w:r>
            <w:r w:rsidRPr="0001355D">
              <w:rPr>
                <w:rFonts w:cs="Times New Roman"/>
              </w:rPr>
              <w:t>tālr. 67088</w:t>
            </w:r>
            <w:r w:rsidR="000D50AA" w:rsidRPr="0001355D">
              <w:rPr>
                <w:rFonts w:cs="Times New Roman"/>
              </w:rPr>
              <w:t>3</w:t>
            </w:r>
            <w:r w:rsidR="0001355D" w:rsidRPr="0001355D">
              <w:rPr>
                <w:rFonts w:cs="Times New Roman"/>
              </w:rPr>
              <w:t>65</w:t>
            </w:r>
            <w:r w:rsidRPr="0001355D">
              <w:rPr>
                <w:rFonts w:cs="Times New Roman"/>
              </w:rPr>
              <w:t xml:space="preserve">, </w:t>
            </w:r>
            <w:r w:rsidRPr="0001355D">
              <w:rPr>
                <w:rFonts w:cs="Times New Roman"/>
              </w:rPr>
              <w:br/>
              <w:t xml:space="preserve">e-pasta adrese: </w:t>
            </w:r>
            <w:hyperlink r:id="rId11" w:history="1">
              <w:r w:rsidR="0001355D" w:rsidRPr="0001355D">
                <w:rPr>
                  <w:rStyle w:val="Hipersaite"/>
                  <w:rFonts w:cs="Times New Roman"/>
                </w:rPr>
                <w:t>ieva.rozlapa@rigasudens.lv</w:t>
              </w:r>
            </w:hyperlink>
            <w:r w:rsidR="0001355D" w:rsidRPr="0001355D">
              <w:rPr>
                <w:rFonts w:cs="Times New Roman"/>
              </w:rPr>
              <w:t xml:space="preserve"> </w:t>
            </w:r>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0D8915F5" w:rsidR="000F1077" w:rsidRPr="00ED4EE3" w:rsidRDefault="00F76457" w:rsidP="00F76457">
            <w:pPr>
              <w:spacing w:after="0"/>
              <w:rPr>
                <w:rFonts w:cs="Times New Roman"/>
              </w:rPr>
            </w:pPr>
            <w:r w:rsidRPr="00DC60FC">
              <w:t xml:space="preserve">SIA “Rīgas ūdens” </w:t>
            </w:r>
            <w:r>
              <w:t>Informācijas tehnoloģijas</w:t>
            </w:r>
            <w:r w:rsidRPr="00DC60FC">
              <w:t xml:space="preserve"> daļas </w:t>
            </w:r>
            <w:r w:rsidR="0072125C">
              <w:t xml:space="preserve">Infrastruktūras un tehniskā atbalsta grupas Vecākais tehniskā atbalsta speciālists Jānis </w:t>
            </w:r>
            <w:r w:rsidR="00CA5448">
              <w:t>Druseiks</w:t>
            </w:r>
            <w:r>
              <w:t>, tālr.</w:t>
            </w:r>
            <w:r w:rsidR="006E0985">
              <w:t xml:space="preserve">29269004, </w:t>
            </w:r>
            <w:r w:rsidRPr="006E0985">
              <w:t xml:space="preserve">e-pasta adrese: </w:t>
            </w:r>
            <w:hyperlink r:id="rId12" w:history="1">
              <w:r w:rsidR="006E0985" w:rsidRPr="006E0985">
                <w:rPr>
                  <w:rStyle w:val="Hipersaite"/>
                </w:rPr>
                <w:t>janis.druseiks@rigasudens.lv</w:t>
              </w:r>
            </w:hyperlink>
            <w:r w:rsidR="006E0985">
              <w:t xml:space="preserve"> </w:t>
            </w:r>
          </w:p>
        </w:tc>
      </w:tr>
    </w:tbl>
    <w:p w14:paraId="53DA231F" w14:textId="3E400553"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B60718">
        <w:rPr>
          <w:rFonts w:cs="Times New Roman"/>
          <w:b/>
        </w:rPr>
        <w:t xml:space="preserve"> 12.jūnija plkst. 14:00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51FD3CDD" w:rsidR="00AD27C7" w:rsidRPr="00ED4EE3" w:rsidRDefault="006E0985" w:rsidP="006E0985">
      <w:pPr>
        <w:pStyle w:val="Sarakstarindkopa"/>
        <w:numPr>
          <w:ilvl w:val="1"/>
          <w:numId w:val="16"/>
        </w:numPr>
        <w:tabs>
          <w:tab w:val="left" w:pos="360"/>
        </w:tabs>
        <w:spacing w:after="0"/>
        <w:jc w:val="both"/>
        <w:rPr>
          <w:rFonts w:cs="Times New Roman"/>
        </w:rPr>
      </w:pPr>
      <w:r>
        <w:rPr>
          <w:rFonts w:cs="Times New Roman"/>
        </w:rPr>
        <w:t xml:space="preserve"> </w:t>
      </w:r>
      <w:r w:rsidR="00855C0F" w:rsidRPr="00ED4EE3">
        <w:rPr>
          <w:rFonts w:cs="Times New Roman"/>
        </w:rPr>
        <w:t xml:space="preserve">Iepirkuma priekšmets ir </w:t>
      </w:r>
      <w:r w:rsidR="007E25D3">
        <w:rPr>
          <w:rFonts w:cs="Times New Roman"/>
        </w:rPr>
        <w:t xml:space="preserve"> </w:t>
      </w:r>
      <w:r w:rsidRPr="006E0985">
        <w:rPr>
          <w:rFonts w:cs="Times New Roman"/>
        </w:rPr>
        <w:t>13</w:t>
      </w:r>
      <w:r w:rsidR="007E25D3" w:rsidRPr="006E0985">
        <w:rPr>
          <w:rFonts w:cs="Times New Roman"/>
        </w:rPr>
        <w:t xml:space="preserve"> (</w:t>
      </w:r>
      <w:r>
        <w:rPr>
          <w:rFonts w:cs="Times New Roman"/>
        </w:rPr>
        <w:t>trīspadsmit</w:t>
      </w:r>
      <w:r w:rsidR="007E25D3" w:rsidRPr="006E0985">
        <w:rPr>
          <w:rFonts w:cs="Times New Roman"/>
        </w:rPr>
        <w:t xml:space="preserve">) </w:t>
      </w:r>
      <w:r w:rsidR="00F76457" w:rsidRPr="006E0985">
        <w:rPr>
          <w:rFonts w:cs="Times New Roman"/>
        </w:rPr>
        <w:t>nepārtrauktās barošanas iekārtu (UPS</w:t>
      </w:r>
      <w:r w:rsidR="00F76457">
        <w:rPr>
          <w:rFonts w:cs="Times New Roman"/>
        </w:rPr>
        <w:t>)</w:t>
      </w:r>
      <w:r w:rsidR="00762DED">
        <w:rPr>
          <w:rFonts w:cs="Times New Roman"/>
        </w:rPr>
        <w:t xml:space="preserve"> </w:t>
      </w:r>
      <w:r w:rsidR="00626BD5">
        <w:rPr>
          <w:rFonts w:cs="Times New Roman"/>
        </w:rPr>
        <w:t xml:space="preserve">bateriju </w:t>
      </w:r>
      <w:r w:rsidR="00855C0F"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 xml:space="preserve">askaņā ar šī uzaicinājuma un </w:t>
      </w:r>
      <w:r w:rsidR="00855C0F" w:rsidRPr="00F76457">
        <w:rPr>
          <w:rFonts w:cs="Times New Roman"/>
        </w:rPr>
        <w:t xml:space="preserve">Tehniskajā specifikācijā </w:t>
      </w:r>
      <w:r w:rsidR="007E25D3" w:rsidRPr="00F76457">
        <w:rPr>
          <w:rFonts w:cs="Times New Roman"/>
        </w:rPr>
        <w:t>–</w:t>
      </w:r>
      <w:r w:rsidR="00DA36E1" w:rsidRPr="00F76457">
        <w:rPr>
          <w:rFonts w:cs="Times New Roman"/>
        </w:rPr>
        <w:t xml:space="preserve"> </w:t>
      </w:r>
      <w:r w:rsidR="00855C0F" w:rsidRPr="00F76457">
        <w:rPr>
          <w:rFonts w:cs="Times New Roman"/>
        </w:rPr>
        <w:t>tehnis</w:t>
      </w:r>
      <w:r w:rsidR="007E25D3" w:rsidRPr="00F76457">
        <w:rPr>
          <w:rFonts w:cs="Times New Roman"/>
        </w:rPr>
        <w:t xml:space="preserve">kā </w:t>
      </w:r>
      <w:r w:rsidR="00855C0F" w:rsidRPr="00F76457">
        <w:rPr>
          <w:rFonts w:cs="Times New Roman"/>
        </w:rPr>
        <w:t>piedāvājuma veidnē</w:t>
      </w:r>
      <w:r w:rsidR="00691F88" w:rsidRPr="00F76457">
        <w:rPr>
          <w:rFonts w:cs="Times New Roman"/>
        </w:rPr>
        <w:t xml:space="preserve"> (2</w:t>
      </w:r>
      <w:r>
        <w:rPr>
          <w:rFonts w:cs="Times New Roman"/>
        </w:rPr>
        <w:t>.pielikums</w:t>
      </w:r>
      <w:r w:rsidR="00691F88" w:rsidRPr="00F76457">
        <w:rPr>
          <w:rFonts w:cs="Times New Roman"/>
        </w:rPr>
        <w:t xml:space="preserve">) </w:t>
      </w:r>
      <w:r w:rsidR="00B554DD">
        <w:rPr>
          <w:rFonts w:cs="Times New Roman"/>
        </w:rPr>
        <w:t xml:space="preserve">uzaicinājumā </w:t>
      </w:r>
      <w:r w:rsidR="00855C0F" w:rsidRPr="00F76457">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26F5F40B" w14:textId="10AB43CA" w:rsidR="00B554DD" w:rsidRPr="007E25D3" w:rsidRDefault="006E0985" w:rsidP="00B554DD">
      <w:pPr>
        <w:pStyle w:val="Sarakstarindkopa"/>
        <w:keepNext/>
        <w:numPr>
          <w:ilvl w:val="1"/>
          <w:numId w:val="16"/>
        </w:numPr>
        <w:tabs>
          <w:tab w:val="left" w:pos="567"/>
          <w:tab w:val="left" w:pos="9000"/>
          <w:tab w:val="left" w:pos="9180"/>
        </w:tabs>
        <w:spacing w:after="0" w:line="240" w:lineRule="auto"/>
        <w:ind w:right="3"/>
        <w:jc w:val="both"/>
        <w:rPr>
          <w:rFonts w:cs="Times New Roman"/>
          <w:b/>
        </w:rPr>
      </w:pPr>
      <w:r>
        <w:rPr>
          <w:szCs w:val="24"/>
        </w:rPr>
        <w:t xml:space="preserve"> </w:t>
      </w:r>
      <w:r w:rsidR="00B554DD" w:rsidRPr="007E25D3">
        <w:rPr>
          <w:szCs w:val="24"/>
        </w:rPr>
        <w:t>Preču piegādes vieta</w:t>
      </w:r>
      <w:r w:rsidR="00B554DD">
        <w:rPr>
          <w:szCs w:val="24"/>
        </w:rPr>
        <w:t xml:space="preserve"> – Zigfrīda Annas </w:t>
      </w:r>
      <w:proofErr w:type="spellStart"/>
      <w:r w:rsidR="00B554DD">
        <w:rPr>
          <w:szCs w:val="24"/>
        </w:rPr>
        <w:t>Meierovica</w:t>
      </w:r>
      <w:proofErr w:type="spellEnd"/>
      <w:r w:rsidR="00B554DD">
        <w:rPr>
          <w:szCs w:val="24"/>
        </w:rPr>
        <w:t xml:space="preserve"> bulvāris 1, Rīga, LV-1050.</w:t>
      </w:r>
    </w:p>
    <w:p w14:paraId="44A0166C" w14:textId="155450B0" w:rsidR="00B554DD" w:rsidRPr="00173458" w:rsidRDefault="006E0985" w:rsidP="00B554DD">
      <w:pPr>
        <w:pStyle w:val="Sarakstarindkopa"/>
        <w:numPr>
          <w:ilvl w:val="1"/>
          <w:numId w:val="16"/>
        </w:numPr>
        <w:tabs>
          <w:tab w:val="left" w:pos="360"/>
        </w:tabs>
        <w:spacing w:after="0" w:line="240" w:lineRule="auto"/>
        <w:jc w:val="both"/>
        <w:rPr>
          <w:rFonts w:cs="Times New Roman"/>
        </w:rPr>
      </w:pPr>
      <w:r>
        <w:rPr>
          <w:rFonts w:cs="Times New Roman"/>
          <w:szCs w:val="24"/>
          <w:lang w:eastAsia="fi-FI"/>
        </w:rPr>
        <w:t xml:space="preserve"> </w:t>
      </w:r>
      <w:r w:rsidR="00B554DD">
        <w:rPr>
          <w:rFonts w:cs="Times New Roman"/>
          <w:szCs w:val="24"/>
          <w:lang w:eastAsia="fi-FI"/>
        </w:rPr>
        <w:t>Preču piegādes termiņš</w:t>
      </w:r>
      <w:r w:rsidR="00B554DD" w:rsidRPr="00173458">
        <w:rPr>
          <w:rFonts w:cs="Times New Roman"/>
          <w:szCs w:val="24"/>
          <w:lang w:eastAsia="fi-FI"/>
        </w:rPr>
        <w:t xml:space="preserve"> – </w:t>
      </w:r>
      <w:r w:rsidR="00B554DD">
        <w:rPr>
          <w:szCs w:val="24"/>
          <w:lang w:eastAsia="fi-FI"/>
        </w:rPr>
        <w:t xml:space="preserve">atbilstoši pretendenta (turpmāk – Pretendents) piedāvājumam, bet ne ilgāk </w:t>
      </w:r>
      <w:r w:rsidR="00B554DD" w:rsidRPr="00DD4DB0">
        <w:rPr>
          <w:szCs w:val="24"/>
          <w:lang w:eastAsia="fi-FI"/>
        </w:rPr>
        <w:t xml:space="preserve">kā </w:t>
      </w:r>
      <w:r w:rsidR="007B0112" w:rsidRPr="00DD4DB0">
        <w:rPr>
          <w:szCs w:val="24"/>
          <w:lang w:eastAsia="fi-FI"/>
        </w:rPr>
        <w:t>20</w:t>
      </w:r>
      <w:r w:rsidR="00B554DD" w:rsidRPr="00DD4DB0">
        <w:rPr>
          <w:szCs w:val="24"/>
          <w:lang w:eastAsia="fi-FI"/>
        </w:rPr>
        <w:t xml:space="preserve"> (</w:t>
      </w:r>
      <w:r w:rsidR="007B0112" w:rsidRPr="00DD4DB0">
        <w:rPr>
          <w:szCs w:val="24"/>
          <w:lang w:eastAsia="fi-FI"/>
        </w:rPr>
        <w:t>divdesmit</w:t>
      </w:r>
      <w:r w:rsidR="00B554DD" w:rsidRPr="00DD4DB0">
        <w:rPr>
          <w:szCs w:val="24"/>
          <w:lang w:eastAsia="fi-FI"/>
        </w:rPr>
        <w:t>) kalendāra dienu</w:t>
      </w:r>
      <w:r w:rsidR="00B554DD">
        <w:rPr>
          <w:szCs w:val="24"/>
          <w:lang w:eastAsia="fi-FI"/>
        </w:rPr>
        <w:t xml:space="preserve"> laikā no Preču pasūtīj</w:t>
      </w:r>
      <w:r w:rsidR="00B554DD">
        <w:rPr>
          <w:szCs w:val="24"/>
        </w:rPr>
        <w:t>uma veikšanas dienas.</w:t>
      </w:r>
    </w:p>
    <w:p w14:paraId="4C891190" w14:textId="49FFFF3C" w:rsidR="00B554DD" w:rsidRDefault="006E0985" w:rsidP="00B554DD">
      <w:pPr>
        <w:pStyle w:val="Sarakstarindkopa"/>
        <w:numPr>
          <w:ilvl w:val="1"/>
          <w:numId w:val="16"/>
        </w:numPr>
        <w:tabs>
          <w:tab w:val="left" w:pos="360"/>
        </w:tabs>
        <w:spacing w:after="0" w:line="240" w:lineRule="auto"/>
        <w:jc w:val="both"/>
        <w:rPr>
          <w:rFonts w:cs="Times New Roman"/>
        </w:rPr>
      </w:pPr>
      <w:r>
        <w:rPr>
          <w:rFonts w:cs="Times New Roman"/>
        </w:rPr>
        <w:t xml:space="preserve"> </w:t>
      </w:r>
      <w:r w:rsidR="00B554DD" w:rsidRPr="00173458">
        <w:rPr>
          <w:rFonts w:cs="Times New Roman"/>
        </w:rPr>
        <w:t xml:space="preserve">Samaksas noteikumi </w:t>
      </w:r>
      <w:r w:rsidR="00B554DD" w:rsidRPr="00173458">
        <w:rPr>
          <w:rFonts w:cs="Times New Roman"/>
          <w:noProof/>
        </w:rPr>
        <w:t>–</w:t>
      </w:r>
      <w:r w:rsidR="00B554DD" w:rsidRPr="00173458">
        <w:rPr>
          <w:rFonts w:cs="Times New Roman"/>
        </w:rPr>
        <w:t xml:space="preserve"> 20 (divdesmit) dienu laikā pēc Preces pieņemšanas – nodošanas akta abpusējas parakstīšanas dienas.</w:t>
      </w:r>
    </w:p>
    <w:p w14:paraId="7D13166B" w14:textId="77777777" w:rsidR="006E0985" w:rsidRDefault="006E0985" w:rsidP="006E0985">
      <w:pPr>
        <w:pStyle w:val="Sarakstarindkopa"/>
        <w:tabs>
          <w:tab w:val="left" w:pos="360"/>
        </w:tabs>
        <w:spacing w:after="0" w:line="240" w:lineRule="auto"/>
        <w:ind w:left="1070"/>
        <w:jc w:val="both"/>
        <w:rPr>
          <w:rFonts w:cs="Times New Roman"/>
        </w:rPr>
      </w:pPr>
    </w:p>
    <w:p w14:paraId="2DD986A6" w14:textId="4E20C917" w:rsidR="006E0985" w:rsidRPr="006E0985" w:rsidRDefault="006E0985" w:rsidP="006E0985">
      <w:pPr>
        <w:pStyle w:val="Sarakstarindkopa"/>
        <w:numPr>
          <w:ilvl w:val="0"/>
          <w:numId w:val="16"/>
        </w:numPr>
        <w:spacing w:before="120" w:after="120" w:line="240" w:lineRule="auto"/>
        <w:rPr>
          <w:rFonts w:eastAsia="Times New Roman"/>
          <w:b/>
          <w:lang w:eastAsia="lv-LV"/>
        </w:rPr>
      </w:pPr>
      <w:r w:rsidRPr="006E0985">
        <w:rPr>
          <w:rFonts w:eastAsia="Times New Roman"/>
          <w:b/>
          <w:lang w:eastAsia="lv-LV"/>
        </w:rPr>
        <w:t>PRASĪBAS PRETENDENTAM:</w:t>
      </w:r>
    </w:p>
    <w:p w14:paraId="0D0F5231" w14:textId="77777777" w:rsidR="006E0985" w:rsidRPr="00961058" w:rsidRDefault="006E0985" w:rsidP="006E0985">
      <w:pPr>
        <w:pStyle w:val="Sarakstarindkopa"/>
        <w:numPr>
          <w:ilvl w:val="1"/>
          <w:numId w:val="16"/>
        </w:numPr>
        <w:spacing w:before="240" w:after="60" w:line="240" w:lineRule="auto"/>
        <w:jc w:val="both"/>
        <w:rPr>
          <w:rFonts w:eastAsia="Times New Roman"/>
          <w:b/>
          <w:lang w:eastAsia="lv-LV"/>
        </w:rPr>
      </w:pPr>
      <w:r>
        <w:rPr>
          <w:rFonts w:eastAsia="Times New Roman"/>
          <w:lang w:eastAsia="lv-LV"/>
        </w:rPr>
        <w:t xml:space="preserve"> </w:t>
      </w:r>
      <w:r w:rsidRPr="00C233DC">
        <w:rPr>
          <w:rFonts w:eastAsia="Times New Roman"/>
          <w:lang w:eastAsia="lv-LV"/>
        </w:rPr>
        <w:t>Pretendents ir reģistrēts Uzņēmumu reģistrā vai līdzvērtīgā reģistrā ārvalstīs normatīvajos aktos noteiktajos gadījumos un normatīvajos aktos noteiktajā kārtībā - Pretendentam ir tiesībspēja un rīcībspēja.</w:t>
      </w:r>
    </w:p>
    <w:p w14:paraId="798B114E" w14:textId="1FD0EB02" w:rsidR="006E0985" w:rsidRDefault="006E0985" w:rsidP="006E0985">
      <w:pPr>
        <w:pStyle w:val="Sarakstarindkopa"/>
        <w:tabs>
          <w:tab w:val="left" w:pos="360"/>
        </w:tabs>
        <w:spacing w:after="0" w:line="240" w:lineRule="auto"/>
        <w:ind w:left="1070"/>
        <w:jc w:val="both"/>
        <w:rPr>
          <w:rFonts w:cs="Times New Roman"/>
        </w:rPr>
      </w:pPr>
      <w:r>
        <w:t xml:space="preserve"> </w:t>
      </w:r>
      <w:r w:rsidRPr="00F1687A">
        <w:t>Pretendentam ir Preces izplatīšanas un garantijas saistību uzturēšanas tiesības Latvijas Republikā vai Eiropas Savienības teritorijā</w:t>
      </w:r>
    </w:p>
    <w:p w14:paraId="62C38DD0" w14:textId="77777777" w:rsidR="006E0985" w:rsidRDefault="006E0985" w:rsidP="006E0985">
      <w:pPr>
        <w:pStyle w:val="Sarakstarindkopa"/>
        <w:tabs>
          <w:tab w:val="left" w:pos="360"/>
        </w:tabs>
        <w:spacing w:after="0" w:line="240" w:lineRule="auto"/>
        <w:ind w:left="1070"/>
        <w:jc w:val="both"/>
        <w:rPr>
          <w:rFonts w:cs="Times New Roman"/>
        </w:rPr>
      </w:pPr>
    </w:p>
    <w:p w14:paraId="786521D0" w14:textId="436D5332" w:rsidR="00AD27C7" w:rsidRPr="00ED4EE3" w:rsidRDefault="00AD27C7" w:rsidP="006E0985">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4352FACC" w:rsidR="002828C7" w:rsidRDefault="006E0985" w:rsidP="006E0985">
      <w:pPr>
        <w:pStyle w:val="Stils1"/>
        <w:numPr>
          <w:ilvl w:val="1"/>
          <w:numId w:val="16"/>
        </w:numPr>
        <w:spacing w:line="240" w:lineRule="auto"/>
        <w:jc w:val="both"/>
        <w:rPr>
          <w:b w:val="0"/>
          <w:bCs w:val="0"/>
          <w:sz w:val="24"/>
          <w:szCs w:val="24"/>
        </w:rPr>
      </w:pPr>
      <w:r>
        <w:rPr>
          <w:b w:val="0"/>
          <w:sz w:val="24"/>
          <w:szCs w:val="24"/>
        </w:rPr>
        <w:t xml:space="preserve"> </w:t>
      </w:r>
      <w:r w:rsidRPr="00ED4EE3">
        <w:rPr>
          <w:b w:val="0"/>
          <w:sz w:val="24"/>
          <w:szCs w:val="24"/>
        </w:rPr>
        <w:t xml:space="preserve">Pretendenta parakstīts </w:t>
      </w:r>
      <w:r>
        <w:rPr>
          <w:b w:val="0"/>
          <w:sz w:val="24"/>
          <w:szCs w:val="24"/>
        </w:rPr>
        <w:t>P</w:t>
      </w:r>
      <w:r w:rsidRPr="00ED4EE3">
        <w:rPr>
          <w:b w:val="0"/>
          <w:sz w:val="24"/>
          <w:szCs w:val="24"/>
        </w:rPr>
        <w:t xml:space="preserve">ieteikums </w:t>
      </w:r>
      <w:r>
        <w:rPr>
          <w:b w:val="0"/>
          <w:sz w:val="24"/>
          <w:szCs w:val="24"/>
        </w:rPr>
        <w:t xml:space="preserve">dalībai tirgus izpētē saskaņā ar </w:t>
      </w:r>
      <w:r w:rsidRPr="00ED4EE3">
        <w:rPr>
          <w:bCs w:val="0"/>
          <w:sz w:val="24"/>
          <w:szCs w:val="24"/>
        </w:rPr>
        <w:t>1</w:t>
      </w:r>
      <w:r>
        <w:rPr>
          <w:bCs w:val="0"/>
          <w:sz w:val="24"/>
          <w:szCs w:val="24"/>
        </w:rPr>
        <w:t>.pielikumā</w:t>
      </w:r>
      <w:r w:rsidRPr="00ED4EE3">
        <w:rPr>
          <w:sz w:val="24"/>
          <w:szCs w:val="24"/>
        </w:rPr>
        <w:t xml:space="preserve"> </w:t>
      </w:r>
      <w:r w:rsidRPr="00ED4EE3">
        <w:rPr>
          <w:b w:val="0"/>
          <w:bCs w:val="0"/>
          <w:sz w:val="24"/>
          <w:szCs w:val="24"/>
        </w:rPr>
        <w:t>pievienot</w:t>
      </w:r>
      <w:r>
        <w:rPr>
          <w:b w:val="0"/>
          <w:bCs w:val="0"/>
          <w:sz w:val="24"/>
          <w:szCs w:val="24"/>
        </w:rPr>
        <w:t>o</w:t>
      </w:r>
      <w:r w:rsidRPr="00ED4EE3">
        <w:rPr>
          <w:b w:val="0"/>
          <w:bCs w:val="0"/>
          <w:sz w:val="24"/>
          <w:szCs w:val="24"/>
        </w:rPr>
        <w:t xml:space="preserve"> veidni.</w:t>
      </w:r>
    </w:p>
    <w:p w14:paraId="2626685D" w14:textId="77777777" w:rsidR="006E0985" w:rsidRPr="006E0985" w:rsidRDefault="006E0985" w:rsidP="006E0985">
      <w:pPr>
        <w:pStyle w:val="Stils1"/>
        <w:numPr>
          <w:ilvl w:val="1"/>
          <w:numId w:val="16"/>
        </w:numPr>
        <w:spacing w:line="240" w:lineRule="auto"/>
        <w:jc w:val="both"/>
        <w:rPr>
          <w:b w:val="0"/>
          <w:sz w:val="24"/>
          <w:szCs w:val="24"/>
        </w:rPr>
      </w:pPr>
      <w:r>
        <w:rPr>
          <w:b w:val="0"/>
          <w:sz w:val="24"/>
          <w:szCs w:val="24"/>
        </w:rPr>
        <w:t xml:space="preserve"> </w:t>
      </w:r>
      <w:r w:rsidRPr="006E0985">
        <w:rPr>
          <w:b w:val="0"/>
          <w:sz w:val="24"/>
          <w:szCs w:val="24"/>
        </w:rPr>
        <w:t xml:space="preserve">Pretendenta parakstīts Tehniskais piedāvājums saskaņā ar </w:t>
      </w:r>
      <w:r w:rsidRPr="00EC0C1B">
        <w:rPr>
          <w:bCs w:val="0"/>
          <w:sz w:val="24"/>
          <w:szCs w:val="24"/>
        </w:rPr>
        <w:t>2.pielikumā</w:t>
      </w:r>
      <w:r w:rsidRPr="006E0985">
        <w:rPr>
          <w:b w:val="0"/>
          <w:sz w:val="24"/>
          <w:szCs w:val="24"/>
        </w:rPr>
        <w:t xml:space="preserve"> pievienoto veidni. </w:t>
      </w:r>
    </w:p>
    <w:p w14:paraId="458D6EA1" w14:textId="23A277F0" w:rsidR="00F638C8" w:rsidRPr="006E0985" w:rsidRDefault="006E0985" w:rsidP="006E0985">
      <w:pPr>
        <w:pStyle w:val="Stils1"/>
        <w:numPr>
          <w:ilvl w:val="1"/>
          <w:numId w:val="16"/>
        </w:numPr>
        <w:spacing w:line="240" w:lineRule="auto"/>
        <w:jc w:val="both"/>
        <w:rPr>
          <w:b w:val="0"/>
          <w:sz w:val="24"/>
          <w:szCs w:val="24"/>
        </w:rPr>
      </w:pPr>
      <w:r w:rsidRPr="006E0985">
        <w:rPr>
          <w:b w:val="0"/>
          <w:sz w:val="24"/>
          <w:szCs w:val="24"/>
        </w:rPr>
        <w:t xml:space="preserve"> </w:t>
      </w:r>
      <w:r w:rsidRPr="006E0985">
        <w:rPr>
          <w:b w:val="0"/>
          <w:sz w:val="24"/>
          <w:szCs w:val="24"/>
          <w:lang w:eastAsia="fi-FI"/>
        </w:rPr>
        <w:t xml:space="preserve">Pretendenta piedāvātās </w:t>
      </w:r>
      <w:r w:rsidRPr="006E0985">
        <w:rPr>
          <w:b w:val="0"/>
          <w:sz w:val="24"/>
          <w:szCs w:val="24"/>
        </w:rPr>
        <w:t>Preces ražotāja vai tā tiešā autorizētā pārstāvja apliecinoši dokumenti (</w:t>
      </w:r>
      <w:r w:rsidRPr="006E0985">
        <w:rPr>
          <w:b w:val="0"/>
          <w:sz w:val="24"/>
          <w:szCs w:val="24"/>
          <w:lang w:eastAsia="fi-FI"/>
        </w:rPr>
        <w:t xml:space="preserve">pilnvara, līgums, licence vai citi dokumenti), </w:t>
      </w:r>
      <w:r w:rsidRPr="006E0985">
        <w:rPr>
          <w:b w:val="0"/>
          <w:sz w:val="24"/>
          <w:szCs w:val="24"/>
        </w:rPr>
        <w:t>kas apliecina Pretendenta tiesības nodrošināt Preces izplatīšanu Latvijas Republikas vai Eiropas Savienības teritorijā</w:t>
      </w:r>
      <w:r w:rsidRPr="006E0985">
        <w:rPr>
          <w:b w:val="0"/>
          <w:sz w:val="24"/>
          <w:szCs w:val="24"/>
          <w:lang w:eastAsia="fi-FI"/>
        </w:rPr>
        <w:t xml:space="preserve"> un </w:t>
      </w:r>
      <w:r w:rsidRPr="006E0985">
        <w:rPr>
          <w:b w:val="0"/>
          <w:sz w:val="24"/>
          <w:szCs w:val="24"/>
        </w:rPr>
        <w:t>kas ļauj Pasūtītājam gūt pilnīgu pārliecību par to, ka Precēm tiks piešķirtas visas ražotāja noteiktās garantijas.</w:t>
      </w:r>
      <w:r w:rsidR="00C36680" w:rsidRPr="006E0985">
        <w:rPr>
          <w:b w:val="0"/>
          <w:sz w:val="24"/>
          <w:szCs w:val="24"/>
        </w:rPr>
        <w:t xml:space="preserve"> </w:t>
      </w:r>
    </w:p>
    <w:p w14:paraId="19379FD0" w14:textId="1DC4F686" w:rsidR="006C482A" w:rsidRDefault="006E0985" w:rsidP="006E0985">
      <w:pPr>
        <w:pStyle w:val="Stils1"/>
        <w:numPr>
          <w:ilvl w:val="1"/>
          <w:numId w:val="16"/>
        </w:numPr>
        <w:spacing w:line="240" w:lineRule="auto"/>
        <w:jc w:val="both"/>
        <w:rPr>
          <w:b w:val="0"/>
          <w:sz w:val="24"/>
          <w:szCs w:val="24"/>
        </w:rPr>
      </w:pPr>
      <w:r>
        <w:rPr>
          <w:b w:val="0"/>
          <w:sz w:val="24"/>
          <w:szCs w:val="24"/>
        </w:rPr>
        <w:t xml:space="preserve"> Pretendenta parakstīts Finanšu piedāvājums saskaņā ar </w:t>
      </w:r>
      <w:r w:rsidRPr="00F638C8">
        <w:rPr>
          <w:bCs w:val="0"/>
          <w:sz w:val="24"/>
          <w:szCs w:val="24"/>
        </w:rPr>
        <w:t>3</w:t>
      </w:r>
      <w:r>
        <w:rPr>
          <w:bCs w:val="0"/>
          <w:sz w:val="24"/>
          <w:szCs w:val="24"/>
        </w:rPr>
        <w:t>.pielikumā</w:t>
      </w:r>
      <w:r>
        <w:rPr>
          <w:b w:val="0"/>
          <w:sz w:val="24"/>
          <w:szCs w:val="24"/>
        </w:rPr>
        <w:t xml:space="preserve"> pievienoto veidni</w:t>
      </w:r>
      <w:r w:rsidR="00F638C8">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51A5221B" w14:textId="77777777" w:rsidR="00B554DD" w:rsidRDefault="00B554DD" w:rsidP="006E0985">
      <w:pPr>
        <w:pStyle w:val="Sarakstarindkopa"/>
        <w:numPr>
          <w:ilvl w:val="0"/>
          <w:numId w:val="16"/>
        </w:numPr>
        <w:spacing w:after="0" w:line="256" w:lineRule="auto"/>
        <w:rPr>
          <w:b/>
        </w:rPr>
      </w:pPr>
      <w:r>
        <w:rPr>
          <w:b/>
        </w:rPr>
        <w:t>PIEDĀVĀJUMU VĒRTĒŠANA UN PASŪTĪJUMA VEIKŠANA:</w:t>
      </w:r>
    </w:p>
    <w:p w14:paraId="0BFFD32B" w14:textId="77777777" w:rsidR="008D7F68" w:rsidRDefault="008D7F68" w:rsidP="008D7F68">
      <w:pPr>
        <w:pStyle w:val="Sarakstarindkopa"/>
        <w:numPr>
          <w:ilvl w:val="1"/>
          <w:numId w:val="16"/>
        </w:numPr>
        <w:tabs>
          <w:tab w:val="left" w:pos="284"/>
          <w:tab w:val="left" w:pos="360"/>
        </w:tabs>
        <w:spacing w:before="120" w:after="120" w:line="240" w:lineRule="auto"/>
        <w:jc w:val="both"/>
      </w:pPr>
      <w:r>
        <w:t xml:space="preserve"> </w:t>
      </w:r>
      <w:r w:rsidRPr="00EB7A7E">
        <w:rPr>
          <w:rFonts w:eastAsia="Times New Roman"/>
          <w:lang w:eastAsia="lv-LV"/>
        </w:rPr>
        <w:t xml:space="preserve">Tirgus izpētes rezultātā SIA “Rīgas ūdens” noslēgs līgumu ar pretendentu, </w:t>
      </w:r>
      <w:r w:rsidRPr="00FD44A3">
        <w:rPr>
          <w:lang w:eastAsia="lv-LV"/>
        </w:rPr>
        <w:t xml:space="preserve">kura </w:t>
      </w:r>
      <w:r w:rsidRPr="00EB7A7E">
        <w:rPr>
          <w:rFonts w:eastAsia="Times New Roman"/>
          <w:lang w:eastAsia="lv-LV"/>
        </w:rPr>
        <w:t xml:space="preserve">piedāvājums atbildīs norādītajām prasībām un būs ar zemāko piedāvāto cenu. </w:t>
      </w:r>
    </w:p>
    <w:p w14:paraId="7054CECB" w14:textId="77777777" w:rsidR="008D7F68" w:rsidRPr="00EB7A7E" w:rsidRDefault="008D7F68" w:rsidP="008D7F68">
      <w:pPr>
        <w:pStyle w:val="Sarakstarindkopa"/>
        <w:numPr>
          <w:ilvl w:val="1"/>
          <w:numId w:val="16"/>
        </w:numPr>
        <w:spacing w:after="0" w:line="240" w:lineRule="auto"/>
        <w:contextualSpacing w:val="0"/>
        <w:jc w:val="both"/>
        <w:rPr>
          <w:b/>
          <w:bCs/>
        </w:rPr>
      </w:pPr>
      <w:bookmarkStart w:id="1" w:name="_Hlk163464237"/>
      <w:r>
        <w:lastRenderedPageBreak/>
        <w:t xml:space="preserve"> </w:t>
      </w:r>
      <w:r w:rsidRPr="008221E7">
        <w:t xml:space="preserve">Pretendents noteiktā termiņā var tikt uzaicināts uz sarunām, lai apspriestu </w:t>
      </w:r>
      <w:r>
        <w:t>P</w:t>
      </w:r>
      <w:r w:rsidRPr="008221E7">
        <w:t xml:space="preserve">retendenta iesniegto piedāvājumu, kā rezultātā </w:t>
      </w:r>
      <w:r>
        <w:t>P</w:t>
      </w:r>
      <w:r w:rsidRPr="008221E7">
        <w:t xml:space="preserve">retendentam var tikt dota iespēja iesniegtajā piedāvājumā veikt grozījumus. </w:t>
      </w:r>
    </w:p>
    <w:p w14:paraId="008E281A" w14:textId="77777777" w:rsidR="008D7F68" w:rsidRPr="00D63E76" w:rsidRDefault="008D7F68" w:rsidP="008D7F68">
      <w:pPr>
        <w:pStyle w:val="Sarakstarindkopa"/>
        <w:numPr>
          <w:ilvl w:val="1"/>
          <w:numId w:val="16"/>
        </w:numPr>
        <w:spacing w:after="0" w:line="240" w:lineRule="auto"/>
        <w:contextualSpacing w:val="0"/>
        <w:jc w:val="both"/>
        <w:rPr>
          <w:b/>
          <w:bCs/>
        </w:rPr>
      </w:pPr>
      <w:r>
        <w:t xml:space="preserve"> Tirgus izpētes rezultātā SIA “Rīgas ūdens” veiks Preču pasūtīšanu, nosūtot garantijas vēstuli pretendentam, kura piedāvājums atbildīs uzaicinājuma prasībām un piedāvātā Preču cena būs viszemākā</w:t>
      </w:r>
    </w:p>
    <w:bookmarkEnd w:id="1"/>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Default="00270070" w:rsidP="006E0985">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3A4CCC6" w14:textId="77777777" w:rsidR="008D7F68" w:rsidRPr="008D7F68" w:rsidRDefault="008D7F68" w:rsidP="008D7F68">
      <w:pPr>
        <w:spacing w:after="0"/>
        <w:ind w:firstLine="720"/>
        <w:jc w:val="both"/>
        <w:rPr>
          <w:rFonts w:cs="Times New Roman"/>
        </w:rPr>
      </w:pPr>
      <w:r w:rsidRPr="008D7F68">
        <w:rPr>
          <w:rFonts w:cs="Times New Roman"/>
        </w:rPr>
        <w:t>1.pielikums – Pieteikuma dalībai tirgus izpētē veidne uz 2 (divām) lapām.</w:t>
      </w:r>
    </w:p>
    <w:p w14:paraId="04508766" w14:textId="37313982" w:rsidR="008D7F68" w:rsidRPr="008D7F68" w:rsidRDefault="008D7F68" w:rsidP="008D7F68">
      <w:pPr>
        <w:spacing w:after="0"/>
        <w:ind w:firstLine="720"/>
        <w:jc w:val="both"/>
        <w:rPr>
          <w:rFonts w:cs="Times New Roman"/>
        </w:rPr>
      </w:pPr>
      <w:r w:rsidRPr="008D7F68">
        <w:rPr>
          <w:rFonts w:cs="Times New Roman"/>
        </w:rPr>
        <w:t xml:space="preserve">2.pielikums – Tehniskā specifikācija – tehniskā piedāvājuma veidne uz </w:t>
      </w:r>
      <w:r w:rsidR="004F55B2">
        <w:rPr>
          <w:rFonts w:cs="Times New Roman"/>
        </w:rPr>
        <w:t>1</w:t>
      </w:r>
      <w:r w:rsidRPr="008D7F68">
        <w:rPr>
          <w:rFonts w:cs="Times New Roman"/>
        </w:rPr>
        <w:t xml:space="preserve"> (</w:t>
      </w:r>
      <w:r w:rsidR="004F55B2">
        <w:rPr>
          <w:rFonts w:cs="Times New Roman"/>
        </w:rPr>
        <w:t>vienas</w:t>
      </w:r>
      <w:r w:rsidRPr="008D7F68">
        <w:rPr>
          <w:rFonts w:cs="Times New Roman"/>
        </w:rPr>
        <w:t>) lap</w:t>
      </w:r>
      <w:r w:rsidR="004F55B2">
        <w:rPr>
          <w:rFonts w:cs="Times New Roman"/>
        </w:rPr>
        <w:t>as</w:t>
      </w:r>
      <w:r w:rsidRPr="008D7F68">
        <w:rPr>
          <w:rFonts w:cs="Times New Roman"/>
        </w:rPr>
        <w:t>.</w:t>
      </w:r>
    </w:p>
    <w:p w14:paraId="206701C3" w14:textId="1B373EFC" w:rsidR="008D7F68" w:rsidRPr="008D7F68" w:rsidRDefault="008D7F68" w:rsidP="008D7F68">
      <w:pPr>
        <w:pStyle w:val="Sarakstarindkopa"/>
        <w:spacing w:after="0"/>
        <w:jc w:val="both"/>
        <w:rPr>
          <w:rFonts w:cs="Times New Roman"/>
        </w:rPr>
      </w:pPr>
      <w:r w:rsidRPr="008D7F68">
        <w:rPr>
          <w:rFonts w:cs="Times New Roman"/>
        </w:rPr>
        <w:t xml:space="preserve">3.pielikums – Finanšu piedāvājuma veidne uz 1 (vienas) lapas. </w:t>
      </w:r>
    </w:p>
    <w:p w14:paraId="2ABB680A" w14:textId="77777777" w:rsidR="008D7F68" w:rsidRDefault="008D7F68" w:rsidP="008D7F68">
      <w:pPr>
        <w:pStyle w:val="Sarakstarindkopa"/>
        <w:tabs>
          <w:tab w:val="left" w:pos="9360"/>
        </w:tabs>
        <w:spacing w:after="0" w:line="240" w:lineRule="auto"/>
        <w:ind w:left="1211"/>
        <w:rPr>
          <w:szCs w:val="24"/>
        </w:rPr>
      </w:pPr>
    </w:p>
    <w:p w14:paraId="15B39EB3" w14:textId="77777777" w:rsidR="008D7F68" w:rsidRPr="008D7F68" w:rsidRDefault="008D7F68" w:rsidP="008D7F68">
      <w:pPr>
        <w:spacing w:after="0" w:line="240" w:lineRule="auto"/>
        <w:ind w:left="709"/>
        <w:jc w:val="both"/>
        <w:rPr>
          <w:rFonts w:cs="Times New Roman"/>
          <w:b/>
        </w:rPr>
      </w:pP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rPr>
      </w:pPr>
      <w:r w:rsidRPr="00ED4EE3">
        <w:rPr>
          <w:rFonts w:cs="Times New Roman"/>
          <w:b/>
          <w:caps/>
        </w:rPr>
        <w:t xml:space="preserve">Pieteikums dalībai tirgus izpētē </w:t>
      </w:r>
    </w:p>
    <w:p w14:paraId="53E3DFA9" w14:textId="7139A799" w:rsidR="008F13A4" w:rsidRPr="00C45546" w:rsidRDefault="008F13A4" w:rsidP="00AA611B">
      <w:pPr>
        <w:spacing w:after="0"/>
        <w:ind w:left="567" w:right="-2"/>
        <w:jc w:val="center"/>
        <w:rPr>
          <w:rFonts w:cs="Times New Roman"/>
          <w:b/>
          <w:caps/>
        </w:rPr>
      </w:pPr>
      <w:r w:rsidRPr="00EE043B">
        <w:rPr>
          <w:rFonts w:cs="Times New Roman"/>
          <w:b/>
          <w:caps/>
        </w:rPr>
        <w:t>“</w:t>
      </w:r>
      <w:r w:rsidR="00F76457" w:rsidRPr="00F76457">
        <w:rPr>
          <w:rFonts w:cs="Times New Roman"/>
          <w:b/>
          <w:caps/>
        </w:rPr>
        <w:t>Nepārtrauktās barošanas iekārtu (UPS)</w:t>
      </w:r>
      <w:r w:rsidR="00626BD5">
        <w:rPr>
          <w:rFonts w:cs="Times New Roman"/>
          <w:b/>
          <w:caps/>
        </w:rPr>
        <w:t xml:space="preserve"> BATERIJU</w:t>
      </w:r>
      <w:r w:rsidR="00F76457" w:rsidRPr="00F76457">
        <w:rPr>
          <w:rFonts w:cs="Times New Roman"/>
          <w:b/>
          <w:caps/>
        </w:rPr>
        <w:t xml:space="preserve"> piegāde (</w:t>
      </w:r>
      <w:r w:rsidR="00847D71">
        <w:rPr>
          <w:rFonts w:cs="Times New Roman"/>
          <w:b/>
          <w:caps/>
        </w:rPr>
        <w:t>13</w:t>
      </w:r>
      <w:r w:rsidR="00F76457" w:rsidRPr="00F76457">
        <w:rPr>
          <w:rFonts w:cs="Times New Roman"/>
          <w:b/>
          <w:caps/>
        </w:rPr>
        <w:t xml:space="preserve"> gab.)</w:t>
      </w:r>
      <w:r w:rsidRPr="00EE043B">
        <w:rPr>
          <w:rFonts w:cs="Times New Roman"/>
          <w:b/>
          <w:caps/>
        </w:rPr>
        <w:t xml:space="preserve">” </w:t>
      </w:r>
    </w:p>
    <w:p w14:paraId="68083B2C" w14:textId="5AAA3707"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F76457">
        <w:rPr>
          <w:rFonts w:cs="Times New Roman"/>
          <w:b/>
          <w:caps/>
        </w:rPr>
        <w:t>6</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836DB18"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F76457" w:rsidRPr="00F76457">
        <w:rPr>
          <w:rFonts w:cs="Times New Roman"/>
        </w:rPr>
        <w:t>Nepārtrauktās barošanas iekārtu (UPS) piegāde (</w:t>
      </w:r>
      <w:r w:rsidR="00847D71">
        <w:rPr>
          <w:rFonts w:cs="Times New Roman"/>
        </w:rPr>
        <w:t>13</w:t>
      </w:r>
      <w:r w:rsidR="00F76457" w:rsidRPr="00F76457">
        <w:rPr>
          <w:rFonts w:cs="Times New Roman"/>
        </w:rPr>
        <w:t xml:space="preserve"> gab.)</w:t>
      </w:r>
      <w:r w:rsidRPr="00C45546">
        <w:rPr>
          <w:rFonts w:cs="Times New Roman"/>
        </w:rPr>
        <w:t>”</w:t>
      </w:r>
      <w:r w:rsidRPr="00ED4EE3">
        <w:rPr>
          <w:rFonts w:cs="Times New Roman"/>
        </w:rPr>
        <w:t xml:space="preserve"> (turpmāk - Tirgus izpēte) un piedāvā nodrošināt </w:t>
      </w:r>
      <w:r w:rsidR="00EC0C1B">
        <w:rPr>
          <w:rFonts w:cs="Times New Roman"/>
        </w:rPr>
        <w:t>13</w:t>
      </w:r>
      <w:r w:rsidR="00C45546">
        <w:rPr>
          <w:rFonts w:cs="Times New Roman"/>
        </w:rPr>
        <w:t xml:space="preserve"> (</w:t>
      </w:r>
      <w:r w:rsidR="00EC0C1B">
        <w:rPr>
          <w:rFonts w:cs="Times New Roman"/>
        </w:rPr>
        <w:t>trīspadsmit</w:t>
      </w:r>
      <w:r w:rsidR="00F76457">
        <w:rPr>
          <w:rFonts w:cs="Times New Roman"/>
        </w:rPr>
        <w:t>)</w:t>
      </w:r>
      <w:r w:rsidR="00C45546">
        <w:rPr>
          <w:rFonts w:cs="Times New Roman"/>
        </w:rPr>
        <w:t xml:space="preserve"> </w:t>
      </w:r>
      <w:r w:rsidR="00F76457">
        <w:rPr>
          <w:rFonts w:cs="Times New Roman"/>
        </w:rPr>
        <w:t>nepārtrauktās barošanas iekārtu (UPS)</w:t>
      </w:r>
      <w:r w:rsidR="00626BD5">
        <w:rPr>
          <w:rFonts w:cs="Times New Roman"/>
        </w:rPr>
        <w:t xml:space="preserve"> bateriju</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9B31A9">
      <w:pPr>
        <w:widowControl w:val="0"/>
        <w:numPr>
          <w:ilvl w:val="0"/>
          <w:numId w:val="8"/>
        </w:numPr>
        <w:spacing w:after="40" w:line="240" w:lineRule="auto"/>
        <w:jc w:val="both"/>
      </w:pPr>
      <w:r>
        <w:t>Mēs piedāvājam:</w:t>
      </w:r>
    </w:p>
    <w:p w14:paraId="5228A508" w14:textId="4A295089" w:rsidR="009B31A9" w:rsidRPr="00DD4DB0" w:rsidRDefault="009B31A9" w:rsidP="00EE043B">
      <w:pPr>
        <w:widowControl w:val="0"/>
        <w:numPr>
          <w:ilvl w:val="1"/>
          <w:numId w:val="8"/>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w:t>
      </w:r>
      <w:r w:rsidRPr="00847D71">
        <w:rPr>
          <w:rFonts w:cs="Times New Roman"/>
        </w:rPr>
        <w:t xml:space="preserve">kā </w:t>
      </w:r>
      <w:r w:rsidR="007B0112" w:rsidRPr="00DD4DB0">
        <w:rPr>
          <w:rFonts w:cs="Times New Roman"/>
        </w:rPr>
        <w:t>20</w:t>
      </w:r>
      <w:r w:rsidR="00D86582" w:rsidRPr="00DD4DB0">
        <w:rPr>
          <w:rFonts w:cs="Times New Roman"/>
        </w:rPr>
        <w:t xml:space="preserve"> </w:t>
      </w:r>
      <w:r w:rsidRPr="00DD4DB0">
        <w:rPr>
          <w:rFonts w:cs="Times New Roman"/>
        </w:rPr>
        <w:t>(</w:t>
      </w:r>
      <w:r w:rsidR="007B0112" w:rsidRPr="00DD4DB0">
        <w:rPr>
          <w:rFonts w:cs="Times New Roman"/>
        </w:rPr>
        <w:t>divdesmit</w:t>
      </w:r>
      <w:r w:rsidRPr="00DD4DB0">
        <w:rPr>
          <w:rFonts w:cs="Times New Roman"/>
        </w:rPr>
        <w:t xml:space="preserve">)&gt; kalendāro dienu laikā no </w:t>
      </w:r>
      <w:r w:rsidR="00C45546" w:rsidRPr="00DD4DB0">
        <w:t>Preču pasūtījuma veikšanas dienas</w:t>
      </w:r>
      <w:r w:rsidRPr="00DD4DB0">
        <w:rPr>
          <w:lang w:eastAsia="ru-RU"/>
        </w:rPr>
        <w:t>;</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p>
    <w:p w14:paraId="075695C6" w14:textId="77777777" w:rsidR="00847D71" w:rsidRDefault="00847D71" w:rsidP="00847D71">
      <w:pPr>
        <w:widowControl w:val="0"/>
        <w:numPr>
          <w:ilvl w:val="1"/>
          <w:numId w:val="8"/>
        </w:numPr>
        <w:spacing w:after="0" w:line="240" w:lineRule="auto"/>
        <w:ind w:left="1134" w:right="140"/>
        <w:jc w:val="both"/>
        <w:rPr>
          <w:rFonts w:cs="Times New Roman"/>
        </w:rPr>
      </w:pPr>
      <w:r>
        <w:rPr>
          <w:rFonts w:cs="Times New Roman"/>
        </w:rPr>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rPr>
          <w:rFonts w:cs="Times New Roman"/>
        </w:rPr>
        <w:t>euro</w:t>
      </w:r>
      <w:proofErr w:type="spellEnd"/>
      <w:r w:rsidRPr="00ED4EE3">
        <w:rPr>
          <w:rFonts w:cs="Times New Roman"/>
        </w:rPr>
        <w:t>;</w:t>
      </w:r>
    </w:p>
    <w:p w14:paraId="76F0313C" w14:textId="77777777"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 xml:space="preserve">nav pasludināts Pretendenta maksātnespējas process, apturēta Pretendenta saimnieciskā darbība, Pretendents netiek likvidēts; </w:t>
      </w:r>
    </w:p>
    <w:p w14:paraId="726F452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2308648E" w14:textId="77777777"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Pretendents ir iepazinies</w:t>
      </w:r>
      <w:r w:rsidRPr="00ED4EE3">
        <w:rPr>
          <w:rFonts w:cs="Times New Roman"/>
        </w:rPr>
        <w:t xml:space="preserve"> ar informāciju, kas nepieciešama piedāvājuma Tirgus izpētei sagatavošanai un Tirgus izpētes uzaicinājumā </w:t>
      </w:r>
      <w:r w:rsidRPr="00ED4EE3">
        <w:rPr>
          <w:rFonts w:cs="Times New Roman"/>
          <w:color w:val="000000"/>
        </w:rPr>
        <w:t>norādīt</w:t>
      </w:r>
      <w:r>
        <w:rPr>
          <w:rFonts w:cs="Times New Roman"/>
          <w:color w:val="000000"/>
        </w:rPr>
        <w:t>ās Preces piegādei un uzstādīšanai</w:t>
      </w:r>
      <w:r w:rsidRPr="00ED4EE3">
        <w:rPr>
          <w:rFonts w:cs="Times New Roman"/>
        </w:rPr>
        <w:t>;</w:t>
      </w:r>
    </w:p>
    <w:p w14:paraId="14065D00" w14:textId="77777777" w:rsidR="00847D71" w:rsidRPr="00ED4EE3" w:rsidRDefault="00847D71" w:rsidP="00847D71">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0C43E12C" w14:textId="77777777"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 xml:space="preserve">Pretendents </w:t>
      </w:r>
      <w:r w:rsidRPr="00ED4EE3">
        <w:rPr>
          <w:rFonts w:cs="Times New Roman"/>
        </w:rPr>
        <w:t>apzinās Tirgus izpētes uzaicinājuma noteikumos norādīt</w:t>
      </w:r>
      <w:r>
        <w:rPr>
          <w:rFonts w:cs="Times New Roman"/>
        </w:rPr>
        <w:t xml:space="preserve">o Preču </w:t>
      </w:r>
      <w:r w:rsidRPr="00ED4EE3">
        <w:rPr>
          <w:rFonts w:cs="Times New Roman"/>
        </w:rPr>
        <w:t xml:space="preserve">specifiku un apjomu; </w:t>
      </w:r>
    </w:p>
    <w:p w14:paraId="3F8D097E" w14:textId="77777777" w:rsidR="00847D71" w:rsidRPr="00ED4EE3" w:rsidRDefault="00847D71" w:rsidP="00847D71">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Pr>
          <w:rFonts w:cs="Times New Roman"/>
        </w:rPr>
        <w:t xml:space="preserve">o Preču </w:t>
      </w:r>
      <w:r w:rsidRPr="00ED4EE3">
        <w:rPr>
          <w:rFonts w:cs="Times New Roman"/>
        </w:rPr>
        <w:t>garantijas termiņš ir attiecīg</w:t>
      </w:r>
      <w:r>
        <w:rPr>
          <w:rFonts w:cs="Times New Roman"/>
        </w:rPr>
        <w:t>o</w:t>
      </w:r>
      <w:r w:rsidRPr="00ED4EE3">
        <w:rPr>
          <w:rFonts w:cs="Times New Roman"/>
        </w:rPr>
        <w:t xml:space="preserve"> Pre</w:t>
      </w:r>
      <w:r>
        <w:rPr>
          <w:rFonts w:cs="Times New Roman"/>
        </w:rPr>
        <w:t xml:space="preserve">ču </w:t>
      </w:r>
      <w:r w:rsidRPr="00ED4EE3">
        <w:rPr>
          <w:rFonts w:cs="Times New Roman"/>
        </w:rPr>
        <w:t xml:space="preserve">ražotāja noteiktais garantijas termiņš, skaitot no </w:t>
      </w:r>
      <w:r>
        <w:rPr>
          <w:rFonts w:cs="Times New Roman"/>
        </w:rPr>
        <w:t xml:space="preserve">Preču </w:t>
      </w:r>
      <w:r w:rsidRPr="00ED4EE3">
        <w:rPr>
          <w:rFonts w:cs="Times New Roman"/>
        </w:rPr>
        <w:t>nodošanas un pieņemšanas akta abpusējas parakstīšanas dienas;</w:t>
      </w:r>
    </w:p>
    <w:p w14:paraId="2CEB920F" w14:textId="77777777"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Pretendenta</w:t>
      </w:r>
      <w:r w:rsidRPr="00ED4EE3">
        <w:rPr>
          <w:rFonts w:cs="Times New Roman"/>
        </w:rPr>
        <w:t xml:space="preserve"> rīcībā ir atbilstoši resursi Tirgus izpētes uzaicinājuma noteikumos norādīt</w:t>
      </w:r>
      <w:r>
        <w:rPr>
          <w:rFonts w:cs="Times New Roman"/>
        </w:rPr>
        <w:t xml:space="preserve">o Preču piegādei </w:t>
      </w:r>
      <w:r w:rsidRPr="00ED4EE3">
        <w:rPr>
          <w:rFonts w:cs="Times New Roman"/>
        </w:rPr>
        <w:t>Tirgus izpētes uzaicinājuma noteikumos norādītajā laikā un apjomā;</w:t>
      </w:r>
    </w:p>
    <w:p w14:paraId="2868FADC" w14:textId="77777777" w:rsidR="00847D71" w:rsidRPr="00ED4EE3" w:rsidRDefault="00847D71" w:rsidP="00847D71">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B75118D"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05CA3EFD"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726CFD2"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64E8CFFF"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proofErr w:type="spellStart"/>
      <w:r>
        <w:rPr>
          <w:rFonts w:cs="Times New Roman"/>
        </w:rPr>
        <w:t>lap</w:t>
      </w:r>
      <w:proofErr w:type="spellEnd"/>
      <w:r>
        <w:rPr>
          <w:rFonts w:cs="Times New Roman"/>
        </w:rPr>
        <w:t>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71B931D0" w:rsidR="00270070" w:rsidRPr="00ED4EE3" w:rsidRDefault="00660B4C" w:rsidP="006E750E">
      <w:pPr>
        <w:spacing w:after="0"/>
        <w:jc w:val="right"/>
        <w:rPr>
          <w:rFonts w:cs="Times New Roman"/>
          <w:b/>
        </w:rPr>
      </w:pPr>
      <w:r w:rsidRPr="00ED4EE3">
        <w:rPr>
          <w:rFonts w:cs="Times New Roman"/>
          <w:b/>
        </w:rPr>
        <w:lastRenderedPageBreak/>
        <w:t>2</w:t>
      </w:r>
      <w:r w:rsidR="00847D71">
        <w:rPr>
          <w:rFonts w:cs="Times New Roman"/>
          <w:b/>
        </w:rPr>
        <w:t>.pielikums</w:t>
      </w:r>
    </w:p>
    <w:p w14:paraId="79DE5259" w14:textId="77777777" w:rsidR="006D5941" w:rsidRDefault="006D5941" w:rsidP="00EB08F0">
      <w:pPr>
        <w:spacing w:after="0" w:line="240" w:lineRule="auto"/>
        <w:jc w:val="center"/>
        <w:rPr>
          <w:rFonts w:cs="Times New Roman"/>
          <w:b/>
          <w:bCs/>
        </w:rPr>
      </w:pPr>
    </w:p>
    <w:p w14:paraId="4BF9E60E" w14:textId="68B8FBD6" w:rsidR="00C45546" w:rsidRPr="00750941"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CA3A270" w14:textId="3041F1CC" w:rsidR="002828C7" w:rsidRDefault="00C45546" w:rsidP="002828C7">
      <w:pPr>
        <w:jc w:val="center"/>
        <w:rPr>
          <w:b/>
          <w:bCs/>
        </w:rPr>
      </w:pPr>
      <w:r w:rsidRPr="00C45546">
        <w:rPr>
          <w:b/>
          <w:bCs/>
        </w:rPr>
        <w:t>TEHNISKĀ SPECIFIKĀCIJA – TEHNISKAIS PIEDĀVĀJUMS</w:t>
      </w:r>
    </w:p>
    <w:p w14:paraId="054B9C99" w14:textId="77777777" w:rsidR="00847D71" w:rsidRDefault="00847D71" w:rsidP="00847D71">
      <w:pPr>
        <w:pStyle w:val="Sarakstarindkopa"/>
        <w:numPr>
          <w:ilvl w:val="0"/>
          <w:numId w:val="59"/>
        </w:numPr>
        <w:jc w:val="both"/>
        <w:rPr>
          <w:b/>
          <w:bCs/>
        </w:rPr>
      </w:pPr>
      <w:r>
        <w:rPr>
          <w:b/>
          <w:bCs/>
        </w:rPr>
        <w:t xml:space="preserve">Vispārīgās prasības </w:t>
      </w:r>
    </w:p>
    <w:p w14:paraId="40C3481D" w14:textId="5D714B4A" w:rsidR="00847D71" w:rsidRPr="003A26A7" w:rsidRDefault="00847D71" w:rsidP="00847D71">
      <w:pPr>
        <w:pStyle w:val="Sarakstarindkopa"/>
        <w:numPr>
          <w:ilvl w:val="1"/>
          <w:numId w:val="59"/>
        </w:numPr>
        <w:jc w:val="both"/>
        <w:rPr>
          <w:b/>
          <w:bCs/>
        </w:rPr>
      </w:pPr>
      <w:r w:rsidRPr="003A26A7">
        <w:t xml:space="preserve"> SIA “Rīgas ūdens” vēlas iegādāties</w:t>
      </w:r>
      <w:r>
        <w:rPr>
          <w:b/>
          <w:bCs/>
        </w:rPr>
        <w:t xml:space="preserve"> </w:t>
      </w:r>
      <w:r w:rsidRPr="00BF5BAD">
        <w:rPr>
          <w:rFonts w:cs="Times New Roman"/>
        </w:rPr>
        <w:t>nepārtrauktās barošanas iekārtu</w:t>
      </w:r>
      <w:r>
        <w:rPr>
          <w:rFonts w:cs="Times New Roman"/>
        </w:rPr>
        <w:t xml:space="preserve"> (UPS)</w:t>
      </w:r>
      <w:r w:rsidR="00626BD5">
        <w:rPr>
          <w:rFonts w:cs="Times New Roman"/>
        </w:rPr>
        <w:t xml:space="preserve"> baterijas</w:t>
      </w:r>
      <w:r>
        <w:rPr>
          <w:rFonts w:cs="Times New Roman"/>
        </w:rPr>
        <w:t xml:space="preserve"> </w:t>
      </w:r>
      <w:r w:rsidRPr="00ED4EE3">
        <w:rPr>
          <w:rFonts w:cs="Times New Roman"/>
        </w:rPr>
        <w:t>(turpmāk – Prece)</w:t>
      </w:r>
      <w:r>
        <w:rPr>
          <w:rFonts w:cs="Times New Roman"/>
        </w:rPr>
        <w:t xml:space="preserve">. </w:t>
      </w:r>
    </w:p>
    <w:p w14:paraId="1EB269A7" w14:textId="08EEFBDE" w:rsidR="00847D71" w:rsidRDefault="00847D71" w:rsidP="00847D71">
      <w:pPr>
        <w:pStyle w:val="Sarakstarindkopa"/>
        <w:numPr>
          <w:ilvl w:val="1"/>
          <w:numId w:val="59"/>
        </w:numPr>
        <w:jc w:val="both"/>
      </w:pPr>
      <w:r>
        <w:rPr>
          <w:b/>
          <w:bCs/>
        </w:rPr>
        <w:t xml:space="preserve"> </w:t>
      </w:r>
      <w:r w:rsidRPr="003A26A7">
        <w:t>Pasūtīšanas apjoms – 1</w:t>
      </w:r>
      <w:r>
        <w:t>3</w:t>
      </w:r>
      <w:r w:rsidRPr="003A26A7">
        <w:t xml:space="preserve"> gab. </w:t>
      </w:r>
    </w:p>
    <w:p w14:paraId="3D8BF027" w14:textId="77777777" w:rsidR="00847D71" w:rsidRPr="003A26A7" w:rsidRDefault="00847D71" w:rsidP="00847D71">
      <w:pPr>
        <w:pStyle w:val="Sarakstarindkopa"/>
        <w:numPr>
          <w:ilvl w:val="0"/>
          <w:numId w:val="59"/>
        </w:numPr>
        <w:jc w:val="both"/>
        <w:rPr>
          <w:b/>
          <w:bCs/>
        </w:rPr>
      </w:pPr>
      <w:r w:rsidRPr="003A26A7">
        <w:rPr>
          <w:b/>
          <w:bCs/>
        </w:rPr>
        <w:t>Preces tehniskās p</w:t>
      </w:r>
      <w:r>
        <w:rPr>
          <w:b/>
          <w:bCs/>
        </w:rPr>
        <w:t>ra</w:t>
      </w:r>
      <w:r w:rsidRPr="003A26A7">
        <w:rPr>
          <w:b/>
          <w:bCs/>
        </w:rPr>
        <w:t xml:space="preserve">sības un pretendenta piedāvājums: </w:t>
      </w:r>
    </w:p>
    <w:tbl>
      <w:tblPr>
        <w:tblStyle w:val="Reatabula"/>
        <w:tblW w:w="10047" w:type="dxa"/>
        <w:tblInd w:w="580" w:type="dxa"/>
        <w:tblLook w:val="04A0" w:firstRow="1" w:lastRow="0" w:firstColumn="1" w:lastColumn="0" w:noHBand="0" w:noVBand="1"/>
      </w:tblPr>
      <w:tblGrid>
        <w:gridCol w:w="837"/>
        <w:gridCol w:w="3133"/>
        <w:gridCol w:w="2268"/>
        <w:gridCol w:w="3809"/>
      </w:tblGrid>
      <w:tr w:rsidR="00F76457" w:rsidRPr="00F76457" w14:paraId="04EA4BA1" w14:textId="77777777" w:rsidTr="000A7B11">
        <w:trPr>
          <w:trHeight w:val="699"/>
        </w:trPr>
        <w:tc>
          <w:tcPr>
            <w:tcW w:w="3970" w:type="dxa"/>
            <w:gridSpan w:val="2"/>
            <w:tcBorders>
              <w:top w:val="single" w:sz="4" w:space="0" w:color="auto"/>
            </w:tcBorders>
            <w:shd w:val="clear" w:color="auto" w:fill="DEEAF6" w:themeFill="accent1" w:themeFillTint="33"/>
            <w:vAlign w:val="center"/>
          </w:tcPr>
          <w:p w14:paraId="62D24D81" w14:textId="77777777" w:rsidR="00F76457" w:rsidRPr="00F76457" w:rsidRDefault="00F76457" w:rsidP="00C0684C">
            <w:pPr>
              <w:jc w:val="center"/>
              <w:rPr>
                <w:rFonts w:ascii="Times New Roman" w:hAnsi="Times New Roman"/>
                <w:b/>
                <w:bCs/>
                <w:sz w:val="24"/>
                <w:szCs w:val="24"/>
              </w:rPr>
            </w:pPr>
            <w:r w:rsidRPr="00F76457">
              <w:rPr>
                <w:rFonts w:ascii="Times New Roman" w:hAnsi="Times New Roman"/>
                <w:b/>
                <w:bCs/>
                <w:sz w:val="24"/>
                <w:szCs w:val="24"/>
              </w:rPr>
              <w:t>Iekārtas nosaukums</w:t>
            </w:r>
          </w:p>
        </w:tc>
        <w:tc>
          <w:tcPr>
            <w:tcW w:w="2268" w:type="dxa"/>
            <w:tcBorders>
              <w:top w:val="single" w:sz="4" w:space="0" w:color="auto"/>
            </w:tcBorders>
            <w:shd w:val="clear" w:color="auto" w:fill="BDD6EE" w:themeFill="accent1" w:themeFillTint="66"/>
            <w:vAlign w:val="center"/>
          </w:tcPr>
          <w:p w14:paraId="38F44C6B" w14:textId="428F85A3" w:rsidR="00F76457" w:rsidRPr="00F76457" w:rsidRDefault="007B0112" w:rsidP="00C0684C">
            <w:pPr>
              <w:jc w:val="center"/>
              <w:rPr>
                <w:rFonts w:ascii="Times New Roman" w:hAnsi="Times New Roman"/>
                <w:b/>
                <w:bCs/>
                <w:sz w:val="24"/>
                <w:szCs w:val="24"/>
              </w:rPr>
            </w:pPr>
            <w:r>
              <w:rPr>
                <w:rFonts w:ascii="Times New Roman" w:hAnsi="Times New Roman"/>
                <w:b/>
                <w:bCs/>
                <w:sz w:val="24"/>
                <w:szCs w:val="24"/>
              </w:rPr>
              <w:t>Pretendenta p</w:t>
            </w:r>
            <w:r w:rsidR="00F76457" w:rsidRPr="00F76457">
              <w:rPr>
                <w:rFonts w:ascii="Times New Roman" w:hAnsi="Times New Roman"/>
                <w:b/>
                <w:bCs/>
                <w:sz w:val="24"/>
                <w:szCs w:val="24"/>
              </w:rPr>
              <w:t>iedāvātās Iekārtas ražotājs:</w:t>
            </w:r>
          </w:p>
        </w:tc>
        <w:tc>
          <w:tcPr>
            <w:tcW w:w="3809" w:type="dxa"/>
            <w:tcBorders>
              <w:top w:val="single" w:sz="4" w:space="0" w:color="auto"/>
            </w:tcBorders>
            <w:shd w:val="clear" w:color="auto" w:fill="BDD6EE" w:themeFill="accent1" w:themeFillTint="66"/>
            <w:vAlign w:val="center"/>
          </w:tcPr>
          <w:p w14:paraId="0F2476B2" w14:textId="201DE12E" w:rsidR="00F76457" w:rsidRPr="00F76457" w:rsidRDefault="007B0112" w:rsidP="00C0684C">
            <w:pPr>
              <w:jc w:val="center"/>
              <w:rPr>
                <w:rFonts w:ascii="Times New Roman" w:hAnsi="Times New Roman"/>
                <w:b/>
                <w:bCs/>
                <w:sz w:val="24"/>
                <w:szCs w:val="24"/>
              </w:rPr>
            </w:pPr>
            <w:r>
              <w:rPr>
                <w:rFonts w:ascii="Times New Roman" w:hAnsi="Times New Roman"/>
                <w:b/>
                <w:bCs/>
                <w:sz w:val="24"/>
                <w:szCs w:val="24"/>
              </w:rPr>
              <w:t>Pretendenta p</w:t>
            </w:r>
            <w:r w:rsidR="00F76457" w:rsidRPr="00F76457">
              <w:rPr>
                <w:rFonts w:ascii="Times New Roman" w:hAnsi="Times New Roman"/>
                <w:b/>
                <w:bCs/>
                <w:sz w:val="24"/>
                <w:szCs w:val="24"/>
              </w:rPr>
              <w:t>iedāvātās Iekārtas modelis:</w:t>
            </w:r>
          </w:p>
        </w:tc>
      </w:tr>
      <w:tr w:rsidR="00F76457" w:rsidRPr="00F76457" w14:paraId="3838F77E" w14:textId="77777777" w:rsidTr="000A7B11">
        <w:tc>
          <w:tcPr>
            <w:tcW w:w="3970" w:type="dxa"/>
            <w:gridSpan w:val="2"/>
            <w:shd w:val="clear" w:color="auto" w:fill="DEEAF6" w:themeFill="accent1" w:themeFillTint="33"/>
          </w:tcPr>
          <w:p w14:paraId="3BFE5F76" w14:textId="4FA1E578" w:rsidR="00F76457" w:rsidRPr="001E5D9B" w:rsidRDefault="00F76457" w:rsidP="001E5D9B">
            <w:pPr>
              <w:pStyle w:val="Sarakstarindkopa"/>
              <w:numPr>
                <w:ilvl w:val="0"/>
                <w:numId w:val="60"/>
              </w:numPr>
              <w:rPr>
                <w:rFonts w:ascii="Times New Roman" w:hAnsi="Times New Roman"/>
                <w:b/>
                <w:bCs/>
                <w:sz w:val="24"/>
                <w:szCs w:val="24"/>
              </w:rPr>
            </w:pPr>
            <w:bookmarkStart w:id="2" w:name="_Hlk167880764"/>
            <w:r w:rsidRPr="001E5D9B">
              <w:rPr>
                <w:rFonts w:ascii="Times New Roman" w:hAnsi="Times New Roman"/>
                <w:b/>
                <w:bCs/>
                <w:sz w:val="24"/>
                <w:szCs w:val="24"/>
              </w:rPr>
              <w:t xml:space="preserve">APC </w:t>
            </w:r>
            <w:r w:rsidR="00C32462">
              <w:rPr>
                <w:rFonts w:ascii="Times New Roman" w:hAnsi="Times New Roman"/>
                <w:b/>
                <w:bCs/>
                <w:sz w:val="24"/>
                <w:szCs w:val="24"/>
              </w:rPr>
              <w:t xml:space="preserve">maiņas akumulatora modulis - </w:t>
            </w:r>
            <w:r w:rsidR="00FF7E59" w:rsidRPr="001E5D9B">
              <w:rPr>
                <w:rFonts w:ascii="Times New Roman" w:hAnsi="Times New Roman"/>
                <w:b/>
                <w:bCs/>
                <w:sz w:val="24"/>
                <w:szCs w:val="24"/>
              </w:rPr>
              <w:t>RBC31</w:t>
            </w:r>
            <w:r w:rsidRPr="001E5D9B">
              <w:rPr>
                <w:rFonts w:ascii="Times New Roman" w:hAnsi="Times New Roman"/>
                <w:b/>
                <w:bCs/>
                <w:sz w:val="24"/>
                <w:szCs w:val="24"/>
              </w:rPr>
              <w:t xml:space="preserve"> </w:t>
            </w:r>
          </w:p>
        </w:tc>
        <w:tc>
          <w:tcPr>
            <w:tcW w:w="2268" w:type="dxa"/>
            <w:vAlign w:val="center"/>
          </w:tcPr>
          <w:p w14:paraId="28A0F6CE" w14:textId="55464C96"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c>
          <w:tcPr>
            <w:tcW w:w="3809" w:type="dxa"/>
            <w:vAlign w:val="center"/>
          </w:tcPr>
          <w:p w14:paraId="4228F482" w14:textId="6B6E241D"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bookmarkEnd w:id="2"/>
      <w:tr w:rsidR="000A7B11" w:rsidRPr="00F76457" w14:paraId="4E4543FE" w14:textId="77777777" w:rsidTr="000A7B11">
        <w:trPr>
          <w:trHeight w:val="489"/>
        </w:trPr>
        <w:tc>
          <w:tcPr>
            <w:tcW w:w="837" w:type="dxa"/>
            <w:vMerge w:val="restart"/>
            <w:tcBorders>
              <w:right w:val="single" w:sz="4" w:space="0" w:color="auto"/>
            </w:tcBorders>
            <w:shd w:val="clear" w:color="auto" w:fill="DEEAF6" w:themeFill="accent1" w:themeFillTint="33"/>
            <w:vAlign w:val="center"/>
          </w:tcPr>
          <w:p w14:paraId="4CE267A9" w14:textId="3DD57D8C" w:rsidR="000A7B11" w:rsidRPr="00F76457" w:rsidRDefault="000A7B11" w:rsidP="000A7B11">
            <w:pPr>
              <w:jc w:val="center"/>
              <w:rPr>
                <w:rFonts w:ascii="Times New Roman" w:hAnsi="Times New Roman"/>
                <w:sz w:val="24"/>
                <w:szCs w:val="24"/>
              </w:rPr>
            </w:pPr>
            <w:proofErr w:type="spellStart"/>
            <w:r w:rsidRPr="00F76457">
              <w:rPr>
                <w:rFonts w:ascii="Times New Roman" w:hAnsi="Times New Roman"/>
                <w:b/>
                <w:bCs/>
                <w:sz w:val="24"/>
                <w:szCs w:val="24"/>
              </w:rPr>
              <w:t>N.p.k</w:t>
            </w:r>
            <w:proofErr w:type="spellEnd"/>
            <w:r w:rsidRPr="00F76457">
              <w:rPr>
                <w:rFonts w:ascii="Times New Roman" w:hAnsi="Times New Roman"/>
                <w:b/>
                <w:bCs/>
                <w:sz w:val="24"/>
                <w:szCs w:val="24"/>
              </w:rPr>
              <w:t>.</w:t>
            </w:r>
          </w:p>
        </w:tc>
        <w:tc>
          <w:tcPr>
            <w:tcW w:w="5401" w:type="dxa"/>
            <w:gridSpan w:val="2"/>
            <w:tcBorders>
              <w:left w:val="single" w:sz="4" w:space="0" w:color="auto"/>
              <w:bottom w:val="single" w:sz="4" w:space="0" w:color="auto"/>
              <w:right w:val="single" w:sz="4" w:space="0" w:color="auto"/>
            </w:tcBorders>
            <w:shd w:val="clear" w:color="auto" w:fill="DEEAF6" w:themeFill="accent1" w:themeFillTint="33"/>
            <w:vAlign w:val="center"/>
          </w:tcPr>
          <w:p w14:paraId="24AFAB6B" w14:textId="5108BE36" w:rsidR="000A7B11" w:rsidRPr="00F76457" w:rsidRDefault="000A7B11" w:rsidP="000A7B11">
            <w:pPr>
              <w:jc w:val="center"/>
              <w:rPr>
                <w:rFonts w:ascii="Times New Roman" w:hAnsi="Times New Roman"/>
                <w:b/>
                <w:bCs/>
                <w:sz w:val="24"/>
                <w:szCs w:val="24"/>
              </w:rPr>
            </w:pPr>
            <w:r>
              <w:rPr>
                <w:rFonts w:ascii="Times New Roman" w:hAnsi="Times New Roman"/>
                <w:b/>
                <w:bCs/>
                <w:sz w:val="24"/>
                <w:szCs w:val="24"/>
              </w:rPr>
              <w:t>Tehniskā specifikācija</w:t>
            </w:r>
          </w:p>
        </w:tc>
        <w:tc>
          <w:tcPr>
            <w:tcW w:w="3809" w:type="dxa"/>
            <w:vMerge w:val="restart"/>
            <w:tcBorders>
              <w:left w:val="single" w:sz="4" w:space="0" w:color="auto"/>
            </w:tcBorders>
            <w:shd w:val="clear" w:color="auto" w:fill="BDD6EE" w:themeFill="accent1" w:themeFillTint="66"/>
            <w:vAlign w:val="center"/>
          </w:tcPr>
          <w:p w14:paraId="024FE65E" w14:textId="56A1C8FB" w:rsidR="000A7B11" w:rsidRPr="00F76457" w:rsidRDefault="000A7B11" w:rsidP="000A7B11">
            <w:pPr>
              <w:jc w:val="center"/>
              <w:rPr>
                <w:rFonts w:ascii="Times New Roman" w:hAnsi="Times New Roman"/>
                <w:sz w:val="24"/>
                <w:szCs w:val="24"/>
              </w:rPr>
            </w:pPr>
            <w:r w:rsidRPr="000A7B11">
              <w:rPr>
                <w:rFonts w:ascii="Times New Roman" w:hAnsi="Times New Roman"/>
                <w:b/>
                <w:bCs/>
                <w:sz w:val="24"/>
                <w:szCs w:val="24"/>
              </w:rPr>
              <w:t>Pretendenta tehniskais piedāvājums</w:t>
            </w:r>
          </w:p>
        </w:tc>
      </w:tr>
      <w:tr w:rsidR="000A7B11" w:rsidRPr="00F76457" w14:paraId="4A8348E4" w14:textId="77777777" w:rsidTr="000A7B11">
        <w:trPr>
          <w:trHeight w:val="620"/>
        </w:trPr>
        <w:tc>
          <w:tcPr>
            <w:tcW w:w="837" w:type="dxa"/>
            <w:vMerge/>
            <w:shd w:val="clear" w:color="auto" w:fill="BDD6EE" w:themeFill="accent1" w:themeFillTint="66"/>
            <w:vAlign w:val="center"/>
          </w:tcPr>
          <w:p w14:paraId="524E48AF" w14:textId="6BE7FCAE" w:rsidR="000A7B11" w:rsidRPr="00F76457" w:rsidRDefault="000A7B11" w:rsidP="00C0684C">
            <w:pPr>
              <w:jc w:val="center"/>
              <w:rPr>
                <w:rFonts w:ascii="Times New Roman" w:hAnsi="Times New Roman"/>
                <w:b/>
                <w:bCs/>
                <w:sz w:val="24"/>
                <w:szCs w:val="24"/>
              </w:rPr>
            </w:pPr>
          </w:p>
        </w:tc>
        <w:tc>
          <w:tcPr>
            <w:tcW w:w="3133" w:type="dxa"/>
            <w:shd w:val="clear" w:color="auto" w:fill="DEEAF6" w:themeFill="accent1" w:themeFillTint="33"/>
            <w:vAlign w:val="center"/>
          </w:tcPr>
          <w:p w14:paraId="20473126" w14:textId="77777777" w:rsidR="000A7B11" w:rsidRPr="00F76457" w:rsidRDefault="000A7B11" w:rsidP="00C0684C">
            <w:pPr>
              <w:jc w:val="center"/>
              <w:rPr>
                <w:rFonts w:ascii="Times New Roman" w:hAnsi="Times New Roman"/>
                <w:b/>
                <w:bCs/>
                <w:sz w:val="24"/>
                <w:szCs w:val="24"/>
              </w:rPr>
            </w:pPr>
            <w:r w:rsidRPr="00F76457">
              <w:rPr>
                <w:rFonts w:ascii="Times New Roman" w:hAnsi="Times New Roman"/>
                <w:b/>
                <w:bCs/>
                <w:sz w:val="24"/>
                <w:szCs w:val="24"/>
              </w:rPr>
              <w:t>Parametrs</w:t>
            </w:r>
          </w:p>
        </w:tc>
        <w:tc>
          <w:tcPr>
            <w:tcW w:w="2268" w:type="dxa"/>
            <w:tcBorders>
              <w:right w:val="single" w:sz="4" w:space="0" w:color="auto"/>
            </w:tcBorders>
            <w:shd w:val="clear" w:color="auto" w:fill="DEEAF6" w:themeFill="accent1" w:themeFillTint="33"/>
            <w:vAlign w:val="center"/>
          </w:tcPr>
          <w:p w14:paraId="663554E5" w14:textId="77777777" w:rsidR="000A7B11" w:rsidRPr="00F76457" w:rsidRDefault="000A7B11" w:rsidP="00C0684C">
            <w:pPr>
              <w:jc w:val="center"/>
              <w:rPr>
                <w:rFonts w:ascii="Times New Roman" w:hAnsi="Times New Roman"/>
                <w:b/>
                <w:bCs/>
                <w:sz w:val="24"/>
                <w:szCs w:val="24"/>
              </w:rPr>
            </w:pPr>
            <w:r w:rsidRPr="00F76457">
              <w:rPr>
                <w:rFonts w:ascii="Times New Roman" w:hAnsi="Times New Roman"/>
                <w:b/>
                <w:bCs/>
                <w:sz w:val="24"/>
                <w:szCs w:val="24"/>
              </w:rPr>
              <w:t>Minimālās prasības</w:t>
            </w:r>
          </w:p>
        </w:tc>
        <w:tc>
          <w:tcPr>
            <w:tcW w:w="3809" w:type="dxa"/>
            <w:vMerge/>
            <w:tcBorders>
              <w:left w:val="single" w:sz="4" w:space="0" w:color="auto"/>
            </w:tcBorders>
            <w:shd w:val="clear" w:color="auto" w:fill="BDD6EE" w:themeFill="accent1" w:themeFillTint="66"/>
            <w:vAlign w:val="center"/>
          </w:tcPr>
          <w:p w14:paraId="2706CA15" w14:textId="77777777" w:rsidR="000A7B11" w:rsidRPr="00F76457" w:rsidRDefault="000A7B11" w:rsidP="00C0684C">
            <w:pPr>
              <w:jc w:val="center"/>
              <w:rPr>
                <w:rFonts w:ascii="Times New Roman" w:hAnsi="Times New Roman"/>
                <w:b/>
                <w:bCs/>
                <w:sz w:val="24"/>
                <w:szCs w:val="24"/>
              </w:rPr>
            </w:pPr>
          </w:p>
        </w:tc>
      </w:tr>
      <w:tr w:rsidR="00F76457" w:rsidRPr="00F76457" w14:paraId="491B97C9" w14:textId="77777777" w:rsidTr="000A7B11">
        <w:tc>
          <w:tcPr>
            <w:tcW w:w="837" w:type="dxa"/>
            <w:vAlign w:val="center"/>
          </w:tcPr>
          <w:p w14:paraId="299034B0" w14:textId="1AF7960E" w:rsidR="00F76457" w:rsidRPr="00F76457" w:rsidRDefault="00F76457" w:rsidP="00C0684C">
            <w:pPr>
              <w:jc w:val="center"/>
              <w:rPr>
                <w:rFonts w:ascii="Times New Roman" w:hAnsi="Times New Roman"/>
                <w:sz w:val="24"/>
                <w:szCs w:val="24"/>
              </w:rPr>
            </w:pPr>
            <w:r w:rsidRPr="00F76457">
              <w:rPr>
                <w:rFonts w:ascii="Times New Roman" w:hAnsi="Times New Roman"/>
                <w:sz w:val="24"/>
                <w:szCs w:val="24"/>
              </w:rPr>
              <w:t>1</w:t>
            </w:r>
            <w:r w:rsidR="00262B99">
              <w:rPr>
                <w:rFonts w:ascii="Times New Roman" w:hAnsi="Times New Roman"/>
                <w:sz w:val="24"/>
                <w:szCs w:val="24"/>
              </w:rPr>
              <w:t>.1.</w:t>
            </w:r>
          </w:p>
        </w:tc>
        <w:tc>
          <w:tcPr>
            <w:tcW w:w="3133" w:type="dxa"/>
          </w:tcPr>
          <w:p w14:paraId="1C41FFF5" w14:textId="13AA0542" w:rsidR="00F76457" w:rsidRPr="00F76457" w:rsidRDefault="00626BD5" w:rsidP="00C0684C">
            <w:pPr>
              <w:rPr>
                <w:rFonts w:ascii="Times New Roman" w:hAnsi="Times New Roman"/>
                <w:sz w:val="24"/>
                <w:szCs w:val="24"/>
              </w:rPr>
            </w:pPr>
            <w:r>
              <w:rPr>
                <w:rFonts w:ascii="Times New Roman" w:hAnsi="Times New Roman"/>
                <w:sz w:val="24"/>
                <w:szCs w:val="24"/>
              </w:rPr>
              <w:t>Saderīgās iekārtas modelis</w:t>
            </w:r>
          </w:p>
        </w:tc>
        <w:tc>
          <w:tcPr>
            <w:tcW w:w="2268" w:type="dxa"/>
          </w:tcPr>
          <w:p w14:paraId="2B052070" w14:textId="5D9C8A0A" w:rsidR="00F76457" w:rsidRPr="00F76457" w:rsidRDefault="00626BD5" w:rsidP="00C0684C">
            <w:pPr>
              <w:rPr>
                <w:rFonts w:ascii="Times New Roman" w:hAnsi="Times New Roman"/>
                <w:sz w:val="24"/>
                <w:szCs w:val="24"/>
              </w:rPr>
            </w:pPr>
            <w:r>
              <w:rPr>
                <w:rFonts w:ascii="Times New Roman" w:hAnsi="Times New Roman"/>
                <w:sz w:val="24"/>
                <w:szCs w:val="24"/>
              </w:rPr>
              <w:t xml:space="preserve">APC </w:t>
            </w:r>
            <w:proofErr w:type="spellStart"/>
            <w:r>
              <w:rPr>
                <w:rFonts w:ascii="Times New Roman" w:hAnsi="Times New Roman"/>
                <w:sz w:val="24"/>
                <w:szCs w:val="24"/>
              </w:rPr>
              <w:t>Smart</w:t>
            </w:r>
            <w:proofErr w:type="spellEnd"/>
            <w:r>
              <w:rPr>
                <w:rFonts w:ascii="Times New Roman" w:hAnsi="Times New Roman"/>
                <w:sz w:val="24"/>
                <w:szCs w:val="24"/>
              </w:rPr>
              <w:t>-UPS RT 1000VA, SURT1000XLI</w:t>
            </w:r>
          </w:p>
        </w:tc>
        <w:tc>
          <w:tcPr>
            <w:tcW w:w="3809" w:type="dxa"/>
            <w:vAlign w:val="center"/>
          </w:tcPr>
          <w:p w14:paraId="7EBA38A2" w14:textId="7B6C6BE9"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1CC2D1C8" w14:textId="77777777" w:rsidTr="000A7B11">
        <w:tc>
          <w:tcPr>
            <w:tcW w:w="837" w:type="dxa"/>
            <w:vAlign w:val="center"/>
          </w:tcPr>
          <w:p w14:paraId="429ADA74" w14:textId="6812710D" w:rsidR="00F76457" w:rsidRPr="00F76457" w:rsidRDefault="00262B99" w:rsidP="00C0684C">
            <w:pPr>
              <w:jc w:val="center"/>
              <w:rPr>
                <w:rFonts w:ascii="Times New Roman" w:hAnsi="Times New Roman"/>
                <w:sz w:val="24"/>
                <w:szCs w:val="24"/>
              </w:rPr>
            </w:pPr>
            <w:r>
              <w:rPr>
                <w:rFonts w:ascii="Times New Roman" w:hAnsi="Times New Roman"/>
                <w:sz w:val="24"/>
                <w:szCs w:val="24"/>
              </w:rPr>
              <w:t>1.</w:t>
            </w:r>
            <w:r w:rsidR="00F76457" w:rsidRPr="00F76457">
              <w:rPr>
                <w:rFonts w:ascii="Times New Roman" w:hAnsi="Times New Roman"/>
                <w:sz w:val="24"/>
                <w:szCs w:val="24"/>
              </w:rPr>
              <w:t>2</w:t>
            </w:r>
            <w:r>
              <w:rPr>
                <w:rFonts w:ascii="Times New Roman" w:hAnsi="Times New Roman"/>
                <w:sz w:val="24"/>
                <w:szCs w:val="24"/>
              </w:rPr>
              <w:t>.</w:t>
            </w:r>
          </w:p>
        </w:tc>
        <w:tc>
          <w:tcPr>
            <w:tcW w:w="3133" w:type="dxa"/>
          </w:tcPr>
          <w:p w14:paraId="49BB6536" w14:textId="29EF211D" w:rsidR="00F76457" w:rsidRPr="00F76457" w:rsidRDefault="00626BD5" w:rsidP="00C0684C">
            <w:pPr>
              <w:rPr>
                <w:rFonts w:ascii="Times New Roman" w:hAnsi="Times New Roman"/>
                <w:sz w:val="24"/>
                <w:szCs w:val="24"/>
              </w:rPr>
            </w:pPr>
            <w:r>
              <w:rPr>
                <w:rFonts w:ascii="Times New Roman" w:hAnsi="Times New Roman"/>
                <w:sz w:val="24"/>
                <w:szCs w:val="24"/>
              </w:rPr>
              <w:t>Baterijas izejas spriegums</w:t>
            </w:r>
          </w:p>
        </w:tc>
        <w:tc>
          <w:tcPr>
            <w:tcW w:w="2268" w:type="dxa"/>
          </w:tcPr>
          <w:p w14:paraId="3526B6FD" w14:textId="6A589EC2" w:rsidR="00F76457" w:rsidRPr="00F76457" w:rsidRDefault="00626BD5" w:rsidP="00C0684C">
            <w:pPr>
              <w:rPr>
                <w:rFonts w:ascii="Times New Roman" w:hAnsi="Times New Roman"/>
                <w:sz w:val="24"/>
                <w:szCs w:val="24"/>
              </w:rPr>
            </w:pPr>
            <w:r>
              <w:rPr>
                <w:rFonts w:ascii="Times New Roman" w:hAnsi="Times New Roman"/>
                <w:sz w:val="24"/>
                <w:szCs w:val="24"/>
              </w:rPr>
              <w:t>48</w:t>
            </w:r>
            <w:r w:rsidR="00722577">
              <w:rPr>
                <w:rFonts w:ascii="Times New Roman" w:hAnsi="Times New Roman"/>
                <w:sz w:val="24"/>
                <w:szCs w:val="24"/>
              </w:rPr>
              <w:t xml:space="preserve"> </w:t>
            </w:r>
            <w:r>
              <w:rPr>
                <w:rFonts w:ascii="Times New Roman" w:hAnsi="Times New Roman"/>
                <w:sz w:val="24"/>
                <w:szCs w:val="24"/>
              </w:rPr>
              <w:t>V</w:t>
            </w:r>
          </w:p>
        </w:tc>
        <w:tc>
          <w:tcPr>
            <w:tcW w:w="3809" w:type="dxa"/>
            <w:vAlign w:val="center"/>
          </w:tcPr>
          <w:p w14:paraId="2946D0BE" w14:textId="31B84E43"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5ECB1AD3" w14:textId="77777777" w:rsidTr="000A7B11">
        <w:tc>
          <w:tcPr>
            <w:tcW w:w="837" w:type="dxa"/>
            <w:vAlign w:val="center"/>
          </w:tcPr>
          <w:p w14:paraId="78F6A771" w14:textId="57ABF94D" w:rsidR="00F76457" w:rsidRPr="00F76457" w:rsidRDefault="00262B99" w:rsidP="00C0684C">
            <w:pPr>
              <w:jc w:val="center"/>
              <w:rPr>
                <w:rFonts w:ascii="Times New Roman" w:hAnsi="Times New Roman"/>
                <w:sz w:val="24"/>
                <w:szCs w:val="24"/>
              </w:rPr>
            </w:pPr>
            <w:r>
              <w:rPr>
                <w:rFonts w:ascii="Times New Roman" w:hAnsi="Times New Roman"/>
                <w:sz w:val="24"/>
                <w:szCs w:val="24"/>
              </w:rPr>
              <w:t>1.</w:t>
            </w:r>
            <w:r w:rsidR="00F76457" w:rsidRPr="00F76457">
              <w:rPr>
                <w:rFonts w:ascii="Times New Roman" w:hAnsi="Times New Roman"/>
                <w:sz w:val="24"/>
                <w:szCs w:val="24"/>
              </w:rPr>
              <w:t>3</w:t>
            </w:r>
            <w:r>
              <w:rPr>
                <w:rFonts w:ascii="Times New Roman" w:hAnsi="Times New Roman"/>
                <w:sz w:val="24"/>
                <w:szCs w:val="24"/>
              </w:rPr>
              <w:t>.</w:t>
            </w:r>
          </w:p>
        </w:tc>
        <w:tc>
          <w:tcPr>
            <w:tcW w:w="3133" w:type="dxa"/>
          </w:tcPr>
          <w:p w14:paraId="29828653" w14:textId="696D85D4" w:rsidR="00F76457" w:rsidRPr="00F76457" w:rsidRDefault="00626BD5" w:rsidP="00C0684C">
            <w:pPr>
              <w:rPr>
                <w:rFonts w:ascii="Times New Roman" w:hAnsi="Times New Roman"/>
                <w:sz w:val="24"/>
                <w:szCs w:val="24"/>
              </w:rPr>
            </w:pPr>
            <w:r>
              <w:rPr>
                <w:rFonts w:ascii="Times New Roman" w:hAnsi="Times New Roman"/>
                <w:sz w:val="24"/>
                <w:szCs w:val="24"/>
              </w:rPr>
              <w:t>Baterijas tips</w:t>
            </w:r>
          </w:p>
        </w:tc>
        <w:tc>
          <w:tcPr>
            <w:tcW w:w="2268" w:type="dxa"/>
          </w:tcPr>
          <w:p w14:paraId="0F67E3C4" w14:textId="545AC9E8" w:rsidR="00F76457" w:rsidRPr="00F76457" w:rsidRDefault="00626BD5" w:rsidP="00C0684C">
            <w:pPr>
              <w:rPr>
                <w:rFonts w:ascii="Times New Roman" w:hAnsi="Times New Roman"/>
                <w:sz w:val="24"/>
                <w:szCs w:val="24"/>
              </w:rPr>
            </w:pPr>
            <w:r>
              <w:rPr>
                <w:rFonts w:ascii="Times New Roman" w:hAnsi="Times New Roman"/>
                <w:sz w:val="24"/>
                <w:szCs w:val="24"/>
              </w:rPr>
              <w:t>Svina-skābes</w:t>
            </w:r>
          </w:p>
        </w:tc>
        <w:tc>
          <w:tcPr>
            <w:tcW w:w="3809" w:type="dxa"/>
            <w:vAlign w:val="center"/>
          </w:tcPr>
          <w:p w14:paraId="1F997FDE" w14:textId="069F3F21" w:rsidR="00F76457" w:rsidRPr="00F76457" w:rsidRDefault="000A7B11" w:rsidP="000A7B11">
            <w:pPr>
              <w:jc w:val="center"/>
              <w:rPr>
                <w:rFonts w:ascii="Times New Roman" w:hAnsi="Times New Roman"/>
                <w:sz w:val="24"/>
                <w:szCs w:val="24"/>
              </w:rPr>
            </w:pPr>
            <w:r w:rsidRPr="000A7B11">
              <w:rPr>
                <w:rFonts w:ascii="Times New Roman" w:hAnsi="Times New Roman"/>
                <w:sz w:val="24"/>
                <w:szCs w:val="24"/>
                <w:highlight w:val="lightGray"/>
              </w:rPr>
              <w:t>&lt;..&gt;</w:t>
            </w:r>
          </w:p>
        </w:tc>
      </w:tr>
      <w:tr w:rsidR="00F76457" w:rsidRPr="00F76457" w14:paraId="35768601" w14:textId="77777777" w:rsidTr="000A7B11">
        <w:tc>
          <w:tcPr>
            <w:tcW w:w="837" w:type="dxa"/>
            <w:vAlign w:val="center"/>
          </w:tcPr>
          <w:p w14:paraId="30D0ECD1" w14:textId="1DC63355" w:rsidR="00F76457" w:rsidRPr="00920A64" w:rsidRDefault="00262B99" w:rsidP="00C0684C">
            <w:pPr>
              <w:jc w:val="center"/>
              <w:rPr>
                <w:rFonts w:ascii="Times New Roman" w:hAnsi="Times New Roman"/>
                <w:sz w:val="24"/>
                <w:szCs w:val="24"/>
              </w:rPr>
            </w:pPr>
            <w:r w:rsidRPr="00920A64">
              <w:rPr>
                <w:rFonts w:ascii="Times New Roman" w:hAnsi="Times New Roman"/>
                <w:sz w:val="24"/>
                <w:szCs w:val="24"/>
              </w:rPr>
              <w:t>1.</w:t>
            </w:r>
            <w:r w:rsidR="00F76457" w:rsidRPr="00920A64">
              <w:rPr>
                <w:rFonts w:ascii="Times New Roman" w:hAnsi="Times New Roman"/>
                <w:sz w:val="24"/>
                <w:szCs w:val="24"/>
              </w:rPr>
              <w:t>4</w:t>
            </w:r>
            <w:r w:rsidRPr="00920A64">
              <w:rPr>
                <w:rFonts w:ascii="Times New Roman" w:hAnsi="Times New Roman"/>
                <w:sz w:val="24"/>
                <w:szCs w:val="24"/>
              </w:rPr>
              <w:t>.</w:t>
            </w:r>
          </w:p>
        </w:tc>
        <w:tc>
          <w:tcPr>
            <w:tcW w:w="3133" w:type="dxa"/>
          </w:tcPr>
          <w:p w14:paraId="5A19D16F" w14:textId="66FED743" w:rsidR="00F76457" w:rsidRPr="00920A64" w:rsidRDefault="00626BD5" w:rsidP="00C0684C">
            <w:pPr>
              <w:rPr>
                <w:rFonts w:ascii="Times New Roman" w:hAnsi="Times New Roman"/>
                <w:sz w:val="24"/>
                <w:szCs w:val="24"/>
              </w:rPr>
            </w:pPr>
            <w:r w:rsidRPr="00920A64">
              <w:rPr>
                <w:rFonts w:ascii="Times New Roman" w:hAnsi="Times New Roman"/>
                <w:sz w:val="24"/>
                <w:szCs w:val="24"/>
              </w:rPr>
              <w:t>Baterijas kasetne</w:t>
            </w:r>
          </w:p>
        </w:tc>
        <w:tc>
          <w:tcPr>
            <w:tcW w:w="2268" w:type="dxa"/>
          </w:tcPr>
          <w:p w14:paraId="2B84826A" w14:textId="10ED089C" w:rsidR="00F76457" w:rsidRPr="00920A64" w:rsidRDefault="00626BD5" w:rsidP="00C0684C">
            <w:pPr>
              <w:rPr>
                <w:rFonts w:ascii="Times New Roman" w:hAnsi="Times New Roman"/>
                <w:sz w:val="24"/>
                <w:szCs w:val="24"/>
              </w:rPr>
            </w:pPr>
            <w:r w:rsidRPr="00920A64">
              <w:rPr>
                <w:rFonts w:ascii="Times New Roman" w:hAnsi="Times New Roman"/>
                <w:sz w:val="24"/>
                <w:szCs w:val="24"/>
              </w:rPr>
              <w:t>Tiek piegādāts kā pil</w:t>
            </w:r>
            <w:r w:rsidR="00C32462">
              <w:rPr>
                <w:rFonts w:ascii="Times New Roman" w:hAnsi="Times New Roman"/>
                <w:sz w:val="24"/>
                <w:szCs w:val="24"/>
              </w:rPr>
              <w:t>n</w:t>
            </w:r>
            <w:r w:rsidRPr="00920A64">
              <w:rPr>
                <w:rFonts w:ascii="Times New Roman" w:hAnsi="Times New Roman"/>
                <w:sz w:val="24"/>
                <w:szCs w:val="24"/>
              </w:rPr>
              <w:t>s akumulatora komplekts</w:t>
            </w:r>
          </w:p>
        </w:tc>
        <w:tc>
          <w:tcPr>
            <w:tcW w:w="3809" w:type="dxa"/>
            <w:vAlign w:val="center"/>
          </w:tcPr>
          <w:p w14:paraId="158BF65A" w14:textId="26457FD9" w:rsidR="00F76457" w:rsidRPr="00920A64" w:rsidRDefault="000A7B11" w:rsidP="000A7B11">
            <w:pPr>
              <w:jc w:val="center"/>
              <w:rPr>
                <w:rFonts w:ascii="Times New Roman" w:hAnsi="Times New Roman"/>
                <w:sz w:val="24"/>
                <w:szCs w:val="24"/>
              </w:rPr>
            </w:pPr>
            <w:r w:rsidRPr="00920A64">
              <w:rPr>
                <w:rFonts w:ascii="Times New Roman" w:hAnsi="Times New Roman"/>
                <w:sz w:val="24"/>
                <w:szCs w:val="24"/>
                <w:highlight w:val="lightGray"/>
              </w:rPr>
              <w:t>&lt;..&gt;</w:t>
            </w:r>
          </w:p>
        </w:tc>
      </w:tr>
      <w:tr w:rsidR="00920A64" w:rsidRPr="00F76457" w14:paraId="0EEA71D2" w14:textId="77777777" w:rsidTr="000A7B11">
        <w:tc>
          <w:tcPr>
            <w:tcW w:w="837" w:type="dxa"/>
            <w:vAlign w:val="center"/>
          </w:tcPr>
          <w:p w14:paraId="5AE76193" w14:textId="3532C6CD" w:rsidR="00920A64" w:rsidRPr="00920A64" w:rsidRDefault="00920A64" w:rsidP="00C0684C">
            <w:pPr>
              <w:jc w:val="center"/>
              <w:rPr>
                <w:rFonts w:ascii="Times New Roman" w:hAnsi="Times New Roman"/>
                <w:sz w:val="24"/>
                <w:szCs w:val="24"/>
              </w:rPr>
            </w:pPr>
            <w:r w:rsidRPr="00920A64">
              <w:rPr>
                <w:rFonts w:ascii="Times New Roman" w:hAnsi="Times New Roman"/>
                <w:sz w:val="24"/>
                <w:szCs w:val="24"/>
              </w:rPr>
              <w:t>1.5.</w:t>
            </w:r>
          </w:p>
        </w:tc>
        <w:tc>
          <w:tcPr>
            <w:tcW w:w="3133" w:type="dxa"/>
          </w:tcPr>
          <w:p w14:paraId="799723C8" w14:textId="2F2C936C" w:rsidR="00920A64" w:rsidRPr="00920A64" w:rsidRDefault="00920A64" w:rsidP="00C0684C">
            <w:pPr>
              <w:rPr>
                <w:rFonts w:ascii="Times New Roman" w:hAnsi="Times New Roman"/>
                <w:sz w:val="24"/>
                <w:szCs w:val="24"/>
              </w:rPr>
            </w:pPr>
            <w:r>
              <w:rPr>
                <w:rFonts w:ascii="Times New Roman" w:hAnsi="Times New Roman"/>
                <w:sz w:val="24"/>
                <w:szCs w:val="24"/>
              </w:rPr>
              <w:t>Garantija</w:t>
            </w:r>
          </w:p>
        </w:tc>
        <w:tc>
          <w:tcPr>
            <w:tcW w:w="2268" w:type="dxa"/>
          </w:tcPr>
          <w:p w14:paraId="3644B8A0" w14:textId="2E297A9F" w:rsidR="00920A64" w:rsidRPr="00920A64" w:rsidRDefault="00920A64" w:rsidP="00C0684C">
            <w:pPr>
              <w:rPr>
                <w:rFonts w:ascii="Times New Roman" w:hAnsi="Times New Roman"/>
                <w:sz w:val="24"/>
                <w:szCs w:val="24"/>
              </w:rPr>
            </w:pPr>
            <w:r>
              <w:rPr>
                <w:rFonts w:ascii="Times New Roman" w:hAnsi="Times New Roman"/>
                <w:sz w:val="24"/>
                <w:szCs w:val="24"/>
              </w:rPr>
              <w:t>Ne mazāk kā 2 gadi</w:t>
            </w:r>
          </w:p>
        </w:tc>
        <w:tc>
          <w:tcPr>
            <w:tcW w:w="3809" w:type="dxa"/>
            <w:vAlign w:val="center"/>
          </w:tcPr>
          <w:p w14:paraId="056BAD77" w14:textId="1AD8C4BD" w:rsidR="00920A64" w:rsidRPr="00920A64" w:rsidRDefault="00920A64" w:rsidP="000A7B11">
            <w:pPr>
              <w:jc w:val="center"/>
              <w:rPr>
                <w:rFonts w:ascii="Times New Roman" w:hAnsi="Times New Roman"/>
                <w:sz w:val="24"/>
                <w:szCs w:val="24"/>
                <w:highlight w:val="lightGray"/>
              </w:rPr>
            </w:pPr>
            <w:r w:rsidRPr="00920A64">
              <w:rPr>
                <w:rFonts w:ascii="Times New Roman" w:hAnsi="Times New Roman"/>
                <w:sz w:val="24"/>
                <w:szCs w:val="24"/>
                <w:highlight w:val="lightGray"/>
              </w:rPr>
              <w:t>&lt;..&gt;</w:t>
            </w:r>
          </w:p>
        </w:tc>
      </w:tr>
      <w:tr w:rsidR="001E5D9B" w:rsidRPr="00F76457" w14:paraId="66E366EF" w14:textId="77777777" w:rsidTr="00B90B94">
        <w:trPr>
          <w:trHeight w:val="484"/>
        </w:trPr>
        <w:tc>
          <w:tcPr>
            <w:tcW w:w="3970" w:type="dxa"/>
            <w:gridSpan w:val="2"/>
            <w:shd w:val="clear" w:color="auto" w:fill="DEEAF6" w:themeFill="accent1" w:themeFillTint="33"/>
          </w:tcPr>
          <w:p w14:paraId="51B99356" w14:textId="150F490E" w:rsidR="001E5D9B" w:rsidRPr="00920A64" w:rsidRDefault="001E5D9B" w:rsidP="001E5D9B">
            <w:pPr>
              <w:pStyle w:val="Sarakstarindkopa"/>
              <w:keepLines/>
              <w:numPr>
                <w:ilvl w:val="0"/>
                <w:numId w:val="60"/>
              </w:numPr>
              <w:rPr>
                <w:rFonts w:ascii="Times New Roman" w:hAnsi="Times New Roman"/>
                <w:sz w:val="24"/>
                <w:szCs w:val="24"/>
              </w:rPr>
            </w:pPr>
            <w:r w:rsidRPr="00920A64">
              <w:rPr>
                <w:rFonts w:ascii="Times New Roman" w:hAnsi="Times New Roman"/>
                <w:b/>
                <w:bCs/>
                <w:sz w:val="24"/>
                <w:szCs w:val="24"/>
              </w:rPr>
              <w:t>APC maiņas akumulatora modulis – APCRBC140</w:t>
            </w:r>
            <w:r w:rsidR="00B90B94">
              <w:rPr>
                <w:rFonts w:ascii="Times New Roman" w:hAnsi="Times New Roman"/>
                <w:b/>
                <w:bCs/>
                <w:sz w:val="24"/>
                <w:szCs w:val="24"/>
              </w:rPr>
              <w:t xml:space="preserve"> </w:t>
            </w:r>
          </w:p>
        </w:tc>
        <w:tc>
          <w:tcPr>
            <w:tcW w:w="2268" w:type="dxa"/>
            <w:vAlign w:val="center"/>
          </w:tcPr>
          <w:p w14:paraId="57563C5B" w14:textId="2DCE7141" w:rsidR="001E5D9B" w:rsidRPr="00920A64" w:rsidRDefault="001E5D9B" w:rsidP="00B90B94">
            <w:pPr>
              <w:jc w:val="center"/>
              <w:rPr>
                <w:rFonts w:ascii="Times New Roman" w:hAnsi="Times New Roman"/>
                <w:sz w:val="24"/>
                <w:szCs w:val="24"/>
              </w:rPr>
            </w:pPr>
            <w:r w:rsidRPr="00920A64">
              <w:rPr>
                <w:rFonts w:ascii="Times New Roman" w:hAnsi="Times New Roman"/>
                <w:sz w:val="24"/>
                <w:szCs w:val="24"/>
                <w:highlight w:val="lightGray"/>
              </w:rPr>
              <w:t>&lt;..&gt;</w:t>
            </w:r>
          </w:p>
        </w:tc>
        <w:tc>
          <w:tcPr>
            <w:tcW w:w="3809" w:type="dxa"/>
            <w:vAlign w:val="center"/>
          </w:tcPr>
          <w:p w14:paraId="22566167" w14:textId="0E8099D2" w:rsidR="001E5D9B" w:rsidRPr="00920A64" w:rsidRDefault="001E5D9B" w:rsidP="001E5D9B">
            <w:pPr>
              <w:jc w:val="center"/>
              <w:rPr>
                <w:rFonts w:ascii="Times New Roman" w:hAnsi="Times New Roman"/>
                <w:sz w:val="24"/>
                <w:szCs w:val="24"/>
              </w:rPr>
            </w:pPr>
            <w:r w:rsidRPr="00920A64">
              <w:rPr>
                <w:rFonts w:ascii="Times New Roman" w:hAnsi="Times New Roman"/>
                <w:sz w:val="24"/>
                <w:szCs w:val="24"/>
                <w:highlight w:val="lightGray"/>
              </w:rPr>
              <w:t>&lt;..&gt;</w:t>
            </w:r>
          </w:p>
        </w:tc>
      </w:tr>
      <w:tr w:rsidR="00FC3265" w:rsidRPr="00F76457" w14:paraId="00803909" w14:textId="77777777" w:rsidTr="00262B99">
        <w:trPr>
          <w:trHeight w:val="417"/>
        </w:trPr>
        <w:tc>
          <w:tcPr>
            <w:tcW w:w="837" w:type="dxa"/>
            <w:vMerge w:val="restart"/>
            <w:shd w:val="clear" w:color="auto" w:fill="DEEAF6" w:themeFill="accent1" w:themeFillTint="33"/>
            <w:vAlign w:val="center"/>
          </w:tcPr>
          <w:p w14:paraId="3CF0D9B5" w14:textId="35CA6C82" w:rsidR="00FC3265" w:rsidRPr="00262B99" w:rsidRDefault="00FC3265" w:rsidP="001E5D9B">
            <w:pPr>
              <w:jc w:val="center"/>
              <w:rPr>
                <w:rFonts w:ascii="Times New Roman" w:hAnsi="Times New Roman"/>
                <w:sz w:val="24"/>
                <w:szCs w:val="24"/>
              </w:rPr>
            </w:pPr>
            <w:proofErr w:type="spellStart"/>
            <w:r w:rsidRPr="00262B99">
              <w:rPr>
                <w:rFonts w:ascii="Times New Roman" w:hAnsi="Times New Roman"/>
                <w:sz w:val="24"/>
                <w:szCs w:val="24"/>
              </w:rPr>
              <w:t>N.p.k</w:t>
            </w:r>
            <w:proofErr w:type="spellEnd"/>
            <w:r w:rsidRPr="00262B99">
              <w:rPr>
                <w:rFonts w:ascii="Times New Roman" w:hAnsi="Times New Roman"/>
                <w:sz w:val="24"/>
                <w:szCs w:val="24"/>
              </w:rPr>
              <w:t>.</w:t>
            </w:r>
          </w:p>
        </w:tc>
        <w:tc>
          <w:tcPr>
            <w:tcW w:w="5401" w:type="dxa"/>
            <w:gridSpan w:val="2"/>
            <w:shd w:val="clear" w:color="auto" w:fill="DEEAF6" w:themeFill="accent1" w:themeFillTint="33"/>
            <w:vAlign w:val="center"/>
          </w:tcPr>
          <w:p w14:paraId="1760CB64" w14:textId="77777777" w:rsidR="00262B99" w:rsidRDefault="00262B99" w:rsidP="00262B99">
            <w:pPr>
              <w:jc w:val="center"/>
              <w:rPr>
                <w:rFonts w:ascii="Times New Roman" w:hAnsi="Times New Roman"/>
                <w:b/>
                <w:bCs/>
                <w:sz w:val="24"/>
                <w:szCs w:val="24"/>
              </w:rPr>
            </w:pPr>
          </w:p>
          <w:p w14:paraId="774D7621" w14:textId="77678415" w:rsidR="00FC3265" w:rsidRPr="00262B99" w:rsidRDefault="00FC3265" w:rsidP="00262B99">
            <w:pPr>
              <w:jc w:val="center"/>
              <w:rPr>
                <w:rFonts w:ascii="Times New Roman" w:hAnsi="Times New Roman"/>
                <w:b/>
                <w:bCs/>
                <w:sz w:val="24"/>
                <w:szCs w:val="24"/>
              </w:rPr>
            </w:pPr>
            <w:r w:rsidRPr="00262B99">
              <w:rPr>
                <w:rFonts w:ascii="Times New Roman" w:hAnsi="Times New Roman"/>
                <w:b/>
                <w:bCs/>
                <w:sz w:val="24"/>
                <w:szCs w:val="24"/>
              </w:rPr>
              <w:t>Tehniskā specifikācija</w:t>
            </w:r>
          </w:p>
        </w:tc>
        <w:tc>
          <w:tcPr>
            <w:tcW w:w="3809" w:type="dxa"/>
            <w:vMerge w:val="restart"/>
            <w:shd w:val="clear" w:color="auto" w:fill="BDD6EE" w:themeFill="accent1" w:themeFillTint="66"/>
            <w:vAlign w:val="center"/>
          </w:tcPr>
          <w:p w14:paraId="71B9D07D" w14:textId="24E968D0" w:rsidR="00FC3265" w:rsidRPr="00F76457" w:rsidRDefault="00FC3265" w:rsidP="001E5D9B">
            <w:pPr>
              <w:jc w:val="center"/>
              <w:rPr>
                <w:rFonts w:ascii="Times New Roman" w:hAnsi="Times New Roman"/>
                <w:sz w:val="24"/>
                <w:szCs w:val="24"/>
              </w:rPr>
            </w:pPr>
            <w:r w:rsidRPr="000A7B11">
              <w:rPr>
                <w:rFonts w:ascii="Times New Roman" w:hAnsi="Times New Roman"/>
                <w:b/>
                <w:bCs/>
                <w:sz w:val="24"/>
                <w:szCs w:val="24"/>
              </w:rPr>
              <w:t>Pretendenta tehniskais piedāvājums</w:t>
            </w:r>
          </w:p>
        </w:tc>
      </w:tr>
      <w:tr w:rsidR="00FC3265" w:rsidRPr="00F76457" w14:paraId="19049146" w14:textId="77777777" w:rsidTr="00262B99">
        <w:trPr>
          <w:trHeight w:val="762"/>
        </w:trPr>
        <w:tc>
          <w:tcPr>
            <w:tcW w:w="837" w:type="dxa"/>
            <w:vMerge/>
            <w:shd w:val="clear" w:color="auto" w:fill="DEEAF6" w:themeFill="accent1" w:themeFillTint="33"/>
            <w:vAlign w:val="center"/>
          </w:tcPr>
          <w:p w14:paraId="5218B7DB" w14:textId="4DB4B5F2" w:rsidR="00FC3265" w:rsidRPr="00F76457" w:rsidRDefault="00FC3265" w:rsidP="001E5D9B">
            <w:pPr>
              <w:jc w:val="center"/>
              <w:rPr>
                <w:rFonts w:ascii="Times New Roman" w:hAnsi="Times New Roman"/>
                <w:sz w:val="24"/>
                <w:szCs w:val="24"/>
              </w:rPr>
            </w:pPr>
          </w:p>
        </w:tc>
        <w:tc>
          <w:tcPr>
            <w:tcW w:w="3133" w:type="dxa"/>
            <w:shd w:val="clear" w:color="auto" w:fill="DEEAF6" w:themeFill="accent1" w:themeFillTint="33"/>
          </w:tcPr>
          <w:p w14:paraId="1BC5FBC4" w14:textId="77777777" w:rsidR="00FC3265" w:rsidRDefault="00FC3265" w:rsidP="00FC3265">
            <w:pPr>
              <w:jc w:val="center"/>
              <w:rPr>
                <w:rFonts w:ascii="Times New Roman" w:hAnsi="Times New Roman"/>
                <w:b/>
                <w:bCs/>
                <w:sz w:val="24"/>
                <w:szCs w:val="24"/>
              </w:rPr>
            </w:pPr>
          </w:p>
          <w:p w14:paraId="19521F22" w14:textId="018D10B1" w:rsidR="00FC3265" w:rsidRPr="00FC3265" w:rsidRDefault="00FC3265" w:rsidP="00FC3265">
            <w:pPr>
              <w:jc w:val="center"/>
              <w:rPr>
                <w:rFonts w:ascii="Times New Roman" w:hAnsi="Times New Roman"/>
                <w:b/>
                <w:bCs/>
                <w:sz w:val="24"/>
                <w:szCs w:val="24"/>
              </w:rPr>
            </w:pPr>
            <w:r w:rsidRPr="00FC3265">
              <w:rPr>
                <w:rFonts w:ascii="Times New Roman" w:hAnsi="Times New Roman"/>
                <w:b/>
                <w:bCs/>
                <w:sz w:val="24"/>
                <w:szCs w:val="24"/>
              </w:rPr>
              <w:t>Parametrs</w:t>
            </w:r>
          </w:p>
        </w:tc>
        <w:tc>
          <w:tcPr>
            <w:tcW w:w="2268" w:type="dxa"/>
            <w:shd w:val="clear" w:color="auto" w:fill="DEEAF6" w:themeFill="accent1" w:themeFillTint="33"/>
          </w:tcPr>
          <w:p w14:paraId="070C877E" w14:textId="77777777" w:rsidR="00FC3265" w:rsidRDefault="00FC3265" w:rsidP="00FC3265">
            <w:pPr>
              <w:jc w:val="center"/>
              <w:rPr>
                <w:rFonts w:ascii="Times New Roman" w:hAnsi="Times New Roman"/>
                <w:b/>
                <w:bCs/>
                <w:sz w:val="24"/>
                <w:szCs w:val="24"/>
              </w:rPr>
            </w:pPr>
          </w:p>
          <w:p w14:paraId="7E8120BB" w14:textId="14AE8AB9" w:rsidR="00FC3265" w:rsidRPr="00FC3265" w:rsidRDefault="00FC3265" w:rsidP="00FC3265">
            <w:pPr>
              <w:jc w:val="center"/>
              <w:rPr>
                <w:rFonts w:ascii="Times New Roman" w:hAnsi="Times New Roman"/>
                <w:b/>
                <w:bCs/>
                <w:sz w:val="24"/>
                <w:szCs w:val="24"/>
              </w:rPr>
            </w:pPr>
            <w:r w:rsidRPr="00FC3265">
              <w:rPr>
                <w:rFonts w:ascii="Times New Roman" w:hAnsi="Times New Roman"/>
                <w:b/>
                <w:bCs/>
                <w:sz w:val="24"/>
                <w:szCs w:val="24"/>
              </w:rPr>
              <w:t>Minimālās prasības</w:t>
            </w:r>
          </w:p>
        </w:tc>
        <w:tc>
          <w:tcPr>
            <w:tcW w:w="3809" w:type="dxa"/>
            <w:vMerge/>
            <w:shd w:val="clear" w:color="auto" w:fill="BDD6EE" w:themeFill="accent1" w:themeFillTint="66"/>
            <w:vAlign w:val="center"/>
          </w:tcPr>
          <w:p w14:paraId="3AD1ADC7" w14:textId="503E2761" w:rsidR="00FC3265" w:rsidRPr="00F76457" w:rsidRDefault="00FC3265" w:rsidP="001E5D9B">
            <w:pPr>
              <w:jc w:val="center"/>
              <w:rPr>
                <w:rFonts w:ascii="Times New Roman" w:hAnsi="Times New Roman"/>
                <w:sz w:val="24"/>
                <w:szCs w:val="24"/>
              </w:rPr>
            </w:pPr>
          </w:p>
        </w:tc>
      </w:tr>
      <w:tr w:rsidR="001E5D9B" w:rsidRPr="00F76457" w14:paraId="48228453" w14:textId="77777777" w:rsidTr="000A7B11">
        <w:tc>
          <w:tcPr>
            <w:tcW w:w="837" w:type="dxa"/>
            <w:vAlign w:val="center"/>
          </w:tcPr>
          <w:p w14:paraId="5F45E612" w14:textId="0116679C" w:rsidR="001E5D9B" w:rsidRPr="00F76457" w:rsidRDefault="00262B99" w:rsidP="001E5D9B">
            <w:pPr>
              <w:jc w:val="center"/>
              <w:rPr>
                <w:rFonts w:ascii="Times New Roman" w:hAnsi="Times New Roman"/>
                <w:sz w:val="24"/>
                <w:szCs w:val="24"/>
              </w:rPr>
            </w:pPr>
            <w:r>
              <w:rPr>
                <w:rFonts w:ascii="Times New Roman" w:hAnsi="Times New Roman"/>
                <w:sz w:val="24"/>
                <w:szCs w:val="24"/>
              </w:rPr>
              <w:t>2.1.</w:t>
            </w:r>
          </w:p>
        </w:tc>
        <w:tc>
          <w:tcPr>
            <w:tcW w:w="3133" w:type="dxa"/>
          </w:tcPr>
          <w:p w14:paraId="179830DC" w14:textId="04CB17B1" w:rsidR="001E5D9B" w:rsidRPr="00F76457" w:rsidRDefault="00262B99" w:rsidP="001E5D9B">
            <w:pPr>
              <w:rPr>
                <w:rFonts w:ascii="Times New Roman" w:hAnsi="Times New Roman"/>
                <w:sz w:val="24"/>
                <w:szCs w:val="24"/>
              </w:rPr>
            </w:pPr>
            <w:r>
              <w:rPr>
                <w:rFonts w:ascii="Times New Roman" w:hAnsi="Times New Roman"/>
                <w:sz w:val="24"/>
                <w:szCs w:val="24"/>
              </w:rPr>
              <w:t xml:space="preserve">Saderīgās iekārtas modelis </w:t>
            </w:r>
          </w:p>
        </w:tc>
        <w:tc>
          <w:tcPr>
            <w:tcW w:w="2268" w:type="dxa"/>
          </w:tcPr>
          <w:p w14:paraId="4497261D" w14:textId="0E54E818" w:rsidR="001E5D9B" w:rsidRPr="00F76457" w:rsidRDefault="00262B99" w:rsidP="001E5D9B">
            <w:pPr>
              <w:rPr>
                <w:rFonts w:ascii="Times New Roman" w:hAnsi="Times New Roman"/>
                <w:sz w:val="24"/>
                <w:szCs w:val="24"/>
              </w:rPr>
            </w:pPr>
            <w:r>
              <w:rPr>
                <w:rFonts w:ascii="Times New Roman" w:hAnsi="Times New Roman"/>
                <w:sz w:val="24"/>
                <w:szCs w:val="24"/>
              </w:rPr>
              <w:t xml:space="preserve">APC </w:t>
            </w:r>
            <w:proofErr w:type="spellStart"/>
            <w:r>
              <w:rPr>
                <w:rFonts w:ascii="Times New Roman" w:hAnsi="Times New Roman"/>
                <w:sz w:val="24"/>
                <w:szCs w:val="24"/>
              </w:rPr>
              <w:t>Smart</w:t>
            </w:r>
            <w:proofErr w:type="spellEnd"/>
            <w:r>
              <w:rPr>
                <w:rFonts w:ascii="Times New Roman" w:hAnsi="Times New Roman"/>
                <w:sz w:val="24"/>
                <w:szCs w:val="24"/>
              </w:rPr>
              <w:t xml:space="preserve">-UPS </w:t>
            </w:r>
            <w:proofErr w:type="spellStart"/>
            <w:r>
              <w:rPr>
                <w:rFonts w:ascii="Times New Roman" w:hAnsi="Times New Roman"/>
                <w:sz w:val="24"/>
                <w:szCs w:val="24"/>
              </w:rPr>
              <w:t>On</w:t>
            </w:r>
            <w:proofErr w:type="spellEnd"/>
            <w:r>
              <w:rPr>
                <w:rFonts w:ascii="Times New Roman" w:hAnsi="Times New Roman"/>
                <w:sz w:val="24"/>
                <w:szCs w:val="24"/>
              </w:rPr>
              <w:t>-Line, 6</w:t>
            </w:r>
            <w:r w:rsidR="00F67D0A">
              <w:rPr>
                <w:rFonts w:ascii="Times New Roman" w:hAnsi="Times New Roman"/>
                <w:sz w:val="24"/>
                <w:szCs w:val="24"/>
              </w:rPr>
              <w:t>kVA/</w:t>
            </w:r>
            <w:r>
              <w:rPr>
                <w:rFonts w:ascii="Times New Roman" w:hAnsi="Times New Roman"/>
                <w:sz w:val="24"/>
                <w:szCs w:val="24"/>
              </w:rPr>
              <w:t>6</w:t>
            </w:r>
            <w:r w:rsidR="00F67D0A">
              <w:rPr>
                <w:rFonts w:ascii="Times New Roman" w:hAnsi="Times New Roman"/>
                <w:sz w:val="24"/>
                <w:szCs w:val="24"/>
              </w:rPr>
              <w:t>kW</w:t>
            </w:r>
            <w:r>
              <w:rPr>
                <w:rFonts w:ascii="Times New Roman" w:hAnsi="Times New Roman"/>
                <w:sz w:val="24"/>
                <w:szCs w:val="24"/>
              </w:rPr>
              <w:t>, SRT6KRMXLI</w:t>
            </w:r>
          </w:p>
        </w:tc>
        <w:tc>
          <w:tcPr>
            <w:tcW w:w="3809" w:type="dxa"/>
            <w:vAlign w:val="center"/>
          </w:tcPr>
          <w:p w14:paraId="759DF73B" w14:textId="76AF178C" w:rsidR="001E5D9B" w:rsidRPr="00F76457" w:rsidRDefault="00920A64" w:rsidP="001E5D9B">
            <w:pPr>
              <w:jc w:val="center"/>
              <w:rPr>
                <w:rFonts w:ascii="Times New Roman" w:hAnsi="Times New Roman"/>
                <w:sz w:val="24"/>
                <w:szCs w:val="24"/>
              </w:rPr>
            </w:pPr>
            <w:r w:rsidRPr="00920A64">
              <w:rPr>
                <w:rFonts w:ascii="Times New Roman" w:hAnsi="Times New Roman"/>
                <w:sz w:val="24"/>
                <w:szCs w:val="24"/>
                <w:highlight w:val="lightGray"/>
              </w:rPr>
              <w:t>&lt;..&gt;</w:t>
            </w:r>
          </w:p>
        </w:tc>
      </w:tr>
      <w:tr w:rsidR="001E5D9B" w:rsidRPr="00F76457" w14:paraId="6F18528E" w14:textId="77777777" w:rsidTr="000A7B11">
        <w:tc>
          <w:tcPr>
            <w:tcW w:w="837" w:type="dxa"/>
            <w:vAlign w:val="center"/>
          </w:tcPr>
          <w:p w14:paraId="6F3B4196" w14:textId="305B116D" w:rsidR="001E5D9B" w:rsidRPr="00262B99" w:rsidRDefault="00262B99" w:rsidP="001E5D9B">
            <w:pPr>
              <w:jc w:val="center"/>
              <w:rPr>
                <w:rFonts w:ascii="Times New Roman" w:hAnsi="Times New Roman"/>
                <w:sz w:val="24"/>
                <w:szCs w:val="24"/>
              </w:rPr>
            </w:pPr>
            <w:r w:rsidRPr="00262B99">
              <w:rPr>
                <w:rFonts w:ascii="Times New Roman" w:hAnsi="Times New Roman"/>
                <w:sz w:val="24"/>
                <w:szCs w:val="24"/>
              </w:rPr>
              <w:t>2.2.</w:t>
            </w:r>
          </w:p>
        </w:tc>
        <w:tc>
          <w:tcPr>
            <w:tcW w:w="3133" w:type="dxa"/>
          </w:tcPr>
          <w:p w14:paraId="4F5004BD" w14:textId="3CEFDE9E" w:rsidR="001E5D9B" w:rsidRPr="00F76457" w:rsidRDefault="00262B99" w:rsidP="001E5D9B">
            <w:pPr>
              <w:rPr>
                <w:rFonts w:ascii="Times New Roman" w:hAnsi="Times New Roman"/>
                <w:sz w:val="24"/>
                <w:szCs w:val="24"/>
              </w:rPr>
            </w:pPr>
            <w:r>
              <w:rPr>
                <w:rFonts w:ascii="Times New Roman" w:hAnsi="Times New Roman"/>
                <w:sz w:val="24"/>
                <w:szCs w:val="24"/>
              </w:rPr>
              <w:t>Baterijas izejas spriegums</w:t>
            </w:r>
          </w:p>
        </w:tc>
        <w:tc>
          <w:tcPr>
            <w:tcW w:w="2268" w:type="dxa"/>
          </w:tcPr>
          <w:p w14:paraId="4BD29A34" w14:textId="6F71F999" w:rsidR="001E5D9B" w:rsidRPr="00F76457" w:rsidRDefault="00262B99" w:rsidP="001E5D9B">
            <w:pPr>
              <w:rPr>
                <w:rFonts w:ascii="Times New Roman" w:hAnsi="Times New Roman"/>
                <w:sz w:val="24"/>
                <w:szCs w:val="24"/>
              </w:rPr>
            </w:pPr>
            <w:r>
              <w:rPr>
                <w:rFonts w:ascii="Times New Roman" w:hAnsi="Times New Roman"/>
                <w:sz w:val="24"/>
                <w:szCs w:val="24"/>
              </w:rPr>
              <w:t>192 V</w:t>
            </w:r>
          </w:p>
        </w:tc>
        <w:tc>
          <w:tcPr>
            <w:tcW w:w="3809" w:type="dxa"/>
            <w:vAlign w:val="center"/>
          </w:tcPr>
          <w:p w14:paraId="6972AB08" w14:textId="1D02E728" w:rsidR="001E5D9B" w:rsidRPr="00F76457" w:rsidRDefault="00920A64" w:rsidP="001E5D9B">
            <w:pPr>
              <w:jc w:val="center"/>
              <w:rPr>
                <w:rFonts w:ascii="Times New Roman" w:hAnsi="Times New Roman"/>
                <w:sz w:val="24"/>
                <w:szCs w:val="24"/>
              </w:rPr>
            </w:pPr>
            <w:r w:rsidRPr="00920A64">
              <w:rPr>
                <w:rFonts w:ascii="Times New Roman" w:hAnsi="Times New Roman"/>
                <w:sz w:val="24"/>
                <w:szCs w:val="24"/>
                <w:highlight w:val="lightGray"/>
              </w:rPr>
              <w:t>&lt;..&gt;</w:t>
            </w:r>
          </w:p>
        </w:tc>
      </w:tr>
      <w:tr w:rsidR="00262B99" w:rsidRPr="00F76457" w14:paraId="6BACDB05" w14:textId="77777777" w:rsidTr="000A7B11">
        <w:tc>
          <w:tcPr>
            <w:tcW w:w="837" w:type="dxa"/>
            <w:vAlign w:val="center"/>
          </w:tcPr>
          <w:p w14:paraId="0F84A120" w14:textId="261C4918" w:rsidR="00262B99" w:rsidRPr="00920A64" w:rsidRDefault="00262B99" w:rsidP="001E5D9B">
            <w:pPr>
              <w:jc w:val="center"/>
              <w:rPr>
                <w:rFonts w:ascii="Times New Roman" w:hAnsi="Times New Roman"/>
                <w:sz w:val="24"/>
                <w:szCs w:val="24"/>
              </w:rPr>
            </w:pPr>
            <w:r w:rsidRPr="00920A64">
              <w:rPr>
                <w:rFonts w:ascii="Times New Roman" w:hAnsi="Times New Roman"/>
                <w:sz w:val="24"/>
                <w:szCs w:val="24"/>
              </w:rPr>
              <w:t>2.3.</w:t>
            </w:r>
          </w:p>
        </w:tc>
        <w:tc>
          <w:tcPr>
            <w:tcW w:w="3133" w:type="dxa"/>
          </w:tcPr>
          <w:p w14:paraId="6E2614D3" w14:textId="4F429885" w:rsidR="00262B99" w:rsidRPr="00920A64" w:rsidRDefault="00920A64" w:rsidP="001E5D9B">
            <w:pPr>
              <w:rPr>
                <w:rFonts w:ascii="Times New Roman" w:hAnsi="Times New Roman"/>
                <w:sz w:val="24"/>
                <w:szCs w:val="24"/>
              </w:rPr>
            </w:pPr>
            <w:r w:rsidRPr="00920A64">
              <w:rPr>
                <w:rFonts w:ascii="Times New Roman" w:hAnsi="Times New Roman"/>
                <w:sz w:val="24"/>
                <w:szCs w:val="24"/>
              </w:rPr>
              <w:t>Baterijas tips</w:t>
            </w:r>
          </w:p>
        </w:tc>
        <w:tc>
          <w:tcPr>
            <w:tcW w:w="2268" w:type="dxa"/>
          </w:tcPr>
          <w:p w14:paraId="45F9D871" w14:textId="73688FE6" w:rsidR="00262B99" w:rsidRPr="00920A64" w:rsidRDefault="00920A64" w:rsidP="001E5D9B">
            <w:pPr>
              <w:rPr>
                <w:rFonts w:ascii="Times New Roman" w:hAnsi="Times New Roman"/>
                <w:sz w:val="24"/>
                <w:szCs w:val="24"/>
              </w:rPr>
            </w:pPr>
            <w:r>
              <w:rPr>
                <w:rFonts w:ascii="Times New Roman" w:hAnsi="Times New Roman"/>
                <w:sz w:val="24"/>
                <w:szCs w:val="24"/>
              </w:rPr>
              <w:t>Svina-skābes</w:t>
            </w:r>
          </w:p>
        </w:tc>
        <w:tc>
          <w:tcPr>
            <w:tcW w:w="3809" w:type="dxa"/>
            <w:vAlign w:val="center"/>
          </w:tcPr>
          <w:p w14:paraId="1CF12F36" w14:textId="136AB2E4" w:rsidR="00262B99" w:rsidRPr="00920A64" w:rsidRDefault="00920A64" w:rsidP="001E5D9B">
            <w:pPr>
              <w:jc w:val="center"/>
              <w:rPr>
                <w:rFonts w:ascii="Times New Roman" w:hAnsi="Times New Roman"/>
                <w:sz w:val="24"/>
                <w:szCs w:val="24"/>
              </w:rPr>
            </w:pPr>
            <w:r w:rsidRPr="00920A64">
              <w:rPr>
                <w:rFonts w:ascii="Times New Roman" w:hAnsi="Times New Roman"/>
                <w:sz w:val="24"/>
                <w:szCs w:val="24"/>
                <w:highlight w:val="lightGray"/>
              </w:rPr>
              <w:t>&lt;..&gt;</w:t>
            </w:r>
          </w:p>
        </w:tc>
      </w:tr>
      <w:tr w:rsidR="00262B99" w:rsidRPr="00F76457" w14:paraId="06E58062" w14:textId="77777777" w:rsidTr="000A7B11">
        <w:tc>
          <w:tcPr>
            <w:tcW w:w="837" w:type="dxa"/>
            <w:vAlign w:val="center"/>
          </w:tcPr>
          <w:p w14:paraId="76BAE143" w14:textId="3E850252" w:rsidR="00262B99" w:rsidRPr="00920A64" w:rsidRDefault="00920A64" w:rsidP="001E5D9B">
            <w:pPr>
              <w:jc w:val="center"/>
              <w:rPr>
                <w:rFonts w:ascii="Times New Roman" w:hAnsi="Times New Roman"/>
                <w:sz w:val="24"/>
                <w:szCs w:val="24"/>
              </w:rPr>
            </w:pPr>
            <w:r>
              <w:rPr>
                <w:rFonts w:ascii="Times New Roman" w:hAnsi="Times New Roman"/>
                <w:sz w:val="24"/>
                <w:szCs w:val="24"/>
              </w:rPr>
              <w:t>2.4.</w:t>
            </w:r>
          </w:p>
        </w:tc>
        <w:tc>
          <w:tcPr>
            <w:tcW w:w="3133" w:type="dxa"/>
          </w:tcPr>
          <w:p w14:paraId="7A60C1EC" w14:textId="5A8B1E4F" w:rsidR="00262B99" w:rsidRPr="00920A64" w:rsidRDefault="00920A64" w:rsidP="001E5D9B">
            <w:pPr>
              <w:rPr>
                <w:rFonts w:ascii="Times New Roman" w:hAnsi="Times New Roman"/>
                <w:sz w:val="24"/>
                <w:szCs w:val="24"/>
              </w:rPr>
            </w:pPr>
            <w:r>
              <w:rPr>
                <w:rFonts w:ascii="Times New Roman" w:hAnsi="Times New Roman"/>
                <w:sz w:val="24"/>
                <w:szCs w:val="24"/>
              </w:rPr>
              <w:t>Baterijas kasetne</w:t>
            </w:r>
          </w:p>
        </w:tc>
        <w:tc>
          <w:tcPr>
            <w:tcW w:w="2268" w:type="dxa"/>
          </w:tcPr>
          <w:p w14:paraId="6CFC71F1" w14:textId="01753958" w:rsidR="00262B99" w:rsidRPr="00920A64" w:rsidRDefault="00920A64" w:rsidP="001E5D9B">
            <w:pPr>
              <w:rPr>
                <w:rFonts w:ascii="Times New Roman" w:hAnsi="Times New Roman"/>
                <w:sz w:val="24"/>
                <w:szCs w:val="24"/>
              </w:rPr>
            </w:pPr>
            <w:r>
              <w:rPr>
                <w:rFonts w:ascii="Times New Roman" w:hAnsi="Times New Roman"/>
                <w:sz w:val="24"/>
                <w:szCs w:val="24"/>
              </w:rPr>
              <w:t>Sastāv no 2 akumulatoru moduļiem</w:t>
            </w:r>
          </w:p>
        </w:tc>
        <w:tc>
          <w:tcPr>
            <w:tcW w:w="3809" w:type="dxa"/>
            <w:vAlign w:val="center"/>
          </w:tcPr>
          <w:p w14:paraId="2BAC2A74" w14:textId="7F5D98A2" w:rsidR="00262B99" w:rsidRPr="00920A64" w:rsidRDefault="00920A64" w:rsidP="001E5D9B">
            <w:pPr>
              <w:jc w:val="center"/>
              <w:rPr>
                <w:rFonts w:ascii="Times New Roman" w:hAnsi="Times New Roman"/>
                <w:sz w:val="24"/>
                <w:szCs w:val="24"/>
              </w:rPr>
            </w:pPr>
            <w:r w:rsidRPr="00920A64">
              <w:rPr>
                <w:rFonts w:ascii="Times New Roman" w:hAnsi="Times New Roman"/>
                <w:sz w:val="24"/>
                <w:szCs w:val="24"/>
                <w:highlight w:val="lightGray"/>
              </w:rPr>
              <w:t>&lt;..&gt;</w:t>
            </w:r>
          </w:p>
        </w:tc>
      </w:tr>
      <w:tr w:rsidR="001E5D9B" w:rsidRPr="00F76457" w14:paraId="309A1A5E" w14:textId="77777777" w:rsidTr="000A7B11">
        <w:tc>
          <w:tcPr>
            <w:tcW w:w="837" w:type="dxa"/>
            <w:vAlign w:val="center"/>
          </w:tcPr>
          <w:p w14:paraId="13240D12" w14:textId="602B3C61" w:rsidR="001E5D9B" w:rsidRPr="00F76457" w:rsidRDefault="00920A64" w:rsidP="001E5D9B">
            <w:pPr>
              <w:jc w:val="center"/>
              <w:rPr>
                <w:rFonts w:ascii="Times New Roman" w:hAnsi="Times New Roman"/>
                <w:sz w:val="24"/>
                <w:szCs w:val="24"/>
              </w:rPr>
            </w:pPr>
            <w:r>
              <w:rPr>
                <w:rFonts w:ascii="Times New Roman" w:hAnsi="Times New Roman"/>
                <w:sz w:val="24"/>
                <w:szCs w:val="24"/>
              </w:rPr>
              <w:t>2.5.</w:t>
            </w:r>
          </w:p>
        </w:tc>
        <w:tc>
          <w:tcPr>
            <w:tcW w:w="3133" w:type="dxa"/>
          </w:tcPr>
          <w:p w14:paraId="69162C33" w14:textId="77777777" w:rsidR="001E5D9B" w:rsidRPr="00F76457" w:rsidRDefault="001E5D9B" w:rsidP="001E5D9B">
            <w:pPr>
              <w:rPr>
                <w:rFonts w:ascii="Times New Roman" w:hAnsi="Times New Roman"/>
                <w:sz w:val="24"/>
                <w:szCs w:val="24"/>
              </w:rPr>
            </w:pPr>
            <w:r w:rsidRPr="00F76457">
              <w:rPr>
                <w:rFonts w:ascii="Times New Roman" w:hAnsi="Times New Roman"/>
                <w:sz w:val="24"/>
                <w:szCs w:val="24"/>
              </w:rPr>
              <w:t>Garantija</w:t>
            </w:r>
          </w:p>
        </w:tc>
        <w:tc>
          <w:tcPr>
            <w:tcW w:w="2268" w:type="dxa"/>
          </w:tcPr>
          <w:p w14:paraId="12AA975E" w14:textId="18BA9275" w:rsidR="001E5D9B" w:rsidRPr="00F76457" w:rsidRDefault="001E5D9B" w:rsidP="001E5D9B">
            <w:pPr>
              <w:rPr>
                <w:rFonts w:ascii="Times New Roman" w:hAnsi="Times New Roman"/>
                <w:sz w:val="24"/>
                <w:szCs w:val="24"/>
              </w:rPr>
            </w:pPr>
            <w:r w:rsidRPr="00F76457">
              <w:rPr>
                <w:rFonts w:ascii="Times New Roman" w:hAnsi="Times New Roman"/>
                <w:sz w:val="24"/>
                <w:szCs w:val="24"/>
              </w:rPr>
              <w:t xml:space="preserve">Ne mazāk kā </w:t>
            </w:r>
            <w:r>
              <w:rPr>
                <w:rFonts w:ascii="Times New Roman" w:hAnsi="Times New Roman"/>
                <w:sz w:val="24"/>
                <w:szCs w:val="24"/>
              </w:rPr>
              <w:t>2</w:t>
            </w:r>
            <w:r w:rsidRPr="00F76457">
              <w:rPr>
                <w:rFonts w:ascii="Times New Roman" w:hAnsi="Times New Roman"/>
                <w:sz w:val="24"/>
                <w:szCs w:val="24"/>
              </w:rPr>
              <w:t xml:space="preserve"> gadi</w:t>
            </w:r>
          </w:p>
        </w:tc>
        <w:tc>
          <w:tcPr>
            <w:tcW w:w="3809" w:type="dxa"/>
            <w:vAlign w:val="center"/>
          </w:tcPr>
          <w:p w14:paraId="357DA7C6" w14:textId="56FEBA1A" w:rsidR="001E5D9B" w:rsidRPr="00F76457" w:rsidRDefault="001E5D9B" w:rsidP="001E5D9B">
            <w:pPr>
              <w:jc w:val="center"/>
              <w:rPr>
                <w:rFonts w:ascii="Times New Roman" w:hAnsi="Times New Roman"/>
                <w:sz w:val="24"/>
                <w:szCs w:val="24"/>
              </w:rPr>
            </w:pPr>
            <w:r w:rsidRPr="000A7B11">
              <w:rPr>
                <w:rFonts w:ascii="Times New Roman" w:hAnsi="Times New Roman"/>
                <w:sz w:val="24"/>
                <w:szCs w:val="24"/>
                <w:highlight w:val="lightGray"/>
              </w:rPr>
              <w:t>&lt;..&gt;</w:t>
            </w:r>
          </w:p>
        </w:tc>
      </w:tr>
    </w:tbl>
    <w:p w14:paraId="69810482" w14:textId="004C9320" w:rsidR="00C45546" w:rsidRDefault="000A7B11" w:rsidP="000A7B11">
      <w:pPr>
        <w:pStyle w:val="Stils1"/>
        <w:numPr>
          <w:ilvl w:val="0"/>
          <w:numId w:val="0"/>
        </w:numPr>
        <w:tabs>
          <w:tab w:val="left" w:pos="720"/>
        </w:tabs>
        <w:spacing w:line="240" w:lineRule="auto"/>
        <w:ind w:left="709" w:firstLine="425"/>
        <w:rPr>
          <w:b w:val="0"/>
          <w:sz w:val="24"/>
          <w:szCs w:val="24"/>
        </w:rPr>
      </w:pPr>
      <w:r>
        <w:rPr>
          <w:b w:val="0"/>
          <w:sz w:val="24"/>
          <w:szCs w:val="24"/>
        </w:rPr>
        <w:t>*Prasībās ar konkrētām skaitliskām vērtībām jānorāda konkrēti piedāvātās iekārtas tehniskie parametri, savukārt prasībās bez konkrētām skaitliskām vērtībām jānorāda uz piedāvātās iekārtas atbilstību.</w:t>
      </w: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90B94" w14:paraId="235D0C81" w14:textId="77777777" w:rsidTr="00B90B94">
        <w:tc>
          <w:tcPr>
            <w:tcW w:w="7621" w:type="dxa"/>
            <w:tcBorders>
              <w:top w:val="dotted" w:sz="4" w:space="0" w:color="auto"/>
              <w:left w:val="nil"/>
              <w:bottom w:val="dotted" w:sz="4" w:space="0" w:color="auto"/>
              <w:right w:val="nil"/>
            </w:tcBorders>
            <w:vAlign w:val="bottom"/>
            <w:hideMark/>
          </w:tcPr>
          <w:p w14:paraId="2092308B" w14:textId="77777777" w:rsidR="00B90B94" w:rsidRDefault="00B90B94" w:rsidP="00B90B94">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B90B94" w14:paraId="240A6A6C" w14:textId="77777777" w:rsidTr="00B90B94">
        <w:trPr>
          <w:trHeight w:val="64"/>
        </w:trPr>
        <w:tc>
          <w:tcPr>
            <w:tcW w:w="7621" w:type="dxa"/>
            <w:tcBorders>
              <w:top w:val="dotted" w:sz="4" w:space="0" w:color="auto"/>
              <w:left w:val="nil"/>
              <w:bottom w:val="dotted" w:sz="4" w:space="0" w:color="auto"/>
              <w:right w:val="nil"/>
            </w:tcBorders>
            <w:vAlign w:val="center"/>
            <w:hideMark/>
          </w:tcPr>
          <w:p w14:paraId="43B579B2"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B90B94" w14:paraId="52C67316" w14:textId="77777777" w:rsidTr="00B90B94">
        <w:trPr>
          <w:trHeight w:val="488"/>
        </w:trPr>
        <w:tc>
          <w:tcPr>
            <w:tcW w:w="7621" w:type="dxa"/>
            <w:tcBorders>
              <w:top w:val="dotted" w:sz="4" w:space="0" w:color="auto"/>
              <w:left w:val="nil"/>
              <w:bottom w:val="dotted" w:sz="4" w:space="0" w:color="auto"/>
              <w:right w:val="nil"/>
            </w:tcBorders>
            <w:hideMark/>
          </w:tcPr>
          <w:p w14:paraId="3EA17306"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320E882B" w14:textId="77777777" w:rsidR="00847D71" w:rsidRPr="000A7B11" w:rsidRDefault="00847D71" w:rsidP="000A7B11">
      <w:pPr>
        <w:pStyle w:val="Stils1"/>
        <w:numPr>
          <w:ilvl w:val="0"/>
          <w:numId w:val="0"/>
        </w:numPr>
        <w:tabs>
          <w:tab w:val="left" w:pos="720"/>
        </w:tabs>
        <w:spacing w:line="240" w:lineRule="auto"/>
        <w:ind w:left="709" w:firstLine="425"/>
        <w:rPr>
          <w:b w:val="0"/>
          <w:sz w:val="24"/>
          <w:szCs w:val="24"/>
        </w:rPr>
      </w:pPr>
    </w:p>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43F8585D" w14:textId="77777777" w:rsidR="00B90B94" w:rsidRDefault="00B90B94" w:rsidP="005B2FC6">
      <w:pPr>
        <w:widowControl w:val="0"/>
        <w:tabs>
          <w:tab w:val="left" w:pos="284"/>
        </w:tabs>
        <w:spacing w:after="0" w:line="240" w:lineRule="auto"/>
        <w:jc w:val="both"/>
        <w:rPr>
          <w:rFonts w:cs="Times New Roman"/>
          <w:szCs w:val="24"/>
        </w:rPr>
      </w:pPr>
    </w:p>
    <w:p w14:paraId="4CD606DB" w14:textId="77777777" w:rsidR="00B90B94" w:rsidRDefault="00B90B94" w:rsidP="005B2FC6">
      <w:pPr>
        <w:widowControl w:val="0"/>
        <w:tabs>
          <w:tab w:val="left" w:pos="284"/>
        </w:tabs>
        <w:spacing w:after="0" w:line="240" w:lineRule="auto"/>
        <w:jc w:val="both"/>
        <w:rPr>
          <w:rFonts w:cs="Times New Roman"/>
          <w:szCs w:val="24"/>
        </w:rPr>
      </w:pPr>
    </w:p>
    <w:p w14:paraId="7C966647" w14:textId="16505A9A" w:rsidR="00F0700D" w:rsidRPr="00ED4EE3" w:rsidRDefault="005B2FC6" w:rsidP="00B90B94">
      <w:pPr>
        <w:widowControl w:val="0"/>
        <w:tabs>
          <w:tab w:val="left" w:pos="284"/>
        </w:tabs>
        <w:spacing w:after="0" w:line="240" w:lineRule="auto"/>
        <w:jc w:val="right"/>
        <w:rPr>
          <w:rFonts w:cs="Times New Roman"/>
          <w:b/>
        </w:rPr>
      </w:pPr>
      <w:r>
        <w:rPr>
          <w:rFonts w:cs="Times New Roman"/>
          <w:i/>
          <w:lang w:eastAsia="ar-SA"/>
        </w:rPr>
        <w:t xml:space="preserve">    </w:t>
      </w:r>
      <w:r w:rsidR="00F0700D">
        <w:rPr>
          <w:rFonts w:cs="Times New Roman"/>
          <w:b/>
        </w:rPr>
        <w:t>3</w:t>
      </w:r>
      <w:r w:rsidR="00847D71">
        <w:rPr>
          <w:rFonts w:cs="Times New Roman"/>
          <w:b/>
        </w:rPr>
        <w:t>.pielikums</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1F718335"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xml:space="preserve">, iesniedzot finanšu piedāvājumu tirgus izpētei </w:t>
      </w:r>
      <w:r w:rsidR="00C462C0" w:rsidRPr="00847D71">
        <w:rPr>
          <w:b/>
          <w:bCs/>
        </w:rPr>
        <w:t>“</w:t>
      </w:r>
      <w:r w:rsidR="000A7B11" w:rsidRPr="00847D71">
        <w:rPr>
          <w:rFonts w:cs="Times New Roman"/>
          <w:b/>
          <w:bCs/>
        </w:rPr>
        <w:t>Nepārtrauktās barošanas iekārtu (UPS)</w:t>
      </w:r>
      <w:r w:rsidR="00626BD5">
        <w:rPr>
          <w:rFonts w:cs="Times New Roman"/>
          <w:b/>
          <w:bCs/>
        </w:rPr>
        <w:t xml:space="preserve"> bateriju</w:t>
      </w:r>
      <w:r w:rsidR="000A7B11" w:rsidRPr="00847D71">
        <w:rPr>
          <w:rFonts w:cs="Times New Roman"/>
          <w:b/>
          <w:bCs/>
        </w:rPr>
        <w:t xml:space="preserve"> piegāde (</w:t>
      </w:r>
      <w:r w:rsidR="00847D71">
        <w:rPr>
          <w:rFonts w:cs="Times New Roman"/>
          <w:b/>
          <w:bCs/>
        </w:rPr>
        <w:t>13</w:t>
      </w:r>
      <w:r w:rsidR="000A7B11" w:rsidRPr="00847D71">
        <w:rPr>
          <w:rFonts w:cs="Times New Roman"/>
          <w:b/>
          <w:bCs/>
        </w:rPr>
        <w:t xml:space="preserve"> gab.</w:t>
      </w:r>
      <w:r w:rsidR="00C462C0" w:rsidRPr="00847D71">
        <w:rPr>
          <w:rFonts w:cs="Times New Roman"/>
          <w:b/>
          <w:bCs/>
        </w:rPr>
        <w:t>)</w:t>
      </w:r>
      <w:r w:rsidR="00C462C0" w:rsidRPr="00847D71">
        <w:rPr>
          <w:b/>
          <w:bCs/>
        </w:rPr>
        <w:t>”</w:t>
      </w:r>
      <w:r w:rsidR="00C462C0">
        <w:t xml:space="preserve"> (iepirkuma identifikācijas Nr.T.I.2024/</w:t>
      </w:r>
      <w:r w:rsidR="000A7B11">
        <w:t>6</w:t>
      </w:r>
      <w:r w:rsidR="00847D71">
        <w:t>7</w:t>
      </w:r>
      <w:r w:rsidR="00C462C0">
        <w:t xml:space="preserve">; turpmāk – Tirgus izpēte), piedāvā veikt </w:t>
      </w:r>
      <w:r w:rsidR="00EC0C1B">
        <w:t>13</w:t>
      </w:r>
      <w:r w:rsidR="00C462C0">
        <w:t xml:space="preserve"> (</w:t>
      </w:r>
      <w:r w:rsidR="00EC0C1B">
        <w:t>trīspadsmit</w:t>
      </w:r>
      <w:r w:rsidR="00C462C0">
        <w:t xml:space="preserve">) </w:t>
      </w:r>
      <w:r w:rsidR="000A7B11">
        <w:t>nepārtrauktās barošanas iekārtu (UPS)</w:t>
      </w:r>
      <w:r w:rsidR="00EC0C1B">
        <w:t xml:space="preserve"> bateriju</w:t>
      </w:r>
      <w:r w:rsidR="00C462C0">
        <w:t xml:space="preserve"> (Turpmāk – Preces) piegādi </w:t>
      </w:r>
      <w:r w:rsidR="00C462C0" w:rsidRPr="00C462C0">
        <w:t xml:space="preserve">par zemāk norādītajām cenām, kas </w:t>
      </w:r>
      <w:r w:rsidR="00C462C0">
        <w:t xml:space="preserve">ietver visas izmaksas tādā apmērā, lai pilnībā nodrošinātu </w:t>
      </w:r>
      <w:r w:rsidR="007422E4">
        <w:t>pasūtījuma</w:t>
      </w:r>
      <w:r w:rsidR="00C462C0">
        <w:t xml:space="preserve">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3A2F6FF" w14:textId="4A8447F6" w:rsidR="00462AC8" w:rsidRDefault="00462AC8" w:rsidP="00462AC8">
      <w:pPr>
        <w:widowControl w:val="0"/>
        <w:tabs>
          <w:tab w:val="left" w:pos="426"/>
          <w:tab w:val="left" w:pos="567"/>
        </w:tabs>
        <w:spacing w:after="120" w:line="240" w:lineRule="auto"/>
        <w:ind w:left="567"/>
        <w:jc w:val="both"/>
        <w:outlineLvl w:val="0"/>
        <w:rPr>
          <w:rFonts w:eastAsia="Times New Roman" w:cs="Times New Roman"/>
          <w:szCs w:val="24"/>
          <w:lang w:eastAsia="lv-LV"/>
        </w:rPr>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C462C0" w:rsidRPr="00C66117" w14:paraId="233FF7D6" w14:textId="77777777" w:rsidTr="00C462C0">
        <w:tc>
          <w:tcPr>
            <w:tcW w:w="817" w:type="dxa"/>
            <w:shd w:val="clear" w:color="auto" w:fill="BDD6EE" w:themeFill="accent1" w:themeFillTint="66"/>
            <w:vAlign w:val="center"/>
          </w:tcPr>
          <w:p w14:paraId="1DEA4A70" w14:textId="77777777" w:rsidR="00C462C0" w:rsidRPr="00C462C0" w:rsidRDefault="00C462C0" w:rsidP="00992496">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DD6EE" w:themeFill="accent1" w:themeFillTint="66"/>
            <w:vAlign w:val="center"/>
          </w:tcPr>
          <w:p w14:paraId="40366E33" w14:textId="437E11FD" w:rsidR="00C462C0" w:rsidRPr="00C462C0" w:rsidRDefault="00C462C0" w:rsidP="00C462C0">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4ADD561E" w14:textId="5BBE944B" w:rsidR="00C462C0" w:rsidRPr="00C462C0" w:rsidRDefault="00C462C0" w:rsidP="00C462C0">
            <w:pPr>
              <w:jc w:val="center"/>
              <w:rPr>
                <w:b/>
                <w:szCs w:val="24"/>
              </w:rPr>
            </w:pPr>
            <w:r>
              <w:rPr>
                <w:b/>
                <w:szCs w:val="24"/>
              </w:rPr>
              <w:t>Mērvienība</w:t>
            </w:r>
          </w:p>
        </w:tc>
        <w:tc>
          <w:tcPr>
            <w:tcW w:w="1051" w:type="dxa"/>
            <w:shd w:val="clear" w:color="auto" w:fill="BDD6EE" w:themeFill="accent1" w:themeFillTint="66"/>
            <w:vAlign w:val="center"/>
          </w:tcPr>
          <w:p w14:paraId="032E6742" w14:textId="68100D5B" w:rsidR="00C462C0" w:rsidRPr="00C462C0" w:rsidRDefault="00C462C0" w:rsidP="00992496">
            <w:pPr>
              <w:jc w:val="center"/>
              <w:rPr>
                <w:b/>
                <w:szCs w:val="24"/>
              </w:rPr>
            </w:pPr>
            <w:r w:rsidRPr="00C462C0">
              <w:rPr>
                <w:b/>
                <w:szCs w:val="24"/>
              </w:rPr>
              <w:t>Skaits</w:t>
            </w:r>
          </w:p>
        </w:tc>
        <w:tc>
          <w:tcPr>
            <w:tcW w:w="1465" w:type="dxa"/>
            <w:shd w:val="clear" w:color="auto" w:fill="BDD6EE" w:themeFill="accent1" w:themeFillTint="66"/>
            <w:vAlign w:val="center"/>
          </w:tcPr>
          <w:p w14:paraId="6736EDD0" w14:textId="7365C8DE" w:rsidR="00C462C0" w:rsidRPr="00C462C0" w:rsidRDefault="00C462C0" w:rsidP="00C462C0">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0526029" w14:textId="7E89DE36" w:rsidR="00C462C0" w:rsidRPr="00C462C0" w:rsidRDefault="00C462C0" w:rsidP="00C462C0">
            <w:pPr>
              <w:jc w:val="center"/>
              <w:rPr>
                <w:b/>
                <w:szCs w:val="24"/>
              </w:rPr>
            </w:pPr>
            <w:r>
              <w:rPr>
                <w:b/>
                <w:szCs w:val="24"/>
              </w:rPr>
              <w:t>Summa</w:t>
            </w:r>
            <w:r>
              <w:rPr>
                <w:b/>
                <w:szCs w:val="24"/>
              </w:rPr>
              <w:br/>
            </w:r>
            <w:r w:rsidRPr="00C462C0">
              <w:rPr>
                <w:b/>
                <w:szCs w:val="24"/>
              </w:rPr>
              <w:t>(EUR bez PVN)</w:t>
            </w:r>
          </w:p>
        </w:tc>
      </w:tr>
      <w:tr w:rsidR="00C462C0" w:rsidRPr="00C66117" w14:paraId="47C9B36C" w14:textId="77777777" w:rsidTr="00C462C0">
        <w:tc>
          <w:tcPr>
            <w:tcW w:w="817" w:type="dxa"/>
            <w:shd w:val="clear" w:color="auto" w:fill="DEEAF6" w:themeFill="accent1" w:themeFillTint="33"/>
            <w:vAlign w:val="center"/>
          </w:tcPr>
          <w:p w14:paraId="0785F8A7" w14:textId="2C5149B0"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39A0C867" w14:textId="4584AFF1"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6834F7EC" w14:textId="0E5E8393"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53181723" w14:textId="5AEA5BC4"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5E3C83F6" w14:textId="6BCF6556"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529F63EF" w14:textId="3F203BCF"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6=4*5</w:t>
            </w:r>
          </w:p>
        </w:tc>
      </w:tr>
      <w:tr w:rsidR="00C462C0" w:rsidRPr="00C66117" w14:paraId="2AA8822A" w14:textId="77777777" w:rsidTr="00C462C0">
        <w:trPr>
          <w:trHeight w:val="284"/>
        </w:trPr>
        <w:tc>
          <w:tcPr>
            <w:tcW w:w="817" w:type="dxa"/>
            <w:vAlign w:val="center"/>
          </w:tcPr>
          <w:p w14:paraId="681398CB" w14:textId="0F917C32" w:rsidR="00C462C0" w:rsidRPr="00C462C0" w:rsidRDefault="00C462C0" w:rsidP="00C462C0">
            <w:pPr>
              <w:jc w:val="center"/>
              <w:rPr>
                <w:bCs/>
                <w:color w:val="000000"/>
                <w:szCs w:val="24"/>
              </w:rPr>
            </w:pPr>
            <w:r w:rsidRPr="00C462C0">
              <w:rPr>
                <w:bCs/>
                <w:color w:val="000000"/>
                <w:szCs w:val="24"/>
              </w:rPr>
              <w:t>1</w:t>
            </w:r>
            <w:r w:rsidR="00920A64">
              <w:rPr>
                <w:bCs/>
                <w:color w:val="000000"/>
                <w:szCs w:val="24"/>
              </w:rPr>
              <w:t>.</w:t>
            </w:r>
          </w:p>
        </w:tc>
        <w:tc>
          <w:tcPr>
            <w:tcW w:w="3632" w:type="dxa"/>
            <w:vAlign w:val="center"/>
          </w:tcPr>
          <w:p w14:paraId="52D98B99" w14:textId="5F394AC4" w:rsidR="00C462C0" w:rsidRPr="00C462C0" w:rsidRDefault="000A7B11" w:rsidP="00992496">
            <w:pPr>
              <w:jc w:val="center"/>
              <w:rPr>
                <w:szCs w:val="24"/>
              </w:rPr>
            </w:pPr>
            <w:r>
              <w:rPr>
                <w:bCs/>
                <w:color w:val="000000"/>
                <w:szCs w:val="24"/>
              </w:rPr>
              <w:t>Nepārtrauktās barošanas iekārta</w:t>
            </w:r>
            <w:r w:rsidR="00920A64">
              <w:rPr>
                <w:bCs/>
                <w:color w:val="000000"/>
                <w:szCs w:val="24"/>
              </w:rPr>
              <w:t>s</w:t>
            </w:r>
            <w:r>
              <w:rPr>
                <w:bCs/>
                <w:color w:val="000000"/>
                <w:szCs w:val="24"/>
              </w:rPr>
              <w:t xml:space="preserve"> </w:t>
            </w:r>
            <w:r w:rsidR="00920A64">
              <w:rPr>
                <w:bCs/>
                <w:color w:val="000000"/>
                <w:szCs w:val="24"/>
              </w:rPr>
              <w:t>(</w:t>
            </w:r>
            <w:r>
              <w:rPr>
                <w:bCs/>
                <w:color w:val="000000"/>
                <w:szCs w:val="24"/>
              </w:rPr>
              <w:t>UPS</w:t>
            </w:r>
            <w:r w:rsidR="00920A64">
              <w:rPr>
                <w:bCs/>
                <w:color w:val="000000"/>
                <w:szCs w:val="24"/>
              </w:rPr>
              <w:t>) baterija APC</w:t>
            </w:r>
            <w:r w:rsidR="00EC0C1B">
              <w:rPr>
                <w:bCs/>
                <w:color w:val="000000"/>
                <w:szCs w:val="24"/>
              </w:rPr>
              <w:t xml:space="preserve"> maiņas akumulatora modulis </w:t>
            </w:r>
            <w:r w:rsidR="00920A64">
              <w:rPr>
                <w:bCs/>
                <w:color w:val="000000"/>
                <w:szCs w:val="24"/>
              </w:rPr>
              <w:t>RBC31</w:t>
            </w:r>
            <w:r>
              <w:rPr>
                <w:bCs/>
                <w:color w:val="000000"/>
                <w:szCs w:val="24"/>
              </w:rPr>
              <w:br/>
            </w:r>
            <w:r w:rsidRPr="000A7B11">
              <w:rPr>
                <w:bCs/>
                <w:i/>
                <w:iCs/>
                <w:color w:val="000000"/>
                <w:szCs w:val="24"/>
                <w:highlight w:val="lightGray"/>
              </w:rPr>
              <w:t>&lt;Pretendents norāda ražotāju un modeli&gt;</w:t>
            </w:r>
          </w:p>
        </w:tc>
        <w:tc>
          <w:tcPr>
            <w:tcW w:w="1559" w:type="dxa"/>
            <w:vAlign w:val="center"/>
          </w:tcPr>
          <w:p w14:paraId="5D2E8972" w14:textId="4D2F5EB3" w:rsidR="00C462C0" w:rsidRPr="00C462C0" w:rsidRDefault="00C462C0" w:rsidP="00C462C0">
            <w:pPr>
              <w:jc w:val="center"/>
              <w:rPr>
                <w:szCs w:val="24"/>
              </w:rPr>
            </w:pPr>
            <w:r>
              <w:rPr>
                <w:szCs w:val="24"/>
              </w:rPr>
              <w:t>Gab.</w:t>
            </w:r>
          </w:p>
        </w:tc>
        <w:tc>
          <w:tcPr>
            <w:tcW w:w="1051" w:type="dxa"/>
            <w:vAlign w:val="center"/>
          </w:tcPr>
          <w:p w14:paraId="7ECD3CFA" w14:textId="3641A631" w:rsidR="00C462C0" w:rsidRPr="00C462C0" w:rsidRDefault="00920A64" w:rsidP="00992496">
            <w:pPr>
              <w:jc w:val="center"/>
              <w:rPr>
                <w:szCs w:val="24"/>
              </w:rPr>
            </w:pPr>
            <w:r>
              <w:rPr>
                <w:szCs w:val="24"/>
              </w:rPr>
              <w:t>9</w:t>
            </w:r>
          </w:p>
        </w:tc>
        <w:tc>
          <w:tcPr>
            <w:tcW w:w="1465" w:type="dxa"/>
            <w:vAlign w:val="center"/>
          </w:tcPr>
          <w:p w14:paraId="22A93F34" w14:textId="3BCF8FCC"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51EA7572" w14:textId="3DB36E41" w:rsidR="00C462C0" w:rsidRPr="00C462C0" w:rsidRDefault="00C462C0" w:rsidP="00C462C0">
            <w:pPr>
              <w:jc w:val="center"/>
              <w:rPr>
                <w:iCs/>
                <w:szCs w:val="24"/>
              </w:rPr>
            </w:pPr>
            <w:r w:rsidRPr="00C462C0">
              <w:rPr>
                <w:iCs/>
                <w:szCs w:val="24"/>
                <w:highlight w:val="lightGray"/>
              </w:rPr>
              <w:t>&lt;..&gt;</w:t>
            </w:r>
          </w:p>
        </w:tc>
      </w:tr>
      <w:tr w:rsidR="00CA5448" w:rsidRPr="00C66117" w14:paraId="2CAAA4A1" w14:textId="77777777" w:rsidTr="00C462C0">
        <w:trPr>
          <w:trHeight w:val="284"/>
        </w:trPr>
        <w:tc>
          <w:tcPr>
            <w:tcW w:w="817" w:type="dxa"/>
            <w:vAlign w:val="center"/>
          </w:tcPr>
          <w:p w14:paraId="6E2EE04B" w14:textId="1902D1AC" w:rsidR="00CA5448" w:rsidRPr="00C462C0" w:rsidRDefault="00920A64" w:rsidP="00C462C0">
            <w:pPr>
              <w:jc w:val="center"/>
              <w:rPr>
                <w:bCs/>
                <w:color w:val="000000"/>
                <w:szCs w:val="24"/>
              </w:rPr>
            </w:pPr>
            <w:r>
              <w:rPr>
                <w:bCs/>
                <w:color w:val="000000"/>
                <w:szCs w:val="24"/>
              </w:rPr>
              <w:t>2.</w:t>
            </w:r>
          </w:p>
        </w:tc>
        <w:tc>
          <w:tcPr>
            <w:tcW w:w="3632" w:type="dxa"/>
            <w:vAlign w:val="center"/>
          </w:tcPr>
          <w:p w14:paraId="175F89E5" w14:textId="44B937E6" w:rsidR="00CA5448" w:rsidRDefault="00920A64" w:rsidP="00992496">
            <w:pPr>
              <w:jc w:val="center"/>
              <w:rPr>
                <w:bCs/>
                <w:color w:val="000000"/>
                <w:szCs w:val="24"/>
              </w:rPr>
            </w:pPr>
            <w:r>
              <w:rPr>
                <w:bCs/>
                <w:color w:val="000000"/>
                <w:szCs w:val="24"/>
              </w:rPr>
              <w:t xml:space="preserve">Nepārtrauktās barošanas iekārtas (UPS) baterija </w:t>
            </w:r>
            <w:r w:rsidR="00EC0C1B">
              <w:rPr>
                <w:bCs/>
                <w:color w:val="000000"/>
                <w:szCs w:val="24"/>
              </w:rPr>
              <w:t xml:space="preserve">APC maiņas akumulatora modulis </w:t>
            </w:r>
            <w:r>
              <w:rPr>
                <w:bCs/>
                <w:color w:val="000000"/>
                <w:szCs w:val="24"/>
              </w:rPr>
              <w:t>APCRBC140</w:t>
            </w:r>
            <w:r>
              <w:rPr>
                <w:bCs/>
                <w:color w:val="000000"/>
                <w:szCs w:val="24"/>
              </w:rPr>
              <w:br/>
            </w:r>
            <w:r w:rsidRPr="000A7B11">
              <w:rPr>
                <w:bCs/>
                <w:i/>
                <w:iCs/>
                <w:color w:val="000000"/>
                <w:szCs w:val="24"/>
                <w:highlight w:val="lightGray"/>
              </w:rPr>
              <w:t>&lt;Pretendents norāda ražotāju un modeli&gt;</w:t>
            </w:r>
          </w:p>
        </w:tc>
        <w:tc>
          <w:tcPr>
            <w:tcW w:w="1559" w:type="dxa"/>
            <w:vAlign w:val="center"/>
          </w:tcPr>
          <w:p w14:paraId="4739D85A" w14:textId="4A9B842B" w:rsidR="00CA5448" w:rsidRDefault="00920A64" w:rsidP="00C462C0">
            <w:pPr>
              <w:jc w:val="center"/>
              <w:rPr>
                <w:szCs w:val="24"/>
              </w:rPr>
            </w:pPr>
            <w:r>
              <w:rPr>
                <w:szCs w:val="24"/>
              </w:rPr>
              <w:t>Gab.</w:t>
            </w:r>
          </w:p>
        </w:tc>
        <w:tc>
          <w:tcPr>
            <w:tcW w:w="1051" w:type="dxa"/>
            <w:vAlign w:val="center"/>
          </w:tcPr>
          <w:p w14:paraId="112DDD73" w14:textId="4B2A3BCA" w:rsidR="00CA5448" w:rsidRDefault="00920A64" w:rsidP="00992496">
            <w:pPr>
              <w:jc w:val="center"/>
              <w:rPr>
                <w:szCs w:val="24"/>
              </w:rPr>
            </w:pPr>
            <w:r>
              <w:rPr>
                <w:szCs w:val="24"/>
              </w:rPr>
              <w:t>4</w:t>
            </w:r>
          </w:p>
        </w:tc>
        <w:tc>
          <w:tcPr>
            <w:tcW w:w="1465" w:type="dxa"/>
            <w:vAlign w:val="center"/>
          </w:tcPr>
          <w:p w14:paraId="279535B5" w14:textId="6BBBA170" w:rsidR="00CA5448" w:rsidRPr="00C462C0" w:rsidRDefault="00920A64" w:rsidP="00C462C0">
            <w:pPr>
              <w:jc w:val="center"/>
              <w:rPr>
                <w:iCs/>
                <w:szCs w:val="24"/>
                <w:highlight w:val="lightGray"/>
              </w:rPr>
            </w:pPr>
            <w:r w:rsidRPr="00C462C0">
              <w:rPr>
                <w:iCs/>
                <w:szCs w:val="24"/>
                <w:highlight w:val="lightGray"/>
              </w:rPr>
              <w:t>&lt;..&gt;</w:t>
            </w:r>
          </w:p>
        </w:tc>
        <w:tc>
          <w:tcPr>
            <w:tcW w:w="1512" w:type="dxa"/>
            <w:vAlign w:val="center"/>
          </w:tcPr>
          <w:p w14:paraId="223A2BAF" w14:textId="184A4D02" w:rsidR="00CA5448" w:rsidRPr="00C462C0" w:rsidRDefault="00920A64" w:rsidP="00C462C0">
            <w:pPr>
              <w:jc w:val="center"/>
              <w:rPr>
                <w:iCs/>
                <w:szCs w:val="24"/>
                <w:highlight w:val="lightGray"/>
              </w:rPr>
            </w:pPr>
            <w:r w:rsidRPr="00C462C0">
              <w:rPr>
                <w:iCs/>
                <w:szCs w:val="24"/>
                <w:highlight w:val="lightGray"/>
              </w:rPr>
              <w:t>&lt;..&gt;</w:t>
            </w:r>
          </w:p>
        </w:tc>
      </w:tr>
      <w:tr w:rsidR="00C462C0" w:rsidRPr="00C66117" w14:paraId="30EB2FDD" w14:textId="77777777" w:rsidTr="00BF2DF7">
        <w:trPr>
          <w:trHeight w:val="262"/>
        </w:trPr>
        <w:tc>
          <w:tcPr>
            <w:tcW w:w="8524" w:type="dxa"/>
            <w:gridSpan w:val="5"/>
            <w:tcBorders>
              <w:top w:val="nil"/>
            </w:tcBorders>
            <w:vAlign w:val="center"/>
          </w:tcPr>
          <w:p w14:paraId="007B7424" w14:textId="58F9D9CF" w:rsidR="00C462C0" w:rsidRPr="00C462C0" w:rsidRDefault="00C462C0" w:rsidP="00C462C0">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1B23366A" w14:textId="098754C4" w:rsidR="00C462C0" w:rsidRPr="00C462C0" w:rsidRDefault="00C462C0" w:rsidP="00BF2DF7">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sectPr w:rsidR="008705D6" w:rsidSect="00BF2DF7">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252F16AE" w14:textId="77777777" w:rsidR="00847D71" w:rsidRDefault="00847D71" w:rsidP="00847D71">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421BC"/>
    <w:multiLevelType w:val="hybridMultilevel"/>
    <w:tmpl w:val="734A774C"/>
    <w:lvl w:ilvl="0" w:tplc="33DCD16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C2162D0"/>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74E25BB"/>
    <w:multiLevelType w:val="multilevel"/>
    <w:tmpl w:val="B6E045D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ED7EE3"/>
    <w:multiLevelType w:val="multilevel"/>
    <w:tmpl w:val="F2C8AA0E"/>
    <w:lvl w:ilvl="0">
      <w:start w:val="9"/>
      <w:numFmt w:val="decimal"/>
      <w:lvlText w:val="%1."/>
      <w:lvlJc w:val="left"/>
      <w:pPr>
        <w:ind w:left="360" w:hanging="360"/>
      </w:pPr>
      <w:rPr>
        <w:sz w:val="24"/>
        <w:szCs w:val="24"/>
      </w:rPr>
    </w:lvl>
    <w:lvl w:ilvl="1">
      <w:start w:val="1"/>
      <w:numFmt w:val="decimal"/>
      <w:lvlText w:val="%1.%2."/>
      <w:lvlJc w:val="left"/>
      <w:pPr>
        <w:ind w:left="360" w:hanging="360"/>
      </w:pPr>
      <w:rPr>
        <w:b/>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21"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6"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9"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2A0D89"/>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7"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43"/>
  </w:num>
  <w:num w:numId="2" w16cid:durableId="1243104703">
    <w:abstractNumId w:val="40"/>
  </w:num>
  <w:num w:numId="3" w16cid:durableId="706563307">
    <w:abstractNumId w:val="47"/>
  </w:num>
  <w:num w:numId="4" w16cid:durableId="108160554">
    <w:abstractNumId w:val="31"/>
  </w:num>
  <w:num w:numId="5" w16cid:durableId="1651791337">
    <w:abstractNumId w:val="43"/>
  </w:num>
  <w:num w:numId="6" w16cid:durableId="1517116873">
    <w:abstractNumId w:val="40"/>
  </w:num>
  <w:num w:numId="7" w16cid:durableId="104544057">
    <w:abstractNumId w:val="31"/>
  </w:num>
  <w:num w:numId="8" w16cid:durableId="891422712">
    <w:abstractNumId w:val="34"/>
  </w:num>
  <w:num w:numId="9" w16cid:durableId="1792433266">
    <w:abstractNumId w:val="29"/>
  </w:num>
  <w:num w:numId="10" w16cid:durableId="2059936031">
    <w:abstractNumId w:val="30"/>
  </w:num>
  <w:num w:numId="11" w16cid:durableId="376397992">
    <w:abstractNumId w:val="22"/>
  </w:num>
  <w:num w:numId="12" w16cid:durableId="1870070764">
    <w:abstractNumId w:val="28"/>
  </w:num>
  <w:num w:numId="13" w16cid:durableId="1257324603">
    <w:abstractNumId w:val="9"/>
  </w:num>
  <w:num w:numId="14" w16cid:durableId="1089228314">
    <w:abstractNumId w:val="25"/>
  </w:num>
  <w:num w:numId="15" w16cid:durableId="1538155065">
    <w:abstractNumId w:val="20"/>
  </w:num>
  <w:num w:numId="16" w16cid:durableId="334113259">
    <w:abstractNumId w:val="11"/>
  </w:num>
  <w:num w:numId="17" w16cid:durableId="2036886706">
    <w:abstractNumId w:val="48"/>
  </w:num>
  <w:num w:numId="18" w16cid:durableId="1086652583">
    <w:abstractNumId w:val="37"/>
  </w:num>
  <w:num w:numId="19" w16cid:durableId="1248730094">
    <w:abstractNumId w:val="44"/>
  </w:num>
  <w:num w:numId="20" w16cid:durableId="1835761388">
    <w:abstractNumId w:val="48"/>
  </w:num>
  <w:num w:numId="21" w16cid:durableId="1099988555">
    <w:abstractNumId w:val="39"/>
  </w:num>
  <w:num w:numId="22" w16cid:durableId="2103067964">
    <w:abstractNumId w:val="0"/>
  </w:num>
  <w:num w:numId="23" w16cid:durableId="105464570">
    <w:abstractNumId w:val="3"/>
  </w:num>
  <w:num w:numId="24" w16cid:durableId="414589864">
    <w:abstractNumId w:val="17"/>
  </w:num>
  <w:num w:numId="25" w16cid:durableId="140332877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23"/>
  </w:num>
  <w:num w:numId="28" w16cid:durableId="1367489069">
    <w:abstractNumId w:val="7"/>
  </w:num>
  <w:num w:numId="29" w16cid:durableId="1137337177">
    <w:abstractNumId w:val="24"/>
  </w:num>
  <w:num w:numId="30" w16cid:durableId="1353654742">
    <w:abstractNumId w:val="8"/>
  </w:num>
  <w:num w:numId="31" w16cid:durableId="1264613799">
    <w:abstractNumId w:val="32"/>
  </w:num>
  <w:num w:numId="32" w16cid:durableId="1876649181">
    <w:abstractNumId w:val="45"/>
  </w:num>
  <w:num w:numId="33" w16cid:durableId="2136288008">
    <w:abstractNumId w:val="21"/>
  </w:num>
  <w:num w:numId="34" w16cid:durableId="417219102">
    <w:abstractNumId w:val="33"/>
  </w:num>
  <w:num w:numId="35" w16cid:durableId="1165511473">
    <w:abstractNumId w:val="41"/>
  </w:num>
  <w:num w:numId="36" w16cid:durableId="260336279">
    <w:abstractNumId w:val="35"/>
  </w:num>
  <w:num w:numId="37" w16cid:durableId="2073458976">
    <w:abstractNumId w:val="5"/>
  </w:num>
  <w:num w:numId="38" w16cid:durableId="1220046021">
    <w:abstractNumId w:val="13"/>
  </w:num>
  <w:num w:numId="39" w16cid:durableId="212742023">
    <w:abstractNumId w:val="18"/>
  </w:num>
  <w:num w:numId="40" w16cid:durableId="328549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7405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8"/>
  </w:num>
  <w:num w:numId="46" w16cid:durableId="729302830">
    <w:abstractNumId w:val="15"/>
  </w:num>
  <w:num w:numId="47" w16cid:durableId="11616265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7"/>
  </w:num>
  <w:num w:numId="50" w16cid:durableId="954022098">
    <w:abstractNumId w:val="26"/>
  </w:num>
  <w:num w:numId="51" w16cid:durableId="159002886">
    <w:abstractNumId w:val="6"/>
  </w:num>
  <w:num w:numId="52" w16cid:durableId="1482504031">
    <w:abstractNumId w:val="48"/>
  </w:num>
  <w:num w:numId="53" w16cid:durableId="171796576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0595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082717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280118">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761596">
    <w:abstractNumId w:val="46"/>
  </w:num>
  <w:num w:numId="58" w16cid:durableId="354961213">
    <w:abstractNumId w:val="10"/>
  </w:num>
  <w:num w:numId="59" w16cid:durableId="1841116214">
    <w:abstractNumId w:val="12"/>
  </w:num>
  <w:num w:numId="60" w16cid:durableId="1978603555">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3225"/>
    <w:rsid w:val="0001355D"/>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A7B11"/>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24B07"/>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5975"/>
    <w:rsid w:val="001D7D66"/>
    <w:rsid w:val="001E1149"/>
    <w:rsid w:val="001E2438"/>
    <w:rsid w:val="001E5D9B"/>
    <w:rsid w:val="001E728D"/>
    <w:rsid w:val="001E7B0B"/>
    <w:rsid w:val="00204405"/>
    <w:rsid w:val="002061B6"/>
    <w:rsid w:val="00215AC3"/>
    <w:rsid w:val="00221DE6"/>
    <w:rsid w:val="00231CFD"/>
    <w:rsid w:val="00241142"/>
    <w:rsid w:val="002437CA"/>
    <w:rsid w:val="00253791"/>
    <w:rsid w:val="00262B99"/>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4F55B2"/>
    <w:rsid w:val="005004F1"/>
    <w:rsid w:val="005055AF"/>
    <w:rsid w:val="0053180E"/>
    <w:rsid w:val="00532788"/>
    <w:rsid w:val="00543097"/>
    <w:rsid w:val="00544DDA"/>
    <w:rsid w:val="00553580"/>
    <w:rsid w:val="00555BBA"/>
    <w:rsid w:val="00556E46"/>
    <w:rsid w:val="0056108A"/>
    <w:rsid w:val="005702B0"/>
    <w:rsid w:val="00572D44"/>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26BD5"/>
    <w:rsid w:val="00636A11"/>
    <w:rsid w:val="00637DB5"/>
    <w:rsid w:val="006437B5"/>
    <w:rsid w:val="006548B9"/>
    <w:rsid w:val="00660B4C"/>
    <w:rsid w:val="00665661"/>
    <w:rsid w:val="00670AEB"/>
    <w:rsid w:val="00681400"/>
    <w:rsid w:val="006848E6"/>
    <w:rsid w:val="00691F88"/>
    <w:rsid w:val="00692EBE"/>
    <w:rsid w:val="006935D9"/>
    <w:rsid w:val="00695651"/>
    <w:rsid w:val="006B2389"/>
    <w:rsid w:val="006B2F44"/>
    <w:rsid w:val="006C18C1"/>
    <w:rsid w:val="006C482A"/>
    <w:rsid w:val="006D3C9A"/>
    <w:rsid w:val="006D42C4"/>
    <w:rsid w:val="006D5941"/>
    <w:rsid w:val="006D7E11"/>
    <w:rsid w:val="006E0985"/>
    <w:rsid w:val="006E3847"/>
    <w:rsid w:val="006E39E8"/>
    <w:rsid w:val="006E750E"/>
    <w:rsid w:val="006F5028"/>
    <w:rsid w:val="007133D1"/>
    <w:rsid w:val="0072125C"/>
    <w:rsid w:val="00722577"/>
    <w:rsid w:val="00722A12"/>
    <w:rsid w:val="00722E9D"/>
    <w:rsid w:val="00723041"/>
    <w:rsid w:val="007339BD"/>
    <w:rsid w:val="007414D2"/>
    <w:rsid w:val="007422E4"/>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112"/>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D71"/>
    <w:rsid w:val="00847FF7"/>
    <w:rsid w:val="00852C21"/>
    <w:rsid w:val="00855C0F"/>
    <w:rsid w:val="00856530"/>
    <w:rsid w:val="00862EC8"/>
    <w:rsid w:val="008705D6"/>
    <w:rsid w:val="00873834"/>
    <w:rsid w:val="00882054"/>
    <w:rsid w:val="008A3453"/>
    <w:rsid w:val="008B4D18"/>
    <w:rsid w:val="008B5F82"/>
    <w:rsid w:val="008C03E0"/>
    <w:rsid w:val="008C1A33"/>
    <w:rsid w:val="008C3FF8"/>
    <w:rsid w:val="008D0FED"/>
    <w:rsid w:val="008D3028"/>
    <w:rsid w:val="008D72EC"/>
    <w:rsid w:val="008D7F68"/>
    <w:rsid w:val="008F13A4"/>
    <w:rsid w:val="008F2BAF"/>
    <w:rsid w:val="008F3CAB"/>
    <w:rsid w:val="008F7470"/>
    <w:rsid w:val="00910D6C"/>
    <w:rsid w:val="00914469"/>
    <w:rsid w:val="00920A64"/>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64EF"/>
    <w:rsid w:val="00AF2CAE"/>
    <w:rsid w:val="00B04406"/>
    <w:rsid w:val="00B07004"/>
    <w:rsid w:val="00B25843"/>
    <w:rsid w:val="00B30566"/>
    <w:rsid w:val="00B3176C"/>
    <w:rsid w:val="00B37FE6"/>
    <w:rsid w:val="00B42E40"/>
    <w:rsid w:val="00B4332B"/>
    <w:rsid w:val="00B43468"/>
    <w:rsid w:val="00B50643"/>
    <w:rsid w:val="00B554DD"/>
    <w:rsid w:val="00B56AC6"/>
    <w:rsid w:val="00B60718"/>
    <w:rsid w:val="00B63D7A"/>
    <w:rsid w:val="00B63F56"/>
    <w:rsid w:val="00B730CC"/>
    <w:rsid w:val="00B75F7A"/>
    <w:rsid w:val="00B7696C"/>
    <w:rsid w:val="00B81B62"/>
    <w:rsid w:val="00B84C29"/>
    <w:rsid w:val="00B868B8"/>
    <w:rsid w:val="00B90B94"/>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2462"/>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A5448"/>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0433"/>
    <w:rsid w:val="00D63250"/>
    <w:rsid w:val="00D66AD2"/>
    <w:rsid w:val="00D73DA6"/>
    <w:rsid w:val="00D86582"/>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4DB0"/>
    <w:rsid w:val="00DD736E"/>
    <w:rsid w:val="00DD7C63"/>
    <w:rsid w:val="00DD7FA2"/>
    <w:rsid w:val="00DE1A30"/>
    <w:rsid w:val="00DE20C7"/>
    <w:rsid w:val="00DE2A91"/>
    <w:rsid w:val="00DE6B36"/>
    <w:rsid w:val="00DE72C4"/>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25C2"/>
    <w:rsid w:val="00EA5CE6"/>
    <w:rsid w:val="00EB08F0"/>
    <w:rsid w:val="00EB51B1"/>
    <w:rsid w:val="00EC0C1B"/>
    <w:rsid w:val="00EC3FC5"/>
    <w:rsid w:val="00EC5963"/>
    <w:rsid w:val="00ED1193"/>
    <w:rsid w:val="00ED4EE3"/>
    <w:rsid w:val="00ED7A44"/>
    <w:rsid w:val="00EE043B"/>
    <w:rsid w:val="00EE449E"/>
    <w:rsid w:val="00EF0542"/>
    <w:rsid w:val="00EF06CA"/>
    <w:rsid w:val="00EF29EA"/>
    <w:rsid w:val="00EF35ED"/>
    <w:rsid w:val="00EF4967"/>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67D0A"/>
    <w:rsid w:val="00F72AF4"/>
    <w:rsid w:val="00F75B79"/>
    <w:rsid w:val="00F76457"/>
    <w:rsid w:val="00F82090"/>
    <w:rsid w:val="00F86925"/>
    <w:rsid w:val="00F93E7F"/>
    <w:rsid w:val="00F94B00"/>
    <w:rsid w:val="00F954A1"/>
    <w:rsid w:val="00FA07EF"/>
    <w:rsid w:val="00FA1282"/>
    <w:rsid w:val="00FA3CCE"/>
    <w:rsid w:val="00FA7205"/>
    <w:rsid w:val="00FC20CB"/>
    <w:rsid w:val="00FC3265"/>
    <w:rsid w:val="00FC5DFE"/>
    <w:rsid w:val="00FD2F9D"/>
    <w:rsid w:val="00FD4BF4"/>
    <w:rsid w:val="00FE13CE"/>
    <w:rsid w:val="00FE7F08"/>
    <w:rsid w:val="00FF38D3"/>
    <w:rsid w:val="00FF5D49"/>
    <w:rsid w:val="00FF71B5"/>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druseik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rozlapa@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6</Pages>
  <Words>6944</Words>
  <Characters>3959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39</cp:revision>
  <cp:lastPrinted>2023-06-20T10:33:00Z</cp:lastPrinted>
  <dcterms:created xsi:type="dcterms:W3CDTF">2023-11-24T18:57:00Z</dcterms:created>
  <dcterms:modified xsi:type="dcterms:W3CDTF">2024-06-05T06:39:00Z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