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BCBA9" w14:textId="77777777" w:rsidR="002065F6" w:rsidRPr="00130346" w:rsidRDefault="002065F6" w:rsidP="002065F6">
      <w:pPr>
        <w:pStyle w:val="Pielikums"/>
      </w:pPr>
      <w:bookmarkStart w:id="0" w:name="_GoBack"/>
      <w:bookmarkStart w:id="1" w:name="_Toc161931152"/>
      <w:bookmarkEnd w:id="0"/>
      <w:r w:rsidRPr="002B7E87">
        <w:t>2.pielikums</w:t>
      </w:r>
      <w:bookmarkStart w:id="2" w:name="_Toc485291307"/>
      <w:bookmarkStart w:id="3" w:name="_Toc485293954"/>
      <w:r w:rsidRPr="00A56BFF">
        <w:rPr>
          <w:highlight w:val="lightGray"/>
        </w:rPr>
        <w:br/>
      </w:r>
      <w:r w:rsidRPr="00437813">
        <w:t>Tehniskā specifikācija</w:t>
      </w:r>
      <w:bookmarkEnd w:id="2"/>
      <w:bookmarkEnd w:id="3"/>
      <w:r>
        <w:t xml:space="preserve"> – tehniskā piedāvājuma veidne</w:t>
      </w:r>
      <w:bookmarkEnd w:id="1"/>
    </w:p>
    <w:p w14:paraId="686118BD" w14:textId="77777777" w:rsidR="002065F6" w:rsidRPr="00130346" w:rsidRDefault="002065F6" w:rsidP="002065F6">
      <w:pPr>
        <w:widowControl w:val="0"/>
      </w:pPr>
    </w:p>
    <w:p w14:paraId="6FFEFEB9" w14:textId="77777777" w:rsidR="002065F6" w:rsidRDefault="002065F6" w:rsidP="002065F6">
      <w:pPr>
        <w:tabs>
          <w:tab w:val="left" w:pos="426"/>
        </w:tabs>
        <w:jc w:val="center"/>
        <w:rPr>
          <w:b/>
          <w:bCs/>
          <w:caps/>
        </w:rPr>
      </w:pPr>
      <w:r w:rsidRPr="00437813">
        <w:rPr>
          <w:b/>
          <w:bCs/>
          <w:caps/>
        </w:rPr>
        <w:t>Tehniskā specifikācija</w:t>
      </w:r>
      <w:r>
        <w:rPr>
          <w:b/>
          <w:bCs/>
          <w:caps/>
        </w:rPr>
        <w:t xml:space="preserve"> – Tehniskais piedāvājums </w:t>
      </w:r>
    </w:p>
    <w:p w14:paraId="0729DF31" w14:textId="25AB63DE" w:rsidR="002065F6" w:rsidRPr="002065F6" w:rsidRDefault="002065F6" w:rsidP="002065F6">
      <w:pPr>
        <w:tabs>
          <w:tab w:val="left" w:pos="426"/>
        </w:tabs>
        <w:jc w:val="center"/>
        <w:rPr>
          <w:b/>
          <w:color w:val="4472C4" w:themeColor="accent1"/>
        </w:rPr>
      </w:pPr>
      <w:r w:rsidRPr="002065F6">
        <w:rPr>
          <w:b/>
          <w:bCs/>
          <w:caps/>
          <w:color w:val="4472C4" w:themeColor="accent1"/>
        </w:rPr>
        <w:t>(</w:t>
      </w:r>
      <w:r w:rsidRPr="002065F6">
        <w:rPr>
          <w:b/>
          <w:bCs/>
          <w:color w:val="4472C4" w:themeColor="accent1"/>
        </w:rPr>
        <w:t>Ar Grozījumiem Nr.1)</w:t>
      </w:r>
    </w:p>
    <w:p w14:paraId="247EE6E9" w14:textId="77777777" w:rsidR="002065F6" w:rsidRPr="00E26B16" w:rsidRDefault="002065F6" w:rsidP="002065F6">
      <w:pPr>
        <w:tabs>
          <w:tab w:val="left" w:pos="426"/>
        </w:tabs>
        <w:jc w:val="both"/>
        <w:rPr>
          <w:bCs/>
          <w:sz w:val="18"/>
          <w:szCs w:val="18"/>
        </w:rPr>
      </w:pPr>
    </w:p>
    <w:p w14:paraId="336D3B1B" w14:textId="77777777" w:rsidR="002065F6" w:rsidRPr="00E06195" w:rsidRDefault="002065F6" w:rsidP="002065F6">
      <w:pPr>
        <w:widowControl w:val="0"/>
        <w:numPr>
          <w:ilvl w:val="0"/>
          <w:numId w:val="1"/>
        </w:numPr>
        <w:shd w:val="clear" w:color="auto" w:fill="FFFFFF"/>
        <w:autoSpaceDE w:val="0"/>
        <w:autoSpaceDN w:val="0"/>
        <w:adjustRightInd w:val="0"/>
        <w:ind w:left="284" w:hanging="284"/>
        <w:jc w:val="center"/>
      </w:pPr>
      <w:r w:rsidRPr="00E06195">
        <w:rPr>
          <w:b/>
          <w:bCs/>
          <w:color w:val="000000"/>
        </w:rPr>
        <w:t>Projekta nosaukums:</w:t>
      </w:r>
    </w:p>
    <w:p w14:paraId="00815913" w14:textId="77777777" w:rsidR="002065F6" w:rsidRDefault="002065F6" w:rsidP="002065F6">
      <w:pPr>
        <w:jc w:val="both"/>
      </w:pPr>
      <w:r w:rsidRPr="00E06195">
        <w:t xml:space="preserve">Bioloģiskās attīrīšanas stacijā </w:t>
      </w:r>
      <w:r>
        <w:t>“</w:t>
      </w:r>
      <w:r w:rsidRPr="00E06195">
        <w:t>Daugavgrīva</w:t>
      </w:r>
      <w:r>
        <w:t xml:space="preserve">” </w:t>
      </w:r>
      <w:r w:rsidRPr="001D0A1A">
        <w:t>Tilta celtņu kapitālais remonts Dzintara iela 60; Rīga</w:t>
      </w:r>
      <w:r>
        <w:t>.</w:t>
      </w:r>
    </w:p>
    <w:p w14:paraId="7D42CE58" w14:textId="77777777" w:rsidR="002065F6" w:rsidRPr="00E06195" w:rsidRDefault="002065F6" w:rsidP="002065F6">
      <w:pPr>
        <w:jc w:val="both"/>
      </w:pPr>
    </w:p>
    <w:p w14:paraId="06F2F8C4" w14:textId="77777777" w:rsidR="002065F6" w:rsidRPr="00E06195" w:rsidRDefault="002065F6" w:rsidP="002065F6">
      <w:pPr>
        <w:widowControl w:val="0"/>
        <w:numPr>
          <w:ilvl w:val="0"/>
          <w:numId w:val="1"/>
        </w:numPr>
        <w:shd w:val="clear" w:color="auto" w:fill="FFFFFF"/>
        <w:autoSpaceDE w:val="0"/>
        <w:autoSpaceDN w:val="0"/>
        <w:adjustRightInd w:val="0"/>
        <w:ind w:left="284" w:hanging="284"/>
        <w:jc w:val="center"/>
      </w:pPr>
      <w:r w:rsidRPr="00E06195">
        <w:rPr>
          <w:b/>
          <w:bCs/>
          <w:color w:val="000000"/>
        </w:rPr>
        <w:t>Objekta atrašanās vieta:</w:t>
      </w:r>
    </w:p>
    <w:p w14:paraId="323E1A58" w14:textId="77777777" w:rsidR="002065F6" w:rsidRDefault="002065F6" w:rsidP="002065F6">
      <w:pPr>
        <w:jc w:val="both"/>
        <w:rPr>
          <w:color w:val="000000"/>
        </w:rPr>
      </w:pPr>
      <w:r w:rsidRPr="00E06195">
        <w:rPr>
          <w:color w:val="000000"/>
        </w:rPr>
        <w:t xml:space="preserve">SIA “Rīgas ūdens”, </w:t>
      </w:r>
      <w:r w:rsidRPr="00E06195">
        <w:t>Bioloģiskās attīrīšanas stacij</w:t>
      </w:r>
      <w:r>
        <w:t>a</w:t>
      </w:r>
      <w:r w:rsidRPr="00E06195">
        <w:rPr>
          <w:color w:val="000000"/>
        </w:rPr>
        <w:t xml:space="preserve"> </w:t>
      </w:r>
      <w:r>
        <w:rPr>
          <w:color w:val="000000"/>
        </w:rPr>
        <w:t>“</w:t>
      </w:r>
      <w:r w:rsidRPr="00E06195">
        <w:rPr>
          <w:color w:val="000000"/>
        </w:rPr>
        <w:t>Daugavgrīva”, Dzintara iela 60, LV-1016.</w:t>
      </w:r>
    </w:p>
    <w:p w14:paraId="13858314" w14:textId="77777777" w:rsidR="002065F6" w:rsidRPr="002B7C40" w:rsidRDefault="002065F6" w:rsidP="002065F6">
      <w:pPr>
        <w:jc w:val="both"/>
        <w:rPr>
          <w:color w:val="000000"/>
        </w:rPr>
      </w:pPr>
    </w:p>
    <w:p w14:paraId="04025955" w14:textId="77777777" w:rsidR="002065F6" w:rsidRPr="002B7C40" w:rsidRDefault="002065F6" w:rsidP="002065F6">
      <w:pPr>
        <w:widowControl w:val="0"/>
        <w:numPr>
          <w:ilvl w:val="0"/>
          <w:numId w:val="1"/>
        </w:numPr>
        <w:shd w:val="clear" w:color="auto" w:fill="FFFFFF"/>
        <w:autoSpaceDE w:val="0"/>
        <w:autoSpaceDN w:val="0"/>
        <w:adjustRightInd w:val="0"/>
        <w:ind w:left="284" w:hanging="284"/>
        <w:jc w:val="center"/>
        <w:rPr>
          <w:b/>
          <w:bCs/>
          <w:color w:val="000000"/>
        </w:rPr>
      </w:pPr>
      <w:r w:rsidRPr="00E97329">
        <w:rPr>
          <w:b/>
          <w:bCs/>
          <w:color w:val="000000"/>
        </w:rPr>
        <w:t>Esoš</w:t>
      </w:r>
      <w:r>
        <w:rPr>
          <w:b/>
          <w:bCs/>
          <w:color w:val="000000"/>
        </w:rPr>
        <w:t xml:space="preserve">o darbu </w:t>
      </w:r>
      <w:r w:rsidRPr="00E97329">
        <w:rPr>
          <w:b/>
          <w:bCs/>
          <w:color w:val="000000"/>
        </w:rPr>
        <w:t xml:space="preserve"> apraksts:</w:t>
      </w:r>
    </w:p>
    <w:p w14:paraId="6929B4CB" w14:textId="77777777" w:rsidR="002065F6" w:rsidRDefault="002065F6" w:rsidP="002065F6">
      <w:pPr>
        <w:widowControl w:val="0"/>
        <w:shd w:val="clear" w:color="auto" w:fill="FFFFFF"/>
        <w:autoSpaceDE w:val="0"/>
        <w:autoSpaceDN w:val="0"/>
        <w:adjustRightInd w:val="0"/>
        <w:jc w:val="both"/>
        <w:rPr>
          <w:bCs/>
        </w:rPr>
      </w:pPr>
      <w:r w:rsidRPr="00E06195">
        <w:t>Bioloģiskās attīrīšanas stacij</w:t>
      </w:r>
      <w:r>
        <w:t>ā</w:t>
      </w:r>
      <w:r w:rsidRPr="00E97329">
        <w:rPr>
          <w:bCs/>
        </w:rPr>
        <w:t xml:space="preserve"> “Daugavgrīva” </w:t>
      </w:r>
      <w:r>
        <w:rPr>
          <w:bCs/>
        </w:rPr>
        <w:t>atrodas kravas celtņi:</w:t>
      </w:r>
    </w:p>
    <w:p w14:paraId="0009C251" w14:textId="77777777" w:rsidR="002065F6" w:rsidRDefault="002065F6" w:rsidP="002065F6">
      <w:pPr>
        <w:pStyle w:val="Sarakstarindkopa"/>
        <w:widowControl w:val="0"/>
        <w:numPr>
          <w:ilvl w:val="0"/>
          <w:numId w:val="2"/>
        </w:numPr>
        <w:shd w:val="clear" w:color="auto" w:fill="FFFFFF"/>
        <w:autoSpaceDE w:val="0"/>
        <w:autoSpaceDN w:val="0"/>
        <w:adjustRightInd w:val="0"/>
        <w:contextualSpacing/>
        <w:jc w:val="both"/>
        <w:rPr>
          <w:bCs/>
        </w:rPr>
      </w:pPr>
      <w:r>
        <w:rPr>
          <w:bCs/>
        </w:rPr>
        <w:t xml:space="preserve">Galvenais ražošanas korpuss - </w:t>
      </w:r>
      <w:r w:rsidRPr="002B7C40">
        <w:rPr>
          <w:bCs/>
        </w:rPr>
        <w:t xml:space="preserve"> Nr.2CK014772 ar celtspēju 10,0 t </w:t>
      </w:r>
      <w:r>
        <w:rPr>
          <w:bCs/>
        </w:rPr>
        <w:t>;</w:t>
      </w:r>
    </w:p>
    <w:p w14:paraId="1170467D" w14:textId="77777777" w:rsidR="002065F6" w:rsidRDefault="002065F6" w:rsidP="002065F6">
      <w:pPr>
        <w:pStyle w:val="Sarakstarindkopa"/>
        <w:widowControl w:val="0"/>
        <w:numPr>
          <w:ilvl w:val="0"/>
          <w:numId w:val="2"/>
        </w:numPr>
        <w:shd w:val="clear" w:color="auto" w:fill="FFFFFF"/>
        <w:autoSpaceDE w:val="0"/>
        <w:autoSpaceDN w:val="0"/>
        <w:adjustRightInd w:val="0"/>
        <w:contextualSpacing/>
        <w:jc w:val="both"/>
        <w:rPr>
          <w:bCs/>
        </w:rPr>
      </w:pPr>
      <w:r w:rsidRPr="002B7C40">
        <w:rPr>
          <w:bCs/>
        </w:rPr>
        <w:t xml:space="preserve"> </w:t>
      </w:r>
      <w:r>
        <w:rPr>
          <w:bCs/>
        </w:rPr>
        <w:t xml:space="preserve">Gaisa sūknētava - </w:t>
      </w:r>
      <w:r w:rsidRPr="002B7C40">
        <w:rPr>
          <w:bCs/>
        </w:rPr>
        <w:t>Nr.2CK014774 ar celtspēju 10,0 t</w:t>
      </w:r>
      <w:r>
        <w:rPr>
          <w:bCs/>
        </w:rPr>
        <w:t>;</w:t>
      </w:r>
    </w:p>
    <w:p w14:paraId="1B4CF192" w14:textId="77777777" w:rsidR="002065F6" w:rsidRPr="002B7C40" w:rsidRDefault="002065F6" w:rsidP="002065F6">
      <w:pPr>
        <w:pStyle w:val="Sarakstarindkopa"/>
        <w:widowControl w:val="0"/>
        <w:numPr>
          <w:ilvl w:val="0"/>
          <w:numId w:val="2"/>
        </w:numPr>
        <w:shd w:val="clear" w:color="auto" w:fill="FFFFFF"/>
        <w:autoSpaceDE w:val="0"/>
        <w:autoSpaceDN w:val="0"/>
        <w:adjustRightInd w:val="0"/>
        <w:contextualSpacing/>
        <w:jc w:val="both"/>
        <w:rPr>
          <w:bCs/>
        </w:rPr>
      </w:pPr>
      <w:r w:rsidRPr="002B7C40">
        <w:rPr>
          <w:bCs/>
        </w:rPr>
        <w:t xml:space="preserve"> </w:t>
      </w:r>
      <w:r>
        <w:rPr>
          <w:bCs/>
        </w:rPr>
        <w:t xml:space="preserve">Mehāniskais cehs - </w:t>
      </w:r>
      <w:r w:rsidRPr="002B7C40">
        <w:rPr>
          <w:bCs/>
        </w:rPr>
        <w:t>Nr.5CK021065 ar celtspēju 3,2 t.</w:t>
      </w:r>
    </w:p>
    <w:p w14:paraId="71DC2C19" w14:textId="77777777" w:rsidR="002065F6" w:rsidRDefault="002065F6" w:rsidP="002065F6">
      <w:pPr>
        <w:widowControl w:val="0"/>
        <w:shd w:val="clear" w:color="auto" w:fill="FFFFFF"/>
        <w:autoSpaceDE w:val="0"/>
        <w:autoSpaceDN w:val="0"/>
        <w:adjustRightInd w:val="0"/>
        <w:jc w:val="both"/>
        <w:rPr>
          <w:bCs/>
        </w:rPr>
      </w:pPr>
      <w:r>
        <w:rPr>
          <w:bCs/>
        </w:rPr>
        <w:t xml:space="preserve">Lai nodrošinātu minēto </w:t>
      </w:r>
      <w:r w:rsidRPr="00444D49">
        <w:rPr>
          <w:bCs/>
        </w:rPr>
        <w:t xml:space="preserve">celtņa, tā mezglu, mehānismu un elektroiekārtu drošu darbību, ir nepieciešams veikt plānoto </w:t>
      </w:r>
      <w:r>
        <w:rPr>
          <w:bCs/>
        </w:rPr>
        <w:t>k</w:t>
      </w:r>
      <w:r w:rsidRPr="00933CB5">
        <w:rPr>
          <w:bCs/>
        </w:rPr>
        <w:t xml:space="preserve">ravas tiltu celtņu </w:t>
      </w:r>
      <w:r>
        <w:rPr>
          <w:bCs/>
        </w:rPr>
        <w:t>kapitālo remontu ( turpmāk -  remonts).</w:t>
      </w:r>
    </w:p>
    <w:p w14:paraId="26949C57" w14:textId="77777777" w:rsidR="002065F6" w:rsidRDefault="002065F6" w:rsidP="002065F6">
      <w:pPr>
        <w:widowControl w:val="0"/>
        <w:shd w:val="clear" w:color="auto" w:fill="FFFFFF"/>
        <w:autoSpaceDE w:val="0"/>
        <w:autoSpaceDN w:val="0"/>
        <w:adjustRightInd w:val="0"/>
        <w:jc w:val="both"/>
        <w:rPr>
          <w:bCs/>
        </w:rPr>
      </w:pPr>
    </w:p>
    <w:p w14:paraId="2E3E86C1" w14:textId="77777777" w:rsidR="002065F6" w:rsidRPr="004C0247" w:rsidRDefault="002065F6" w:rsidP="002065F6">
      <w:pPr>
        <w:widowControl w:val="0"/>
        <w:numPr>
          <w:ilvl w:val="0"/>
          <w:numId w:val="1"/>
        </w:numPr>
        <w:shd w:val="clear" w:color="auto" w:fill="FFFFFF"/>
        <w:autoSpaceDE w:val="0"/>
        <w:autoSpaceDN w:val="0"/>
        <w:adjustRightInd w:val="0"/>
        <w:ind w:left="284" w:hanging="284"/>
        <w:jc w:val="center"/>
        <w:rPr>
          <w:b/>
          <w:bCs/>
          <w:color w:val="000000"/>
        </w:rPr>
      </w:pPr>
      <w:r w:rsidRPr="00933CB5">
        <w:rPr>
          <w:b/>
          <w:bCs/>
          <w:color w:val="000000"/>
        </w:rPr>
        <w:t xml:space="preserve">Kravas tiltu celtņu </w:t>
      </w:r>
      <w:r w:rsidRPr="004C0247">
        <w:rPr>
          <w:b/>
          <w:bCs/>
          <w:color w:val="000000"/>
        </w:rPr>
        <w:t>sagatavošanās darbi remonta veikšanai</w:t>
      </w:r>
    </w:p>
    <w:p w14:paraId="2FC46917" w14:textId="77777777" w:rsidR="002065F6" w:rsidRDefault="002065F6" w:rsidP="002065F6">
      <w:pPr>
        <w:widowControl w:val="0"/>
        <w:shd w:val="clear" w:color="auto" w:fill="FFFFFF"/>
        <w:autoSpaceDE w:val="0"/>
        <w:autoSpaceDN w:val="0"/>
        <w:adjustRightInd w:val="0"/>
        <w:rPr>
          <w:lang w:eastAsia="en-US"/>
        </w:rPr>
      </w:pPr>
      <w:r>
        <w:rPr>
          <w:lang w:eastAsia="en-US"/>
        </w:rPr>
        <w:t>Pirms darbu sākšanas pasūtītājs veicu Darba drošības un ugunsdrošības instrukciju novadīšanu uzņēmēja norādītajam atbildīgajam darbu vadītājam, iepazīstina ar iekšējās kārtības noteikumiem.</w:t>
      </w:r>
    </w:p>
    <w:p w14:paraId="1D005C11" w14:textId="77777777" w:rsidR="002065F6" w:rsidRDefault="002065F6" w:rsidP="002065F6">
      <w:pPr>
        <w:widowControl w:val="0"/>
        <w:shd w:val="clear" w:color="auto" w:fill="FFFFFF"/>
        <w:autoSpaceDE w:val="0"/>
        <w:autoSpaceDN w:val="0"/>
        <w:adjustRightInd w:val="0"/>
        <w:rPr>
          <w:lang w:eastAsia="en-US"/>
        </w:rPr>
      </w:pPr>
    </w:p>
    <w:p w14:paraId="31D8C14F" w14:textId="77777777" w:rsidR="002065F6" w:rsidRDefault="002065F6" w:rsidP="002065F6">
      <w:pPr>
        <w:pStyle w:val="Sarakstarindkopa"/>
        <w:widowControl w:val="0"/>
        <w:numPr>
          <w:ilvl w:val="0"/>
          <w:numId w:val="1"/>
        </w:numPr>
        <w:shd w:val="clear" w:color="auto" w:fill="FFFFFF"/>
        <w:autoSpaceDE w:val="0"/>
        <w:autoSpaceDN w:val="0"/>
        <w:adjustRightInd w:val="0"/>
        <w:contextualSpacing/>
        <w:rPr>
          <w:b/>
          <w:bCs/>
          <w:color w:val="000000"/>
        </w:rPr>
      </w:pPr>
      <w:r>
        <w:rPr>
          <w:b/>
          <w:bCs/>
          <w:color w:val="000000"/>
        </w:rPr>
        <w:t>Darba organizācija</w:t>
      </w:r>
    </w:p>
    <w:p w14:paraId="637CB1F6" w14:textId="77777777" w:rsidR="002065F6" w:rsidRPr="000109FC" w:rsidRDefault="002065F6" w:rsidP="002065F6">
      <w:pPr>
        <w:jc w:val="both"/>
        <w:rPr>
          <w:b/>
          <w:bCs/>
          <w:lang w:eastAsia="en-US"/>
        </w:rPr>
      </w:pPr>
      <w:r>
        <w:rPr>
          <w:b/>
          <w:bCs/>
          <w:lang w:eastAsia="en-US"/>
        </w:rPr>
        <w:t>5.1</w:t>
      </w:r>
      <w:r w:rsidRPr="000109FC">
        <w:rPr>
          <w:b/>
          <w:bCs/>
          <w:lang w:eastAsia="en-US"/>
        </w:rPr>
        <w:t xml:space="preserve">. </w:t>
      </w:r>
      <w:r>
        <w:rPr>
          <w:b/>
          <w:bCs/>
          <w:szCs w:val="22"/>
          <w:lang w:eastAsia="en-US"/>
        </w:rPr>
        <w:t>Demontāžas darbu</w:t>
      </w:r>
      <w:r w:rsidRPr="004D6C29">
        <w:rPr>
          <w:b/>
          <w:bCs/>
          <w:szCs w:val="22"/>
          <w:lang w:eastAsia="en-US"/>
        </w:rPr>
        <w:t xml:space="preserve"> </w:t>
      </w:r>
      <w:r w:rsidRPr="000109FC">
        <w:rPr>
          <w:b/>
          <w:bCs/>
          <w:lang w:eastAsia="en-US"/>
        </w:rPr>
        <w:t>organiz</w:t>
      </w:r>
      <w:r w:rsidRPr="000109FC">
        <w:rPr>
          <w:rFonts w:eastAsia="TimesNewRoman"/>
          <w:b/>
          <w:bCs/>
          <w:lang w:eastAsia="en-US"/>
        </w:rPr>
        <w:t>ā</w:t>
      </w:r>
      <w:r w:rsidRPr="000109FC">
        <w:rPr>
          <w:b/>
          <w:bCs/>
          <w:lang w:eastAsia="en-US"/>
        </w:rPr>
        <w:t>cijas visp</w:t>
      </w:r>
      <w:r w:rsidRPr="000109FC">
        <w:rPr>
          <w:rFonts w:eastAsia="TimesNewRoman"/>
          <w:b/>
          <w:bCs/>
          <w:lang w:eastAsia="en-US"/>
        </w:rPr>
        <w:t>ā</w:t>
      </w:r>
      <w:r w:rsidRPr="000109FC">
        <w:rPr>
          <w:b/>
          <w:bCs/>
          <w:lang w:eastAsia="en-US"/>
        </w:rPr>
        <w:t>r</w:t>
      </w:r>
      <w:r w:rsidRPr="000109FC">
        <w:rPr>
          <w:rFonts w:eastAsia="TimesNewRoman"/>
          <w:b/>
          <w:bCs/>
          <w:lang w:eastAsia="en-US"/>
        </w:rPr>
        <w:t>ē</w:t>
      </w:r>
      <w:r w:rsidRPr="000109FC">
        <w:rPr>
          <w:b/>
          <w:bCs/>
          <w:lang w:eastAsia="en-US"/>
        </w:rPr>
        <w:t>jie noteikumi.</w:t>
      </w:r>
    </w:p>
    <w:p w14:paraId="41C42866" w14:textId="77777777" w:rsidR="002065F6" w:rsidRPr="000109FC" w:rsidRDefault="002065F6" w:rsidP="002065F6">
      <w:pPr>
        <w:jc w:val="both"/>
        <w:rPr>
          <w:lang w:eastAsia="en-US"/>
        </w:rPr>
      </w:pPr>
      <w:r>
        <w:rPr>
          <w:b/>
          <w:bCs/>
          <w:lang w:eastAsia="en-US"/>
        </w:rPr>
        <w:t>5.</w:t>
      </w:r>
      <w:r w:rsidRPr="000109FC">
        <w:rPr>
          <w:b/>
          <w:bCs/>
          <w:lang w:eastAsia="en-US"/>
        </w:rPr>
        <w:t xml:space="preserve">1.1. </w:t>
      </w:r>
      <w:r>
        <w:rPr>
          <w:b/>
          <w:bCs/>
          <w:szCs w:val="22"/>
          <w:lang w:eastAsia="en-US"/>
        </w:rPr>
        <w:t>Demontāžas darbu</w:t>
      </w:r>
      <w:r w:rsidRPr="000109FC">
        <w:rPr>
          <w:b/>
          <w:bCs/>
          <w:lang w:eastAsia="en-US"/>
        </w:rPr>
        <w:t xml:space="preserve"> veik</w:t>
      </w:r>
      <w:r w:rsidRPr="000109FC">
        <w:rPr>
          <w:rFonts w:eastAsia="TimesNewRoman"/>
          <w:b/>
          <w:bCs/>
          <w:lang w:eastAsia="en-US"/>
        </w:rPr>
        <w:t>š</w:t>
      </w:r>
      <w:r w:rsidRPr="000109FC">
        <w:rPr>
          <w:b/>
          <w:bCs/>
          <w:lang w:eastAsia="en-US"/>
        </w:rPr>
        <w:t>anas vietu norobe</w:t>
      </w:r>
      <w:r w:rsidRPr="000109FC">
        <w:rPr>
          <w:rFonts w:eastAsia="TimesNewRoman"/>
          <w:b/>
          <w:bCs/>
          <w:lang w:eastAsia="en-US"/>
        </w:rPr>
        <w:t>ž</w:t>
      </w:r>
      <w:r w:rsidRPr="000109FC">
        <w:rPr>
          <w:b/>
          <w:bCs/>
          <w:lang w:eastAsia="en-US"/>
        </w:rPr>
        <w:t>o</w:t>
      </w:r>
      <w:r w:rsidRPr="000109FC">
        <w:rPr>
          <w:rFonts w:eastAsia="TimesNewRoman"/>
          <w:b/>
          <w:bCs/>
          <w:lang w:eastAsia="en-US"/>
        </w:rPr>
        <w:t>š</w:t>
      </w:r>
      <w:r w:rsidRPr="000109FC">
        <w:rPr>
          <w:b/>
          <w:bCs/>
          <w:lang w:eastAsia="en-US"/>
        </w:rPr>
        <w:t>ana.</w:t>
      </w:r>
    </w:p>
    <w:p w14:paraId="1D4E9877" w14:textId="77777777" w:rsidR="002065F6" w:rsidRPr="007365E8" w:rsidRDefault="002065F6" w:rsidP="002065F6">
      <w:pPr>
        <w:ind w:firstLine="720"/>
        <w:jc w:val="both"/>
        <w:rPr>
          <w:lang w:eastAsia="en-US"/>
        </w:rPr>
      </w:pPr>
      <w:r w:rsidRPr="000109FC">
        <w:rPr>
          <w:lang w:eastAsia="en-US"/>
        </w:rPr>
        <w:t xml:space="preserve">Pirms </w:t>
      </w:r>
      <w:r>
        <w:rPr>
          <w:lang w:eastAsia="en-US"/>
        </w:rPr>
        <w:t>k</w:t>
      </w:r>
      <w:r w:rsidRPr="00933CB5">
        <w:rPr>
          <w:lang w:eastAsia="en-US"/>
        </w:rPr>
        <w:t xml:space="preserve">ravas tiltu celtņu </w:t>
      </w:r>
      <w:r>
        <w:rPr>
          <w:lang w:eastAsia="en-US"/>
        </w:rPr>
        <w:t>remonta darbu</w:t>
      </w:r>
      <w:r w:rsidRPr="000109FC">
        <w:rPr>
          <w:lang w:eastAsia="en-US"/>
        </w:rPr>
        <w:t xml:space="preserve"> uzs</w:t>
      </w:r>
      <w:r w:rsidRPr="000109FC">
        <w:rPr>
          <w:rFonts w:eastAsia="TimesNewRoman"/>
          <w:lang w:eastAsia="en-US"/>
        </w:rPr>
        <w:t>ā</w:t>
      </w:r>
      <w:r w:rsidRPr="000109FC">
        <w:rPr>
          <w:lang w:eastAsia="en-US"/>
        </w:rPr>
        <w:t>k</w:t>
      </w:r>
      <w:r w:rsidRPr="000109FC">
        <w:rPr>
          <w:rFonts w:eastAsia="TimesNewRoman"/>
          <w:lang w:eastAsia="en-US"/>
        </w:rPr>
        <w:t>š</w:t>
      </w:r>
      <w:r w:rsidRPr="000109FC">
        <w:rPr>
          <w:lang w:eastAsia="en-US"/>
        </w:rPr>
        <w:t xml:space="preserve">anas </w:t>
      </w:r>
      <w:r>
        <w:rPr>
          <w:lang w:eastAsia="en-US"/>
        </w:rPr>
        <w:t xml:space="preserve">ap </w:t>
      </w:r>
      <w:r w:rsidRPr="000109FC">
        <w:rPr>
          <w:lang w:eastAsia="en-US"/>
        </w:rPr>
        <w:t>eso</w:t>
      </w:r>
      <w:r w:rsidRPr="000109FC">
        <w:rPr>
          <w:rFonts w:eastAsia="TimesNewRoman"/>
          <w:lang w:eastAsia="en-US"/>
        </w:rPr>
        <w:t>š</w:t>
      </w:r>
      <w:r>
        <w:rPr>
          <w:rFonts w:eastAsia="TimesNewRoman"/>
          <w:lang w:eastAsia="en-US"/>
        </w:rPr>
        <w:t>o</w:t>
      </w:r>
      <w:r w:rsidRPr="000109FC">
        <w:rPr>
          <w:lang w:eastAsia="en-US"/>
        </w:rPr>
        <w:t xml:space="preserve"> </w:t>
      </w:r>
      <w:r>
        <w:rPr>
          <w:lang w:eastAsia="en-US"/>
        </w:rPr>
        <w:t>darba vietu</w:t>
      </w:r>
      <w:r w:rsidRPr="000109FC">
        <w:rPr>
          <w:lang w:eastAsia="en-US"/>
        </w:rPr>
        <w:t>, darbuz</w:t>
      </w:r>
      <w:r w:rsidRPr="000109FC">
        <w:rPr>
          <w:rFonts w:eastAsia="TimesNewRoman"/>
          <w:lang w:eastAsia="en-US"/>
        </w:rPr>
        <w:t>ņē</w:t>
      </w:r>
      <w:r w:rsidRPr="000109FC">
        <w:rPr>
          <w:lang w:eastAsia="en-US"/>
        </w:rPr>
        <w:t>m</w:t>
      </w:r>
      <w:r w:rsidRPr="000109FC">
        <w:rPr>
          <w:rFonts w:eastAsia="TimesNewRoman"/>
          <w:lang w:eastAsia="en-US"/>
        </w:rPr>
        <w:t>ē</w:t>
      </w:r>
      <w:r w:rsidRPr="000109FC">
        <w:rPr>
          <w:lang w:eastAsia="en-US"/>
        </w:rPr>
        <w:t>js iez</w:t>
      </w:r>
      <w:r w:rsidRPr="000109FC">
        <w:rPr>
          <w:rFonts w:eastAsia="TimesNewRoman"/>
          <w:lang w:eastAsia="en-US"/>
        </w:rPr>
        <w:t>ī</w:t>
      </w:r>
      <w:r w:rsidRPr="000109FC">
        <w:rPr>
          <w:lang w:eastAsia="en-US"/>
        </w:rPr>
        <w:t>m</w:t>
      </w:r>
      <w:r w:rsidRPr="000109FC">
        <w:rPr>
          <w:rFonts w:eastAsia="TimesNewRoman"/>
          <w:lang w:eastAsia="en-US"/>
        </w:rPr>
        <w:t xml:space="preserve">ē </w:t>
      </w:r>
      <w:r w:rsidRPr="000109FC">
        <w:rPr>
          <w:lang w:eastAsia="en-US"/>
        </w:rPr>
        <w:t>un norobe</w:t>
      </w:r>
      <w:r w:rsidRPr="000109FC">
        <w:rPr>
          <w:rFonts w:eastAsia="TimesNewRoman"/>
          <w:lang w:eastAsia="en-US"/>
        </w:rPr>
        <w:t>ž</w:t>
      </w:r>
      <w:r w:rsidRPr="000109FC">
        <w:rPr>
          <w:lang w:eastAsia="en-US"/>
        </w:rPr>
        <w:t>o b</w:t>
      </w:r>
      <w:r w:rsidRPr="000109FC">
        <w:rPr>
          <w:rFonts w:eastAsia="TimesNewRoman"/>
          <w:lang w:eastAsia="en-US"/>
        </w:rPr>
        <w:t>ī</w:t>
      </w:r>
      <w:r w:rsidRPr="000109FC">
        <w:rPr>
          <w:lang w:eastAsia="en-US"/>
        </w:rPr>
        <w:t>stam</w:t>
      </w:r>
      <w:r w:rsidRPr="000109FC">
        <w:rPr>
          <w:rFonts w:eastAsia="TimesNewRoman"/>
          <w:lang w:eastAsia="en-US"/>
        </w:rPr>
        <w:t>ā</w:t>
      </w:r>
      <w:r w:rsidRPr="000109FC">
        <w:rPr>
          <w:lang w:eastAsia="en-US"/>
        </w:rPr>
        <w:t>s zonas, kuras apz</w:t>
      </w:r>
      <w:r w:rsidRPr="000109FC">
        <w:rPr>
          <w:rFonts w:eastAsia="TimesNewRoman"/>
          <w:lang w:eastAsia="en-US"/>
        </w:rPr>
        <w:t>ī</w:t>
      </w:r>
      <w:r w:rsidRPr="000109FC">
        <w:rPr>
          <w:lang w:eastAsia="en-US"/>
        </w:rPr>
        <w:t>m</w:t>
      </w:r>
      <w:r w:rsidRPr="000109FC">
        <w:rPr>
          <w:rFonts w:eastAsia="TimesNewRoman"/>
          <w:lang w:eastAsia="en-US"/>
        </w:rPr>
        <w:t xml:space="preserve">ē </w:t>
      </w:r>
      <w:r w:rsidRPr="000109FC">
        <w:rPr>
          <w:lang w:eastAsia="en-US"/>
        </w:rPr>
        <w:t>ar dro</w:t>
      </w:r>
      <w:r w:rsidRPr="000109FC">
        <w:rPr>
          <w:rFonts w:eastAsia="TimesNewRoman"/>
          <w:lang w:eastAsia="en-US"/>
        </w:rPr>
        <w:t>šī</w:t>
      </w:r>
      <w:r w:rsidRPr="000109FC">
        <w:rPr>
          <w:lang w:eastAsia="en-US"/>
        </w:rPr>
        <w:t>bas z</w:t>
      </w:r>
      <w:r w:rsidRPr="000109FC">
        <w:rPr>
          <w:rFonts w:eastAsia="TimesNewRoman"/>
          <w:lang w:eastAsia="en-US"/>
        </w:rPr>
        <w:t>ī</w:t>
      </w:r>
      <w:r w:rsidRPr="000109FC">
        <w:rPr>
          <w:lang w:eastAsia="en-US"/>
        </w:rPr>
        <w:t>m</w:t>
      </w:r>
      <w:r w:rsidRPr="000109FC">
        <w:rPr>
          <w:rFonts w:eastAsia="TimesNewRoman"/>
          <w:lang w:eastAsia="en-US"/>
        </w:rPr>
        <w:t>ē</w:t>
      </w:r>
      <w:r w:rsidRPr="000109FC">
        <w:rPr>
          <w:lang w:eastAsia="en-US"/>
        </w:rPr>
        <w:t>m un uzrakstiem saska</w:t>
      </w:r>
      <w:r w:rsidRPr="000109FC">
        <w:rPr>
          <w:rFonts w:eastAsia="TimesNewRoman"/>
          <w:lang w:eastAsia="en-US"/>
        </w:rPr>
        <w:t xml:space="preserve">ņā </w:t>
      </w:r>
      <w:r w:rsidRPr="000109FC">
        <w:rPr>
          <w:lang w:eastAsia="en-US"/>
        </w:rPr>
        <w:t>ar  MK noteikumiem Nr.400 “Darba aizsardz</w:t>
      </w:r>
      <w:r w:rsidRPr="000109FC">
        <w:rPr>
          <w:rFonts w:eastAsia="TimesNewRoman"/>
          <w:lang w:eastAsia="en-US"/>
        </w:rPr>
        <w:t>ī</w:t>
      </w:r>
      <w:r w:rsidRPr="000109FC">
        <w:rPr>
          <w:lang w:eastAsia="en-US"/>
        </w:rPr>
        <w:t>bas pras</w:t>
      </w:r>
      <w:r w:rsidRPr="000109FC">
        <w:rPr>
          <w:rFonts w:eastAsia="TimesNewRoman"/>
          <w:lang w:eastAsia="en-US"/>
        </w:rPr>
        <w:t>ī</w:t>
      </w:r>
      <w:r w:rsidRPr="000109FC">
        <w:rPr>
          <w:lang w:eastAsia="en-US"/>
        </w:rPr>
        <w:t>bas dro</w:t>
      </w:r>
      <w:r w:rsidRPr="000109FC">
        <w:rPr>
          <w:rFonts w:eastAsia="TimesNewRoman"/>
          <w:lang w:eastAsia="en-US"/>
        </w:rPr>
        <w:t>šī</w:t>
      </w:r>
      <w:r w:rsidRPr="000109FC">
        <w:rPr>
          <w:lang w:eastAsia="en-US"/>
        </w:rPr>
        <w:t>bas z</w:t>
      </w:r>
      <w:r w:rsidRPr="000109FC">
        <w:rPr>
          <w:rFonts w:eastAsia="TimesNewRoman"/>
          <w:lang w:eastAsia="en-US"/>
        </w:rPr>
        <w:t>ī</w:t>
      </w:r>
      <w:r w:rsidRPr="000109FC">
        <w:rPr>
          <w:lang w:eastAsia="en-US"/>
        </w:rPr>
        <w:t>mju lieto</w:t>
      </w:r>
      <w:r w:rsidRPr="000109FC">
        <w:rPr>
          <w:rFonts w:eastAsia="TimesNewRoman"/>
          <w:lang w:eastAsia="en-US"/>
        </w:rPr>
        <w:t>š</w:t>
      </w:r>
      <w:r w:rsidRPr="000109FC">
        <w:rPr>
          <w:lang w:eastAsia="en-US"/>
        </w:rPr>
        <w:t>an</w:t>
      </w:r>
      <w:r w:rsidRPr="000109FC">
        <w:rPr>
          <w:rFonts w:eastAsia="TimesNewRoman"/>
          <w:lang w:eastAsia="en-US"/>
        </w:rPr>
        <w:t>ā</w:t>
      </w:r>
      <w:r w:rsidRPr="000109FC">
        <w:rPr>
          <w:lang w:eastAsia="en-US"/>
        </w:rPr>
        <w:t>”.</w:t>
      </w:r>
      <w:r>
        <w:rPr>
          <w:lang w:eastAsia="en-US"/>
        </w:rPr>
        <w:t xml:space="preserve"> </w:t>
      </w:r>
      <w:r w:rsidRPr="000109FC">
        <w:rPr>
          <w:lang w:eastAsia="en-US"/>
        </w:rPr>
        <w:t>B</w:t>
      </w:r>
      <w:r w:rsidRPr="000109FC">
        <w:rPr>
          <w:rFonts w:eastAsia="TimesNewRoman"/>
          <w:lang w:eastAsia="en-US"/>
        </w:rPr>
        <w:t>ī</w:t>
      </w:r>
      <w:r w:rsidRPr="000109FC">
        <w:rPr>
          <w:lang w:eastAsia="en-US"/>
        </w:rPr>
        <w:t>stamo zonu noteik</w:t>
      </w:r>
      <w:r w:rsidRPr="000109FC">
        <w:rPr>
          <w:rFonts w:eastAsia="TimesNewRoman"/>
          <w:lang w:eastAsia="en-US"/>
        </w:rPr>
        <w:t>š</w:t>
      </w:r>
      <w:r w:rsidRPr="000109FC">
        <w:rPr>
          <w:lang w:eastAsia="en-US"/>
        </w:rPr>
        <w:t>anu veic atbild</w:t>
      </w:r>
      <w:r w:rsidRPr="000109FC">
        <w:rPr>
          <w:rFonts w:eastAsia="TimesNewRoman"/>
          <w:lang w:eastAsia="en-US"/>
        </w:rPr>
        <w:t>ī</w:t>
      </w:r>
      <w:r w:rsidRPr="000109FC">
        <w:rPr>
          <w:lang w:eastAsia="en-US"/>
        </w:rPr>
        <w:t>gais darbu vad</w:t>
      </w:r>
      <w:r w:rsidRPr="000109FC">
        <w:rPr>
          <w:rFonts w:eastAsia="TimesNewRoman"/>
          <w:lang w:eastAsia="en-US"/>
        </w:rPr>
        <w:t>ī</w:t>
      </w:r>
      <w:r w:rsidRPr="000109FC">
        <w:rPr>
          <w:lang w:eastAsia="en-US"/>
        </w:rPr>
        <w:t>t</w:t>
      </w:r>
      <w:r w:rsidRPr="000109FC">
        <w:rPr>
          <w:rFonts w:eastAsia="TimesNewRoman"/>
          <w:lang w:eastAsia="en-US"/>
        </w:rPr>
        <w:t>ā</w:t>
      </w:r>
      <w:r w:rsidRPr="000109FC">
        <w:rPr>
          <w:lang w:eastAsia="en-US"/>
        </w:rPr>
        <w:t>js pirms darbu uzs</w:t>
      </w:r>
      <w:r w:rsidRPr="000109FC">
        <w:rPr>
          <w:rFonts w:eastAsia="TimesNewRoman"/>
          <w:lang w:eastAsia="en-US"/>
        </w:rPr>
        <w:t>ā</w:t>
      </w:r>
      <w:r w:rsidRPr="000109FC">
        <w:rPr>
          <w:lang w:eastAsia="en-US"/>
        </w:rPr>
        <w:t>k</w:t>
      </w:r>
      <w:r w:rsidRPr="000109FC">
        <w:rPr>
          <w:rFonts w:eastAsia="TimesNewRoman"/>
          <w:lang w:eastAsia="en-US"/>
        </w:rPr>
        <w:t>š</w:t>
      </w:r>
      <w:r w:rsidRPr="000109FC">
        <w:rPr>
          <w:lang w:eastAsia="en-US"/>
        </w:rPr>
        <w:t>anas.</w:t>
      </w:r>
    </w:p>
    <w:p w14:paraId="6B3BC4AD" w14:textId="77777777" w:rsidR="002065F6" w:rsidRPr="000109FC" w:rsidRDefault="002065F6" w:rsidP="002065F6">
      <w:pPr>
        <w:rPr>
          <w:b/>
          <w:bCs/>
          <w:lang w:eastAsia="en-US"/>
        </w:rPr>
      </w:pPr>
      <w:r>
        <w:rPr>
          <w:b/>
          <w:bCs/>
          <w:lang w:eastAsia="en-US"/>
        </w:rPr>
        <w:t>5</w:t>
      </w:r>
      <w:r w:rsidRPr="000109FC">
        <w:rPr>
          <w:b/>
          <w:bCs/>
          <w:lang w:eastAsia="en-US"/>
        </w:rPr>
        <w:t xml:space="preserve">.2. </w:t>
      </w:r>
      <w:r>
        <w:rPr>
          <w:b/>
          <w:bCs/>
          <w:lang w:eastAsia="en-US"/>
        </w:rPr>
        <w:t xml:space="preserve">Nomainīto iekārtu </w:t>
      </w:r>
      <w:r w:rsidRPr="000109FC">
        <w:rPr>
          <w:b/>
          <w:bCs/>
          <w:lang w:eastAsia="en-US"/>
        </w:rPr>
        <w:t>sav</w:t>
      </w:r>
      <w:r w:rsidRPr="000109FC">
        <w:rPr>
          <w:rFonts w:eastAsia="TimesNewRoman"/>
          <w:b/>
          <w:bCs/>
          <w:lang w:eastAsia="en-US"/>
        </w:rPr>
        <w:t>ā</w:t>
      </w:r>
      <w:r w:rsidRPr="000109FC">
        <w:rPr>
          <w:b/>
          <w:bCs/>
          <w:lang w:eastAsia="en-US"/>
        </w:rPr>
        <w:t>k</w:t>
      </w:r>
      <w:r w:rsidRPr="000109FC">
        <w:rPr>
          <w:rFonts w:eastAsia="TimesNewRoman"/>
          <w:b/>
          <w:bCs/>
          <w:lang w:eastAsia="en-US"/>
        </w:rPr>
        <w:t>š</w:t>
      </w:r>
      <w:r w:rsidRPr="000109FC">
        <w:rPr>
          <w:b/>
          <w:bCs/>
          <w:lang w:eastAsia="en-US"/>
        </w:rPr>
        <w:t>anas organiz</w:t>
      </w:r>
      <w:r w:rsidRPr="000109FC">
        <w:rPr>
          <w:rFonts w:eastAsia="TimesNewRoman"/>
          <w:b/>
          <w:bCs/>
          <w:lang w:eastAsia="en-US"/>
        </w:rPr>
        <w:t>ēš</w:t>
      </w:r>
      <w:r w:rsidRPr="000109FC">
        <w:rPr>
          <w:b/>
          <w:bCs/>
          <w:lang w:eastAsia="en-US"/>
        </w:rPr>
        <w:t>ana.</w:t>
      </w:r>
    </w:p>
    <w:p w14:paraId="6EF50A92" w14:textId="77777777" w:rsidR="002065F6" w:rsidRDefault="002065F6" w:rsidP="002065F6">
      <w:pPr>
        <w:autoSpaceDE w:val="0"/>
        <w:autoSpaceDN w:val="0"/>
        <w:adjustRightInd w:val="0"/>
        <w:ind w:firstLine="720"/>
        <w:jc w:val="both"/>
        <w:rPr>
          <w:lang w:eastAsia="en-US"/>
        </w:rPr>
      </w:pPr>
      <w:r w:rsidRPr="00DE4F7B">
        <w:rPr>
          <w:b/>
          <w:bCs/>
          <w:u w:val="single"/>
          <w:lang w:eastAsia="en-US"/>
        </w:rPr>
        <w:t>Obligāti</w:t>
      </w:r>
      <w:r>
        <w:rPr>
          <w:lang w:eastAsia="en-US"/>
        </w:rPr>
        <w:t xml:space="preserve"> d</w:t>
      </w:r>
      <w:r w:rsidRPr="00DE4F7B">
        <w:rPr>
          <w:lang w:eastAsia="en-US"/>
        </w:rPr>
        <w:t>arbu izpildes laikā demontētās iekārtas, metāla izstrādājumus Uzņēmējs ar saviem spēkiem un par saviem līdzekļiem pārvieto Ekspluatācijas dienestam norādītā vietā BAS “Daugavgrīva”  teritorijā un ar atbilstošu aktu nodot SIA “Rīgas ūdens” īpašumā, iepriekš saskaņojot nodošanas laiku. Aktā jānorāda nodoto metāla izstrādājumu veids un apjoms (</w:t>
      </w:r>
      <w:r>
        <w:rPr>
          <w:lang w:eastAsia="en-US"/>
        </w:rPr>
        <w:t>kg</w:t>
      </w:r>
      <w:r w:rsidRPr="00DE4F7B">
        <w:rPr>
          <w:lang w:eastAsia="en-US"/>
        </w:rPr>
        <w:t xml:space="preserve"> vai apraksta veidā). Uzņēmējs līdz minētā akta parakstīšanai ir atbildīgs par iekārtu un metāla izstrādājumu saglabāšanu.</w:t>
      </w:r>
    </w:p>
    <w:p w14:paraId="49A36844" w14:textId="77777777" w:rsidR="002065F6" w:rsidRDefault="002065F6" w:rsidP="002065F6">
      <w:pPr>
        <w:autoSpaceDE w:val="0"/>
        <w:autoSpaceDN w:val="0"/>
        <w:adjustRightInd w:val="0"/>
        <w:ind w:firstLine="720"/>
        <w:jc w:val="both"/>
        <w:rPr>
          <w:color w:val="000000"/>
          <w:szCs w:val="28"/>
          <w:lang w:eastAsia="en-US"/>
        </w:rPr>
      </w:pPr>
      <w:r>
        <w:rPr>
          <w:lang w:eastAsia="en-US"/>
        </w:rPr>
        <w:t xml:space="preserve">Tiek prognozēts, ka kravas tiltu celtņu remonta darbu laikā, iekārtās (reduktoros un citās iekārtās ) atradīsies eļļas un naftas produktu atkritumi, kurus Darbu veicējam nepieciešams utilizēt saskaņā ar </w:t>
      </w:r>
      <w:r w:rsidRPr="00CE43E6">
        <w:rPr>
          <w:color w:val="000000"/>
          <w:szCs w:val="28"/>
          <w:lang w:eastAsia="en-US"/>
        </w:rPr>
        <w:t xml:space="preserve">MK </w:t>
      </w:r>
      <w:r>
        <w:rPr>
          <w:color w:val="000000"/>
          <w:szCs w:val="28"/>
          <w:lang w:eastAsia="en-US"/>
        </w:rPr>
        <w:t>noteikumiem Nr.</w:t>
      </w:r>
      <w:r w:rsidRPr="00CE43E6">
        <w:rPr>
          <w:color w:val="000000"/>
          <w:szCs w:val="28"/>
          <w:lang w:eastAsia="en-US"/>
        </w:rPr>
        <w:t>485 “</w:t>
      </w:r>
      <w:r w:rsidRPr="00CE43E6">
        <w:t>Atsevišķu veidu bīstamo atkritumu apsaimniekošanas kārtība un prasības titāna dioksīda ražošanas iekārtu radīto emisiju ierobežošanai, kontrolei un monitoringam</w:t>
      </w:r>
      <w:r w:rsidRPr="00CE43E6">
        <w:rPr>
          <w:color w:val="000000"/>
          <w:szCs w:val="28"/>
          <w:lang w:eastAsia="en-US"/>
        </w:rPr>
        <w:t>” un A</w:t>
      </w:r>
      <w:r w:rsidRPr="00CE43E6">
        <w:t>tkritumu apsaimniekošanas likumu</w:t>
      </w:r>
      <w:r w:rsidRPr="00CE43E6">
        <w:rPr>
          <w:color w:val="000000"/>
          <w:szCs w:val="28"/>
          <w:lang w:eastAsia="en-US"/>
        </w:rPr>
        <w:t>.</w:t>
      </w:r>
    </w:p>
    <w:p w14:paraId="1CE3E1D4" w14:textId="77777777" w:rsidR="002065F6" w:rsidRPr="007365E8" w:rsidRDefault="002065F6" w:rsidP="002065F6">
      <w:pPr>
        <w:jc w:val="both"/>
        <w:rPr>
          <w:b/>
          <w:bCs/>
          <w:lang w:eastAsia="en-US"/>
        </w:rPr>
      </w:pPr>
      <w:r>
        <w:rPr>
          <w:b/>
          <w:bCs/>
          <w:lang w:eastAsia="en-US"/>
        </w:rPr>
        <w:t xml:space="preserve">5.3. </w:t>
      </w:r>
      <w:r w:rsidRPr="007365E8">
        <w:rPr>
          <w:b/>
          <w:bCs/>
          <w:lang w:eastAsia="en-US"/>
        </w:rPr>
        <w:t>Dro</w:t>
      </w:r>
      <w:r w:rsidRPr="007365E8">
        <w:rPr>
          <w:rFonts w:eastAsia="TimesNewRoman"/>
          <w:b/>
          <w:bCs/>
          <w:lang w:eastAsia="en-US"/>
        </w:rPr>
        <w:t>šī</w:t>
      </w:r>
      <w:r w:rsidRPr="007365E8">
        <w:rPr>
          <w:b/>
          <w:bCs/>
          <w:lang w:eastAsia="en-US"/>
        </w:rPr>
        <w:t>bas tehnikas noteikumi, darba aizsardz</w:t>
      </w:r>
      <w:r w:rsidRPr="007365E8">
        <w:rPr>
          <w:rFonts w:eastAsia="TimesNewRoman"/>
          <w:b/>
          <w:bCs/>
          <w:lang w:eastAsia="en-US"/>
        </w:rPr>
        <w:t>ī</w:t>
      </w:r>
      <w:r w:rsidRPr="007365E8">
        <w:rPr>
          <w:b/>
          <w:bCs/>
          <w:lang w:eastAsia="en-US"/>
        </w:rPr>
        <w:t>ba un ugunsdro</w:t>
      </w:r>
      <w:r w:rsidRPr="007365E8">
        <w:rPr>
          <w:rFonts w:eastAsia="TimesNewRoman"/>
          <w:b/>
          <w:bCs/>
          <w:lang w:eastAsia="en-US"/>
        </w:rPr>
        <w:t>šī</w:t>
      </w:r>
      <w:r w:rsidRPr="007365E8">
        <w:rPr>
          <w:b/>
          <w:bCs/>
          <w:lang w:eastAsia="en-US"/>
        </w:rPr>
        <w:t>bas pas</w:t>
      </w:r>
      <w:r w:rsidRPr="007365E8">
        <w:rPr>
          <w:rFonts w:eastAsia="TimesNewRoman"/>
          <w:b/>
          <w:bCs/>
          <w:lang w:eastAsia="en-US"/>
        </w:rPr>
        <w:t>ā</w:t>
      </w:r>
      <w:r w:rsidRPr="007365E8">
        <w:rPr>
          <w:b/>
          <w:bCs/>
          <w:lang w:eastAsia="en-US"/>
        </w:rPr>
        <w:t>kumi.</w:t>
      </w:r>
    </w:p>
    <w:p w14:paraId="6D5B55C8" w14:textId="77777777" w:rsidR="002065F6" w:rsidRPr="000D606C" w:rsidRDefault="002065F6" w:rsidP="002065F6">
      <w:pPr>
        <w:pStyle w:val="Parakstszemobjekta"/>
        <w:spacing w:before="0" w:after="0"/>
        <w:jc w:val="both"/>
        <w:rPr>
          <w:i w:val="0"/>
          <w:iCs w:val="0"/>
          <w:lang w:val="lv-LV" w:eastAsia="en-US"/>
        </w:rPr>
      </w:pPr>
      <w:r>
        <w:rPr>
          <w:i w:val="0"/>
          <w:iCs w:val="0"/>
          <w:lang w:val="lv-LV" w:eastAsia="en-US"/>
        </w:rPr>
        <w:t>U</w:t>
      </w:r>
      <w:r w:rsidRPr="000D606C">
        <w:rPr>
          <w:i w:val="0"/>
          <w:iCs w:val="0"/>
          <w:lang w:val="lv-LV" w:eastAsia="en-US"/>
        </w:rPr>
        <w:t>zņēmējs ir atbildīgs par to, ka tiek izstrādāti konkr</w:t>
      </w:r>
      <w:r w:rsidRPr="000D606C">
        <w:rPr>
          <w:rFonts w:eastAsia="TimesNewRoman"/>
          <w:i w:val="0"/>
          <w:iCs w:val="0"/>
          <w:lang w:val="lv-LV" w:eastAsia="en-US"/>
        </w:rPr>
        <w:t>ē</w:t>
      </w:r>
      <w:r w:rsidRPr="000D606C">
        <w:rPr>
          <w:i w:val="0"/>
          <w:iCs w:val="0"/>
          <w:lang w:val="lv-LV" w:eastAsia="en-US"/>
        </w:rPr>
        <w:t>t</w:t>
      </w:r>
      <w:r w:rsidRPr="000D606C">
        <w:rPr>
          <w:rFonts w:eastAsia="TimesNewRoman"/>
          <w:i w:val="0"/>
          <w:iCs w:val="0"/>
          <w:lang w:val="lv-LV" w:eastAsia="en-US"/>
        </w:rPr>
        <w:t xml:space="preserve">ā </w:t>
      </w:r>
      <w:r>
        <w:rPr>
          <w:i w:val="0"/>
          <w:iCs w:val="0"/>
          <w:lang w:val="lv-LV" w:eastAsia="en-US"/>
        </w:rPr>
        <w:t>Līguma</w:t>
      </w:r>
      <w:r w:rsidRPr="000D606C">
        <w:rPr>
          <w:i w:val="0"/>
          <w:iCs w:val="0"/>
          <w:lang w:val="lv-LV" w:eastAsia="en-US"/>
        </w:rPr>
        <w:t xml:space="preserve"> iek</w:t>
      </w:r>
      <w:r w:rsidRPr="000D606C">
        <w:rPr>
          <w:rFonts w:eastAsia="TimesNewRoman"/>
          <w:i w:val="0"/>
          <w:iCs w:val="0"/>
          <w:lang w:val="lv-LV" w:eastAsia="en-US"/>
        </w:rPr>
        <w:t>šē</w:t>
      </w:r>
      <w:r w:rsidRPr="000D606C">
        <w:rPr>
          <w:i w:val="0"/>
          <w:iCs w:val="0"/>
          <w:lang w:val="lv-LV" w:eastAsia="en-US"/>
        </w:rPr>
        <w:t>j</w:t>
      </w:r>
      <w:r w:rsidRPr="000D606C">
        <w:rPr>
          <w:rFonts w:eastAsia="TimesNewRoman"/>
          <w:i w:val="0"/>
          <w:iCs w:val="0"/>
          <w:lang w:val="lv-LV" w:eastAsia="en-US"/>
        </w:rPr>
        <w:t>ā</w:t>
      </w:r>
      <w:r w:rsidRPr="000D606C">
        <w:rPr>
          <w:i w:val="0"/>
          <w:iCs w:val="0"/>
          <w:lang w:val="lv-LV" w:eastAsia="en-US"/>
        </w:rPr>
        <w:t>s k</w:t>
      </w:r>
      <w:r w:rsidRPr="000D606C">
        <w:rPr>
          <w:rFonts w:eastAsia="TimesNewRoman"/>
          <w:i w:val="0"/>
          <w:iCs w:val="0"/>
          <w:lang w:val="lv-LV" w:eastAsia="en-US"/>
        </w:rPr>
        <w:t>ā</w:t>
      </w:r>
      <w:r w:rsidRPr="000D606C">
        <w:rPr>
          <w:i w:val="0"/>
          <w:iCs w:val="0"/>
          <w:lang w:val="lv-LV" w:eastAsia="en-US"/>
        </w:rPr>
        <w:t>rt</w:t>
      </w:r>
      <w:r w:rsidRPr="000D606C">
        <w:rPr>
          <w:rFonts w:eastAsia="TimesNewRoman"/>
          <w:i w:val="0"/>
          <w:iCs w:val="0"/>
          <w:lang w:val="lv-LV" w:eastAsia="en-US"/>
        </w:rPr>
        <w:t>ī</w:t>
      </w:r>
      <w:r w:rsidRPr="000D606C">
        <w:rPr>
          <w:i w:val="0"/>
          <w:iCs w:val="0"/>
          <w:lang w:val="lv-LV" w:eastAsia="en-US"/>
        </w:rPr>
        <w:t>bas, darba dro</w:t>
      </w:r>
      <w:r w:rsidRPr="000D606C">
        <w:rPr>
          <w:rFonts w:eastAsia="TimesNewRoman"/>
          <w:i w:val="0"/>
          <w:iCs w:val="0"/>
          <w:lang w:val="lv-LV" w:eastAsia="en-US"/>
        </w:rPr>
        <w:t>šī</w:t>
      </w:r>
      <w:r w:rsidRPr="000D606C">
        <w:rPr>
          <w:i w:val="0"/>
          <w:iCs w:val="0"/>
          <w:lang w:val="lv-LV" w:eastAsia="en-US"/>
        </w:rPr>
        <w:t>bas</w:t>
      </w:r>
      <w:r>
        <w:rPr>
          <w:i w:val="0"/>
          <w:iCs w:val="0"/>
          <w:lang w:val="lv-LV" w:eastAsia="en-US"/>
        </w:rPr>
        <w:t xml:space="preserve"> un</w:t>
      </w:r>
      <w:r w:rsidRPr="000D606C">
        <w:rPr>
          <w:i w:val="0"/>
          <w:iCs w:val="0"/>
          <w:lang w:val="lv-LV" w:eastAsia="en-US"/>
        </w:rPr>
        <w:t xml:space="preserve"> ugunsdro</w:t>
      </w:r>
      <w:r w:rsidRPr="000D606C">
        <w:rPr>
          <w:rFonts w:eastAsia="TimesNewRoman"/>
          <w:i w:val="0"/>
          <w:iCs w:val="0"/>
          <w:lang w:val="lv-LV" w:eastAsia="en-US"/>
        </w:rPr>
        <w:t>šī</w:t>
      </w:r>
      <w:r w:rsidRPr="000D606C">
        <w:rPr>
          <w:i w:val="0"/>
          <w:iCs w:val="0"/>
          <w:lang w:val="lv-LV" w:eastAsia="en-US"/>
        </w:rPr>
        <w:t>bas noteikumi, iev</w:t>
      </w:r>
      <w:r w:rsidRPr="000D606C">
        <w:rPr>
          <w:rFonts w:eastAsia="TimesNewRoman"/>
          <w:i w:val="0"/>
          <w:iCs w:val="0"/>
          <w:lang w:val="lv-LV" w:eastAsia="en-US"/>
        </w:rPr>
        <w:t>ē</w:t>
      </w:r>
      <w:r w:rsidRPr="000D606C">
        <w:rPr>
          <w:i w:val="0"/>
          <w:iCs w:val="0"/>
          <w:lang w:val="lv-LV" w:eastAsia="en-US"/>
        </w:rPr>
        <w:t>rojot Latvijas Republikas likumus un saisto</w:t>
      </w:r>
      <w:r w:rsidRPr="000D606C">
        <w:rPr>
          <w:rFonts w:eastAsia="TimesNewRoman"/>
          <w:i w:val="0"/>
          <w:iCs w:val="0"/>
          <w:lang w:val="lv-LV" w:eastAsia="en-US"/>
        </w:rPr>
        <w:t>š</w:t>
      </w:r>
      <w:r w:rsidRPr="000D606C">
        <w:rPr>
          <w:i w:val="0"/>
          <w:iCs w:val="0"/>
          <w:lang w:val="lv-LV" w:eastAsia="en-US"/>
        </w:rPr>
        <w:t>os normat</w:t>
      </w:r>
      <w:r w:rsidRPr="000D606C">
        <w:rPr>
          <w:rFonts w:eastAsia="TimesNewRoman"/>
          <w:i w:val="0"/>
          <w:iCs w:val="0"/>
          <w:lang w:val="lv-LV" w:eastAsia="en-US"/>
        </w:rPr>
        <w:t>ī</w:t>
      </w:r>
      <w:r w:rsidRPr="000D606C">
        <w:rPr>
          <w:i w:val="0"/>
          <w:iCs w:val="0"/>
          <w:lang w:val="lv-LV" w:eastAsia="en-US"/>
        </w:rPr>
        <w:t>vos aktus. Ar izstr</w:t>
      </w:r>
      <w:r w:rsidRPr="000D606C">
        <w:rPr>
          <w:rFonts w:eastAsia="TimesNewRoman"/>
          <w:i w:val="0"/>
          <w:iCs w:val="0"/>
          <w:lang w:val="lv-LV" w:eastAsia="en-US"/>
        </w:rPr>
        <w:t>ā</w:t>
      </w:r>
      <w:r w:rsidRPr="000D606C">
        <w:rPr>
          <w:i w:val="0"/>
          <w:iCs w:val="0"/>
          <w:lang w:val="lv-LV" w:eastAsia="en-US"/>
        </w:rPr>
        <w:t>d</w:t>
      </w:r>
      <w:r w:rsidRPr="000D606C">
        <w:rPr>
          <w:rFonts w:eastAsia="TimesNewRoman"/>
          <w:i w:val="0"/>
          <w:iCs w:val="0"/>
          <w:lang w:val="lv-LV" w:eastAsia="en-US"/>
        </w:rPr>
        <w:t>ā</w:t>
      </w:r>
      <w:r w:rsidRPr="000D606C">
        <w:rPr>
          <w:i w:val="0"/>
          <w:iCs w:val="0"/>
          <w:lang w:val="lv-LV" w:eastAsia="en-US"/>
        </w:rPr>
        <w:t>tiem noteikumiem Uz</w:t>
      </w:r>
      <w:r w:rsidRPr="000D606C">
        <w:rPr>
          <w:rFonts w:eastAsia="TimesNewRoman"/>
          <w:i w:val="0"/>
          <w:iCs w:val="0"/>
          <w:lang w:val="lv-LV" w:eastAsia="en-US"/>
        </w:rPr>
        <w:t>ņē</w:t>
      </w:r>
      <w:r w:rsidRPr="000D606C">
        <w:rPr>
          <w:i w:val="0"/>
          <w:iCs w:val="0"/>
          <w:lang w:val="lv-LV" w:eastAsia="en-US"/>
        </w:rPr>
        <w:t>m</w:t>
      </w:r>
      <w:r w:rsidRPr="000D606C">
        <w:rPr>
          <w:rFonts w:eastAsia="TimesNewRoman"/>
          <w:i w:val="0"/>
          <w:iCs w:val="0"/>
          <w:lang w:val="lv-LV" w:eastAsia="en-US"/>
        </w:rPr>
        <w:t>ē</w:t>
      </w:r>
      <w:r w:rsidRPr="000D606C">
        <w:rPr>
          <w:i w:val="0"/>
          <w:iCs w:val="0"/>
          <w:lang w:val="lv-LV" w:eastAsia="en-US"/>
        </w:rPr>
        <w:t>js iepaz</w:t>
      </w:r>
      <w:r w:rsidRPr="000D606C">
        <w:rPr>
          <w:rFonts w:eastAsia="TimesNewRoman"/>
          <w:i w:val="0"/>
          <w:iCs w:val="0"/>
          <w:lang w:val="lv-LV" w:eastAsia="en-US"/>
        </w:rPr>
        <w:t>ī</w:t>
      </w:r>
      <w:r w:rsidRPr="000D606C">
        <w:rPr>
          <w:i w:val="0"/>
          <w:iCs w:val="0"/>
          <w:lang w:val="lv-LV" w:eastAsia="en-US"/>
        </w:rPr>
        <w:t xml:space="preserve">stina visus </w:t>
      </w:r>
      <w:r w:rsidRPr="00E7564E">
        <w:rPr>
          <w:i w:val="0"/>
          <w:iCs w:val="0"/>
          <w:lang w:val="lv-LV" w:eastAsia="en-US"/>
        </w:rPr>
        <w:t>darbu</w:t>
      </w:r>
      <w:r w:rsidRPr="000D606C">
        <w:rPr>
          <w:i w:val="0"/>
          <w:iCs w:val="0"/>
          <w:lang w:val="lv-LV" w:eastAsia="en-US"/>
        </w:rPr>
        <w:t xml:space="preserve"> proces</w:t>
      </w:r>
      <w:r w:rsidRPr="000D606C">
        <w:rPr>
          <w:rFonts w:eastAsia="TimesNewRoman"/>
          <w:i w:val="0"/>
          <w:iCs w:val="0"/>
          <w:lang w:val="lv-LV" w:eastAsia="en-US"/>
        </w:rPr>
        <w:t xml:space="preserve">ā </w:t>
      </w:r>
      <w:r w:rsidRPr="000D606C">
        <w:rPr>
          <w:i w:val="0"/>
          <w:iCs w:val="0"/>
          <w:lang w:val="lv-LV" w:eastAsia="en-US"/>
        </w:rPr>
        <w:t>iesaist</w:t>
      </w:r>
      <w:r w:rsidRPr="000D606C">
        <w:rPr>
          <w:rFonts w:eastAsia="TimesNewRoman"/>
          <w:i w:val="0"/>
          <w:iCs w:val="0"/>
          <w:lang w:val="lv-LV" w:eastAsia="en-US"/>
        </w:rPr>
        <w:t>ī</w:t>
      </w:r>
      <w:r w:rsidRPr="000D606C">
        <w:rPr>
          <w:i w:val="0"/>
          <w:iCs w:val="0"/>
          <w:lang w:val="lv-LV" w:eastAsia="en-US"/>
        </w:rPr>
        <w:t>t</w:t>
      </w:r>
      <w:r w:rsidRPr="000D606C">
        <w:rPr>
          <w:rFonts w:eastAsia="TimesNewRoman"/>
          <w:i w:val="0"/>
          <w:iCs w:val="0"/>
          <w:lang w:val="lv-LV" w:eastAsia="en-US"/>
        </w:rPr>
        <w:t>ā</w:t>
      </w:r>
      <w:r w:rsidRPr="000D606C">
        <w:rPr>
          <w:i w:val="0"/>
          <w:iCs w:val="0"/>
          <w:lang w:val="lv-LV" w:eastAsia="en-US"/>
        </w:rPr>
        <w:t>s personas, ja vi</w:t>
      </w:r>
      <w:r w:rsidRPr="000D606C">
        <w:rPr>
          <w:rFonts w:eastAsia="TimesNewRoman"/>
          <w:i w:val="0"/>
          <w:iCs w:val="0"/>
          <w:lang w:val="lv-LV" w:eastAsia="en-US"/>
        </w:rPr>
        <w:t>ņ</w:t>
      </w:r>
      <w:r w:rsidRPr="000D606C">
        <w:rPr>
          <w:i w:val="0"/>
          <w:iCs w:val="0"/>
          <w:lang w:val="lv-LV" w:eastAsia="en-US"/>
        </w:rPr>
        <w:t>u darbs ir saist</w:t>
      </w:r>
      <w:r w:rsidRPr="000D606C">
        <w:rPr>
          <w:rFonts w:eastAsia="TimesNewRoman"/>
          <w:i w:val="0"/>
          <w:iCs w:val="0"/>
          <w:lang w:val="lv-LV" w:eastAsia="en-US"/>
        </w:rPr>
        <w:t>ī</w:t>
      </w:r>
      <w:r w:rsidRPr="000D606C">
        <w:rPr>
          <w:i w:val="0"/>
          <w:iCs w:val="0"/>
          <w:lang w:val="lv-LV" w:eastAsia="en-US"/>
        </w:rPr>
        <w:t xml:space="preserve">ts ar </w:t>
      </w:r>
      <w:r>
        <w:rPr>
          <w:i w:val="0"/>
          <w:iCs w:val="0"/>
          <w:lang w:val="lv-LV" w:eastAsia="en-US"/>
        </w:rPr>
        <w:t xml:space="preserve">objekta </w:t>
      </w:r>
      <w:r w:rsidRPr="000D606C">
        <w:rPr>
          <w:i w:val="0"/>
          <w:iCs w:val="0"/>
          <w:lang w:val="lv-LV" w:eastAsia="en-US"/>
        </w:rPr>
        <w:t>apmekl</w:t>
      </w:r>
      <w:r w:rsidRPr="000D606C">
        <w:rPr>
          <w:rFonts w:eastAsia="TimesNewRoman"/>
          <w:i w:val="0"/>
          <w:iCs w:val="0"/>
          <w:lang w:val="lv-LV" w:eastAsia="en-US"/>
        </w:rPr>
        <w:t>ēš</w:t>
      </w:r>
      <w:r w:rsidRPr="000D606C">
        <w:rPr>
          <w:i w:val="0"/>
          <w:iCs w:val="0"/>
          <w:lang w:val="lv-LV" w:eastAsia="en-US"/>
        </w:rPr>
        <w:t>anu.</w:t>
      </w:r>
    </w:p>
    <w:p w14:paraId="63F6DCB4" w14:textId="77777777" w:rsidR="002065F6" w:rsidRPr="000109FC" w:rsidRDefault="002065F6" w:rsidP="002065F6">
      <w:pPr>
        <w:ind w:left="993" w:hanging="567"/>
        <w:jc w:val="both"/>
        <w:rPr>
          <w:lang w:eastAsia="en-US"/>
        </w:rPr>
      </w:pPr>
      <w:r w:rsidRPr="00645868">
        <w:rPr>
          <w:b/>
          <w:bCs/>
          <w:lang w:eastAsia="en-US"/>
        </w:rPr>
        <w:lastRenderedPageBreak/>
        <w:t>5.3.1</w:t>
      </w:r>
      <w:r>
        <w:rPr>
          <w:lang w:eastAsia="en-US"/>
        </w:rPr>
        <w:t xml:space="preserve">. </w:t>
      </w:r>
      <w:r w:rsidRPr="000109FC">
        <w:rPr>
          <w:lang w:eastAsia="en-US"/>
        </w:rPr>
        <w:t>Ar uz</w:t>
      </w:r>
      <w:r w:rsidRPr="000109FC">
        <w:rPr>
          <w:rFonts w:eastAsia="TimesNewRoman"/>
          <w:lang w:eastAsia="en-US"/>
        </w:rPr>
        <w:t>ņē</w:t>
      </w:r>
      <w:r w:rsidRPr="000109FC">
        <w:rPr>
          <w:lang w:eastAsia="en-US"/>
        </w:rPr>
        <w:t>muma vad</w:t>
      </w:r>
      <w:r w:rsidRPr="000109FC">
        <w:rPr>
          <w:rFonts w:eastAsia="TimesNewRoman"/>
          <w:lang w:eastAsia="en-US"/>
        </w:rPr>
        <w:t>ī</w:t>
      </w:r>
      <w:r w:rsidRPr="000109FC">
        <w:rPr>
          <w:lang w:eastAsia="en-US"/>
        </w:rPr>
        <w:t>t</w:t>
      </w:r>
      <w:r w:rsidRPr="000109FC">
        <w:rPr>
          <w:rFonts w:eastAsia="TimesNewRoman"/>
          <w:lang w:eastAsia="en-US"/>
        </w:rPr>
        <w:t>ā</w:t>
      </w:r>
      <w:r w:rsidRPr="000109FC">
        <w:rPr>
          <w:lang w:eastAsia="en-US"/>
        </w:rPr>
        <w:t>ja rakstisku r</w:t>
      </w:r>
      <w:r w:rsidRPr="000109FC">
        <w:rPr>
          <w:rFonts w:eastAsia="TimesNewRoman"/>
          <w:lang w:eastAsia="en-US"/>
        </w:rPr>
        <w:t>ī</w:t>
      </w:r>
      <w:r w:rsidRPr="000109FC">
        <w:rPr>
          <w:lang w:eastAsia="en-US"/>
        </w:rPr>
        <w:t>kojumu tiek nor</w:t>
      </w:r>
      <w:r w:rsidRPr="000109FC">
        <w:rPr>
          <w:rFonts w:eastAsia="TimesNewRoman"/>
          <w:lang w:eastAsia="en-US"/>
        </w:rPr>
        <w:t>ī</w:t>
      </w:r>
      <w:r w:rsidRPr="000109FC">
        <w:rPr>
          <w:lang w:eastAsia="en-US"/>
        </w:rPr>
        <w:t>kots atbild</w:t>
      </w:r>
      <w:r w:rsidRPr="000109FC">
        <w:rPr>
          <w:rFonts w:eastAsia="TimesNewRoman"/>
          <w:lang w:eastAsia="en-US"/>
        </w:rPr>
        <w:t>ī</w:t>
      </w:r>
      <w:r w:rsidRPr="000109FC">
        <w:rPr>
          <w:lang w:eastAsia="en-US"/>
        </w:rPr>
        <w:t xml:space="preserve">gais </w:t>
      </w:r>
      <w:r>
        <w:rPr>
          <w:lang w:eastAsia="en-US"/>
        </w:rPr>
        <w:t xml:space="preserve">kravas tilta celtņu remonta darbu </w:t>
      </w:r>
      <w:r w:rsidRPr="000109FC">
        <w:rPr>
          <w:lang w:eastAsia="en-US"/>
        </w:rPr>
        <w:t xml:space="preserve"> vad</w:t>
      </w:r>
      <w:r w:rsidRPr="000109FC">
        <w:rPr>
          <w:rFonts w:eastAsia="TimesNewRoman"/>
          <w:lang w:eastAsia="en-US"/>
        </w:rPr>
        <w:t>ī</w:t>
      </w:r>
      <w:r w:rsidRPr="000109FC">
        <w:rPr>
          <w:lang w:eastAsia="en-US"/>
        </w:rPr>
        <w:t>t</w:t>
      </w:r>
      <w:r w:rsidRPr="000109FC">
        <w:rPr>
          <w:rFonts w:eastAsia="TimesNewRoman"/>
          <w:lang w:eastAsia="en-US"/>
        </w:rPr>
        <w:t>ā</w:t>
      </w:r>
      <w:r w:rsidRPr="000109FC">
        <w:rPr>
          <w:lang w:eastAsia="en-US"/>
        </w:rPr>
        <w:t>js par darba aizsardz</w:t>
      </w:r>
      <w:r w:rsidRPr="000109FC">
        <w:rPr>
          <w:rFonts w:eastAsia="TimesNewRoman"/>
          <w:lang w:eastAsia="en-US"/>
        </w:rPr>
        <w:t>ī</w:t>
      </w:r>
      <w:r w:rsidRPr="000109FC">
        <w:rPr>
          <w:lang w:eastAsia="en-US"/>
        </w:rPr>
        <w:t>bu un ugunsdro</w:t>
      </w:r>
      <w:r w:rsidRPr="000109FC">
        <w:rPr>
          <w:rFonts w:eastAsia="TimesNewRoman"/>
          <w:lang w:eastAsia="en-US"/>
        </w:rPr>
        <w:t>šī</w:t>
      </w:r>
      <w:r w:rsidRPr="000109FC">
        <w:rPr>
          <w:lang w:eastAsia="en-US"/>
        </w:rPr>
        <w:t>bu. Atbild</w:t>
      </w:r>
      <w:r w:rsidRPr="000109FC">
        <w:rPr>
          <w:rFonts w:eastAsia="TimesNewRoman"/>
          <w:lang w:eastAsia="en-US"/>
        </w:rPr>
        <w:t>ī</w:t>
      </w:r>
      <w:r w:rsidRPr="000109FC">
        <w:rPr>
          <w:lang w:eastAsia="en-US"/>
        </w:rPr>
        <w:t>gajai personai ir veikta atbilsto</w:t>
      </w:r>
      <w:r w:rsidRPr="000109FC">
        <w:rPr>
          <w:rFonts w:eastAsia="TimesNewRoman"/>
          <w:lang w:eastAsia="en-US"/>
        </w:rPr>
        <w:t>š</w:t>
      </w:r>
      <w:r w:rsidRPr="000109FC">
        <w:rPr>
          <w:lang w:eastAsia="en-US"/>
        </w:rPr>
        <w:t>a apm</w:t>
      </w:r>
      <w:r w:rsidRPr="000109FC">
        <w:rPr>
          <w:rFonts w:eastAsia="TimesNewRoman"/>
          <w:lang w:eastAsia="en-US"/>
        </w:rPr>
        <w:t>ā</w:t>
      </w:r>
      <w:r w:rsidRPr="000109FC">
        <w:rPr>
          <w:lang w:eastAsia="en-US"/>
        </w:rPr>
        <w:t>c</w:t>
      </w:r>
      <w:r w:rsidRPr="000109FC">
        <w:rPr>
          <w:rFonts w:eastAsia="TimesNewRoman"/>
          <w:lang w:eastAsia="en-US"/>
        </w:rPr>
        <w:t>ī</w:t>
      </w:r>
      <w:r w:rsidRPr="000109FC">
        <w:rPr>
          <w:lang w:eastAsia="en-US"/>
        </w:rPr>
        <w:t>ba darba aizsardz</w:t>
      </w:r>
      <w:r w:rsidRPr="000109FC">
        <w:rPr>
          <w:rFonts w:eastAsia="TimesNewRoman"/>
          <w:lang w:eastAsia="en-US"/>
        </w:rPr>
        <w:t>ī</w:t>
      </w:r>
      <w:r w:rsidRPr="000109FC">
        <w:rPr>
          <w:lang w:eastAsia="en-US"/>
        </w:rPr>
        <w:t>b</w:t>
      </w:r>
      <w:r w:rsidRPr="000109FC">
        <w:rPr>
          <w:rFonts w:eastAsia="TimesNewRoman"/>
          <w:lang w:eastAsia="en-US"/>
        </w:rPr>
        <w:t>ā</w:t>
      </w:r>
      <w:r w:rsidRPr="000109FC">
        <w:rPr>
          <w:lang w:eastAsia="en-US"/>
        </w:rPr>
        <w:t xml:space="preserve"> un ugunsdro</w:t>
      </w:r>
      <w:r w:rsidRPr="000109FC">
        <w:rPr>
          <w:rFonts w:eastAsia="TimesNewRoman"/>
          <w:lang w:eastAsia="en-US"/>
        </w:rPr>
        <w:t>šī</w:t>
      </w:r>
      <w:r w:rsidRPr="000109FC">
        <w:rPr>
          <w:lang w:eastAsia="en-US"/>
        </w:rPr>
        <w:t>b</w:t>
      </w:r>
      <w:r w:rsidRPr="000109FC">
        <w:rPr>
          <w:rFonts w:eastAsia="TimesNewRoman"/>
          <w:lang w:eastAsia="en-US"/>
        </w:rPr>
        <w:t xml:space="preserve">ā </w:t>
      </w:r>
      <w:r w:rsidRPr="000109FC">
        <w:rPr>
          <w:lang w:eastAsia="en-US"/>
        </w:rPr>
        <w:t>licenc</w:t>
      </w:r>
      <w:r w:rsidRPr="000109FC">
        <w:rPr>
          <w:rFonts w:eastAsia="TimesNewRoman"/>
          <w:lang w:eastAsia="en-US"/>
        </w:rPr>
        <w:t>ē</w:t>
      </w:r>
      <w:r w:rsidRPr="000109FC">
        <w:rPr>
          <w:lang w:eastAsia="en-US"/>
        </w:rPr>
        <w:t>t</w:t>
      </w:r>
      <w:r w:rsidRPr="000109FC">
        <w:rPr>
          <w:rFonts w:eastAsia="TimesNewRoman"/>
          <w:lang w:eastAsia="en-US"/>
        </w:rPr>
        <w:t xml:space="preserve">ā </w:t>
      </w:r>
      <w:r w:rsidRPr="000109FC">
        <w:rPr>
          <w:lang w:eastAsia="en-US"/>
        </w:rPr>
        <w:t>m</w:t>
      </w:r>
      <w:r w:rsidRPr="000109FC">
        <w:rPr>
          <w:rFonts w:eastAsia="TimesNewRoman"/>
          <w:lang w:eastAsia="en-US"/>
        </w:rPr>
        <w:t>ā</w:t>
      </w:r>
      <w:r w:rsidRPr="000109FC">
        <w:rPr>
          <w:lang w:eastAsia="en-US"/>
        </w:rPr>
        <w:t>c</w:t>
      </w:r>
      <w:r w:rsidRPr="000109FC">
        <w:rPr>
          <w:rFonts w:eastAsia="TimesNewRoman"/>
          <w:lang w:eastAsia="en-US"/>
        </w:rPr>
        <w:t>ī</w:t>
      </w:r>
      <w:r w:rsidRPr="000109FC">
        <w:rPr>
          <w:lang w:eastAsia="en-US"/>
        </w:rPr>
        <w:t>bu iest</w:t>
      </w:r>
      <w:r w:rsidRPr="000109FC">
        <w:rPr>
          <w:rFonts w:eastAsia="TimesNewRoman"/>
          <w:lang w:eastAsia="en-US"/>
        </w:rPr>
        <w:t>ā</w:t>
      </w:r>
      <w:r w:rsidRPr="000109FC">
        <w:rPr>
          <w:lang w:eastAsia="en-US"/>
        </w:rPr>
        <w:t>d</w:t>
      </w:r>
      <w:r w:rsidRPr="000109FC">
        <w:rPr>
          <w:rFonts w:eastAsia="TimesNewRoman"/>
          <w:lang w:eastAsia="en-US"/>
        </w:rPr>
        <w:t xml:space="preserve">ē </w:t>
      </w:r>
      <w:r w:rsidRPr="000109FC">
        <w:rPr>
          <w:lang w:eastAsia="en-US"/>
        </w:rPr>
        <w:t>un ir apliecino</w:t>
      </w:r>
      <w:r w:rsidRPr="000109FC">
        <w:rPr>
          <w:rFonts w:eastAsia="TimesNewRoman"/>
          <w:lang w:eastAsia="en-US"/>
        </w:rPr>
        <w:t>š</w:t>
      </w:r>
      <w:r w:rsidRPr="000109FC">
        <w:rPr>
          <w:lang w:eastAsia="en-US"/>
        </w:rPr>
        <w:t>i dokumenti/apliec</w:t>
      </w:r>
      <w:r w:rsidRPr="000109FC">
        <w:rPr>
          <w:rFonts w:eastAsia="TimesNewRoman"/>
          <w:lang w:eastAsia="en-US"/>
        </w:rPr>
        <w:t>ī</w:t>
      </w:r>
      <w:r w:rsidRPr="000109FC">
        <w:rPr>
          <w:lang w:eastAsia="en-US"/>
        </w:rPr>
        <w:t>bas.</w:t>
      </w:r>
    </w:p>
    <w:p w14:paraId="107DD9C2" w14:textId="77777777" w:rsidR="002065F6" w:rsidRPr="000109FC" w:rsidRDefault="002065F6" w:rsidP="002065F6">
      <w:pPr>
        <w:ind w:firstLine="426"/>
        <w:jc w:val="both"/>
        <w:rPr>
          <w:lang w:eastAsia="en-US"/>
        </w:rPr>
      </w:pPr>
      <w:r w:rsidRPr="00645868">
        <w:rPr>
          <w:b/>
          <w:bCs/>
          <w:lang w:eastAsia="en-US"/>
        </w:rPr>
        <w:t>5.3.2.</w:t>
      </w:r>
      <w:r>
        <w:rPr>
          <w:lang w:eastAsia="en-US"/>
        </w:rPr>
        <w:t xml:space="preserve"> </w:t>
      </w:r>
      <w:r w:rsidRPr="000109FC">
        <w:rPr>
          <w:lang w:eastAsia="en-US"/>
        </w:rPr>
        <w:t>Darbi tiek organiz</w:t>
      </w:r>
      <w:r w:rsidRPr="000109FC">
        <w:rPr>
          <w:rFonts w:eastAsia="TimesNewRoman"/>
          <w:lang w:eastAsia="en-US"/>
        </w:rPr>
        <w:t>ē</w:t>
      </w:r>
      <w:r w:rsidRPr="000109FC">
        <w:rPr>
          <w:lang w:eastAsia="en-US"/>
        </w:rPr>
        <w:t>ti atbilsto</w:t>
      </w:r>
      <w:r w:rsidRPr="000109FC">
        <w:rPr>
          <w:rFonts w:eastAsia="TimesNewRoman"/>
          <w:lang w:eastAsia="en-US"/>
        </w:rPr>
        <w:t>š</w:t>
      </w:r>
      <w:r w:rsidRPr="000109FC">
        <w:rPr>
          <w:lang w:eastAsia="en-US"/>
        </w:rPr>
        <w:t xml:space="preserve">i </w:t>
      </w:r>
      <w:r>
        <w:rPr>
          <w:lang w:eastAsia="en-US"/>
        </w:rPr>
        <w:t>attiecīgo jomu regulējošiem Latvijas Republikas</w:t>
      </w:r>
      <w:r w:rsidRPr="000109FC">
        <w:rPr>
          <w:lang w:eastAsia="en-US"/>
        </w:rPr>
        <w:t xml:space="preserve"> normat</w:t>
      </w:r>
      <w:r w:rsidRPr="000109FC">
        <w:rPr>
          <w:rFonts w:eastAsia="TimesNewRoman"/>
          <w:lang w:eastAsia="en-US"/>
        </w:rPr>
        <w:t>ī</w:t>
      </w:r>
      <w:r w:rsidRPr="000109FC">
        <w:rPr>
          <w:lang w:eastAsia="en-US"/>
        </w:rPr>
        <w:t>vajiem aktiem</w:t>
      </w:r>
      <w:r>
        <w:rPr>
          <w:lang w:eastAsia="en-US"/>
        </w:rPr>
        <w:t>, tajā skaitā, bet ne tikai</w:t>
      </w:r>
      <w:r w:rsidRPr="000109FC">
        <w:rPr>
          <w:lang w:eastAsia="en-US"/>
        </w:rPr>
        <w:t>:</w:t>
      </w:r>
    </w:p>
    <w:p w14:paraId="47179E53" w14:textId="77777777" w:rsidR="002065F6" w:rsidRPr="000109FC" w:rsidRDefault="002065F6" w:rsidP="002065F6">
      <w:pPr>
        <w:numPr>
          <w:ilvl w:val="0"/>
          <w:numId w:val="3"/>
        </w:numPr>
        <w:tabs>
          <w:tab w:val="clear" w:pos="720"/>
          <w:tab w:val="num" w:pos="0"/>
        </w:tabs>
        <w:suppressAutoHyphens/>
        <w:ind w:left="1276" w:hanging="283"/>
        <w:jc w:val="both"/>
        <w:rPr>
          <w:lang w:eastAsia="en-US"/>
        </w:rPr>
      </w:pPr>
      <w:r w:rsidRPr="000109FC">
        <w:rPr>
          <w:lang w:eastAsia="en-US"/>
        </w:rPr>
        <w:t>Darba aizsardz</w:t>
      </w:r>
      <w:r w:rsidRPr="000109FC">
        <w:rPr>
          <w:rFonts w:eastAsia="TimesNewRoman"/>
          <w:lang w:eastAsia="en-US"/>
        </w:rPr>
        <w:t>ī</w:t>
      </w:r>
      <w:r w:rsidRPr="000109FC">
        <w:rPr>
          <w:lang w:eastAsia="en-US"/>
        </w:rPr>
        <w:t>bas likums ;</w:t>
      </w:r>
    </w:p>
    <w:p w14:paraId="7021AE7D" w14:textId="77777777" w:rsidR="002065F6" w:rsidRPr="000109FC" w:rsidRDefault="002065F6" w:rsidP="002065F6">
      <w:pPr>
        <w:numPr>
          <w:ilvl w:val="0"/>
          <w:numId w:val="3"/>
        </w:numPr>
        <w:tabs>
          <w:tab w:val="clear" w:pos="720"/>
          <w:tab w:val="num" w:pos="0"/>
        </w:tabs>
        <w:ind w:left="1276" w:hanging="283"/>
        <w:jc w:val="both"/>
        <w:rPr>
          <w:lang w:eastAsia="en-US"/>
        </w:rPr>
      </w:pPr>
      <w:r w:rsidRPr="000109FC">
        <w:rPr>
          <w:lang w:eastAsia="en-US"/>
        </w:rPr>
        <w:t>M</w:t>
      </w:r>
      <w:r>
        <w:rPr>
          <w:lang w:eastAsia="en-US"/>
        </w:rPr>
        <w:t>inistru kabineta</w:t>
      </w:r>
      <w:r w:rsidRPr="000109FC">
        <w:rPr>
          <w:lang w:eastAsia="en-US"/>
        </w:rPr>
        <w:t xml:space="preserve"> </w:t>
      </w:r>
      <w:r>
        <w:rPr>
          <w:lang w:eastAsia="en-US"/>
        </w:rPr>
        <w:t xml:space="preserve">19.04.2016. </w:t>
      </w:r>
      <w:r w:rsidRPr="000109FC">
        <w:rPr>
          <w:lang w:eastAsia="en-US"/>
        </w:rPr>
        <w:t>noteikumi Nr. 238 “Ugunsdrošības noteikumi”;</w:t>
      </w:r>
    </w:p>
    <w:p w14:paraId="572FF788" w14:textId="77777777" w:rsidR="002065F6" w:rsidRPr="000109FC" w:rsidRDefault="002065F6" w:rsidP="002065F6">
      <w:pPr>
        <w:numPr>
          <w:ilvl w:val="0"/>
          <w:numId w:val="3"/>
        </w:numPr>
        <w:tabs>
          <w:tab w:val="clear" w:pos="720"/>
          <w:tab w:val="num" w:pos="0"/>
        </w:tabs>
        <w:ind w:left="1276" w:hanging="283"/>
        <w:jc w:val="both"/>
        <w:rPr>
          <w:lang w:eastAsia="en-US"/>
        </w:rPr>
      </w:pPr>
      <w:r w:rsidRPr="000109FC">
        <w:rPr>
          <w:lang w:eastAsia="en-US"/>
        </w:rPr>
        <w:t>M</w:t>
      </w:r>
      <w:r>
        <w:rPr>
          <w:lang w:eastAsia="en-US"/>
        </w:rPr>
        <w:t>inistru kabineta</w:t>
      </w:r>
      <w:r w:rsidRPr="000109FC">
        <w:rPr>
          <w:lang w:eastAsia="en-US"/>
        </w:rPr>
        <w:t xml:space="preserve"> </w:t>
      </w:r>
      <w:r>
        <w:rPr>
          <w:lang w:eastAsia="en-US"/>
        </w:rPr>
        <w:t xml:space="preserve">20.08.2002. </w:t>
      </w:r>
      <w:r w:rsidRPr="000109FC">
        <w:rPr>
          <w:lang w:eastAsia="en-US"/>
        </w:rPr>
        <w:t>noteikumi Nr. 372 “Darba aizsardz</w:t>
      </w:r>
      <w:r w:rsidRPr="000109FC">
        <w:rPr>
          <w:rFonts w:eastAsia="TimesNewRoman"/>
          <w:lang w:eastAsia="en-US"/>
        </w:rPr>
        <w:t>ī</w:t>
      </w:r>
      <w:r w:rsidRPr="000109FC">
        <w:rPr>
          <w:lang w:eastAsia="en-US"/>
        </w:rPr>
        <w:t>bas pras</w:t>
      </w:r>
      <w:r w:rsidRPr="000109FC">
        <w:rPr>
          <w:rFonts w:eastAsia="TimesNewRoman"/>
          <w:lang w:eastAsia="en-US"/>
        </w:rPr>
        <w:t>ī</w:t>
      </w:r>
      <w:r w:rsidRPr="000109FC">
        <w:rPr>
          <w:lang w:eastAsia="en-US"/>
        </w:rPr>
        <w:t>bas, lietojot individu</w:t>
      </w:r>
      <w:r w:rsidRPr="000109FC">
        <w:rPr>
          <w:rFonts w:eastAsia="TimesNewRoman"/>
          <w:lang w:eastAsia="en-US"/>
        </w:rPr>
        <w:t>ā</w:t>
      </w:r>
      <w:r w:rsidRPr="000109FC">
        <w:rPr>
          <w:lang w:eastAsia="en-US"/>
        </w:rPr>
        <w:t>l</w:t>
      </w:r>
      <w:r w:rsidRPr="000109FC">
        <w:rPr>
          <w:rFonts w:eastAsia="TimesNewRoman"/>
          <w:lang w:eastAsia="en-US"/>
        </w:rPr>
        <w:t>ā</w:t>
      </w:r>
      <w:r w:rsidRPr="000109FC">
        <w:rPr>
          <w:lang w:eastAsia="en-US"/>
        </w:rPr>
        <w:t>s aizsardz</w:t>
      </w:r>
      <w:r w:rsidRPr="000109FC">
        <w:rPr>
          <w:rFonts w:eastAsia="TimesNewRoman"/>
          <w:lang w:eastAsia="en-US"/>
        </w:rPr>
        <w:t>ī</w:t>
      </w:r>
      <w:r w:rsidRPr="000109FC">
        <w:rPr>
          <w:lang w:eastAsia="en-US"/>
        </w:rPr>
        <w:t>bas l</w:t>
      </w:r>
      <w:r w:rsidRPr="000109FC">
        <w:rPr>
          <w:rFonts w:eastAsia="TimesNewRoman"/>
          <w:lang w:eastAsia="en-US"/>
        </w:rPr>
        <w:t>ī</w:t>
      </w:r>
      <w:r w:rsidRPr="000109FC">
        <w:rPr>
          <w:lang w:eastAsia="en-US"/>
        </w:rPr>
        <w:t>dzek</w:t>
      </w:r>
      <w:r w:rsidRPr="000109FC">
        <w:rPr>
          <w:rFonts w:eastAsia="TimesNewRoman"/>
          <w:lang w:eastAsia="en-US"/>
        </w:rPr>
        <w:t>ļ</w:t>
      </w:r>
      <w:r w:rsidRPr="000109FC">
        <w:rPr>
          <w:lang w:eastAsia="en-US"/>
        </w:rPr>
        <w:t>us”;</w:t>
      </w:r>
    </w:p>
    <w:p w14:paraId="6637FBA3" w14:textId="77777777" w:rsidR="002065F6" w:rsidRPr="000109FC" w:rsidRDefault="002065F6" w:rsidP="002065F6">
      <w:pPr>
        <w:numPr>
          <w:ilvl w:val="0"/>
          <w:numId w:val="3"/>
        </w:numPr>
        <w:tabs>
          <w:tab w:val="clear" w:pos="720"/>
          <w:tab w:val="num" w:pos="0"/>
        </w:tabs>
        <w:ind w:left="1276" w:hanging="283"/>
        <w:jc w:val="both"/>
        <w:rPr>
          <w:lang w:eastAsia="en-US"/>
        </w:rPr>
      </w:pPr>
      <w:r w:rsidRPr="000109FC">
        <w:rPr>
          <w:lang w:eastAsia="en-US"/>
        </w:rPr>
        <w:t>M</w:t>
      </w:r>
      <w:r>
        <w:rPr>
          <w:lang w:eastAsia="en-US"/>
        </w:rPr>
        <w:t>inistru kabineta</w:t>
      </w:r>
      <w:r w:rsidRPr="000109FC">
        <w:rPr>
          <w:lang w:eastAsia="en-US"/>
        </w:rPr>
        <w:t xml:space="preserve"> </w:t>
      </w:r>
      <w:r>
        <w:rPr>
          <w:lang w:eastAsia="en-US"/>
        </w:rPr>
        <w:t xml:space="preserve">04.02.2003. </w:t>
      </w:r>
      <w:r w:rsidRPr="000109FC">
        <w:rPr>
          <w:lang w:eastAsia="en-US"/>
        </w:rPr>
        <w:t>noteikumi Nr. 66 “Darba aizsardz</w:t>
      </w:r>
      <w:r w:rsidRPr="000109FC">
        <w:rPr>
          <w:rFonts w:eastAsia="TimesNewRoman"/>
          <w:lang w:eastAsia="en-US"/>
        </w:rPr>
        <w:t>ī</w:t>
      </w:r>
      <w:r w:rsidRPr="000109FC">
        <w:rPr>
          <w:lang w:eastAsia="en-US"/>
        </w:rPr>
        <w:t>bas pras</w:t>
      </w:r>
      <w:r w:rsidRPr="000109FC">
        <w:rPr>
          <w:rFonts w:eastAsia="TimesNewRoman"/>
          <w:lang w:eastAsia="en-US"/>
        </w:rPr>
        <w:t>ī</w:t>
      </w:r>
      <w:r w:rsidRPr="000109FC">
        <w:rPr>
          <w:lang w:eastAsia="en-US"/>
        </w:rPr>
        <w:t>bas nodarbin</w:t>
      </w:r>
      <w:r w:rsidRPr="000109FC">
        <w:rPr>
          <w:rFonts w:eastAsia="TimesNewRoman"/>
          <w:lang w:eastAsia="en-US"/>
        </w:rPr>
        <w:t>ā</w:t>
      </w:r>
      <w:r w:rsidRPr="000109FC">
        <w:rPr>
          <w:lang w:eastAsia="en-US"/>
        </w:rPr>
        <w:t>to aizsardz</w:t>
      </w:r>
      <w:r w:rsidRPr="000109FC">
        <w:rPr>
          <w:rFonts w:eastAsia="TimesNewRoman"/>
          <w:lang w:eastAsia="en-US"/>
        </w:rPr>
        <w:t>ī</w:t>
      </w:r>
      <w:r w:rsidRPr="000109FC">
        <w:rPr>
          <w:lang w:eastAsia="en-US"/>
        </w:rPr>
        <w:t>bai pret darba vides trok</w:t>
      </w:r>
      <w:r w:rsidRPr="000109FC">
        <w:rPr>
          <w:rFonts w:eastAsia="TimesNewRoman"/>
          <w:lang w:eastAsia="en-US"/>
        </w:rPr>
        <w:t>šņ</w:t>
      </w:r>
      <w:r w:rsidRPr="000109FC">
        <w:rPr>
          <w:lang w:eastAsia="en-US"/>
        </w:rPr>
        <w:t>a rad</w:t>
      </w:r>
      <w:r w:rsidRPr="000109FC">
        <w:rPr>
          <w:rFonts w:eastAsia="TimesNewRoman"/>
          <w:lang w:eastAsia="en-US"/>
        </w:rPr>
        <w:t>ī</w:t>
      </w:r>
      <w:r w:rsidRPr="000109FC">
        <w:rPr>
          <w:lang w:eastAsia="en-US"/>
        </w:rPr>
        <w:t>to risku”;</w:t>
      </w:r>
    </w:p>
    <w:p w14:paraId="0CBD9740" w14:textId="77777777" w:rsidR="002065F6" w:rsidRPr="000109FC" w:rsidRDefault="002065F6" w:rsidP="002065F6">
      <w:pPr>
        <w:numPr>
          <w:ilvl w:val="0"/>
          <w:numId w:val="3"/>
        </w:numPr>
        <w:tabs>
          <w:tab w:val="clear" w:pos="720"/>
          <w:tab w:val="num" w:pos="0"/>
        </w:tabs>
        <w:ind w:left="1276" w:hanging="283"/>
        <w:jc w:val="both"/>
        <w:rPr>
          <w:lang w:eastAsia="en-US"/>
        </w:rPr>
      </w:pPr>
      <w:r w:rsidRPr="000109FC">
        <w:rPr>
          <w:lang w:eastAsia="en-US"/>
        </w:rPr>
        <w:t>M</w:t>
      </w:r>
      <w:r>
        <w:rPr>
          <w:lang w:eastAsia="en-US"/>
        </w:rPr>
        <w:t>inistru kabineta</w:t>
      </w:r>
      <w:r w:rsidRPr="000109FC">
        <w:rPr>
          <w:lang w:eastAsia="en-US"/>
        </w:rPr>
        <w:t xml:space="preserve"> </w:t>
      </w:r>
      <w:r>
        <w:rPr>
          <w:lang w:eastAsia="en-US"/>
        </w:rPr>
        <w:t xml:space="preserve">07.11.2000. </w:t>
      </w:r>
      <w:r w:rsidRPr="000109FC">
        <w:rPr>
          <w:lang w:eastAsia="en-US"/>
        </w:rPr>
        <w:t>noteikumi Nr. 384 “Noteikumi par b</w:t>
      </w:r>
      <w:r w:rsidRPr="000109FC">
        <w:rPr>
          <w:rFonts w:eastAsia="TimesNewRoman"/>
          <w:lang w:eastAsia="en-US"/>
        </w:rPr>
        <w:t>ī</w:t>
      </w:r>
      <w:r w:rsidRPr="000109FC">
        <w:rPr>
          <w:lang w:eastAsia="en-US"/>
        </w:rPr>
        <w:t>stamaj</w:t>
      </w:r>
      <w:r w:rsidRPr="000109FC">
        <w:rPr>
          <w:rFonts w:eastAsia="TimesNewRoman"/>
          <w:lang w:eastAsia="en-US"/>
        </w:rPr>
        <w:t>ā</w:t>
      </w:r>
      <w:r w:rsidRPr="000109FC">
        <w:rPr>
          <w:lang w:eastAsia="en-US"/>
        </w:rPr>
        <w:t>m iek</w:t>
      </w:r>
      <w:r w:rsidRPr="000109FC">
        <w:rPr>
          <w:rFonts w:eastAsia="TimesNewRoman"/>
          <w:lang w:eastAsia="en-US"/>
        </w:rPr>
        <w:t>ā</w:t>
      </w:r>
      <w:r w:rsidRPr="000109FC">
        <w:rPr>
          <w:lang w:eastAsia="en-US"/>
        </w:rPr>
        <w:t>rt</w:t>
      </w:r>
      <w:r w:rsidRPr="000109FC">
        <w:rPr>
          <w:rFonts w:eastAsia="TimesNewRoman"/>
          <w:lang w:eastAsia="en-US"/>
        </w:rPr>
        <w:t>ā</w:t>
      </w:r>
      <w:r w:rsidRPr="000109FC">
        <w:rPr>
          <w:lang w:eastAsia="en-US"/>
        </w:rPr>
        <w:t>m”;</w:t>
      </w:r>
    </w:p>
    <w:p w14:paraId="60602F77" w14:textId="77777777" w:rsidR="002065F6" w:rsidRPr="000109FC" w:rsidRDefault="002065F6" w:rsidP="002065F6">
      <w:pPr>
        <w:numPr>
          <w:ilvl w:val="0"/>
          <w:numId w:val="3"/>
        </w:numPr>
        <w:tabs>
          <w:tab w:val="clear" w:pos="720"/>
          <w:tab w:val="num" w:pos="0"/>
        </w:tabs>
        <w:ind w:left="1276" w:hanging="283"/>
        <w:jc w:val="both"/>
        <w:rPr>
          <w:lang w:eastAsia="en-US"/>
        </w:rPr>
      </w:pPr>
      <w:r w:rsidRPr="000109FC">
        <w:rPr>
          <w:rFonts w:eastAsia="TimesNewRoman"/>
          <w:lang w:eastAsia="en-US"/>
        </w:rPr>
        <w:t>Ķī</w:t>
      </w:r>
      <w:r w:rsidRPr="000109FC">
        <w:rPr>
          <w:lang w:eastAsia="en-US"/>
        </w:rPr>
        <w:t>misko vielu likums</w:t>
      </w:r>
      <w:r>
        <w:rPr>
          <w:lang w:eastAsia="en-US"/>
        </w:rPr>
        <w:t>.</w:t>
      </w:r>
    </w:p>
    <w:p w14:paraId="6509D16E" w14:textId="77777777" w:rsidR="002065F6" w:rsidRPr="00CE43E6" w:rsidRDefault="002065F6" w:rsidP="002065F6">
      <w:pPr>
        <w:autoSpaceDE w:val="0"/>
        <w:autoSpaceDN w:val="0"/>
        <w:adjustRightInd w:val="0"/>
        <w:jc w:val="both"/>
        <w:rPr>
          <w:lang w:eastAsia="en-US"/>
        </w:rPr>
      </w:pPr>
    </w:p>
    <w:p w14:paraId="44B443B3" w14:textId="77777777" w:rsidR="002065F6" w:rsidRPr="000109FC" w:rsidRDefault="002065F6" w:rsidP="002065F6">
      <w:pPr>
        <w:spacing w:line="360" w:lineRule="auto"/>
        <w:jc w:val="center"/>
        <w:rPr>
          <w:b/>
          <w:bCs/>
          <w:lang w:eastAsia="en-US"/>
        </w:rPr>
      </w:pPr>
      <w:r>
        <w:rPr>
          <w:b/>
          <w:bCs/>
          <w:lang w:eastAsia="en-US"/>
        </w:rPr>
        <w:t>6</w:t>
      </w:r>
      <w:r w:rsidRPr="000109FC">
        <w:rPr>
          <w:b/>
          <w:bCs/>
          <w:lang w:eastAsia="en-US"/>
        </w:rPr>
        <w:t xml:space="preserve">. </w:t>
      </w:r>
      <w:r>
        <w:rPr>
          <w:b/>
          <w:bCs/>
          <w:lang w:eastAsia="en-US"/>
        </w:rPr>
        <w:t xml:space="preserve">Kravas tiltu celtņu remonta </w:t>
      </w:r>
      <w:r w:rsidRPr="000109FC">
        <w:rPr>
          <w:b/>
          <w:bCs/>
          <w:lang w:eastAsia="en-US"/>
        </w:rPr>
        <w:t>darbi</w:t>
      </w:r>
    </w:p>
    <w:p w14:paraId="52960297" w14:textId="77777777" w:rsidR="002065F6" w:rsidRPr="000109FC" w:rsidRDefault="002065F6" w:rsidP="002065F6">
      <w:pPr>
        <w:jc w:val="both"/>
        <w:rPr>
          <w:color w:val="000000"/>
          <w:lang w:eastAsia="en-US"/>
        </w:rPr>
      </w:pPr>
      <w:r>
        <w:rPr>
          <w:b/>
          <w:bCs/>
          <w:lang w:eastAsia="en-US"/>
        </w:rPr>
        <w:t>6</w:t>
      </w:r>
      <w:r w:rsidRPr="000109FC">
        <w:rPr>
          <w:b/>
          <w:bCs/>
          <w:lang w:eastAsia="en-US"/>
        </w:rPr>
        <w:t xml:space="preserve">.1. </w:t>
      </w:r>
      <w:r>
        <w:rPr>
          <w:b/>
          <w:bCs/>
          <w:lang w:eastAsia="en-US"/>
        </w:rPr>
        <w:t xml:space="preserve">Kravas </w:t>
      </w:r>
      <w:r w:rsidRPr="00933CB5">
        <w:rPr>
          <w:b/>
          <w:bCs/>
          <w:lang w:eastAsia="en-US"/>
        </w:rPr>
        <w:t xml:space="preserve">tiltu </w:t>
      </w:r>
      <w:r>
        <w:rPr>
          <w:b/>
          <w:bCs/>
          <w:lang w:eastAsia="en-US"/>
        </w:rPr>
        <w:t>celtņu remonta darbu</w:t>
      </w:r>
      <w:r w:rsidRPr="000109FC">
        <w:rPr>
          <w:b/>
          <w:bCs/>
          <w:lang w:eastAsia="en-US"/>
        </w:rPr>
        <w:t xml:space="preserve"> visp</w:t>
      </w:r>
      <w:r w:rsidRPr="000109FC">
        <w:rPr>
          <w:rFonts w:eastAsia="TimesNewRoman"/>
          <w:b/>
          <w:bCs/>
          <w:lang w:eastAsia="en-US"/>
        </w:rPr>
        <w:t>ā</w:t>
      </w:r>
      <w:r w:rsidRPr="000109FC">
        <w:rPr>
          <w:b/>
          <w:bCs/>
          <w:lang w:eastAsia="en-US"/>
        </w:rPr>
        <w:t>r</w:t>
      </w:r>
      <w:r w:rsidRPr="000109FC">
        <w:rPr>
          <w:rFonts w:eastAsia="TimesNewRoman"/>
          <w:b/>
          <w:bCs/>
          <w:lang w:eastAsia="en-US"/>
        </w:rPr>
        <w:t>ē</w:t>
      </w:r>
      <w:r w:rsidRPr="000109FC">
        <w:rPr>
          <w:b/>
          <w:bCs/>
          <w:lang w:eastAsia="en-US"/>
        </w:rPr>
        <w:t>jie noteikumi:</w:t>
      </w:r>
    </w:p>
    <w:p w14:paraId="5FEE4F84" w14:textId="77777777" w:rsidR="002065F6" w:rsidRPr="00217D77" w:rsidRDefault="002065F6" w:rsidP="002065F6">
      <w:pPr>
        <w:ind w:left="993" w:hanging="567"/>
        <w:jc w:val="both"/>
        <w:rPr>
          <w:color w:val="000000"/>
          <w:lang w:eastAsia="en-US"/>
        </w:rPr>
      </w:pPr>
      <w:r w:rsidRPr="00217D77">
        <w:rPr>
          <w:color w:val="000000"/>
          <w:lang w:eastAsia="en-US"/>
        </w:rPr>
        <w:t>6.1.1.</w:t>
      </w:r>
      <w:r>
        <w:rPr>
          <w:color w:val="000000"/>
          <w:lang w:eastAsia="en-US"/>
        </w:rPr>
        <w:t xml:space="preserve"> </w:t>
      </w:r>
      <w:r w:rsidRPr="00217D77">
        <w:rPr>
          <w:color w:val="000000"/>
          <w:lang w:eastAsia="en-US"/>
        </w:rPr>
        <w:t xml:space="preserve">Pirms </w:t>
      </w:r>
      <w:r>
        <w:rPr>
          <w:color w:val="000000"/>
          <w:lang w:eastAsia="en-US"/>
        </w:rPr>
        <w:t xml:space="preserve">kravas </w:t>
      </w:r>
      <w:r w:rsidRPr="00933CB5">
        <w:rPr>
          <w:color w:val="000000"/>
          <w:lang w:eastAsia="en-US"/>
        </w:rPr>
        <w:t xml:space="preserve">tiltu </w:t>
      </w:r>
      <w:r>
        <w:rPr>
          <w:color w:val="000000"/>
          <w:lang w:eastAsia="en-US"/>
        </w:rPr>
        <w:t>celtņu iekārtu nomaiņas darbu</w:t>
      </w:r>
      <w:r w:rsidRPr="00217D77">
        <w:rPr>
          <w:color w:val="000000"/>
          <w:lang w:eastAsia="en-US"/>
        </w:rPr>
        <w:t xml:space="preserve"> uzs</w:t>
      </w:r>
      <w:r w:rsidRPr="00217D77">
        <w:rPr>
          <w:rFonts w:eastAsia="TimesNewRoman"/>
          <w:color w:val="000000"/>
          <w:lang w:eastAsia="en-US"/>
        </w:rPr>
        <w:t>ā</w:t>
      </w:r>
      <w:r w:rsidRPr="00217D77">
        <w:rPr>
          <w:color w:val="000000"/>
          <w:lang w:eastAsia="en-US"/>
        </w:rPr>
        <w:t>k</w:t>
      </w:r>
      <w:r w:rsidRPr="00217D77">
        <w:rPr>
          <w:rFonts w:eastAsia="TimesNewRoman"/>
          <w:color w:val="000000"/>
          <w:lang w:eastAsia="en-US"/>
        </w:rPr>
        <w:t>š</w:t>
      </w:r>
      <w:r w:rsidRPr="00217D77">
        <w:rPr>
          <w:color w:val="000000"/>
          <w:lang w:eastAsia="en-US"/>
        </w:rPr>
        <w:t>anas un darbu veik</w:t>
      </w:r>
      <w:r w:rsidRPr="00217D77">
        <w:rPr>
          <w:rFonts w:eastAsia="TimesNewRoman"/>
          <w:color w:val="000000"/>
          <w:lang w:eastAsia="en-US"/>
        </w:rPr>
        <w:t>š</w:t>
      </w:r>
      <w:r w:rsidRPr="00217D77">
        <w:rPr>
          <w:color w:val="000000"/>
          <w:lang w:eastAsia="en-US"/>
        </w:rPr>
        <w:t>anas laik</w:t>
      </w:r>
      <w:r w:rsidRPr="00217D77">
        <w:rPr>
          <w:rFonts w:eastAsia="TimesNewRoman"/>
          <w:color w:val="000000"/>
          <w:lang w:eastAsia="en-US"/>
        </w:rPr>
        <w:t xml:space="preserve">ā </w:t>
      </w:r>
      <w:r w:rsidRPr="00217D77">
        <w:rPr>
          <w:color w:val="000000"/>
          <w:lang w:eastAsia="en-US"/>
        </w:rPr>
        <w:t>j</w:t>
      </w:r>
      <w:r w:rsidRPr="00217D77">
        <w:rPr>
          <w:rFonts w:eastAsia="TimesNewRoman"/>
          <w:color w:val="000000"/>
          <w:lang w:eastAsia="en-US"/>
        </w:rPr>
        <w:t>ā</w:t>
      </w:r>
      <w:r w:rsidRPr="00217D77">
        <w:rPr>
          <w:color w:val="000000"/>
          <w:lang w:eastAsia="en-US"/>
        </w:rPr>
        <w:t>nodro</w:t>
      </w:r>
      <w:r w:rsidRPr="00217D77">
        <w:rPr>
          <w:rFonts w:eastAsia="TimesNewRoman"/>
          <w:color w:val="000000"/>
          <w:lang w:eastAsia="en-US"/>
        </w:rPr>
        <w:t>š</w:t>
      </w:r>
      <w:r w:rsidRPr="00217D77">
        <w:rPr>
          <w:color w:val="000000"/>
          <w:lang w:eastAsia="en-US"/>
        </w:rPr>
        <w:t>in</w:t>
      </w:r>
      <w:r w:rsidRPr="00217D77">
        <w:rPr>
          <w:rFonts w:eastAsia="TimesNewRoman"/>
          <w:color w:val="000000"/>
          <w:lang w:eastAsia="en-US"/>
        </w:rPr>
        <w:t>ā</w:t>
      </w:r>
      <w:r w:rsidRPr="00217D77">
        <w:rPr>
          <w:color w:val="000000"/>
          <w:lang w:eastAsia="en-US"/>
        </w:rPr>
        <w:t>s pret:</w:t>
      </w:r>
    </w:p>
    <w:p w14:paraId="546D7409" w14:textId="77777777" w:rsidR="002065F6" w:rsidRPr="000109FC" w:rsidRDefault="002065F6" w:rsidP="002065F6">
      <w:pPr>
        <w:numPr>
          <w:ilvl w:val="0"/>
          <w:numId w:val="4"/>
        </w:numPr>
        <w:ind w:left="1276" w:hanging="283"/>
        <w:jc w:val="both"/>
        <w:rPr>
          <w:lang w:eastAsia="en-US"/>
        </w:rPr>
      </w:pPr>
      <w:r w:rsidRPr="000109FC">
        <w:rPr>
          <w:color w:val="000000"/>
          <w:lang w:eastAsia="en-US"/>
        </w:rPr>
        <w:t>Materi</w:t>
      </w:r>
      <w:r w:rsidRPr="000109FC">
        <w:rPr>
          <w:rFonts w:eastAsia="TimesNewRoman"/>
          <w:color w:val="000000"/>
          <w:lang w:eastAsia="en-US"/>
        </w:rPr>
        <w:t>ā</w:t>
      </w:r>
      <w:r w:rsidRPr="000109FC">
        <w:rPr>
          <w:color w:val="000000"/>
          <w:lang w:eastAsia="en-US"/>
        </w:rPr>
        <w:t>lu uzkri</w:t>
      </w:r>
      <w:r w:rsidRPr="000109FC">
        <w:rPr>
          <w:rFonts w:eastAsia="TimesNewRoman"/>
          <w:color w:val="000000"/>
          <w:lang w:eastAsia="en-US"/>
        </w:rPr>
        <w:t>š</w:t>
      </w:r>
      <w:r w:rsidRPr="000109FC">
        <w:rPr>
          <w:color w:val="000000"/>
          <w:lang w:eastAsia="en-US"/>
        </w:rPr>
        <w:t xml:space="preserve">anu </w:t>
      </w:r>
      <w:r>
        <w:rPr>
          <w:color w:val="000000"/>
          <w:lang w:eastAsia="en-US"/>
        </w:rPr>
        <w:t xml:space="preserve">kravas </w:t>
      </w:r>
      <w:r w:rsidRPr="00933CB5">
        <w:rPr>
          <w:color w:val="000000"/>
          <w:lang w:eastAsia="en-US"/>
        </w:rPr>
        <w:t xml:space="preserve">tiltu </w:t>
      </w:r>
      <w:r>
        <w:rPr>
          <w:color w:val="000000"/>
          <w:lang w:eastAsia="en-US"/>
        </w:rPr>
        <w:t xml:space="preserve">celtņu iekārtu nomaiņas procesā </w:t>
      </w:r>
      <w:r w:rsidRPr="000109FC">
        <w:rPr>
          <w:color w:val="000000"/>
          <w:lang w:eastAsia="en-US"/>
        </w:rPr>
        <w:t>str</w:t>
      </w:r>
      <w:r w:rsidRPr="000109FC">
        <w:rPr>
          <w:rFonts w:eastAsia="TimesNewRoman"/>
          <w:color w:val="000000"/>
          <w:lang w:eastAsia="en-US"/>
        </w:rPr>
        <w:t>ā</w:t>
      </w:r>
      <w:r w:rsidRPr="000109FC">
        <w:rPr>
          <w:color w:val="000000"/>
          <w:lang w:eastAsia="en-US"/>
        </w:rPr>
        <w:t>d</w:t>
      </w:r>
      <w:r w:rsidRPr="000109FC">
        <w:rPr>
          <w:rFonts w:eastAsia="TimesNewRoman"/>
          <w:color w:val="000000"/>
          <w:lang w:eastAsia="en-US"/>
        </w:rPr>
        <w:t>ā</w:t>
      </w:r>
      <w:r w:rsidRPr="000109FC">
        <w:rPr>
          <w:color w:val="000000"/>
          <w:lang w:eastAsia="en-US"/>
        </w:rPr>
        <w:t>jo</w:t>
      </w:r>
      <w:r w:rsidRPr="000109FC">
        <w:rPr>
          <w:rFonts w:eastAsia="TimesNewRoman"/>
          <w:color w:val="000000"/>
          <w:lang w:eastAsia="en-US"/>
        </w:rPr>
        <w:t>š</w:t>
      </w:r>
      <w:r w:rsidRPr="000109FC">
        <w:rPr>
          <w:color w:val="000000"/>
          <w:lang w:eastAsia="en-US"/>
        </w:rPr>
        <w:t xml:space="preserve">ajiem </w:t>
      </w:r>
      <w:r w:rsidRPr="000109FC">
        <w:rPr>
          <w:lang w:eastAsia="en-US"/>
        </w:rPr>
        <w:t>darbiniekiem</w:t>
      </w:r>
      <w:r>
        <w:rPr>
          <w:lang w:eastAsia="en-US"/>
        </w:rPr>
        <w:t xml:space="preserve"> (ja darbs notiks augstumā vai citās vietās)</w:t>
      </w:r>
      <w:r w:rsidRPr="000109FC">
        <w:rPr>
          <w:lang w:eastAsia="en-US"/>
        </w:rPr>
        <w:t>;</w:t>
      </w:r>
    </w:p>
    <w:p w14:paraId="06096B7E" w14:textId="77777777" w:rsidR="002065F6" w:rsidRPr="000109FC" w:rsidRDefault="002065F6" w:rsidP="002065F6">
      <w:pPr>
        <w:numPr>
          <w:ilvl w:val="0"/>
          <w:numId w:val="4"/>
        </w:numPr>
        <w:ind w:left="1276" w:hanging="283"/>
        <w:jc w:val="both"/>
        <w:rPr>
          <w:lang w:eastAsia="en-US"/>
        </w:rPr>
      </w:pPr>
      <w:r>
        <w:rPr>
          <w:lang w:eastAsia="en-US"/>
        </w:rPr>
        <w:t>Darbinieku darba drošības ievērošana veicot remonta darbus</w:t>
      </w:r>
      <w:r w:rsidRPr="000109FC">
        <w:rPr>
          <w:lang w:eastAsia="en-US"/>
        </w:rPr>
        <w:t>;</w:t>
      </w:r>
    </w:p>
    <w:p w14:paraId="326D7BAB" w14:textId="77777777" w:rsidR="002065F6" w:rsidRPr="000109FC" w:rsidRDefault="002065F6" w:rsidP="002065F6">
      <w:pPr>
        <w:numPr>
          <w:ilvl w:val="0"/>
          <w:numId w:val="4"/>
        </w:numPr>
        <w:ind w:left="1276" w:hanging="283"/>
        <w:jc w:val="both"/>
        <w:rPr>
          <w:lang w:eastAsia="en-US"/>
        </w:rPr>
      </w:pPr>
      <w:r>
        <w:rPr>
          <w:lang w:eastAsia="en-US"/>
        </w:rPr>
        <w:t xml:space="preserve">Operatoru kontrole veicot </w:t>
      </w:r>
      <w:r w:rsidRPr="007964FF">
        <w:rPr>
          <w:lang w:eastAsia="en-US"/>
        </w:rPr>
        <w:t>r</w:t>
      </w:r>
      <w:r>
        <w:rPr>
          <w:lang w:eastAsia="en-US"/>
        </w:rPr>
        <w:t>emonta</w:t>
      </w:r>
      <w:r w:rsidRPr="007964FF">
        <w:rPr>
          <w:lang w:eastAsia="en-US"/>
        </w:rPr>
        <w:t xml:space="preserve"> darbus</w:t>
      </w:r>
      <w:r w:rsidRPr="000109FC">
        <w:rPr>
          <w:lang w:eastAsia="en-US"/>
        </w:rPr>
        <w:t>;</w:t>
      </w:r>
    </w:p>
    <w:p w14:paraId="2D2E201F" w14:textId="77777777" w:rsidR="002065F6" w:rsidRPr="000109FC" w:rsidRDefault="002065F6" w:rsidP="002065F6">
      <w:pPr>
        <w:numPr>
          <w:ilvl w:val="0"/>
          <w:numId w:val="4"/>
        </w:numPr>
        <w:ind w:left="1276" w:hanging="283"/>
        <w:jc w:val="both"/>
        <w:rPr>
          <w:lang w:eastAsia="en-US"/>
        </w:rPr>
      </w:pPr>
      <w:proofErr w:type="spellStart"/>
      <w:r>
        <w:rPr>
          <w:lang w:eastAsia="en-US"/>
        </w:rPr>
        <w:t>Apsaistes</w:t>
      </w:r>
      <w:proofErr w:type="spellEnd"/>
      <w:r w:rsidRPr="000109FC">
        <w:rPr>
          <w:lang w:eastAsia="en-US"/>
        </w:rPr>
        <w:t xml:space="preserve"> komunik</w:t>
      </w:r>
      <w:r w:rsidRPr="000109FC">
        <w:rPr>
          <w:rFonts w:eastAsia="TimesNewRoman"/>
          <w:lang w:eastAsia="en-US"/>
        </w:rPr>
        <w:t>ā</w:t>
      </w:r>
      <w:r w:rsidRPr="000109FC">
        <w:rPr>
          <w:lang w:eastAsia="en-US"/>
        </w:rPr>
        <w:t>ciju boj</w:t>
      </w:r>
      <w:r w:rsidRPr="000109FC">
        <w:rPr>
          <w:rFonts w:eastAsia="TimesNewRoman"/>
          <w:lang w:eastAsia="en-US"/>
        </w:rPr>
        <w:t>āš</w:t>
      </w:r>
      <w:r w:rsidRPr="000109FC">
        <w:rPr>
          <w:lang w:eastAsia="en-US"/>
        </w:rPr>
        <w:t>anu;</w:t>
      </w:r>
    </w:p>
    <w:p w14:paraId="5D93064C" w14:textId="77777777" w:rsidR="002065F6" w:rsidRDefault="002065F6" w:rsidP="002065F6">
      <w:pPr>
        <w:numPr>
          <w:ilvl w:val="0"/>
          <w:numId w:val="4"/>
        </w:numPr>
        <w:ind w:left="1276" w:hanging="283"/>
        <w:jc w:val="both"/>
        <w:rPr>
          <w:lang w:eastAsia="en-US"/>
        </w:rPr>
      </w:pPr>
      <w:r>
        <w:rPr>
          <w:lang w:eastAsia="en-US"/>
        </w:rPr>
        <w:t>Aizliegts n</w:t>
      </w:r>
      <w:r w:rsidRPr="000109FC">
        <w:rPr>
          <w:lang w:eastAsia="en-US"/>
        </w:rPr>
        <w:t>epiedero</w:t>
      </w:r>
      <w:r w:rsidRPr="000109FC">
        <w:rPr>
          <w:rFonts w:eastAsia="TimesNewRoman"/>
          <w:lang w:eastAsia="en-US"/>
        </w:rPr>
        <w:t>š</w:t>
      </w:r>
      <w:r w:rsidRPr="000109FC">
        <w:rPr>
          <w:lang w:eastAsia="en-US"/>
        </w:rPr>
        <w:t xml:space="preserve">u personu </w:t>
      </w:r>
      <w:r>
        <w:rPr>
          <w:lang w:eastAsia="en-US"/>
        </w:rPr>
        <w:t xml:space="preserve">klātbūtne </w:t>
      </w:r>
      <w:r w:rsidRPr="007964FF">
        <w:rPr>
          <w:lang w:eastAsia="en-US"/>
        </w:rPr>
        <w:t>re</w:t>
      </w:r>
      <w:r>
        <w:rPr>
          <w:lang w:eastAsia="en-US"/>
        </w:rPr>
        <w:t>monta</w:t>
      </w:r>
      <w:r w:rsidRPr="007964FF">
        <w:rPr>
          <w:lang w:eastAsia="en-US"/>
        </w:rPr>
        <w:t xml:space="preserve"> darbu </w:t>
      </w:r>
      <w:r>
        <w:rPr>
          <w:lang w:eastAsia="en-US"/>
        </w:rPr>
        <w:t>laikā;</w:t>
      </w:r>
    </w:p>
    <w:p w14:paraId="6C6584EC" w14:textId="77777777" w:rsidR="002065F6" w:rsidRPr="007964FF" w:rsidRDefault="002065F6" w:rsidP="002065F6">
      <w:pPr>
        <w:ind w:left="993" w:hanging="567"/>
        <w:jc w:val="both"/>
        <w:rPr>
          <w:lang w:eastAsia="en-US"/>
        </w:rPr>
      </w:pPr>
      <w:r>
        <w:rPr>
          <w:lang w:eastAsia="en-US"/>
        </w:rPr>
        <w:t>6.1.2. R</w:t>
      </w:r>
      <w:r w:rsidRPr="007964FF">
        <w:rPr>
          <w:lang w:eastAsia="en-US"/>
        </w:rPr>
        <w:t>e</w:t>
      </w:r>
      <w:r>
        <w:rPr>
          <w:lang w:eastAsia="en-US"/>
        </w:rPr>
        <w:t>monta</w:t>
      </w:r>
      <w:r w:rsidRPr="007964FF">
        <w:rPr>
          <w:lang w:eastAsia="en-US"/>
        </w:rPr>
        <w:t xml:space="preserve"> darbu </w:t>
      </w:r>
      <w:r w:rsidRPr="000109FC">
        <w:rPr>
          <w:lang w:eastAsia="en-US"/>
        </w:rPr>
        <w:t>laik</w:t>
      </w:r>
      <w:r w:rsidRPr="000109FC">
        <w:rPr>
          <w:rFonts w:eastAsia="TimesNewRoman"/>
          <w:lang w:eastAsia="en-US"/>
        </w:rPr>
        <w:t xml:space="preserve">ā </w:t>
      </w:r>
      <w:r w:rsidRPr="000109FC">
        <w:rPr>
          <w:lang w:eastAsia="en-US"/>
        </w:rPr>
        <w:t xml:space="preserve">neviena </w:t>
      </w:r>
      <w:r>
        <w:rPr>
          <w:rFonts w:eastAsia="TimesNewRoman"/>
          <w:lang w:eastAsia="en-US"/>
        </w:rPr>
        <w:t>iekārtas</w:t>
      </w:r>
      <w:r w:rsidRPr="000109FC">
        <w:rPr>
          <w:lang w:eastAsia="en-US"/>
        </w:rPr>
        <w:t xml:space="preserve"> konstrukcija vai da</w:t>
      </w:r>
      <w:r w:rsidRPr="000109FC">
        <w:rPr>
          <w:rFonts w:eastAsia="TimesNewRoman"/>
          <w:lang w:eastAsia="en-US"/>
        </w:rPr>
        <w:t>ļ</w:t>
      </w:r>
      <w:r w:rsidRPr="000109FC">
        <w:rPr>
          <w:lang w:eastAsia="en-US"/>
        </w:rPr>
        <w:t>a nedr</w:t>
      </w:r>
      <w:r w:rsidRPr="000109FC">
        <w:rPr>
          <w:rFonts w:eastAsia="TimesNewRoman"/>
          <w:lang w:eastAsia="en-US"/>
        </w:rPr>
        <w:t>ī</w:t>
      </w:r>
      <w:r w:rsidRPr="000109FC">
        <w:rPr>
          <w:lang w:eastAsia="en-US"/>
        </w:rPr>
        <w:t>kst pastāvīgi atrasties b</w:t>
      </w:r>
      <w:r w:rsidRPr="000109FC">
        <w:rPr>
          <w:rFonts w:eastAsia="TimesNewRoman"/>
          <w:lang w:eastAsia="en-US"/>
        </w:rPr>
        <w:t>ī</w:t>
      </w:r>
      <w:r w:rsidRPr="000109FC">
        <w:rPr>
          <w:lang w:eastAsia="en-US"/>
        </w:rPr>
        <w:t>stam</w:t>
      </w:r>
      <w:r w:rsidRPr="000109FC">
        <w:rPr>
          <w:rFonts w:eastAsia="TimesNewRoman"/>
          <w:lang w:eastAsia="en-US"/>
        </w:rPr>
        <w:t xml:space="preserve">ā </w:t>
      </w:r>
      <w:r w:rsidRPr="000109FC">
        <w:rPr>
          <w:lang w:eastAsia="en-US"/>
        </w:rPr>
        <w:t>vai nestabil</w:t>
      </w:r>
      <w:r w:rsidRPr="000109FC">
        <w:rPr>
          <w:rFonts w:eastAsia="TimesNewRoman"/>
          <w:lang w:eastAsia="en-US"/>
        </w:rPr>
        <w:t xml:space="preserve">ā </w:t>
      </w:r>
      <w:r w:rsidRPr="000109FC">
        <w:rPr>
          <w:lang w:eastAsia="en-US"/>
        </w:rPr>
        <w:t>st</w:t>
      </w:r>
      <w:r w:rsidRPr="000109FC">
        <w:rPr>
          <w:rFonts w:eastAsia="TimesNewRoman"/>
          <w:lang w:eastAsia="en-US"/>
        </w:rPr>
        <w:t>ā</w:t>
      </w:r>
      <w:r w:rsidRPr="000109FC">
        <w:rPr>
          <w:lang w:eastAsia="en-US"/>
        </w:rPr>
        <w:t>vokl</w:t>
      </w:r>
      <w:r w:rsidRPr="000109FC">
        <w:rPr>
          <w:rFonts w:eastAsia="TimesNewRoman"/>
          <w:lang w:eastAsia="en-US"/>
        </w:rPr>
        <w:t>ī, brīdī, kad tā netiek demontēta</w:t>
      </w:r>
      <w:r w:rsidRPr="000109FC">
        <w:rPr>
          <w:lang w:eastAsia="en-US"/>
        </w:rPr>
        <w:t>.</w:t>
      </w:r>
    </w:p>
    <w:p w14:paraId="0DA9407B" w14:textId="77777777" w:rsidR="002065F6" w:rsidRPr="000109FC" w:rsidRDefault="002065F6" w:rsidP="002065F6">
      <w:pPr>
        <w:ind w:left="993" w:hanging="567"/>
        <w:jc w:val="both"/>
        <w:rPr>
          <w:lang w:eastAsia="en-US"/>
        </w:rPr>
      </w:pPr>
      <w:r>
        <w:rPr>
          <w:rFonts w:eastAsia="TimesNewRoman"/>
          <w:lang w:eastAsia="en-US"/>
        </w:rPr>
        <w:t xml:space="preserve">6.1.3. </w:t>
      </w:r>
      <w:r w:rsidRPr="007964FF">
        <w:rPr>
          <w:rFonts w:eastAsia="TimesNewRoman"/>
          <w:lang w:eastAsia="en-US"/>
        </w:rPr>
        <w:t>Re</w:t>
      </w:r>
      <w:r>
        <w:rPr>
          <w:rFonts w:eastAsia="TimesNewRoman"/>
          <w:lang w:eastAsia="en-US"/>
        </w:rPr>
        <w:t xml:space="preserve">monta </w:t>
      </w:r>
      <w:r w:rsidRPr="007964FF">
        <w:rPr>
          <w:rFonts w:eastAsia="TimesNewRoman"/>
          <w:lang w:eastAsia="en-US"/>
        </w:rPr>
        <w:t xml:space="preserve">darbu laikā </w:t>
      </w:r>
      <w:r w:rsidRPr="000109FC">
        <w:rPr>
          <w:lang w:eastAsia="en-US"/>
        </w:rPr>
        <w:t>ar r</w:t>
      </w:r>
      <w:r w:rsidRPr="000109FC">
        <w:rPr>
          <w:rFonts w:eastAsia="TimesNewRoman"/>
          <w:lang w:eastAsia="en-US"/>
        </w:rPr>
        <w:t>ī</w:t>
      </w:r>
      <w:r w:rsidRPr="000109FC">
        <w:rPr>
          <w:lang w:eastAsia="en-US"/>
        </w:rPr>
        <w:t>kojumu nor</w:t>
      </w:r>
      <w:r w:rsidRPr="000109FC">
        <w:rPr>
          <w:rFonts w:eastAsia="TimesNewRoman"/>
          <w:lang w:eastAsia="en-US"/>
        </w:rPr>
        <w:t>ī</w:t>
      </w:r>
      <w:r w:rsidRPr="000109FC">
        <w:rPr>
          <w:lang w:eastAsia="en-US"/>
        </w:rPr>
        <w:t>kot atbild</w:t>
      </w:r>
      <w:r w:rsidRPr="000109FC">
        <w:rPr>
          <w:rFonts w:eastAsia="TimesNewRoman"/>
          <w:lang w:eastAsia="en-US"/>
        </w:rPr>
        <w:t>ī</w:t>
      </w:r>
      <w:r w:rsidRPr="000109FC">
        <w:rPr>
          <w:lang w:eastAsia="en-US"/>
        </w:rPr>
        <w:t>go darbu vad</w:t>
      </w:r>
      <w:r w:rsidRPr="000109FC">
        <w:rPr>
          <w:rFonts w:eastAsia="TimesNewRoman"/>
          <w:lang w:eastAsia="en-US"/>
        </w:rPr>
        <w:t>ī</w:t>
      </w:r>
      <w:r w:rsidRPr="000109FC">
        <w:rPr>
          <w:lang w:eastAsia="en-US"/>
        </w:rPr>
        <w:t>t</w:t>
      </w:r>
      <w:r w:rsidRPr="000109FC">
        <w:rPr>
          <w:rFonts w:eastAsia="TimesNewRoman"/>
          <w:lang w:eastAsia="en-US"/>
        </w:rPr>
        <w:t>ā</w:t>
      </w:r>
      <w:r w:rsidRPr="000109FC">
        <w:rPr>
          <w:lang w:eastAsia="en-US"/>
        </w:rPr>
        <w:t>ju, kur</w:t>
      </w:r>
      <w:r w:rsidRPr="000109FC">
        <w:rPr>
          <w:rFonts w:eastAsia="TimesNewRoman"/>
          <w:lang w:eastAsia="en-US"/>
        </w:rPr>
        <w:t xml:space="preserve">š </w:t>
      </w:r>
      <w:r w:rsidRPr="000109FC">
        <w:rPr>
          <w:lang w:eastAsia="en-US"/>
        </w:rPr>
        <w:t>past</w:t>
      </w:r>
      <w:r w:rsidRPr="000109FC">
        <w:rPr>
          <w:rFonts w:eastAsia="TimesNewRoman"/>
          <w:lang w:eastAsia="en-US"/>
        </w:rPr>
        <w:t>ā</w:t>
      </w:r>
      <w:r w:rsidRPr="000109FC">
        <w:rPr>
          <w:lang w:eastAsia="en-US"/>
        </w:rPr>
        <w:t>v</w:t>
      </w:r>
      <w:r w:rsidRPr="000109FC">
        <w:rPr>
          <w:rFonts w:eastAsia="TimesNewRoman"/>
          <w:lang w:eastAsia="en-US"/>
        </w:rPr>
        <w:t>ī</w:t>
      </w:r>
      <w:r w:rsidRPr="000109FC">
        <w:rPr>
          <w:lang w:eastAsia="en-US"/>
        </w:rPr>
        <w:t xml:space="preserve">gi atrodas </w:t>
      </w:r>
      <w:r>
        <w:rPr>
          <w:lang w:eastAsia="en-US"/>
        </w:rPr>
        <w:t>objekta</w:t>
      </w:r>
      <w:r w:rsidRPr="000109FC">
        <w:rPr>
          <w:lang w:eastAsia="en-US"/>
        </w:rPr>
        <w:t xml:space="preserve"> teritorij</w:t>
      </w:r>
      <w:r w:rsidRPr="000109FC">
        <w:rPr>
          <w:rFonts w:eastAsia="TimesNewRoman"/>
          <w:lang w:eastAsia="en-US"/>
        </w:rPr>
        <w:t xml:space="preserve">ā </w:t>
      </w:r>
      <w:r w:rsidRPr="000109FC">
        <w:rPr>
          <w:lang w:eastAsia="en-US"/>
        </w:rPr>
        <w:t>un seko, lai cilv</w:t>
      </w:r>
      <w:r w:rsidRPr="000109FC">
        <w:rPr>
          <w:rFonts w:eastAsia="TimesNewRoman"/>
          <w:lang w:eastAsia="en-US"/>
        </w:rPr>
        <w:t>ē</w:t>
      </w:r>
      <w:r w:rsidRPr="000109FC">
        <w:rPr>
          <w:lang w:eastAsia="en-US"/>
        </w:rPr>
        <w:t xml:space="preserve">ki neatrastos </w:t>
      </w:r>
      <w:r>
        <w:rPr>
          <w:lang w:eastAsia="en-US"/>
        </w:rPr>
        <w:t>darba veikšanas</w:t>
      </w:r>
      <w:r w:rsidRPr="000109FC">
        <w:rPr>
          <w:lang w:eastAsia="en-US"/>
        </w:rPr>
        <w:t xml:space="preserve"> b</w:t>
      </w:r>
      <w:r w:rsidRPr="000109FC">
        <w:rPr>
          <w:rFonts w:eastAsia="TimesNewRoman"/>
          <w:lang w:eastAsia="en-US"/>
        </w:rPr>
        <w:t>ī</w:t>
      </w:r>
      <w:r w:rsidRPr="000109FC">
        <w:rPr>
          <w:lang w:eastAsia="en-US"/>
        </w:rPr>
        <w:t>stamaj</w:t>
      </w:r>
      <w:r w:rsidRPr="000109FC">
        <w:rPr>
          <w:rFonts w:eastAsia="TimesNewRoman"/>
          <w:lang w:eastAsia="en-US"/>
        </w:rPr>
        <w:t xml:space="preserve">ā </w:t>
      </w:r>
      <w:r w:rsidRPr="000109FC">
        <w:rPr>
          <w:lang w:eastAsia="en-US"/>
        </w:rPr>
        <w:t>zon</w:t>
      </w:r>
      <w:r w:rsidRPr="000109FC">
        <w:rPr>
          <w:rFonts w:eastAsia="TimesNewRoman"/>
          <w:lang w:eastAsia="en-US"/>
        </w:rPr>
        <w:t>ā</w:t>
      </w:r>
      <w:r w:rsidRPr="000109FC">
        <w:rPr>
          <w:lang w:eastAsia="en-US"/>
        </w:rPr>
        <w:t>.</w:t>
      </w:r>
    </w:p>
    <w:p w14:paraId="311B7425" w14:textId="77777777" w:rsidR="002065F6" w:rsidRDefault="002065F6" w:rsidP="002065F6">
      <w:pPr>
        <w:ind w:left="993" w:hanging="567"/>
        <w:jc w:val="both"/>
        <w:rPr>
          <w:lang w:eastAsia="en-US"/>
        </w:rPr>
      </w:pPr>
      <w:r>
        <w:rPr>
          <w:lang w:eastAsia="en-US"/>
        </w:rPr>
        <w:t xml:space="preserve">6.1.4. </w:t>
      </w:r>
      <w:r w:rsidRPr="000109FC">
        <w:rPr>
          <w:lang w:eastAsia="en-US"/>
        </w:rPr>
        <w:t>Vis</w:t>
      </w:r>
      <w:r>
        <w:rPr>
          <w:lang w:eastAsia="en-US"/>
        </w:rPr>
        <w:t xml:space="preserve">iem darba instrumentiem </w:t>
      </w:r>
      <w:r w:rsidRPr="000109FC">
        <w:rPr>
          <w:lang w:eastAsia="en-US"/>
        </w:rPr>
        <w:t>j</w:t>
      </w:r>
      <w:r w:rsidRPr="000109FC">
        <w:rPr>
          <w:rFonts w:eastAsia="TimesNewRoman"/>
          <w:lang w:eastAsia="en-US"/>
        </w:rPr>
        <w:t>ā</w:t>
      </w:r>
      <w:r w:rsidRPr="000109FC">
        <w:rPr>
          <w:lang w:eastAsia="en-US"/>
        </w:rPr>
        <w:t>b</w:t>
      </w:r>
      <w:r w:rsidRPr="000109FC">
        <w:rPr>
          <w:rFonts w:eastAsia="TimesNewRoman"/>
          <w:lang w:eastAsia="en-US"/>
        </w:rPr>
        <w:t>ū</w:t>
      </w:r>
      <w:r w:rsidRPr="000109FC">
        <w:rPr>
          <w:lang w:eastAsia="en-US"/>
        </w:rPr>
        <w:t>t atbilsto</w:t>
      </w:r>
      <w:r w:rsidRPr="000109FC">
        <w:rPr>
          <w:rFonts w:eastAsia="TimesNewRoman"/>
          <w:lang w:eastAsia="en-US"/>
        </w:rPr>
        <w:t xml:space="preserve">šā </w:t>
      </w:r>
      <w:r w:rsidRPr="000109FC">
        <w:rPr>
          <w:lang w:eastAsia="en-US"/>
        </w:rPr>
        <w:t>tehnisk</w:t>
      </w:r>
      <w:r w:rsidRPr="000109FC">
        <w:rPr>
          <w:rFonts w:eastAsia="TimesNewRoman"/>
          <w:lang w:eastAsia="en-US"/>
        </w:rPr>
        <w:t xml:space="preserve">ā </w:t>
      </w:r>
      <w:r w:rsidRPr="000109FC">
        <w:rPr>
          <w:lang w:eastAsia="en-US"/>
        </w:rPr>
        <w:t>st</w:t>
      </w:r>
      <w:r w:rsidRPr="000109FC">
        <w:rPr>
          <w:rFonts w:eastAsia="TimesNewRoman"/>
          <w:lang w:eastAsia="en-US"/>
        </w:rPr>
        <w:t>ā</w:t>
      </w:r>
      <w:r w:rsidRPr="000109FC">
        <w:rPr>
          <w:lang w:eastAsia="en-US"/>
        </w:rPr>
        <w:t>vokl</w:t>
      </w:r>
      <w:r w:rsidRPr="000109FC">
        <w:rPr>
          <w:rFonts w:eastAsia="TimesNewRoman"/>
          <w:lang w:eastAsia="en-US"/>
        </w:rPr>
        <w:t>ī</w:t>
      </w:r>
      <w:r w:rsidRPr="000109FC">
        <w:rPr>
          <w:lang w:eastAsia="en-US"/>
        </w:rPr>
        <w:t>, k</w:t>
      </w:r>
      <w:r w:rsidRPr="000109FC">
        <w:rPr>
          <w:rFonts w:eastAsia="TimesNewRoman"/>
          <w:lang w:eastAsia="en-US"/>
        </w:rPr>
        <w:t xml:space="preserve">ā </w:t>
      </w:r>
      <w:r w:rsidRPr="000109FC">
        <w:rPr>
          <w:lang w:eastAsia="en-US"/>
        </w:rPr>
        <w:t>ar</w:t>
      </w:r>
      <w:r w:rsidRPr="000109FC">
        <w:rPr>
          <w:rFonts w:eastAsia="TimesNewRoman"/>
          <w:lang w:eastAsia="en-US"/>
        </w:rPr>
        <w:t xml:space="preserve">ī </w:t>
      </w:r>
      <w:r w:rsidRPr="000109FC">
        <w:rPr>
          <w:lang w:eastAsia="en-US"/>
        </w:rPr>
        <w:t>ekspluat</w:t>
      </w:r>
      <w:r w:rsidRPr="000109FC">
        <w:rPr>
          <w:rFonts w:eastAsia="TimesNewRoman"/>
          <w:lang w:eastAsia="en-US"/>
        </w:rPr>
        <w:t>ā</w:t>
      </w:r>
      <w:r w:rsidRPr="000109FC">
        <w:rPr>
          <w:lang w:eastAsia="en-US"/>
        </w:rPr>
        <w:t>cijai j</w:t>
      </w:r>
      <w:r w:rsidRPr="000109FC">
        <w:rPr>
          <w:rFonts w:eastAsia="TimesNewRoman"/>
          <w:lang w:eastAsia="en-US"/>
        </w:rPr>
        <w:t>ā</w:t>
      </w:r>
      <w:r w:rsidRPr="000109FC">
        <w:rPr>
          <w:lang w:eastAsia="en-US"/>
        </w:rPr>
        <w:t>notiek atbilsto</w:t>
      </w:r>
      <w:r w:rsidRPr="000109FC">
        <w:rPr>
          <w:rFonts w:eastAsia="TimesNewRoman"/>
          <w:lang w:eastAsia="en-US"/>
        </w:rPr>
        <w:t>š</w:t>
      </w:r>
      <w:r w:rsidRPr="000109FC">
        <w:rPr>
          <w:lang w:eastAsia="en-US"/>
        </w:rPr>
        <w:t>i noteiktaj</w:t>
      </w:r>
      <w:r w:rsidRPr="000109FC">
        <w:rPr>
          <w:rFonts w:eastAsia="TimesNewRoman"/>
          <w:lang w:eastAsia="en-US"/>
        </w:rPr>
        <w:t>ā</w:t>
      </w:r>
      <w:r w:rsidRPr="000109FC">
        <w:rPr>
          <w:lang w:eastAsia="en-US"/>
        </w:rPr>
        <w:t>m pras</w:t>
      </w:r>
      <w:r w:rsidRPr="000109FC">
        <w:rPr>
          <w:rFonts w:eastAsia="TimesNewRoman"/>
          <w:lang w:eastAsia="en-US"/>
        </w:rPr>
        <w:t>ī</w:t>
      </w:r>
      <w:r w:rsidRPr="000109FC">
        <w:rPr>
          <w:lang w:eastAsia="en-US"/>
        </w:rPr>
        <w:t>b</w:t>
      </w:r>
      <w:r w:rsidRPr="000109FC">
        <w:rPr>
          <w:rFonts w:eastAsia="TimesNewRoman"/>
          <w:lang w:eastAsia="en-US"/>
        </w:rPr>
        <w:t>ā</w:t>
      </w:r>
      <w:r w:rsidRPr="000109FC">
        <w:rPr>
          <w:lang w:eastAsia="en-US"/>
        </w:rPr>
        <w:t>m.</w:t>
      </w:r>
    </w:p>
    <w:p w14:paraId="05437188" w14:textId="77777777" w:rsidR="002065F6" w:rsidRPr="00D07F98" w:rsidRDefault="002065F6" w:rsidP="002065F6">
      <w:pPr>
        <w:rPr>
          <w:b/>
          <w:bCs/>
          <w:lang w:eastAsia="en-US"/>
        </w:rPr>
      </w:pPr>
      <w:bookmarkStart w:id="4" w:name="_Hlk161724802"/>
      <w:r>
        <w:rPr>
          <w:b/>
          <w:bCs/>
          <w:lang w:eastAsia="en-US"/>
        </w:rPr>
        <w:t xml:space="preserve">6.2. Kravas </w:t>
      </w:r>
      <w:r w:rsidRPr="00933CB5">
        <w:rPr>
          <w:b/>
          <w:bCs/>
          <w:lang w:eastAsia="en-US"/>
        </w:rPr>
        <w:t xml:space="preserve">tiltu </w:t>
      </w:r>
      <w:r>
        <w:rPr>
          <w:b/>
          <w:bCs/>
          <w:lang w:eastAsia="en-US"/>
        </w:rPr>
        <w:t>celtņu remonta darbu secība</w:t>
      </w:r>
    </w:p>
    <w:p w14:paraId="076729D4" w14:textId="77777777" w:rsidR="002065F6" w:rsidRDefault="002065F6" w:rsidP="002065F6">
      <w:pPr>
        <w:rPr>
          <w:b/>
          <w:bCs/>
          <w:lang w:eastAsia="en-US"/>
        </w:rPr>
      </w:pPr>
      <w:bookmarkStart w:id="5" w:name="_Hlk161725300"/>
      <w:bookmarkEnd w:id="4"/>
      <w:r w:rsidRPr="00933CB5">
        <w:rPr>
          <w:b/>
          <w:bCs/>
          <w:lang w:eastAsia="en-US"/>
        </w:rPr>
        <w:t>Kravas tiltu celtņu re</w:t>
      </w:r>
      <w:r>
        <w:rPr>
          <w:b/>
          <w:bCs/>
          <w:lang w:eastAsia="en-US"/>
        </w:rPr>
        <w:t>monta</w:t>
      </w:r>
      <w:r w:rsidRPr="00933CB5">
        <w:rPr>
          <w:b/>
          <w:bCs/>
          <w:lang w:eastAsia="en-US"/>
        </w:rPr>
        <w:t xml:space="preserve"> darbu veikšana</w:t>
      </w:r>
      <w:bookmarkEnd w:id="5"/>
      <w:r>
        <w:rPr>
          <w:b/>
          <w:bCs/>
          <w:lang w:eastAsia="en-US"/>
        </w:rPr>
        <w:t>:</w:t>
      </w:r>
    </w:p>
    <w:p w14:paraId="1BBC5F11" w14:textId="77777777" w:rsidR="002065F6" w:rsidRPr="00C46442" w:rsidRDefault="002065F6" w:rsidP="002065F6">
      <w:pPr>
        <w:jc w:val="both"/>
        <w:rPr>
          <w:bCs/>
        </w:rPr>
      </w:pPr>
      <w:r w:rsidRPr="00166BD7">
        <w:rPr>
          <w:b/>
        </w:rPr>
        <w:t>6.2.</w:t>
      </w:r>
      <w:r>
        <w:rPr>
          <w:b/>
        </w:rPr>
        <w:t>1</w:t>
      </w:r>
      <w:r w:rsidRPr="00166BD7">
        <w:rPr>
          <w:b/>
        </w:rPr>
        <w:t>.</w:t>
      </w:r>
      <w:r w:rsidRPr="00933CB5">
        <w:rPr>
          <w:bCs/>
        </w:rPr>
        <w:t>Tilta celtnis Nr.2CK014772</w:t>
      </w:r>
      <w:r>
        <w:rPr>
          <w:bCs/>
        </w:rPr>
        <w:t xml:space="preserve"> </w:t>
      </w:r>
      <w:r w:rsidRPr="00933CB5">
        <w:rPr>
          <w:bCs/>
        </w:rPr>
        <w:t>izgatavots 1989.gadā. Celtņa pilnais n</w:t>
      </w:r>
      <w:r>
        <w:rPr>
          <w:bCs/>
        </w:rPr>
        <w:t>umurs Nr.26836</w:t>
      </w:r>
      <w:r w:rsidRPr="00933CB5">
        <w:rPr>
          <w:bCs/>
        </w:rPr>
        <w:t>.</w:t>
      </w:r>
      <w:r>
        <w:rPr>
          <w:bCs/>
        </w:rPr>
        <w:t xml:space="preserve">, izgatavots </w:t>
      </w:r>
      <w:proofErr w:type="spellStart"/>
      <w:r>
        <w:rPr>
          <w:bCs/>
        </w:rPr>
        <w:t>Uzlavaja</w:t>
      </w:r>
      <w:proofErr w:type="spellEnd"/>
      <w:r>
        <w:rPr>
          <w:bCs/>
        </w:rPr>
        <w:t xml:space="preserve"> mašīnbūves rūpnīcā. </w:t>
      </w:r>
      <w:r w:rsidRPr="00933CB5">
        <w:rPr>
          <w:bCs/>
        </w:rPr>
        <w:t xml:space="preserve">Pēdējais remonts celtnim veikts 2012.gadā. </w:t>
      </w:r>
      <w:bookmarkStart w:id="6" w:name="_Hlk155340392"/>
      <w:r w:rsidRPr="00933CB5">
        <w:rPr>
          <w:bCs/>
        </w:rPr>
        <w:t>Kravas tilta celtņa re</w:t>
      </w:r>
      <w:r>
        <w:rPr>
          <w:bCs/>
        </w:rPr>
        <w:t>monta</w:t>
      </w:r>
      <w:r w:rsidRPr="00933CB5">
        <w:rPr>
          <w:bCs/>
        </w:rPr>
        <w:t xml:space="preserve"> darbu sākums un secība tiek saskaņot</w:t>
      </w:r>
      <w:r>
        <w:rPr>
          <w:bCs/>
        </w:rPr>
        <w:t>a</w:t>
      </w:r>
      <w:r w:rsidRPr="00933CB5">
        <w:rPr>
          <w:bCs/>
        </w:rPr>
        <w:t xml:space="preserve"> ar Pasūtītāju</w:t>
      </w:r>
      <w:r>
        <w:rPr>
          <w:bCs/>
        </w:rPr>
        <w:t xml:space="preserve">. </w:t>
      </w:r>
      <w:r w:rsidRPr="00EC59D4">
        <w:rPr>
          <w:u w:val="single"/>
        </w:rPr>
        <w:t>Pretendentam veicot remonta darbus ir jāņem vērā un jāparedz, ka šo kravas tiltu 1 (vienu) reizi nedēļā ir nepieciešams izmantot darbiniekiem, lai pārvietotu kravu (kravas maksimālais svars 750kg), Kravas pārcelšanai Pretendents ir tiesīgs izmantot arī pagaidu vinču vai citu risinājumu</w:t>
      </w:r>
      <w:r>
        <w:t>.</w:t>
      </w:r>
    </w:p>
    <w:p w14:paraId="2497D9BB" w14:textId="77777777" w:rsidR="002065F6" w:rsidRPr="00933CB5" w:rsidRDefault="002065F6" w:rsidP="002065F6">
      <w:pPr>
        <w:ind w:left="567" w:hanging="567"/>
        <w:jc w:val="both"/>
        <w:rPr>
          <w:bCs/>
        </w:rPr>
      </w:pPr>
      <w:r>
        <w:rPr>
          <w:noProof/>
        </w:rPr>
        <w:lastRenderedPageBreak/>
        <w:drawing>
          <wp:inline distT="0" distB="0" distL="0" distR="0" wp14:anchorId="3073688A" wp14:editId="567E3C90">
            <wp:extent cx="4335780" cy="3256295"/>
            <wp:effectExtent l="0" t="0" r="7620" b="127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email">
                      <a:extLst>
                        <a:ext uri="{28A0092B-C50C-407E-A947-70E740481C1C}">
                          <a14:useLocalDpi xmlns:a14="http://schemas.microsoft.com/office/drawing/2010/main" val="0"/>
                        </a:ext>
                      </a:extLst>
                    </a:blip>
                    <a:srcRect/>
                    <a:stretch>
                      <a:fillRect/>
                    </a:stretch>
                  </pic:blipFill>
                  <pic:spPr bwMode="auto">
                    <a:xfrm>
                      <a:off x="0" y="0"/>
                      <a:ext cx="4368264" cy="3280691"/>
                    </a:xfrm>
                    <a:prstGeom prst="rect">
                      <a:avLst/>
                    </a:prstGeom>
                    <a:noFill/>
                    <a:ln>
                      <a:noFill/>
                    </a:ln>
                  </pic:spPr>
                </pic:pic>
              </a:graphicData>
            </a:graphic>
          </wp:inline>
        </w:drawing>
      </w:r>
    </w:p>
    <w:bookmarkEnd w:id="6"/>
    <w:p w14:paraId="7088AA81" w14:textId="77777777" w:rsidR="002065F6" w:rsidRDefault="002065F6" w:rsidP="002065F6">
      <w:pPr>
        <w:pStyle w:val="Sarakstarindkopa"/>
        <w:widowControl w:val="0"/>
        <w:shd w:val="clear" w:color="auto" w:fill="FFFFFF"/>
        <w:autoSpaceDE w:val="0"/>
        <w:autoSpaceDN w:val="0"/>
        <w:adjustRightInd w:val="0"/>
        <w:ind w:left="567" w:hanging="567"/>
        <w:jc w:val="both"/>
        <w:rPr>
          <w:bCs/>
        </w:rPr>
      </w:pPr>
      <w:r>
        <w:rPr>
          <w:bCs/>
        </w:rPr>
        <w:t xml:space="preserve">Nepieciešams celtnim ar </w:t>
      </w:r>
      <w:r w:rsidRPr="002B7C40">
        <w:rPr>
          <w:bCs/>
        </w:rPr>
        <w:t xml:space="preserve"> Nr.2CK014772 </w:t>
      </w:r>
      <w:r>
        <w:rPr>
          <w:bCs/>
        </w:rPr>
        <w:t>veikt sekojošus darbus:</w:t>
      </w:r>
    </w:p>
    <w:p w14:paraId="46021352" w14:textId="77777777" w:rsidR="002065F6" w:rsidRPr="006220CF" w:rsidRDefault="002065F6" w:rsidP="002065F6">
      <w:pPr>
        <w:jc w:val="both"/>
        <w:rPr>
          <w:b/>
        </w:rPr>
      </w:pPr>
      <w:r w:rsidRPr="006220CF">
        <w:rPr>
          <w:b/>
        </w:rPr>
        <w:t>6.2.</w:t>
      </w:r>
      <w:r>
        <w:rPr>
          <w:b/>
        </w:rPr>
        <w:t>1</w:t>
      </w:r>
      <w:r w:rsidRPr="006220CF">
        <w:rPr>
          <w:b/>
        </w:rPr>
        <w:t>.1.Kravas tilta darbi</w:t>
      </w:r>
    </w:p>
    <w:p w14:paraId="58ABFF63" w14:textId="77777777" w:rsidR="002065F6" w:rsidRDefault="002065F6" w:rsidP="002065F6">
      <w:pPr>
        <w:pStyle w:val="Sarakstarindkopa"/>
        <w:numPr>
          <w:ilvl w:val="0"/>
          <w:numId w:val="6"/>
        </w:numPr>
        <w:jc w:val="both"/>
      </w:pPr>
      <w:r>
        <w:t xml:space="preserve">Tilta pārvietošanas mehānisma elektrisko motoru revīzija (tīrīšana, gultņu nomaiņa, </w:t>
      </w:r>
      <w:proofErr w:type="spellStart"/>
      <w:r>
        <w:t>pieslēguma</w:t>
      </w:r>
      <w:proofErr w:type="spellEnd"/>
      <w:r>
        <w:t>, fiksācijas, darbības pārbaude), sajūga pārbaude;</w:t>
      </w:r>
    </w:p>
    <w:p w14:paraId="5971678F" w14:textId="77777777" w:rsidR="002065F6" w:rsidRDefault="002065F6" w:rsidP="002065F6">
      <w:pPr>
        <w:pStyle w:val="Sarakstarindkopa"/>
        <w:numPr>
          <w:ilvl w:val="0"/>
          <w:numId w:val="6"/>
        </w:numPr>
        <w:jc w:val="both"/>
      </w:pPr>
      <w:r>
        <w:t>Tilta pārvietošanas mehānisma reduktora revīzija, tīrīšana, gultņu nomaiņa (nepieciešams ieeļļot), korpusa un darbības apskate, eļļas līmeņa pārbaude (</w:t>
      </w:r>
      <w:bookmarkStart w:id="7" w:name="_Hlk155884033"/>
      <w:r>
        <w:t>eļļas papildināšana</w:t>
      </w:r>
      <w:bookmarkEnd w:id="7"/>
      <w:r>
        <w:t xml:space="preserve">). </w:t>
      </w:r>
      <w:r w:rsidRPr="00BE72E8">
        <w:t>Zobratu pārbaude (tehniskā stāvokļa novērtēšana);</w:t>
      </w:r>
    </w:p>
    <w:p w14:paraId="6E9EB6AF" w14:textId="77777777" w:rsidR="002065F6" w:rsidRDefault="002065F6" w:rsidP="002065F6">
      <w:pPr>
        <w:pStyle w:val="Sarakstarindkopa"/>
        <w:numPr>
          <w:ilvl w:val="0"/>
          <w:numId w:val="6"/>
        </w:numPr>
        <w:jc w:val="both"/>
      </w:pPr>
      <w:r>
        <w:t xml:space="preserve">Tilta pārvietošanas mehānisma bremzes hidrauliska stūmēja revīzija + eļļas līmeņa pārbaude ( </w:t>
      </w:r>
      <w:r w:rsidRPr="005953D6">
        <w:t>eļļas papildināšana</w:t>
      </w:r>
      <w:r>
        <w:t>);</w:t>
      </w:r>
    </w:p>
    <w:p w14:paraId="59D33A54" w14:textId="77777777" w:rsidR="002065F6" w:rsidRDefault="002065F6" w:rsidP="002065F6">
      <w:pPr>
        <w:pStyle w:val="Sarakstarindkopa"/>
        <w:numPr>
          <w:ilvl w:val="0"/>
          <w:numId w:val="6"/>
        </w:numPr>
        <w:jc w:val="both"/>
      </w:pPr>
      <w:r>
        <w:t>Tilta celtņa pārvietošanas riteņu (nodilums) pārbaude. Gultņu ieeļļošana;</w:t>
      </w:r>
    </w:p>
    <w:p w14:paraId="177191F1" w14:textId="77777777" w:rsidR="002065F6" w:rsidRDefault="002065F6" w:rsidP="002065F6">
      <w:pPr>
        <w:pStyle w:val="Sarakstarindkopa"/>
        <w:numPr>
          <w:ilvl w:val="0"/>
          <w:numId w:val="6"/>
        </w:numPr>
        <w:jc w:val="both"/>
      </w:pPr>
      <w:r>
        <w:t>Tilta celtņa tilta apskate un deformācijas mērīšana;</w:t>
      </w:r>
    </w:p>
    <w:p w14:paraId="7AF893D4" w14:textId="77777777" w:rsidR="002065F6" w:rsidRDefault="002065F6" w:rsidP="002065F6">
      <w:pPr>
        <w:pStyle w:val="Sarakstarindkopa"/>
        <w:numPr>
          <w:ilvl w:val="0"/>
          <w:numId w:val="6"/>
        </w:numPr>
        <w:jc w:val="both"/>
      </w:pPr>
      <w:r>
        <w:t>Tilta pārvietošanas mehānisma bremžu uzlīku nomaiņa un bremžu regulēšana;</w:t>
      </w:r>
    </w:p>
    <w:p w14:paraId="2D4C1E95" w14:textId="77777777" w:rsidR="002065F6" w:rsidRDefault="002065F6" w:rsidP="002065F6">
      <w:pPr>
        <w:pStyle w:val="Sarakstarindkopa"/>
        <w:numPr>
          <w:ilvl w:val="0"/>
          <w:numId w:val="6"/>
        </w:numPr>
        <w:jc w:val="both"/>
      </w:pPr>
      <w:r>
        <w:t>Tilta gala slēdžu revīzija;</w:t>
      </w:r>
    </w:p>
    <w:p w14:paraId="5C3E09A0" w14:textId="77777777" w:rsidR="002065F6" w:rsidRDefault="002065F6" w:rsidP="002065F6">
      <w:pPr>
        <w:pStyle w:val="Sarakstarindkopa"/>
        <w:numPr>
          <w:ilvl w:val="0"/>
          <w:numId w:val="6"/>
        </w:numPr>
        <w:jc w:val="both"/>
      </w:pPr>
      <w:r>
        <w:t>Tilta celtņa tilta tīrīšana.</w:t>
      </w:r>
    </w:p>
    <w:p w14:paraId="5304349D" w14:textId="77777777" w:rsidR="002065F6" w:rsidRPr="006220CF" w:rsidRDefault="002065F6" w:rsidP="002065F6">
      <w:pPr>
        <w:jc w:val="both"/>
        <w:rPr>
          <w:b/>
        </w:rPr>
      </w:pPr>
      <w:r w:rsidRPr="006220CF">
        <w:rPr>
          <w:b/>
        </w:rPr>
        <w:t>6.2.</w:t>
      </w:r>
      <w:r>
        <w:rPr>
          <w:b/>
        </w:rPr>
        <w:t>1</w:t>
      </w:r>
      <w:r w:rsidRPr="006220CF">
        <w:rPr>
          <w:b/>
        </w:rPr>
        <w:t>.2.Celtņa ratiņu darbi</w:t>
      </w:r>
    </w:p>
    <w:p w14:paraId="63633DAE" w14:textId="77777777" w:rsidR="002065F6" w:rsidRDefault="002065F6" w:rsidP="002065F6">
      <w:pPr>
        <w:pStyle w:val="Sarakstarindkopa"/>
        <w:numPr>
          <w:ilvl w:val="0"/>
          <w:numId w:val="7"/>
        </w:numPr>
        <w:jc w:val="both"/>
      </w:pPr>
      <w:r>
        <w:t xml:space="preserve">Ratiņu pārvietošanas mehānisma elektriskā motora revīzija (tīrīšana, gultņu nomaiņa, </w:t>
      </w:r>
      <w:proofErr w:type="spellStart"/>
      <w:r>
        <w:t>pieslēguma</w:t>
      </w:r>
      <w:proofErr w:type="spellEnd"/>
      <w:r>
        <w:t>, fiksācijas, darbības pārbaude), sajūga pārbaude;</w:t>
      </w:r>
    </w:p>
    <w:p w14:paraId="71422376" w14:textId="77777777" w:rsidR="002065F6" w:rsidRDefault="002065F6" w:rsidP="002065F6">
      <w:pPr>
        <w:pStyle w:val="Sarakstarindkopa"/>
        <w:numPr>
          <w:ilvl w:val="0"/>
          <w:numId w:val="7"/>
        </w:numPr>
        <w:jc w:val="both"/>
      </w:pPr>
      <w:r>
        <w:t xml:space="preserve">Ratiņu pārvietošanas mehānisma reduktora revīzija, tīrīšana, gultņu nomaiņa </w:t>
      </w:r>
      <w:r w:rsidRPr="005953D6">
        <w:t>(nepieciešams ieeļļot</w:t>
      </w:r>
      <w:r>
        <w:t>), korpusa un darbības apskate, eļļas līmeņa pārbaude (</w:t>
      </w:r>
      <w:r w:rsidRPr="005953D6">
        <w:t>eļļas papildināšana</w:t>
      </w:r>
      <w:r>
        <w:t xml:space="preserve"> ). </w:t>
      </w:r>
      <w:bookmarkStart w:id="8" w:name="_Hlk156313185"/>
      <w:r w:rsidRPr="002E66C1">
        <w:t>Zobratu pārbaude (tehniskā stāvokļa novērtēšana);</w:t>
      </w:r>
      <w:bookmarkEnd w:id="8"/>
    </w:p>
    <w:p w14:paraId="11574B40" w14:textId="77777777" w:rsidR="002065F6" w:rsidRDefault="002065F6" w:rsidP="002065F6">
      <w:pPr>
        <w:pStyle w:val="Sarakstarindkopa"/>
        <w:numPr>
          <w:ilvl w:val="0"/>
          <w:numId w:val="7"/>
        </w:numPr>
        <w:jc w:val="both"/>
      </w:pPr>
      <w:r>
        <w:t>Ratiņu pārvietošanas mehānisma bremžu hidrauliskā stūmēja revīzija + eļļas līmeņa pārbaude (</w:t>
      </w:r>
      <w:r w:rsidRPr="005953D6">
        <w:t>eļļas papildināšana</w:t>
      </w:r>
      <w:r>
        <w:t>);</w:t>
      </w:r>
    </w:p>
    <w:p w14:paraId="5CEE8095" w14:textId="77777777" w:rsidR="002065F6" w:rsidRDefault="002065F6" w:rsidP="002065F6">
      <w:pPr>
        <w:pStyle w:val="Sarakstarindkopa"/>
        <w:numPr>
          <w:ilvl w:val="0"/>
          <w:numId w:val="7"/>
        </w:numPr>
        <w:jc w:val="both"/>
      </w:pPr>
      <w:r>
        <w:t>Ratiņu gala slēdžu revīzija;</w:t>
      </w:r>
    </w:p>
    <w:p w14:paraId="44C7C605" w14:textId="77777777" w:rsidR="002065F6" w:rsidRDefault="002065F6" w:rsidP="002065F6">
      <w:pPr>
        <w:pStyle w:val="Sarakstarindkopa"/>
        <w:numPr>
          <w:ilvl w:val="0"/>
          <w:numId w:val="7"/>
        </w:numPr>
        <w:jc w:val="both"/>
      </w:pPr>
      <w:r>
        <w:t>Ratiņu pārvietošanas riteņu (nodilums) pārbaude. Gultņu ieeļļošana;</w:t>
      </w:r>
    </w:p>
    <w:p w14:paraId="3F048B41" w14:textId="77777777" w:rsidR="002065F6" w:rsidRDefault="002065F6" w:rsidP="002065F6">
      <w:pPr>
        <w:pStyle w:val="Sarakstarindkopa"/>
        <w:numPr>
          <w:ilvl w:val="0"/>
          <w:numId w:val="7"/>
        </w:numPr>
        <w:jc w:val="both"/>
      </w:pPr>
      <w:r>
        <w:t>Ratiņu pārvietošanas mehānisma bremžu uzliku nomaiņa un bremžu regulēšana;</w:t>
      </w:r>
    </w:p>
    <w:p w14:paraId="2C5F037F" w14:textId="77777777" w:rsidR="002065F6" w:rsidRDefault="002065F6" w:rsidP="002065F6">
      <w:pPr>
        <w:pStyle w:val="Sarakstarindkopa"/>
        <w:numPr>
          <w:ilvl w:val="0"/>
          <w:numId w:val="7"/>
        </w:numPr>
        <w:jc w:val="both"/>
      </w:pPr>
      <w:r>
        <w:t>Ratiņu tīrīšana.</w:t>
      </w:r>
    </w:p>
    <w:p w14:paraId="5415F288" w14:textId="77777777" w:rsidR="002065F6" w:rsidRPr="006220CF" w:rsidRDefault="002065F6" w:rsidP="002065F6">
      <w:pPr>
        <w:jc w:val="both"/>
        <w:rPr>
          <w:b/>
        </w:rPr>
      </w:pPr>
      <w:r w:rsidRPr="006220CF">
        <w:rPr>
          <w:b/>
        </w:rPr>
        <w:t>6.2.</w:t>
      </w:r>
      <w:r>
        <w:rPr>
          <w:b/>
        </w:rPr>
        <w:t>1</w:t>
      </w:r>
      <w:r w:rsidRPr="006220CF">
        <w:rPr>
          <w:b/>
        </w:rPr>
        <w:t>.3.GPM</w:t>
      </w:r>
      <w:r>
        <w:rPr>
          <w:b/>
        </w:rPr>
        <w:t xml:space="preserve">- galvenais pārvadu mehānisms </w:t>
      </w:r>
    </w:p>
    <w:p w14:paraId="69062B9D" w14:textId="77777777" w:rsidR="002065F6" w:rsidRDefault="002065F6" w:rsidP="002065F6">
      <w:pPr>
        <w:pStyle w:val="Sarakstarindkopa"/>
        <w:numPr>
          <w:ilvl w:val="0"/>
          <w:numId w:val="8"/>
        </w:numPr>
        <w:jc w:val="both"/>
      </w:pPr>
      <w:r>
        <w:t xml:space="preserve">GPM elektriskā motora revīzija (tīrīšana, gultņu nomaiņa, </w:t>
      </w:r>
      <w:proofErr w:type="spellStart"/>
      <w:r>
        <w:t>pieslēguma</w:t>
      </w:r>
      <w:proofErr w:type="spellEnd"/>
      <w:r>
        <w:t>, fiksācijas, darbības pārbaude), sajūga pārbaude;</w:t>
      </w:r>
    </w:p>
    <w:p w14:paraId="2CC40891" w14:textId="77777777" w:rsidR="002065F6" w:rsidRDefault="002065F6" w:rsidP="002065F6">
      <w:pPr>
        <w:pStyle w:val="Sarakstarindkopa"/>
        <w:numPr>
          <w:ilvl w:val="0"/>
          <w:numId w:val="8"/>
        </w:numPr>
        <w:jc w:val="both"/>
      </w:pPr>
      <w:r>
        <w:t>GPM bremžu hidrauliskā stūmēja revīzija + eļļas līmeņa pārbaude (</w:t>
      </w:r>
      <w:r w:rsidRPr="005953D6">
        <w:t>eļļas papildināšana</w:t>
      </w:r>
      <w:r>
        <w:t>);</w:t>
      </w:r>
    </w:p>
    <w:p w14:paraId="7789770B" w14:textId="77777777" w:rsidR="002065F6" w:rsidRDefault="002065F6" w:rsidP="002065F6">
      <w:pPr>
        <w:pStyle w:val="Sarakstarindkopa"/>
        <w:numPr>
          <w:ilvl w:val="0"/>
          <w:numId w:val="8"/>
        </w:numPr>
        <w:jc w:val="both"/>
      </w:pPr>
      <w:r>
        <w:lastRenderedPageBreak/>
        <w:t>GPM bremžu uzliku nomaiņa un  bremžu regulēšana;</w:t>
      </w:r>
    </w:p>
    <w:p w14:paraId="6FA8CF10" w14:textId="77777777" w:rsidR="002065F6" w:rsidRDefault="002065F6" w:rsidP="002065F6">
      <w:pPr>
        <w:pStyle w:val="Sarakstarindkopa"/>
        <w:numPr>
          <w:ilvl w:val="0"/>
          <w:numId w:val="8"/>
        </w:numPr>
        <w:jc w:val="both"/>
      </w:pPr>
      <w:r>
        <w:t>GPM reduktora revīzija, tīrīšana, gultņu nomaiņa (+ieeļļot), korpusa un darbības apskate, eļļas līmeņa pārbaude (</w:t>
      </w:r>
      <w:r w:rsidRPr="005953D6">
        <w:t>eļļas papildināšana</w:t>
      </w:r>
      <w:r>
        <w:t>). Zobratu pārbaude (nodilums);</w:t>
      </w:r>
    </w:p>
    <w:p w14:paraId="3A1C9292" w14:textId="77777777" w:rsidR="002065F6" w:rsidRDefault="002065F6" w:rsidP="002065F6">
      <w:pPr>
        <w:pStyle w:val="Sarakstarindkopa"/>
        <w:numPr>
          <w:ilvl w:val="0"/>
          <w:numId w:val="8"/>
        </w:numPr>
        <w:jc w:val="both"/>
      </w:pPr>
      <w:r>
        <w:t xml:space="preserve">Āķa </w:t>
      </w:r>
      <w:proofErr w:type="spellStart"/>
      <w:r>
        <w:t>piekares</w:t>
      </w:r>
      <w:proofErr w:type="spellEnd"/>
      <w:r>
        <w:t xml:space="preserve"> apskate, skriemeļa gultņu nomaiņa;</w:t>
      </w:r>
    </w:p>
    <w:p w14:paraId="752FCB52" w14:textId="77777777" w:rsidR="002065F6" w:rsidRPr="00421DB0" w:rsidRDefault="002065F6" w:rsidP="002065F6">
      <w:pPr>
        <w:pStyle w:val="Sarakstarindkopa"/>
        <w:numPr>
          <w:ilvl w:val="0"/>
          <w:numId w:val="8"/>
        </w:numPr>
        <w:jc w:val="both"/>
        <w:rPr>
          <w:b/>
        </w:rPr>
      </w:pPr>
      <w:r>
        <w:t xml:space="preserve">Augšēja skriemeļa revīzija. </w:t>
      </w:r>
    </w:p>
    <w:p w14:paraId="4597F24A" w14:textId="77777777" w:rsidR="002065F6" w:rsidRPr="00421DB0" w:rsidRDefault="002065F6" w:rsidP="002065F6">
      <w:pPr>
        <w:pStyle w:val="Sarakstarindkopa"/>
        <w:numPr>
          <w:ilvl w:val="0"/>
          <w:numId w:val="8"/>
        </w:numPr>
        <w:jc w:val="both"/>
        <w:rPr>
          <w:bCs/>
          <w:u w:val="single"/>
        </w:rPr>
      </w:pPr>
      <w:r w:rsidRPr="00421DB0">
        <w:rPr>
          <w:bCs/>
          <w:u w:val="single"/>
        </w:rPr>
        <w:t>Veikt augšējā skriemeļa (vidēj</w:t>
      </w:r>
      <w:r>
        <w:rPr>
          <w:bCs/>
          <w:u w:val="single"/>
        </w:rPr>
        <w:t>ais</w:t>
      </w:r>
      <w:r w:rsidRPr="00421DB0">
        <w:rPr>
          <w:bCs/>
          <w:u w:val="single"/>
        </w:rPr>
        <w:t>) nomaiņu (konstatēts mehāniskais defekts);</w:t>
      </w:r>
    </w:p>
    <w:p w14:paraId="7136D121" w14:textId="77777777" w:rsidR="002065F6" w:rsidRDefault="002065F6" w:rsidP="002065F6">
      <w:pPr>
        <w:pStyle w:val="Sarakstarindkopa"/>
        <w:numPr>
          <w:ilvl w:val="0"/>
          <w:numId w:val="8"/>
        </w:numPr>
        <w:jc w:val="both"/>
      </w:pPr>
      <w:r>
        <w:t>Augšējā gala slēdžu revīzija (tīrīšana un kontaktu pārbaude).</w:t>
      </w:r>
    </w:p>
    <w:p w14:paraId="5F01CD6E" w14:textId="77777777" w:rsidR="002065F6" w:rsidRPr="006220CF" w:rsidRDefault="002065F6" w:rsidP="002065F6">
      <w:pPr>
        <w:jc w:val="both"/>
        <w:rPr>
          <w:b/>
        </w:rPr>
      </w:pPr>
      <w:r w:rsidRPr="006220CF">
        <w:rPr>
          <w:b/>
        </w:rPr>
        <w:t>6.2.</w:t>
      </w:r>
      <w:r>
        <w:rPr>
          <w:b/>
        </w:rPr>
        <w:t>1</w:t>
      </w:r>
      <w:r w:rsidRPr="006220CF">
        <w:rPr>
          <w:b/>
        </w:rPr>
        <w:t>.4.Elektriskās daļas renovācija</w:t>
      </w:r>
    </w:p>
    <w:p w14:paraId="6332EB45" w14:textId="77777777" w:rsidR="002065F6" w:rsidRDefault="002065F6" w:rsidP="002065F6">
      <w:pPr>
        <w:pStyle w:val="Sarakstarindkopa"/>
        <w:numPr>
          <w:ilvl w:val="0"/>
          <w:numId w:val="9"/>
        </w:numPr>
        <w:jc w:val="both"/>
        <w:rPr>
          <w:b/>
          <w:u w:val="single"/>
        </w:rPr>
      </w:pPr>
      <w:r>
        <w:t xml:space="preserve">Nomainīt visas (bez CE marķējuma) tilta celtņa elektriskos komponentus: automāti; releji, </w:t>
      </w:r>
      <w:proofErr w:type="spellStart"/>
      <w:r>
        <w:t>kontaktori</w:t>
      </w:r>
      <w:proofErr w:type="spellEnd"/>
      <w:r>
        <w:t xml:space="preserve"> u.c., visas jaunos komponentus uzstādīt un komutēt vienā jaunā skapī, kuru nepieciešams uzstādīt uz celtņa tilta (rezistoru sadali demontēt nav  nepieciešams, bet nepieciešams  integrēt jaunajā skapja shēmā);</w:t>
      </w:r>
    </w:p>
    <w:p w14:paraId="3378AF00" w14:textId="77777777" w:rsidR="002065F6" w:rsidRDefault="002065F6" w:rsidP="002065F6">
      <w:pPr>
        <w:pStyle w:val="Sarakstarindkopa"/>
        <w:numPr>
          <w:ilvl w:val="0"/>
          <w:numId w:val="9"/>
        </w:numPr>
        <w:jc w:val="both"/>
        <w:rPr>
          <w:b/>
          <w:u w:val="single"/>
        </w:rPr>
      </w:pPr>
      <w:r>
        <w:t xml:space="preserve">Demontēt visas neizmantotās vecā tilta celtņa </w:t>
      </w:r>
      <w:proofErr w:type="spellStart"/>
      <w:r>
        <w:t>sadalnes</w:t>
      </w:r>
      <w:proofErr w:type="spellEnd"/>
      <w:r>
        <w:t>;</w:t>
      </w:r>
    </w:p>
    <w:p w14:paraId="37DE7349" w14:textId="77777777" w:rsidR="002065F6" w:rsidRPr="005F518B" w:rsidRDefault="002065F6" w:rsidP="002065F6">
      <w:pPr>
        <w:pStyle w:val="Sarakstarindkopa"/>
        <w:numPr>
          <w:ilvl w:val="0"/>
          <w:numId w:val="9"/>
        </w:numPr>
        <w:jc w:val="both"/>
        <w:rPr>
          <w:b/>
          <w:u w:val="single"/>
        </w:rPr>
      </w:pPr>
      <w:r>
        <w:t xml:space="preserve">Veikt visu spēka/vadības kabeļu nomaiņu (sākot no barošanas/vadības </w:t>
      </w:r>
      <w:proofErr w:type="spellStart"/>
      <w:r>
        <w:t>sadalnes</w:t>
      </w:r>
      <w:proofErr w:type="spellEnd"/>
      <w:r>
        <w:t xml:space="preserve"> līdz tilta celtņa GPM, līdz celtņa pārvietošanas dzinējam utt.). Veikt jauno kabeļu </w:t>
      </w:r>
      <w:r w:rsidRPr="00E07D87">
        <w:t>izolācijas pretestības mērījum</w:t>
      </w:r>
      <w:r>
        <w:t xml:space="preserve">us un </w:t>
      </w:r>
      <w:r w:rsidRPr="005F518B">
        <w:t>sastādīt mērījumu protokolu</w:t>
      </w:r>
      <w:r>
        <w:t>. S</w:t>
      </w:r>
      <w:r w:rsidRPr="005F518B">
        <w:t>astādīt</w:t>
      </w:r>
      <w:r>
        <w:t xml:space="preserve"> kabeļu  žurnālu;</w:t>
      </w:r>
    </w:p>
    <w:p w14:paraId="6BF97AA7" w14:textId="77777777" w:rsidR="002065F6" w:rsidRPr="005F518B" w:rsidRDefault="002065F6" w:rsidP="002065F6">
      <w:pPr>
        <w:pStyle w:val="Sarakstarindkopa"/>
        <w:numPr>
          <w:ilvl w:val="0"/>
          <w:numId w:val="9"/>
        </w:numPr>
        <w:jc w:val="both"/>
        <w:rPr>
          <w:b/>
          <w:u w:val="single"/>
        </w:rPr>
      </w:pPr>
      <w:bookmarkStart w:id="9" w:name="_Hlk156301434"/>
      <w:r>
        <w:t xml:space="preserve">Veikt visu el. motoru izolācijas pretestības mērījumus un </w:t>
      </w:r>
      <w:r w:rsidRPr="005F518B">
        <w:t>sastādīt mērījumu protokolu</w:t>
      </w:r>
      <w:r>
        <w:t>;</w:t>
      </w:r>
    </w:p>
    <w:p w14:paraId="5CE34F47" w14:textId="77777777" w:rsidR="002065F6" w:rsidRPr="005F518B" w:rsidRDefault="002065F6" w:rsidP="002065F6">
      <w:pPr>
        <w:pStyle w:val="Sarakstarindkopa"/>
        <w:numPr>
          <w:ilvl w:val="0"/>
          <w:numId w:val="9"/>
        </w:numPr>
        <w:jc w:val="both"/>
        <w:rPr>
          <w:b/>
          <w:u w:val="single"/>
        </w:rPr>
      </w:pPr>
      <w:r>
        <w:t xml:space="preserve">Veikt visu el. motoru vibrācijas mērījumus un </w:t>
      </w:r>
      <w:r w:rsidRPr="005F518B">
        <w:t>sastādīt mērījumu protokolu</w:t>
      </w:r>
      <w:r>
        <w:t>;</w:t>
      </w:r>
    </w:p>
    <w:p w14:paraId="17654551" w14:textId="77777777" w:rsidR="002065F6" w:rsidRDefault="002065F6" w:rsidP="002065F6">
      <w:pPr>
        <w:pStyle w:val="Sarakstarindkopa"/>
        <w:numPr>
          <w:ilvl w:val="0"/>
          <w:numId w:val="9"/>
        </w:numPr>
        <w:jc w:val="both"/>
      </w:pPr>
      <w:r>
        <w:t>Veikt c</w:t>
      </w:r>
      <w:r w:rsidRPr="005F518B">
        <w:t>eltņa vadības, radio vadības iekārtas un radio pults pārbaud</w:t>
      </w:r>
      <w:r>
        <w:t>i.</w:t>
      </w:r>
    </w:p>
    <w:p w14:paraId="2320E4D5" w14:textId="77777777" w:rsidR="002065F6" w:rsidRDefault="002065F6" w:rsidP="002065F6">
      <w:pPr>
        <w:jc w:val="both"/>
      </w:pPr>
      <w:r w:rsidRPr="00961D0C">
        <w:rPr>
          <w:b/>
          <w:bCs/>
        </w:rPr>
        <w:t>6.2.</w:t>
      </w:r>
      <w:r>
        <w:rPr>
          <w:b/>
          <w:bCs/>
        </w:rPr>
        <w:t>1</w:t>
      </w:r>
      <w:r w:rsidRPr="00961D0C">
        <w:rPr>
          <w:b/>
          <w:bCs/>
        </w:rPr>
        <w:t>.</w:t>
      </w:r>
      <w:r>
        <w:rPr>
          <w:b/>
          <w:bCs/>
        </w:rPr>
        <w:t>5</w:t>
      </w:r>
      <w:r w:rsidRPr="00961D0C">
        <w:rPr>
          <w:b/>
          <w:bCs/>
        </w:rPr>
        <w:t>. Citi darbi</w:t>
      </w:r>
    </w:p>
    <w:p w14:paraId="3FF77FE4" w14:textId="77777777" w:rsidR="002065F6" w:rsidRDefault="002065F6" w:rsidP="002065F6">
      <w:pPr>
        <w:pStyle w:val="Sarakstarindkopa"/>
        <w:numPr>
          <w:ilvl w:val="0"/>
          <w:numId w:val="9"/>
        </w:numPr>
        <w:spacing w:after="200" w:line="276" w:lineRule="auto"/>
        <w:contextualSpacing/>
        <w:jc w:val="both"/>
      </w:pPr>
      <w:r w:rsidRPr="008F6ED5">
        <w:t>Pēc darbu pabeigšanas veikt sakopšanas darb</w:t>
      </w:r>
      <w:r>
        <w:t>us</w:t>
      </w:r>
      <w:r w:rsidRPr="008F6ED5">
        <w:t>. Telpas jāatstāj sakārtotas;</w:t>
      </w:r>
    </w:p>
    <w:p w14:paraId="14F236BB" w14:textId="77777777" w:rsidR="002065F6" w:rsidRDefault="002065F6" w:rsidP="002065F6">
      <w:pPr>
        <w:pStyle w:val="Sarakstarindkopa"/>
        <w:numPr>
          <w:ilvl w:val="0"/>
          <w:numId w:val="9"/>
        </w:numPr>
        <w:spacing w:after="200" w:line="276" w:lineRule="auto"/>
        <w:contextualSpacing/>
        <w:jc w:val="both"/>
      </w:pPr>
      <w:bookmarkStart w:id="10" w:name="_Hlk161992644"/>
      <w:r>
        <w:t>Veikt kravas tilta celtņa pilno tehnisko pārbaudi atbilstoši Ministru kabineta 14.06.2022. noteikumu Nr.341 “</w:t>
      </w:r>
      <w:r w:rsidRPr="00D241B4">
        <w:t>Kravas celtņu drošības un tehniskās uzraudzības noteikumi</w:t>
      </w:r>
      <w:r>
        <w:t>” 59. punktā minētajām prasībām, iesniedzot Pasūtītājam pārbaudes aktu;</w:t>
      </w:r>
    </w:p>
    <w:bookmarkEnd w:id="10"/>
    <w:p w14:paraId="2B2A62CD" w14:textId="77777777" w:rsidR="002065F6" w:rsidRDefault="002065F6" w:rsidP="002065F6">
      <w:pPr>
        <w:pStyle w:val="Sarakstarindkopa"/>
        <w:numPr>
          <w:ilvl w:val="0"/>
          <w:numId w:val="9"/>
        </w:numPr>
        <w:spacing w:after="200" w:line="276" w:lineRule="auto"/>
        <w:contextualSpacing/>
        <w:jc w:val="both"/>
      </w:pPr>
      <w:r>
        <w:t>Iesniegt izpildes d</w:t>
      </w:r>
      <w:r w:rsidRPr="00447E4B">
        <w:t>okumentācij</w:t>
      </w:r>
      <w:r>
        <w:t>u</w:t>
      </w:r>
      <w:r w:rsidRPr="00447E4B">
        <w:t xml:space="preserve"> valsts valodā un </w:t>
      </w:r>
      <w:r>
        <w:t xml:space="preserve">veikt </w:t>
      </w:r>
      <w:r w:rsidRPr="00447E4B">
        <w:t>personāla apmācīb</w:t>
      </w:r>
      <w:r>
        <w:t>u.</w:t>
      </w:r>
    </w:p>
    <w:bookmarkEnd w:id="9"/>
    <w:p w14:paraId="141D1529" w14:textId="77777777" w:rsidR="002065F6" w:rsidRPr="00242F9F" w:rsidRDefault="002065F6" w:rsidP="002065F6">
      <w:pPr>
        <w:ind w:left="567" w:hanging="567"/>
        <w:jc w:val="both"/>
      </w:pPr>
      <w:r w:rsidRPr="00166BD7">
        <w:rPr>
          <w:b/>
          <w:bCs/>
          <w:noProof/>
        </w:rPr>
        <w:drawing>
          <wp:anchor distT="0" distB="0" distL="114300" distR="114300" simplePos="0" relativeHeight="251659264" behindDoc="0" locked="0" layoutInCell="1" allowOverlap="1" wp14:anchorId="43E656A0" wp14:editId="76960AB1">
            <wp:simplePos x="0" y="0"/>
            <wp:positionH relativeFrom="page">
              <wp:posOffset>1516380</wp:posOffset>
            </wp:positionH>
            <wp:positionV relativeFrom="paragraph">
              <wp:posOffset>756285</wp:posOffset>
            </wp:positionV>
            <wp:extent cx="4069080" cy="3048635"/>
            <wp:effectExtent l="0" t="0" r="7620" b="0"/>
            <wp:wrapTopAndBottom/>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4069080" cy="3048635"/>
                    </a:xfrm>
                    <a:prstGeom prst="rect">
                      <a:avLst/>
                    </a:prstGeom>
                    <a:noFill/>
                  </pic:spPr>
                </pic:pic>
              </a:graphicData>
            </a:graphic>
            <wp14:sizeRelH relativeFrom="page">
              <wp14:pctWidth>0</wp14:pctWidth>
            </wp14:sizeRelH>
            <wp14:sizeRelV relativeFrom="page">
              <wp14:pctHeight>0</wp14:pctHeight>
            </wp14:sizeRelV>
          </wp:anchor>
        </w:drawing>
      </w:r>
      <w:r w:rsidRPr="00166BD7">
        <w:rPr>
          <w:b/>
          <w:bCs/>
        </w:rPr>
        <w:t>6.2.</w:t>
      </w:r>
      <w:r>
        <w:rPr>
          <w:b/>
          <w:bCs/>
        </w:rPr>
        <w:t>2</w:t>
      </w:r>
      <w:r w:rsidRPr="00166BD7">
        <w:rPr>
          <w:b/>
          <w:bCs/>
        </w:rPr>
        <w:t>.</w:t>
      </w:r>
      <w:r w:rsidRPr="002B7C40">
        <w:t xml:space="preserve">Tilta celtnis </w:t>
      </w:r>
      <w:r w:rsidRPr="00E6250D">
        <w:t>Nr.2CK01477</w:t>
      </w:r>
      <w:r>
        <w:t xml:space="preserve">4 </w:t>
      </w:r>
      <w:r w:rsidRPr="002B7C40">
        <w:t>izgatavots 1989.gadā. Celtņa pilnais n</w:t>
      </w:r>
      <w:r>
        <w:t>umurs Nr.541609, izgatavots Taškentas transporta celtņu mašīnbūves rūpnīcā “</w:t>
      </w:r>
      <w:proofErr w:type="spellStart"/>
      <w:r>
        <w:t>Podjomnik</w:t>
      </w:r>
      <w:proofErr w:type="spellEnd"/>
      <w:r>
        <w:t>”</w:t>
      </w:r>
      <w:r w:rsidRPr="002B7C40">
        <w:t>. Pēdējais kapitālais remonts celtnim veikts 201</w:t>
      </w:r>
      <w:r>
        <w:t>5</w:t>
      </w:r>
      <w:r w:rsidRPr="002B7C40">
        <w:t>.gadā.</w:t>
      </w:r>
      <w:r w:rsidRPr="008F6ED5">
        <w:t xml:space="preserve"> Kravas tilta celtņa re</w:t>
      </w:r>
      <w:r>
        <w:t>monta</w:t>
      </w:r>
      <w:r w:rsidRPr="008F6ED5">
        <w:t xml:space="preserve"> darbu sākums un secība tiek saskaņoti ar Pasūtītāju;</w:t>
      </w:r>
    </w:p>
    <w:p w14:paraId="3AC192B2" w14:textId="77777777" w:rsidR="002065F6" w:rsidRDefault="002065F6" w:rsidP="002065F6">
      <w:pPr>
        <w:pStyle w:val="Sarakstarindkopa"/>
        <w:widowControl w:val="0"/>
        <w:shd w:val="clear" w:color="auto" w:fill="FFFFFF"/>
        <w:autoSpaceDE w:val="0"/>
        <w:autoSpaceDN w:val="0"/>
        <w:adjustRightInd w:val="0"/>
        <w:ind w:left="426" w:hanging="426"/>
        <w:jc w:val="both"/>
        <w:rPr>
          <w:bCs/>
        </w:rPr>
      </w:pPr>
      <w:r w:rsidRPr="002B7C40">
        <w:rPr>
          <w:bCs/>
        </w:rPr>
        <w:t>Nepieciešams celtnim ar  Nr.2CK01477</w:t>
      </w:r>
      <w:r>
        <w:rPr>
          <w:bCs/>
        </w:rPr>
        <w:t>4</w:t>
      </w:r>
      <w:r w:rsidRPr="002B7C40">
        <w:rPr>
          <w:bCs/>
        </w:rPr>
        <w:t xml:space="preserve"> veikt sekojošus darbus:</w:t>
      </w:r>
    </w:p>
    <w:p w14:paraId="2F259779" w14:textId="77777777" w:rsidR="002065F6" w:rsidRPr="006220CF" w:rsidRDefault="002065F6" w:rsidP="002065F6">
      <w:pPr>
        <w:jc w:val="both"/>
        <w:rPr>
          <w:b/>
        </w:rPr>
      </w:pPr>
      <w:bookmarkStart w:id="11" w:name="_Hlk155191121"/>
      <w:r w:rsidRPr="006220CF">
        <w:rPr>
          <w:b/>
        </w:rPr>
        <w:lastRenderedPageBreak/>
        <w:t>6.2.</w:t>
      </w:r>
      <w:r>
        <w:rPr>
          <w:b/>
        </w:rPr>
        <w:t>2</w:t>
      </w:r>
      <w:r w:rsidRPr="006220CF">
        <w:rPr>
          <w:b/>
        </w:rPr>
        <w:t>.1.Kravas tilta darbi</w:t>
      </w:r>
    </w:p>
    <w:p w14:paraId="5030CA82" w14:textId="77777777" w:rsidR="002065F6" w:rsidRDefault="002065F6" w:rsidP="002065F6">
      <w:pPr>
        <w:pStyle w:val="Sarakstarindkopa"/>
        <w:numPr>
          <w:ilvl w:val="0"/>
          <w:numId w:val="6"/>
        </w:numPr>
        <w:jc w:val="both"/>
      </w:pPr>
      <w:r>
        <w:t xml:space="preserve">Tilta pārvietošanas mehānisma elektrisko motoru revīzija (tīrīšana, gultņu nomaiņa, </w:t>
      </w:r>
      <w:proofErr w:type="spellStart"/>
      <w:r>
        <w:t>pieslēguma</w:t>
      </w:r>
      <w:proofErr w:type="spellEnd"/>
      <w:r>
        <w:t>, fiksācijas, darbības pārbaude), sajūga pārbaude;</w:t>
      </w:r>
    </w:p>
    <w:p w14:paraId="7AD5B6FD" w14:textId="77777777" w:rsidR="002065F6" w:rsidRDefault="002065F6" w:rsidP="002065F6">
      <w:pPr>
        <w:pStyle w:val="Sarakstarindkopa"/>
        <w:numPr>
          <w:ilvl w:val="0"/>
          <w:numId w:val="6"/>
        </w:numPr>
        <w:jc w:val="both"/>
      </w:pPr>
      <w:r>
        <w:t>Tilta pārvietošanas mehānisma reduktora revīzija, tīrīšana, gultņu nomaiņa (nepieciešams ieeļļot), korpusa un darbības apskate, eļļas līmeņa pārbaude (</w:t>
      </w:r>
      <w:r w:rsidRPr="005953D6">
        <w:t>eļļas papildināšana</w:t>
      </w:r>
      <w:r>
        <w:t xml:space="preserve">). </w:t>
      </w:r>
      <w:r w:rsidRPr="002E66C1">
        <w:t>Zobratu pārbaude (tehniskā stāvokļa novērtēšana);</w:t>
      </w:r>
    </w:p>
    <w:p w14:paraId="73D9F8F9" w14:textId="77777777" w:rsidR="002065F6" w:rsidRDefault="002065F6" w:rsidP="002065F6">
      <w:pPr>
        <w:pStyle w:val="Sarakstarindkopa"/>
        <w:numPr>
          <w:ilvl w:val="0"/>
          <w:numId w:val="6"/>
        </w:numPr>
        <w:jc w:val="both"/>
      </w:pPr>
      <w:r>
        <w:t>Tilta pārvietošanas mehānisma bremzes hidrauliska stūmēja revīzija + eļļas līmeņa pārbaude (</w:t>
      </w:r>
      <w:r w:rsidRPr="005953D6">
        <w:t>eļļas papildināšana</w:t>
      </w:r>
      <w:r>
        <w:t>);</w:t>
      </w:r>
    </w:p>
    <w:p w14:paraId="0C316C69" w14:textId="77777777" w:rsidR="002065F6" w:rsidRDefault="002065F6" w:rsidP="002065F6">
      <w:pPr>
        <w:pStyle w:val="Sarakstarindkopa"/>
        <w:numPr>
          <w:ilvl w:val="0"/>
          <w:numId w:val="6"/>
        </w:numPr>
        <w:jc w:val="both"/>
      </w:pPr>
      <w:r>
        <w:t>Tilta celtņa pārvietošanas riteņu (nodilums) pārbaude. Gultņu ieeļļošana;</w:t>
      </w:r>
    </w:p>
    <w:p w14:paraId="5F18A6AC" w14:textId="77777777" w:rsidR="002065F6" w:rsidRDefault="002065F6" w:rsidP="002065F6">
      <w:pPr>
        <w:pStyle w:val="Sarakstarindkopa"/>
        <w:numPr>
          <w:ilvl w:val="0"/>
          <w:numId w:val="6"/>
        </w:numPr>
        <w:jc w:val="both"/>
      </w:pPr>
      <w:r>
        <w:t>Tilta celtņa tilta apskate un deformācijas mērīšana;</w:t>
      </w:r>
    </w:p>
    <w:p w14:paraId="4FBF0CF8" w14:textId="77777777" w:rsidR="002065F6" w:rsidRDefault="002065F6" w:rsidP="002065F6">
      <w:pPr>
        <w:pStyle w:val="Sarakstarindkopa"/>
        <w:numPr>
          <w:ilvl w:val="0"/>
          <w:numId w:val="6"/>
        </w:numPr>
        <w:jc w:val="both"/>
      </w:pPr>
      <w:r>
        <w:t>Tilta pārvietošanas mehānisma bremžu uzlīku nomaiņa un bremžu regulēšana;</w:t>
      </w:r>
    </w:p>
    <w:p w14:paraId="6F6162ED" w14:textId="77777777" w:rsidR="002065F6" w:rsidRDefault="002065F6" w:rsidP="002065F6">
      <w:pPr>
        <w:pStyle w:val="Sarakstarindkopa"/>
        <w:numPr>
          <w:ilvl w:val="0"/>
          <w:numId w:val="6"/>
        </w:numPr>
        <w:jc w:val="both"/>
      </w:pPr>
      <w:r>
        <w:t>Tilta gala slēdžu revīzija;</w:t>
      </w:r>
    </w:p>
    <w:p w14:paraId="061D2054" w14:textId="77777777" w:rsidR="002065F6" w:rsidRDefault="002065F6" w:rsidP="002065F6">
      <w:pPr>
        <w:pStyle w:val="Sarakstarindkopa"/>
        <w:numPr>
          <w:ilvl w:val="0"/>
          <w:numId w:val="6"/>
        </w:numPr>
        <w:jc w:val="both"/>
      </w:pPr>
      <w:r>
        <w:t>Tilta celtņa tilta tīrīšana.</w:t>
      </w:r>
    </w:p>
    <w:p w14:paraId="266DDE4E" w14:textId="77777777" w:rsidR="002065F6" w:rsidRPr="006220CF" w:rsidRDefault="002065F6" w:rsidP="002065F6">
      <w:pPr>
        <w:jc w:val="both"/>
        <w:rPr>
          <w:b/>
        </w:rPr>
      </w:pPr>
      <w:r w:rsidRPr="006220CF">
        <w:rPr>
          <w:b/>
        </w:rPr>
        <w:t>6.2.</w:t>
      </w:r>
      <w:r>
        <w:rPr>
          <w:b/>
        </w:rPr>
        <w:t>2</w:t>
      </w:r>
      <w:r w:rsidRPr="006220CF">
        <w:rPr>
          <w:b/>
        </w:rPr>
        <w:t>.2.Celtņa ratiņu darbi</w:t>
      </w:r>
    </w:p>
    <w:p w14:paraId="5FF61B1E" w14:textId="77777777" w:rsidR="002065F6" w:rsidRDefault="002065F6" w:rsidP="002065F6">
      <w:pPr>
        <w:pStyle w:val="Sarakstarindkopa"/>
        <w:numPr>
          <w:ilvl w:val="0"/>
          <w:numId w:val="7"/>
        </w:numPr>
        <w:jc w:val="both"/>
      </w:pPr>
      <w:r>
        <w:t xml:space="preserve">Ratiņu pārvietošanas mehānisma elektriskā motora revīzija (tīrīšana ,gultņu nomaiņa, </w:t>
      </w:r>
      <w:proofErr w:type="spellStart"/>
      <w:r>
        <w:t>pieslēguma</w:t>
      </w:r>
      <w:proofErr w:type="spellEnd"/>
      <w:r>
        <w:t>, fiksācijas, darbības pārbaude), sajūga pārbaude;</w:t>
      </w:r>
    </w:p>
    <w:p w14:paraId="7F7B445B" w14:textId="77777777" w:rsidR="002065F6" w:rsidRDefault="002065F6" w:rsidP="002065F6">
      <w:pPr>
        <w:pStyle w:val="Sarakstarindkopa"/>
        <w:numPr>
          <w:ilvl w:val="0"/>
          <w:numId w:val="7"/>
        </w:numPr>
        <w:jc w:val="both"/>
      </w:pPr>
      <w:r>
        <w:t>Ratiņu pārvietošanas mehānisma reduktora revīzija, tīrīšana, gultņu nomaiņa (</w:t>
      </w:r>
      <w:r w:rsidRPr="005953D6">
        <w:t>eļļas papildināšana</w:t>
      </w:r>
      <w:r>
        <w:t>), korpusa un darbības apskate, eļļas līmeņa pārbaude (</w:t>
      </w:r>
      <w:r w:rsidRPr="005953D6">
        <w:t>eļļas papildināšana</w:t>
      </w:r>
      <w:r>
        <w:t xml:space="preserve">). </w:t>
      </w:r>
      <w:r w:rsidRPr="002E66C1">
        <w:t>Zobratu pārbaude (tehniskā stāvokļa novērtēšana);</w:t>
      </w:r>
    </w:p>
    <w:p w14:paraId="36FA5DEE" w14:textId="77777777" w:rsidR="002065F6" w:rsidRDefault="002065F6" w:rsidP="002065F6">
      <w:pPr>
        <w:pStyle w:val="Sarakstarindkopa"/>
        <w:numPr>
          <w:ilvl w:val="0"/>
          <w:numId w:val="7"/>
        </w:numPr>
        <w:jc w:val="both"/>
      </w:pPr>
      <w:r>
        <w:t>Ratiņu pārvietošanas mehānisma bremžu hidrauliskā stūmēja revīzija + eļļas līmeņa pārbaude (</w:t>
      </w:r>
      <w:r w:rsidRPr="005953D6">
        <w:t>eļļas papildināšana</w:t>
      </w:r>
      <w:r>
        <w:t>);</w:t>
      </w:r>
    </w:p>
    <w:p w14:paraId="3DF24B81" w14:textId="77777777" w:rsidR="002065F6" w:rsidRDefault="002065F6" w:rsidP="002065F6">
      <w:pPr>
        <w:pStyle w:val="Sarakstarindkopa"/>
        <w:numPr>
          <w:ilvl w:val="0"/>
          <w:numId w:val="7"/>
        </w:numPr>
        <w:jc w:val="both"/>
      </w:pPr>
      <w:r>
        <w:t>Ratiņu gala slēdžu revīzija;</w:t>
      </w:r>
    </w:p>
    <w:p w14:paraId="134757C0" w14:textId="77777777" w:rsidR="002065F6" w:rsidRDefault="002065F6" w:rsidP="002065F6">
      <w:pPr>
        <w:pStyle w:val="Sarakstarindkopa"/>
        <w:numPr>
          <w:ilvl w:val="0"/>
          <w:numId w:val="7"/>
        </w:numPr>
        <w:jc w:val="both"/>
      </w:pPr>
      <w:r>
        <w:t>Ratiņu pārvietošanas riteņu (nodilums) pārbaude. Gultņu ieeļļošana;</w:t>
      </w:r>
    </w:p>
    <w:p w14:paraId="32FE29F5" w14:textId="77777777" w:rsidR="002065F6" w:rsidRDefault="002065F6" w:rsidP="002065F6">
      <w:pPr>
        <w:pStyle w:val="Sarakstarindkopa"/>
        <w:numPr>
          <w:ilvl w:val="0"/>
          <w:numId w:val="7"/>
        </w:numPr>
        <w:jc w:val="both"/>
      </w:pPr>
      <w:r>
        <w:t>Ratiņu pārvietošanas mehānisma bremžu uzlīku nomaiņa un bremžu regulēšana;</w:t>
      </w:r>
    </w:p>
    <w:p w14:paraId="5B9C613C" w14:textId="77777777" w:rsidR="002065F6" w:rsidRDefault="002065F6" w:rsidP="002065F6">
      <w:pPr>
        <w:pStyle w:val="Sarakstarindkopa"/>
        <w:numPr>
          <w:ilvl w:val="0"/>
          <w:numId w:val="7"/>
        </w:numPr>
        <w:jc w:val="both"/>
      </w:pPr>
      <w:r>
        <w:t>Ratiņu tīrīšana.</w:t>
      </w:r>
    </w:p>
    <w:p w14:paraId="194B34B5" w14:textId="77777777" w:rsidR="002065F6" w:rsidRPr="006220CF" w:rsidRDefault="002065F6" w:rsidP="002065F6">
      <w:pPr>
        <w:jc w:val="both"/>
        <w:rPr>
          <w:b/>
        </w:rPr>
      </w:pPr>
      <w:r w:rsidRPr="006220CF">
        <w:rPr>
          <w:b/>
        </w:rPr>
        <w:t>6.2.</w:t>
      </w:r>
      <w:r>
        <w:rPr>
          <w:b/>
        </w:rPr>
        <w:t>2</w:t>
      </w:r>
      <w:r w:rsidRPr="006220CF">
        <w:rPr>
          <w:b/>
        </w:rPr>
        <w:t>.3.</w:t>
      </w:r>
      <w:r w:rsidRPr="001D0A1A">
        <w:rPr>
          <w:b/>
        </w:rPr>
        <w:t>GPM</w:t>
      </w:r>
      <w:r>
        <w:t xml:space="preserve"> - </w:t>
      </w:r>
      <w:r w:rsidRPr="001D0A1A">
        <w:rPr>
          <w:b/>
        </w:rPr>
        <w:t>galvenais pārvadu mehānisms</w:t>
      </w:r>
    </w:p>
    <w:p w14:paraId="7531CB88" w14:textId="77777777" w:rsidR="002065F6" w:rsidRDefault="002065F6" w:rsidP="002065F6">
      <w:pPr>
        <w:pStyle w:val="Sarakstarindkopa"/>
        <w:numPr>
          <w:ilvl w:val="0"/>
          <w:numId w:val="8"/>
        </w:numPr>
        <w:jc w:val="both"/>
      </w:pPr>
      <w:r>
        <w:t xml:space="preserve">GPM elektriskā motora revīzija (tīrīšana ,gultņu nomaiņa, </w:t>
      </w:r>
      <w:proofErr w:type="spellStart"/>
      <w:r>
        <w:t>pieslēguma</w:t>
      </w:r>
      <w:proofErr w:type="spellEnd"/>
      <w:r>
        <w:t>, fiksācijas, darbības pārbaude), sajūga pārbaude;</w:t>
      </w:r>
    </w:p>
    <w:p w14:paraId="125A2110" w14:textId="77777777" w:rsidR="002065F6" w:rsidRDefault="002065F6" w:rsidP="002065F6">
      <w:pPr>
        <w:pStyle w:val="Sarakstarindkopa"/>
        <w:numPr>
          <w:ilvl w:val="0"/>
          <w:numId w:val="8"/>
        </w:numPr>
        <w:jc w:val="both"/>
      </w:pPr>
      <w:r>
        <w:t>GPM bremžu hidrauliskā stūmēja revīzija + eļļas līmeņa pārbaude (</w:t>
      </w:r>
      <w:r w:rsidRPr="005953D6">
        <w:t>eļļas papildināšana</w:t>
      </w:r>
      <w:r>
        <w:t xml:space="preserve"> );</w:t>
      </w:r>
    </w:p>
    <w:p w14:paraId="26B311A5" w14:textId="77777777" w:rsidR="002065F6" w:rsidRDefault="002065F6" w:rsidP="002065F6">
      <w:pPr>
        <w:pStyle w:val="Sarakstarindkopa"/>
        <w:numPr>
          <w:ilvl w:val="0"/>
          <w:numId w:val="8"/>
        </w:numPr>
        <w:jc w:val="both"/>
      </w:pPr>
      <w:r>
        <w:t>GPM bremžu uzliku nomaiņa un  bremžu regulēšana;</w:t>
      </w:r>
    </w:p>
    <w:p w14:paraId="3EB8AE93" w14:textId="77777777" w:rsidR="002065F6" w:rsidRDefault="002065F6" w:rsidP="002065F6">
      <w:pPr>
        <w:pStyle w:val="Sarakstarindkopa"/>
        <w:numPr>
          <w:ilvl w:val="0"/>
          <w:numId w:val="8"/>
        </w:numPr>
        <w:jc w:val="both"/>
      </w:pPr>
      <w:r>
        <w:t>GPM reduktora revīzija, tīrīšana, gultņu nomaiņa (</w:t>
      </w:r>
      <w:r w:rsidRPr="005953D6">
        <w:t>eļļas papildināšana</w:t>
      </w:r>
      <w:r>
        <w:t>), korpusa un darbības apskate, eļļas līmeņa pārbaude (</w:t>
      </w:r>
      <w:r w:rsidRPr="005953D6">
        <w:t>eļļas papildināšana</w:t>
      </w:r>
      <w:r>
        <w:t>). Zobratu pārbaude (nodilums);</w:t>
      </w:r>
    </w:p>
    <w:p w14:paraId="4E0E09C1" w14:textId="77777777" w:rsidR="002065F6" w:rsidRDefault="002065F6" w:rsidP="002065F6">
      <w:pPr>
        <w:pStyle w:val="Sarakstarindkopa"/>
        <w:numPr>
          <w:ilvl w:val="0"/>
          <w:numId w:val="8"/>
        </w:numPr>
        <w:jc w:val="both"/>
      </w:pPr>
      <w:r>
        <w:t xml:space="preserve">Āķa </w:t>
      </w:r>
      <w:proofErr w:type="spellStart"/>
      <w:r>
        <w:t>piekares</w:t>
      </w:r>
      <w:proofErr w:type="spellEnd"/>
      <w:r>
        <w:t xml:space="preserve"> apskate, skriemeļa gultņu nomaiņa;</w:t>
      </w:r>
    </w:p>
    <w:p w14:paraId="0B990E7A" w14:textId="77777777" w:rsidR="002065F6" w:rsidRDefault="002065F6" w:rsidP="002065F6">
      <w:pPr>
        <w:pStyle w:val="Sarakstarindkopa"/>
        <w:numPr>
          <w:ilvl w:val="0"/>
          <w:numId w:val="8"/>
        </w:numPr>
        <w:jc w:val="both"/>
      </w:pPr>
      <w:r>
        <w:t>Augšēja skriemeļa revīzija;</w:t>
      </w:r>
    </w:p>
    <w:p w14:paraId="09CD1E3D" w14:textId="77777777" w:rsidR="002065F6" w:rsidRDefault="002065F6" w:rsidP="002065F6">
      <w:pPr>
        <w:pStyle w:val="Sarakstarindkopa"/>
        <w:numPr>
          <w:ilvl w:val="0"/>
          <w:numId w:val="8"/>
        </w:numPr>
        <w:jc w:val="both"/>
      </w:pPr>
      <w:r>
        <w:t>Augšēja gaļa slēdžu revīzija (tīrīšana un kontaktu pārbaude).</w:t>
      </w:r>
    </w:p>
    <w:p w14:paraId="1D0DBB51" w14:textId="77777777" w:rsidR="002065F6" w:rsidRPr="006220CF" w:rsidRDefault="002065F6" w:rsidP="002065F6">
      <w:pPr>
        <w:jc w:val="both"/>
        <w:rPr>
          <w:b/>
        </w:rPr>
      </w:pPr>
      <w:r w:rsidRPr="006220CF">
        <w:rPr>
          <w:b/>
        </w:rPr>
        <w:t>6.2.</w:t>
      </w:r>
      <w:r>
        <w:rPr>
          <w:b/>
        </w:rPr>
        <w:t>2</w:t>
      </w:r>
      <w:r w:rsidRPr="006220CF">
        <w:rPr>
          <w:b/>
        </w:rPr>
        <w:t>.4.Elektriskās daļas renovācija</w:t>
      </w:r>
    </w:p>
    <w:p w14:paraId="32D7CBE6" w14:textId="77777777" w:rsidR="002065F6" w:rsidRDefault="002065F6" w:rsidP="002065F6">
      <w:pPr>
        <w:pStyle w:val="Sarakstarindkopa"/>
        <w:numPr>
          <w:ilvl w:val="0"/>
          <w:numId w:val="9"/>
        </w:numPr>
        <w:jc w:val="both"/>
        <w:rPr>
          <w:b/>
          <w:u w:val="single"/>
        </w:rPr>
      </w:pPr>
      <w:r>
        <w:t xml:space="preserve">Nomainīt visas (bez CE marķējuma) tilta celtņa elektriskos komponentus: automāti; releji, </w:t>
      </w:r>
      <w:proofErr w:type="spellStart"/>
      <w:r>
        <w:t>kontaktori</w:t>
      </w:r>
      <w:proofErr w:type="spellEnd"/>
      <w:r>
        <w:t xml:space="preserve"> u.c., visas jaunos komponentus uzstādīt un komutēt jaunajā skapī, kuru nepieciešams uzstādīt uz celtņa tilta (rezistoru sadali demontēt nav  nepieciešams, bet nepieciešams  integrēt jaunajā skapja shēmā);</w:t>
      </w:r>
    </w:p>
    <w:p w14:paraId="1BB5F63F" w14:textId="77777777" w:rsidR="002065F6" w:rsidRDefault="002065F6" w:rsidP="002065F6">
      <w:pPr>
        <w:pStyle w:val="Sarakstarindkopa"/>
        <w:numPr>
          <w:ilvl w:val="0"/>
          <w:numId w:val="9"/>
        </w:numPr>
        <w:jc w:val="both"/>
        <w:rPr>
          <w:b/>
          <w:u w:val="single"/>
        </w:rPr>
      </w:pPr>
      <w:r>
        <w:t xml:space="preserve">Demontēt visas neizmantotās vecās tilta celtņa </w:t>
      </w:r>
      <w:proofErr w:type="spellStart"/>
      <w:r>
        <w:t>sadalnes</w:t>
      </w:r>
      <w:proofErr w:type="spellEnd"/>
      <w:r>
        <w:t>;</w:t>
      </w:r>
    </w:p>
    <w:p w14:paraId="2EB49180" w14:textId="77777777" w:rsidR="002065F6" w:rsidRPr="005F518B" w:rsidRDefault="002065F6" w:rsidP="002065F6">
      <w:pPr>
        <w:pStyle w:val="Sarakstarindkopa"/>
        <w:numPr>
          <w:ilvl w:val="0"/>
          <w:numId w:val="9"/>
        </w:numPr>
        <w:jc w:val="both"/>
        <w:rPr>
          <w:b/>
          <w:u w:val="single"/>
        </w:rPr>
      </w:pPr>
      <w:r>
        <w:t xml:space="preserve">Veikt visu spēka/vadības kabeļu nomaiņu (sākot no barošanas/vadības </w:t>
      </w:r>
      <w:proofErr w:type="spellStart"/>
      <w:r>
        <w:t>sadalnes</w:t>
      </w:r>
      <w:proofErr w:type="spellEnd"/>
      <w:r>
        <w:t xml:space="preserve"> līdz tilta celtņa GPM, līdz celtņa pārvietošanas dzinējam utt.). Veikt jauno kabeļu </w:t>
      </w:r>
      <w:r w:rsidRPr="00E07D87">
        <w:t>izolācijas pretestības mērījumi</w:t>
      </w:r>
      <w:r>
        <w:t xml:space="preserve"> un </w:t>
      </w:r>
      <w:r w:rsidRPr="005F518B">
        <w:t>sastādīt mērījumu protokolu</w:t>
      </w:r>
      <w:r>
        <w:t>. S</w:t>
      </w:r>
      <w:r w:rsidRPr="005F518B">
        <w:t>astādīt</w:t>
      </w:r>
      <w:r>
        <w:t xml:space="preserve"> kabeļu  žurnālu;</w:t>
      </w:r>
    </w:p>
    <w:bookmarkEnd w:id="11"/>
    <w:p w14:paraId="603EA155" w14:textId="77777777" w:rsidR="002065F6" w:rsidRPr="005F518B" w:rsidRDefault="002065F6" w:rsidP="002065F6">
      <w:pPr>
        <w:pStyle w:val="Sarakstarindkopa"/>
        <w:numPr>
          <w:ilvl w:val="0"/>
          <w:numId w:val="9"/>
        </w:numPr>
        <w:jc w:val="both"/>
        <w:rPr>
          <w:b/>
          <w:u w:val="single"/>
        </w:rPr>
      </w:pPr>
      <w:r>
        <w:t xml:space="preserve">Veikt visu el. motoru izolācijas pretestības mērījumus un </w:t>
      </w:r>
      <w:r w:rsidRPr="005F518B">
        <w:t>sastādīt mērījumu protokolu</w:t>
      </w:r>
      <w:r>
        <w:t>;</w:t>
      </w:r>
    </w:p>
    <w:p w14:paraId="5DC01ECE" w14:textId="77777777" w:rsidR="002065F6" w:rsidRPr="005F518B" w:rsidRDefault="002065F6" w:rsidP="002065F6">
      <w:pPr>
        <w:pStyle w:val="Sarakstarindkopa"/>
        <w:numPr>
          <w:ilvl w:val="0"/>
          <w:numId w:val="9"/>
        </w:numPr>
        <w:jc w:val="both"/>
        <w:rPr>
          <w:b/>
          <w:u w:val="single"/>
        </w:rPr>
      </w:pPr>
      <w:r>
        <w:t xml:space="preserve">Veikt visu el. motoru vibrācijas mērījumus un </w:t>
      </w:r>
      <w:r w:rsidRPr="005F518B">
        <w:t>sastādīt mērījumu protokolu</w:t>
      </w:r>
      <w:r>
        <w:t>;</w:t>
      </w:r>
    </w:p>
    <w:p w14:paraId="2E6AB860" w14:textId="77777777" w:rsidR="002065F6" w:rsidRDefault="002065F6" w:rsidP="002065F6">
      <w:pPr>
        <w:pStyle w:val="Sarakstarindkopa"/>
        <w:numPr>
          <w:ilvl w:val="0"/>
          <w:numId w:val="9"/>
        </w:numPr>
        <w:jc w:val="both"/>
      </w:pPr>
      <w:r>
        <w:lastRenderedPageBreak/>
        <w:t>Veikt c</w:t>
      </w:r>
      <w:r w:rsidRPr="005F518B">
        <w:t>eltņa vadības, radio vadības iekārtas un radio pults pārbaud</w:t>
      </w:r>
      <w:r>
        <w:t>i.</w:t>
      </w:r>
    </w:p>
    <w:p w14:paraId="4F301829" w14:textId="77777777" w:rsidR="002065F6" w:rsidRPr="00961D0C" w:rsidRDefault="002065F6" w:rsidP="002065F6">
      <w:pPr>
        <w:jc w:val="both"/>
        <w:rPr>
          <w:b/>
          <w:bCs/>
        </w:rPr>
      </w:pPr>
      <w:r w:rsidRPr="00961D0C">
        <w:rPr>
          <w:b/>
          <w:bCs/>
        </w:rPr>
        <w:t>6.2.</w:t>
      </w:r>
      <w:r>
        <w:rPr>
          <w:b/>
          <w:bCs/>
        </w:rPr>
        <w:t>2</w:t>
      </w:r>
      <w:r w:rsidRPr="00961D0C">
        <w:rPr>
          <w:b/>
          <w:bCs/>
        </w:rPr>
        <w:t>.</w:t>
      </w:r>
      <w:r>
        <w:rPr>
          <w:b/>
          <w:bCs/>
        </w:rPr>
        <w:t>5</w:t>
      </w:r>
      <w:r w:rsidRPr="00961D0C">
        <w:rPr>
          <w:b/>
          <w:bCs/>
        </w:rPr>
        <w:t>. Citi darbi</w:t>
      </w:r>
    </w:p>
    <w:p w14:paraId="031BBC35" w14:textId="77777777" w:rsidR="002065F6" w:rsidRDefault="002065F6" w:rsidP="002065F6">
      <w:pPr>
        <w:pStyle w:val="Sarakstarindkopa"/>
        <w:numPr>
          <w:ilvl w:val="0"/>
          <w:numId w:val="9"/>
        </w:numPr>
        <w:spacing w:after="200" w:line="276" w:lineRule="auto"/>
        <w:contextualSpacing/>
        <w:jc w:val="both"/>
      </w:pPr>
      <w:r w:rsidRPr="008F6ED5">
        <w:t>Pēc darbu pabeigšanas veikt sakopšanas darb</w:t>
      </w:r>
      <w:r>
        <w:t>us</w:t>
      </w:r>
      <w:r w:rsidRPr="008F6ED5">
        <w:t>. Telpas jāatstāj sakārtotas;</w:t>
      </w:r>
    </w:p>
    <w:p w14:paraId="5A0FF287" w14:textId="77777777" w:rsidR="002065F6" w:rsidRDefault="002065F6" w:rsidP="002065F6">
      <w:pPr>
        <w:pStyle w:val="Sarakstarindkopa"/>
        <w:numPr>
          <w:ilvl w:val="0"/>
          <w:numId w:val="9"/>
        </w:numPr>
      </w:pPr>
      <w:r w:rsidRPr="00D241B4">
        <w:t xml:space="preserve">Veikt kravas </w:t>
      </w:r>
      <w:r>
        <w:t xml:space="preserve">tilta </w:t>
      </w:r>
      <w:r w:rsidRPr="00D241B4">
        <w:t>celtņa pilno tehnisko pārbaudi atbilstoši Ministru kabineta 14.06.2022. noteikum</w:t>
      </w:r>
      <w:r>
        <w:t>u</w:t>
      </w:r>
      <w:r w:rsidRPr="00D241B4">
        <w:t xml:space="preserve"> Nr.341 “Kravas celtņu drošības un tehniskās uzraudzības noteikumi” 59. punkt</w:t>
      </w:r>
      <w:r>
        <w:t>ā</w:t>
      </w:r>
      <w:r w:rsidRPr="00D241B4">
        <w:t xml:space="preserve"> minētajām prasībām</w:t>
      </w:r>
      <w:r>
        <w:t>, iesniedzot Pasūtītājam pārbaudes aktu;</w:t>
      </w:r>
    </w:p>
    <w:p w14:paraId="30D80481" w14:textId="77777777" w:rsidR="002065F6" w:rsidRDefault="002065F6" w:rsidP="002065F6">
      <w:pPr>
        <w:pStyle w:val="Sarakstarindkopa"/>
        <w:numPr>
          <w:ilvl w:val="0"/>
          <w:numId w:val="9"/>
        </w:numPr>
        <w:spacing w:after="200" w:line="276" w:lineRule="auto"/>
        <w:contextualSpacing/>
        <w:jc w:val="both"/>
      </w:pPr>
      <w:r>
        <w:t>Iesniegt izpildes d</w:t>
      </w:r>
      <w:r w:rsidRPr="00447E4B">
        <w:t>okumentācij</w:t>
      </w:r>
      <w:r>
        <w:t>u</w:t>
      </w:r>
      <w:r w:rsidRPr="00447E4B">
        <w:t xml:space="preserve"> valsts valodā un </w:t>
      </w:r>
      <w:r>
        <w:t xml:space="preserve">veikt </w:t>
      </w:r>
      <w:r w:rsidRPr="00447E4B">
        <w:t>personāla apmācīb</w:t>
      </w:r>
      <w:r>
        <w:t>u.</w:t>
      </w:r>
    </w:p>
    <w:p w14:paraId="6A31A313" w14:textId="77777777" w:rsidR="002065F6" w:rsidRDefault="002065F6" w:rsidP="002065F6">
      <w:pPr>
        <w:ind w:left="709" w:hanging="709"/>
        <w:jc w:val="both"/>
      </w:pPr>
      <w:r>
        <w:rPr>
          <w:noProof/>
        </w:rPr>
        <w:drawing>
          <wp:anchor distT="0" distB="0" distL="114300" distR="114300" simplePos="0" relativeHeight="251660288" behindDoc="0" locked="0" layoutInCell="1" allowOverlap="1" wp14:anchorId="75252EF2" wp14:editId="2E86E37D">
            <wp:simplePos x="0" y="0"/>
            <wp:positionH relativeFrom="column">
              <wp:posOffset>478790</wp:posOffset>
            </wp:positionH>
            <wp:positionV relativeFrom="paragraph">
              <wp:posOffset>824230</wp:posOffset>
            </wp:positionV>
            <wp:extent cx="4213860" cy="3160395"/>
            <wp:effectExtent l="0" t="0" r="0" b="1905"/>
            <wp:wrapTopAndBottom/>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4213860" cy="316039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6.2</w:t>
      </w:r>
      <w:r w:rsidRPr="008D6478">
        <w:rPr>
          <w:b/>
        </w:rPr>
        <w:t>.</w:t>
      </w:r>
      <w:r>
        <w:rPr>
          <w:b/>
        </w:rPr>
        <w:t>3</w:t>
      </w:r>
      <w:r w:rsidRPr="008D6478">
        <w:rPr>
          <w:b/>
        </w:rPr>
        <w:t>.</w:t>
      </w:r>
      <w:r>
        <w:rPr>
          <w:b/>
        </w:rPr>
        <w:t xml:space="preserve"> </w:t>
      </w:r>
      <w:r>
        <w:t xml:space="preserve">Tilta celtnis </w:t>
      </w:r>
      <w:r w:rsidRPr="00E6250D">
        <w:t>Nr.</w:t>
      </w:r>
      <w:r>
        <w:t>5</w:t>
      </w:r>
      <w:r w:rsidRPr="00E6250D">
        <w:t>CK0</w:t>
      </w:r>
      <w:r>
        <w:t>21065</w:t>
      </w:r>
      <w:r w:rsidRPr="00E6250D">
        <w:t xml:space="preserve"> </w:t>
      </w:r>
      <w:r>
        <w:t xml:space="preserve"> izgatavots 1987.gadā. Celtņa pilnais </w:t>
      </w:r>
      <w:r w:rsidRPr="002A2789">
        <w:t>numurs ir Nr.316355</w:t>
      </w:r>
      <w:r>
        <w:t xml:space="preserve"> izgatavots Aizbaikāla celšanas transporta iekārtu rūpnīcā. Pēdējais kapitālais remonts celtnim veikts 2014.gadā. </w:t>
      </w:r>
      <w:r w:rsidRPr="008F6ED5">
        <w:t>Kravas tilta celtņa re</w:t>
      </w:r>
      <w:r>
        <w:t>monta</w:t>
      </w:r>
      <w:r w:rsidRPr="008F6ED5">
        <w:t xml:space="preserve"> darbu sākums un secība tiek saskaņoti ar Pasūtītāju;</w:t>
      </w:r>
    </w:p>
    <w:p w14:paraId="0D4A046B" w14:textId="77777777" w:rsidR="002065F6" w:rsidRDefault="002065F6" w:rsidP="002065F6">
      <w:pPr>
        <w:ind w:left="709" w:hanging="709"/>
        <w:jc w:val="both"/>
      </w:pPr>
      <w:r>
        <w:t>Nepieciešams celtnim ar  Nr.</w:t>
      </w:r>
      <w:r w:rsidRPr="00E6250D">
        <w:t xml:space="preserve"> 5CK021065 </w:t>
      </w:r>
      <w:r>
        <w:t xml:space="preserve"> veikt sekojošus darbus:</w:t>
      </w:r>
    </w:p>
    <w:p w14:paraId="6B9841A7" w14:textId="77777777" w:rsidR="002065F6" w:rsidRPr="006220CF" w:rsidRDefault="002065F6" w:rsidP="002065F6">
      <w:pPr>
        <w:jc w:val="both"/>
        <w:rPr>
          <w:b/>
        </w:rPr>
      </w:pPr>
      <w:r w:rsidRPr="006220CF">
        <w:rPr>
          <w:b/>
        </w:rPr>
        <w:t>6.2.</w:t>
      </w:r>
      <w:r>
        <w:rPr>
          <w:b/>
        </w:rPr>
        <w:t>3</w:t>
      </w:r>
      <w:r w:rsidRPr="006220CF">
        <w:rPr>
          <w:b/>
        </w:rPr>
        <w:t>.1.Tilta darbi</w:t>
      </w:r>
    </w:p>
    <w:p w14:paraId="4B1B9A21" w14:textId="77777777" w:rsidR="002065F6" w:rsidRDefault="002065F6" w:rsidP="002065F6">
      <w:pPr>
        <w:pStyle w:val="Sarakstarindkopa"/>
        <w:numPr>
          <w:ilvl w:val="0"/>
          <w:numId w:val="6"/>
        </w:numPr>
        <w:jc w:val="both"/>
      </w:pPr>
      <w:r>
        <w:t xml:space="preserve">Tilta pārvietošanas mehānisma elektrisko motoru revīzija (tīrīšana, gultņu nomaiņa, </w:t>
      </w:r>
      <w:proofErr w:type="spellStart"/>
      <w:r>
        <w:t>pieslēguma</w:t>
      </w:r>
      <w:proofErr w:type="spellEnd"/>
      <w:r>
        <w:t>, fiksācijas, darbības pārbaude), sajūga pārbaude;</w:t>
      </w:r>
    </w:p>
    <w:p w14:paraId="7CF4C491" w14:textId="77777777" w:rsidR="002065F6" w:rsidRDefault="002065F6" w:rsidP="002065F6">
      <w:pPr>
        <w:pStyle w:val="Sarakstarindkopa"/>
        <w:numPr>
          <w:ilvl w:val="0"/>
          <w:numId w:val="6"/>
        </w:numPr>
        <w:jc w:val="both"/>
      </w:pPr>
      <w:r>
        <w:t>Tilta pārvietošanas mehānisma reduktora revīzija, tīrīšana, gultņu nomaiņa (</w:t>
      </w:r>
      <w:r w:rsidRPr="005953D6">
        <w:t>eļļas papildināšana</w:t>
      </w:r>
      <w:r>
        <w:t>), korpusa un darbības apskate, eļļas līmeņa pārbaude (</w:t>
      </w:r>
      <w:r w:rsidRPr="005953D6">
        <w:t>eļļas papildināšana</w:t>
      </w:r>
      <w:r>
        <w:t xml:space="preserve">). </w:t>
      </w:r>
      <w:r w:rsidRPr="00D53B61">
        <w:t>Zobratu pārbaude (tehniskā stāvokļa novērtēšana);</w:t>
      </w:r>
    </w:p>
    <w:p w14:paraId="5525F40C" w14:textId="77777777" w:rsidR="002065F6" w:rsidRDefault="002065F6" w:rsidP="002065F6">
      <w:pPr>
        <w:pStyle w:val="Sarakstarindkopa"/>
        <w:numPr>
          <w:ilvl w:val="0"/>
          <w:numId w:val="6"/>
        </w:numPr>
        <w:jc w:val="both"/>
      </w:pPr>
      <w:r>
        <w:t>Tilta pārvietošanas riteņu (nodilums) pārbaude. Gultņu ieeļļošana;</w:t>
      </w:r>
    </w:p>
    <w:p w14:paraId="2C10567D" w14:textId="77777777" w:rsidR="002065F6" w:rsidRDefault="002065F6" w:rsidP="002065F6">
      <w:pPr>
        <w:pStyle w:val="Sarakstarindkopa"/>
        <w:numPr>
          <w:ilvl w:val="0"/>
          <w:numId w:val="6"/>
        </w:numPr>
        <w:jc w:val="both"/>
      </w:pPr>
      <w:r>
        <w:t>Tilta apskate un deformācijas mērīšana;</w:t>
      </w:r>
    </w:p>
    <w:p w14:paraId="758F4BFC" w14:textId="77777777" w:rsidR="002065F6" w:rsidRDefault="002065F6" w:rsidP="002065F6">
      <w:pPr>
        <w:pStyle w:val="Sarakstarindkopa"/>
        <w:numPr>
          <w:ilvl w:val="0"/>
          <w:numId w:val="6"/>
        </w:numPr>
        <w:jc w:val="both"/>
      </w:pPr>
      <w:r>
        <w:t>Tilta tīrīšana.</w:t>
      </w:r>
    </w:p>
    <w:p w14:paraId="1562E7DA" w14:textId="77777777" w:rsidR="002065F6" w:rsidRPr="006220CF" w:rsidRDefault="002065F6" w:rsidP="002065F6">
      <w:pPr>
        <w:jc w:val="both"/>
        <w:rPr>
          <w:b/>
        </w:rPr>
      </w:pPr>
      <w:r w:rsidRPr="006220CF">
        <w:rPr>
          <w:b/>
        </w:rPr>
        <w:t>6.2.</w:t>
      </w:r>
      <w:r>
        <w:rPr>
          <w:b/>
        </w:rPr>
        <w:t>3</w:t>
      </w:r>
      <w:r w:rsidRPr="006220CF">
        <w:rPr>
          <w:b/>
        </w:rPr>
        <w:t>.2.Telfera darbi</w:t>
      </w:r>
    </w:p>
    <w:p w14:paraId="0E655FDA" w14:textId="77777777" w:rsidR="002065F6" w:rsidRDefault="002065F6" w:rsidP="002065F6">
      <w:pPr>
        <w:pStyle w:val="Sarakstarindkopa"/>
        <w:numPr>
          <w:ilvl w:val="0"/>
          <w:numId w:val="8"/>
        </w:numPr>
        <w:jc w:val="both"/>
      </w:pPr>
      <w:r>
        <w:t xml:space="preserve">Telfera elektriskā motora revīzija (tīrīšana, gultņu nomaiņa, </w:t>
      </w:r>
      <w:proofErr w:type="spellStart"/>
      <w:r>
        <w:t>pieslēguma</w:t>
      </w:r>
      <w:proofErr w:type="spellEnd"/>
      <w:r>
        <w:t>, fiksācijas, darbības pārbaude), sajūga pārbaude;</w:t>
      </w:r>
    </w:p>
    <w:p w14:paraId="621AF6E0" w14:textId="77777777" w:rsidR="002065F6" w:rsidRDefault="002065F6" w:rsidP="002065F6">
      <w:pPr>
        <w:pStyle w:val="Sarakstarindkopa"/>
        <w:numPr>
          <w:ilvl w:val="0"/>
          <w:numId w:val="8"/>
        </w:numPr>
        <w:jc w:val="both"/>
      </w:pPr>
      <w:r>
        <w:t>Telfera bremžu mehānisma revīzija;</w:t>
      </w:r>
    </w:p>
    <w:p w14:paraId="3F7DD08F" w14:textId="77777777" w:rsidR="002065F6" w:rsidRDefault="002065F6" w:rsidP="002065F6">
      <w:pPr>
        <w:pStyle w:val="Sarakstarindkopa"/>
        <w:numPr>
          <w:ilvl w:val="0"/>
          <w:numId w:val="8"/>
        </w:numPr>
        <w:jc w:val="both"/>
      </w:pPr>
      <w:r>
        <w:t>Telfera bremžu uzliku nomaiņa un  bremžu regulēšana;</w:t>
      </w:r>
    </w:p>
    <w:p w14:paraId="58B6C7FA" w14:textId="77777777" w:rsidR="002065F6" w:rsidRDefault="002065F6" w:rsidP="002065F6">
      <w:pPr>
        <w:pStyle w:val="Sarakstarindkopa"/>
        <w:numPr>
          <w:ilvl w:val="0"/>
          <w:numId w:val="8"/>
        </w:numPr>
        <w:jc w:val="both"/>
      </w:pPr>
      <w:r>
        <w:t>Telfera reduktora revīzija, tīrīšana, gultņu ieeļļošana, korpusa un darbības apskate, eļļas līmeņa pārbaude (</w:t>
      </w:r>
      <w:r w:rsidRPr="005953D6">
        <w:t>eļļas papildināšana</w:t>
      </w:r>
      <w:r>
        <w:t>). Zobratu pārbaude (nodilums);</w:t>
      </w:r>
    </w:p>
    <w:p w14:paraId="7722AD57" w14:textId="77777777" w:rsidR="002065F6" w:rsidRDefault="002065F6" w:rsidP="002065F6">
      <w:pPr>
        <w:pStyle w:val="Sarakstarindkopa"/>
        <w:numPr>
          <w:ilvl w:val="0"/>
          <w:numId w:val="8"/>
        </w:numPr>
        <w:jc w:val="both"/>
      </w:pPr>
      <w:r>
        <w:t xml:space="preserve">Āķa </w:t>
      </w:r>
      <w:proofErr w:type="spellStart"/>
      <w:r>
        <w:t>piekares</w:t>
      </w:r>
      <w:proofErr w:type="spellEnd"/>
      <w:r>
        <w:t xml:space="preserve"> apskate, skriemeļa gultņu nomaiņa;</w:t>
      </w:r>
    </w:p>
    <w:p w14:paraId="0860D58D" w14:textId="77777777" w:rsidR="002065F6" w:rsidRDefault="002065F6" w:rsidP="002065F6">
      <w:pPr>
        <w:pStyle w:val="Sarakstarindkopa"/>
        <w:numPr>
          <w:ilvl w:val="0"/>
          <w:numId w:val="8"/>
        </w:numPr>
        <w:jc w:val="both"/>
      </w:pPr>
      <w:r>
        <w:lastRenderedPageBreak/>
        <w:t>Augšējā gala slēdžu revīzija (tīrīšana un kontaktu pārbaude);</w:t>
      </w:r>
    </w:p>
    <w:p w14:paraId="05ED27EA" w14:textId="77777777" w:rsidR="002065F6" w:rsidRPr="006220CF" w:rsidRDefault="002065F6" w:rsidP="002065F6">
      <w:pPr>
        <w:jc w:val="both"/>
        <w:rPr>
          <w:b/>
        </w:rPr>
      </w:pPr>
      <w:r w:rsidRPr="006220CF">
        <w:rPr>
          <w:b/>
        </w:rPr>
        <w:t>6.2.</w:t>
      </w:r>
      <w:r>
        <w:rPr>
          <w:b/>
        </w:rPr>
        <w:t>3</w:t>
      </w:r>
      <w:r w:rsidRPr="006220CF">
        <w:rPr>
          <w:b/>
        </w:rPr>
        <w:t>.3.Elektriskās daļas renovācija</w:t>
      </w:r>
    </w:p>
    <w:p w14:paraId="7620FD7E" w14:textId="77777777" w:rsidR="002065F6" w:rsidRPr="00450DCD" w:rsidRDefault="002065F6" w:rsidP="002065F6">
      <w:pPr>
        <w:pStyle w:val="Sarakstarindkopa"/>
        <w:numPr>
          <w:ilvl w:val="0"/>
          <w:numId w:val="9"/>
        </w:numPr>
        <w:jc w:val="both"/>
        <w:rPr>
          <w:b/>
          <w:u w:val="single"/>
        </w:rPr>
      </w:pPr>
      <w:r>
        <w:t xml:space="preserve">Nomainīt visas (bez CE marķējuma) tilta celtņa elektriskos komponentus: automāti; releji, </w:t>
      </w:r>
      <w:proofErr w:type="spellStart"/>
      <w:r>
        <w:t>kontaktori</w:t>
      </w:r>
      <w:proofErr w:type="spellEnd"/>
      <w:r>
        <w:t xml:space="preserve"> u.c., visas jaunos komponentus uzstādīt un komutēt jaunajā skapī, kuru nepieciešams uzstādīt uz telfera korpusa. Demontēt visas neizmantotas vecās tilta celtņa </w:t>
      </w:r>
      <w:proofErr w:type="spellStart"/>
      <w:r>
        <w:t>sadalnes</w:t>
      </w:r>
      <w:proofErr w:type="spellEnd"/>
      <w:r>
        <w:t>;</w:t>
      </w:r>
    </w:p>
    <w:p w14:paraId="6AA9C188" w14:textId="77777777" w:rsidR="002065F6" w:rsidRPr="005F518B" w:rsidRDefault="002065F6" w:rsidP="002065F6">
      <w:pPr>
        <w:pStyle w:val="Sarakstarindkopa"/>
        <w:numPr>
          <w:ilvl w:val="0"/>
          <w:numId w:val="9"/>
        </w:numPr>
        <w:jc w:val="both"/>
        <w:rPr>
          <w:b/>
          <w:u w:val="single"/>
        </w:rPr>
      </w:pPr>
      <w:r>
        <w:t xml:space="preserve">Veikt visu spēka/vadības kabeļu nomaiņu (sākot no barošanas/vadības </w:t>
      </w:r>
      <w:proofErr w:type="spellStart"/>
      <w:r>
        <w:t>sadalnes</w:t>
      </w:r>
      <w:proofErr w:type="spellEnd"/>
      <w:r>
        <w:t xml:space="preserve"> līdz telfera, līdz celtņa pārvietošanas dzinējam utt.). Veikt jauno kabeļu </w:t>
      </w:r>
      <w:r w:rsidRPr="00E07D87">
        <w:t>izolācijas pretestības mērījumi</w:t>
      </w:r>
      <w:r>
        <w:t xml:space="preserve"> un </w:t>
      </w:r>
      <w:r w:rsidRPr="005F518B">
        <w:t>sastādīt mērījumu protokolu</w:t>
      </w:r>
      <w:r>
        <w:t>. S</w:t>
      </w:r>
      <w:r w:rsidRPr="005F518B">
        <w:t>astādīt</w:t>
      </w:r>
      <w:r>
        <w:t xml:space="preserve"> kabeļu  žurnālu;</w:t>
      </w:r>
    </w:p>
    <w:p w14:paraId="0D727ADE" w14:textId="77777777" w:rsidR="002065F6" w:rsidRPr="00711B59" w:rsidRDefault="002065F6" w:rsidP="002065F6">
      <w:pPr>
        <w:pStyle w:val="Sarakstarindkopa"/>
        <w:numPr>
          <w:ilvl w:val="0"/>
          <w:numId w:val="9"/>
        </w:numPr>
        <w:jc w:val="both"/>
        <w:rPr>
          <w:b/>
          <w:u w:val="single"/>
        </w:rPr>
      </w:pPr>
      <w:r>
        <w:t xml:space="preserve">Veikt visu el. motoru izolācijas pretestības mērījumi un </w:t>
      </w:r>
      <w:r w:rsidRPr="005F518B">
        <w:t>sastādīt mērījumu protokolu</w:t>
      </w:r>
      <w:r>
        <w:t>;</w:t>
      </w:r>
    </w:p>
    <w:p w14:paraId="7BE03ECF" w14:textId="77777777" w:rsidR="002065F6" w:rsidRDefault="002065F6" w:rsidP="002065F6">
      <w:pPr>
        <w:pStyle w:val="Sarakstarindkopa"/>
        <w:numPr>
          <w:ilvl w:val="0"/>
          <w:numId w:val="9"/>
        </w:numPr>
        <w:jc w:val="both"/>
      </w:pPr>
      <w:r>
        <w:t>Veikt c</w:t>
      </w:r>
      <w:r w:rsidRPr="005F518B">
        <w:t>eltņa vadības</w:t>
      </w:r>
      <w:r>
        <w:t xml:space="preserve"> pults ar vadu nomaiņu</w:t>
      </w:r>
      <w:r w:rsidRPr="005F518B">
        <w:t xml:space="preserve">, </w:t>
      </w:r>
      <w:r>
        <w:t>veikt jaunās pults</w:t>
      </w:r>
      <w:r w:rsidRPr="005F518B">
        <w:t xml:space="preserve"> pārbaud</w:t>
      </w:r>
      <w:r>
        <w:t>i.</w:t>
      </w:r>
    </w:p>
    <w:p w14:paraId="64D672D3" w14:textId="77777777" w:rsidR="002065F6" w:rsidRPr="00961D0C" w:rsidRDefault="002065F6" w:rsidP="002065F6">
      <w:pPr>
        <w:jc w:val="both"/>
        <w:rPr>
          <w:b/>
          <w:bCs/>
        </w:rPr>
      </w:pPr>
      <w:r w:rsidRPr="00961D0C">
        <w:rPr>
          <w:b/>
          <w:bCs/>
        </w:rPr>
        <w:t>6.2.3.4. Citi darbi</w:t>
      </w:r>
    </w:p>
    <w:p w14:paraId="11FFEA96" w14:textId="77777777" w:rsidR="002065F6" w:rsidRDefault="002065F6" w:rsidP="002065F6">
      <w:pPr>
        <w:pStyle w:val="Sarakstarindkopa"/>
        <w:numPr>
          <w:ilvl w:val="0"/>
          <w:numId w:val="9"/>
        </w:numPr>
        <w:spacing w:after="200"/>
        <w:contextualSpacing/>
        <w:jc w:val="both"/>
      </w:pPr>
      <w:r w:rsidRPr="008F6ED5">
        <w:t>Pēc darbu pabeigšanas veikt sakopšanas darb</w:t>
      </w:r>
      <w:r>
        <w:t>us</w:t>
      </w:r>
      <w:r w:rsidRPr="008F6ED5">
        <w:t>. Telpas jāatstāj sakārtotas;</w:t>
      </w:r>
    </w:p>
    <w:p w14:paraId="21D73F7B" w14:textId="77777777" w:rsidR="002065F6" w:rsidRDefault="002065F6" w:rsidP="002065F6">
      <w:pPr>
        <w:pStyle w:val="Sarakstarindkopa"/>
        <w:numPr>
          <w:ilvl w:val="0"/>
          <w:numId w:val="9"/>
        </w:numPr>
      </w:pPr>
      <w:r w:rsidRPr="00D241B4">
        <w:t xml:space="preserve">Veikt kravas </w:t>
      </w:r>
      <w:r>
        <w:t xml:space="preserve">tilta </w:t>
      </w:r>
      <w:r w:rsidRPr="00D241B4">
        <w:t>celtņa pilno tehnisko pārbaudi atbilstoši Ministru kabineta 14.06.2022. noteikum</w:t>
      </w:r>
      <w:r>
        <w:t>u</w:t>
      </w:r>
      <w:r w:rsidRPr="00D241B4">
        <w:t xml:space="preserve"> Nr.341 “Kravas celtņu drošības un tehniskās uzraudzības noteikumi” 59. punkt</w:t>
      </w:r>
      <w:r>
        <w:t>ā</w:t>
      </w:r>
      <w:r w:rsidRPr="00D241B4">
        <w:t xml:space="preserve"> minētajām prasībām</w:t>
      </w:r>
      <w:r>
        <w:t>, iesniedzot Pasūtītājam pārbaudes aktu;</w:t>
      </w:r>
    </w:p>
    <w:p w14:paraId="59AB13FE" w14:textId="77777777" w:rsidR="002065F6" w:rsidRDefault="002065F6" w:rsidP="002065F6">
      <w:pPr>
        <w:pStyle w:val="Sarakstarindkopa"/>
        <w:numPr>
          <w:ilvl w:val="0"/>
          <w:numId w:val="9"/>
        </w:numPr>
        <w:spacing w:after="200"/>
        <w:contextualSpacing/>
        <w:jc w:val="both"/>
      </w:pPr>
      <w:r>
        <w:t>Iesniegt izpildes d</w:t>
      </w:r>
      <w:r w:rsidRPr="00447E4B">
        <w:t>okumentācij</w:t>
      </w:r>
      <w:r>
        <w:t>u</w:t>
      </w:r>
      <w:r w:rsidRPr="00447E4B">
        <w:t xml:space="preserve"> valsts valodā un </w:t>
      </w:r>
      <w:r>
        <w:t xml:space="preserve">veikt </w:t>
      </w:r>
      <w:r w:rsidRPr="00447E4B">
        <w:t>personāla apmācīb</w:t>
      </w:r>
      <w:r>
        <w:t>u.</w:t>
      </w:r>
    </w:p>
    <w:p w14:paraId="132AEDF7" w14:textId="77777777" w:rsidR="002065F6" w:rsidRPr="002B7C40" w:rsidRDefault="002065F6" w:rsidP="002065F6">
      <w:pPr>
        <w:pStyle w:val="Sarakstarindkopa"/>
        <w:ind w:left="709"/>
        <w:jc w:val="both"/>
      </w:pPr>
    </w:p>
    <w:p w14:paraId="70F7C56A" w14:textId="77777777" w:rsidR="002065F6" w:rsidRPr="006220CF" w:rsidRDefault="002065F6" w:rsidP="002065F6">
      <w:pPr>
        <w:pStyle w:val="Sarakstarindkopa"/>
        <w:numPr>
          <w:ilvl w:val="0"/>
          <w:numId w:val="5"/>
        </w:numPr>
        <w:spacing w:line="360" w:lineRule="auto"/>
        <w:ind w:left="851" w:hanging="425"/>
        <w:contextualSpacing/>
        <w:jc w:val="center"/>
        <w:rPr>
          <w:b/>
          <w:bCs/>
          <w:lang w:eastAsia="en-US"/>
        </w:rPr>
      </w:pPr>
      <w:r w:rsidRPr="00DC6AB2">
        <w:rPr>
          <w:b/>
          <w:bCs/>
          <w:lang w:eastAsia="en-US"/>
        </w:rPr>
        <w:t>Kravas tilta celtņu r</w:t>
      </w:r>
      <w:r>
        <w:rPr>
          <w:b/>
          <w:bCs/>
          <w:lang w:eastAsia="en-US"/>
        </w:rPr>
        <w:t>emonta</w:t>
      </w:r>
      <w:r w:rsidRPr="00DC6AB2">
        <w:rPr>
          <w:b/>
          <w:bCs/>
          <w:lang w:eastAsia="en-US"/>
        </w:rPr>
        <w:t xml:space="preserve"> darbu nodošana</w:t>
      </w:r>
    </w:p>
    <w:p w14:paraId="6C5D658C" w14:textId="77777777" w:rsidR="002065F6" w:rsidRDefault="002065F6" w:rsidP="002065F6">
      <w:pPr>
        <w:spacing w:line="259" w:lineRule="auto"/>
        <w:jc w:val="both"/>
      </w:pPr>
      <w:r w:rsidRPr="00E26B16">
        <w:rPr>
          <w:b/>
          <w:bCs/>
        </w:rPr>
        <w:t>7.1</w:t>
      </w:r>
      <w:r>
        <w:t xml:space="preserve">. </w:t>
      </w:r>
      <w:r w:rsidRPr="00DC6AB2">
        <w:t xml:space="preserve">Pēc </w:t>
      </w:r>
      <w:r w:rsidRPr="00681F0F">
        <w:t>rem</w:t>
      </w:r>
      <w:r>
        <w:t>onta darbu pabeigšanas</w:t>
      </w:r>
      <w:r w:rsidRPr="00DC6AB2">
        <w:t xml:space="preserve"> </w:t>
      </w:r>
      <w:r>
        <w:t>darba vietām</w:t>
      </w:r>
      <w:r w:rsidRPr="00DC6AB2">
        <w:t xml:space="preserve"> tiek izvākta</w:t>
      </w:r>
      <w:r>
        <w:t>s</w:t>
      </w:r>
      <w:r w:rsidRPr="00DC6AB2">
        <w:t xml:space="preserve"> visa</w:t>
      </w:r>
      <w:r>
        <w:t>s</w:t>
      </w:r>
      <w:r w:rsidRPr="00DC6AB2">
        <w:t xml:space="preserve"> </w:t>
      </w:r>
      <w:r>
        <w:t xml:space="preserve">iekārtas un </w:t>
      </w:r>
      <w:r w:rsidRPr="00DC6AB2">
        <w:t xml:space="preserve">tehnika </w:t>
      </w:r>
      <w:r>
        <w:t xml:space="preserve">(ja tāda ir) </w:t>
      </w:r>
      <w:r w:rsidRPr="00DC6AB2">
        <w:t>un mehānismi. Līgumā noteiktais izpild</w:t>
      </w:r>
      <w:r>
        <w:t xml:space="preserve">es </w:t>
      </w:r>
      <w:r w:rsidRPr="00DC6AB2">
        <w:t>dokumentācijas komplektu skaits tiek nodots pasūtītājam.</w:t>
      </w:r>
    </w:p>
    <w:p w14:paraId="560D9761" w14:textId="77777777" w:rsidR="002065F6" w:rsidRDefault="002065F6" w:rsidP="002065F6">
      <w:pPr>
        <w:jc w:val="both"/>
        <w:rPr>
          <w:b/>
          <w:bCs/>
        </w:rPr>
      </w:pPr>
      <w:r>
        <w:rPr>
          <w:b/>
          <w:bCs/>
        </w:rPr>
        <w:t>7.2. Prasības dokumentācijas noformēšanai:</w:t>
      </w:r>
    </w:p>
    <w:p w14:paraId="62755740" w14:textId="77777777" w:rsidR="002065F6" w:rsidRDefault="002065F6" w:rsidP="002065F6">
      <w:pPr>
        <w:pStyle w:val="Sarakstarindkopa"/>
        <w:numPr>
          <w:ilvl w:val="0"/>
          <w:numId w:val="10"/>
        </w:numPr>
        <w:tabs>
          <w:tab w:val="left" w:pos="284"/>
        </w:tabs>
        <w:ind w:left="0" w:firstLine="0"/>
        <w:jc w:val="both"/>
        <w:rPr>
          <w:bCs/>
          <w:szCs w:val="22"/>
        </w:rPr>
      </w:pPr>
      <w:r>
        <w:rPr>
          <w:bCs/>
          <w:szCs w:val="22"/>
        </w:rPr>
        <w:t xml:space="preserve">Visa </w:t>
      </w:r>
      <w:proofErr w:type="spellStart"/>
      <w:r>
        <w:rPr>
          <w:bCs/>
          <w:szCs w:val="22"/>
        </w:rPr>
        <w:t>izpilddokumentācija</w:t>
      </w:r>
      <w:proofErr w:type="spellEnd"/>
      <w:r>
        <w:rPr>
          <w:bCs/>
          <w:szCs w:val="22"/>
        </w:rPr>
        <w:t xml:space="preserve"> jāiesniedz Pasūtītājam pēc darbu pabeigšanas 3 (trīs) eksemplāros. </w:t>
      </w:r>
      <w:proofErr w:type="spellStart"/>
      <w:r>
        <w:rPr>
          <w:bCs/>
          <w:szCs w:val="22"/>
        </w:rPr>
        <w:t>Izpilddokumentācijai</w:t>
      </w:r>
      <w:proofErr w:type="spellEnd"/>
      <w:r>
        <w:rPr>
          <w:bCs/>
          <w:szCs w:val="22"/>
        </w:rPr>
        <w:t xml:space="preserve"> jābūt A4 formātā uz 80 g balta papīra, rakstot uz abām lapas pusēm. Rasējumi jāsaloka A4 formātā un jānodrošina stiprinājums ar ātršuvēja loksnītēm;</w:t>
      </w:r>
    </w:p>
    <w:p w14:paraId="4AA12B7C" w14:textId="77777777" w:rsidR="002065F6" w:rsidRDefault="002065F6" w:rsidP="002065F6">
      <w:pPr>
        <w:pStyle w:val="Sarakstarindkopa"/>
        <w:numPr>
          <w:ilvl w:val="0"/>
          <w:numId w:val="10"/>
        </w:numPr>
        <w:tabs>
          <w:tab w:val="left" w:pos="284"/>
        </w:tabs>
        <w:ind w:left="0" w:firstLine="0"/>
        <w:jc w:val="both"/>
        <w:rPr>
          <w:bCs/>
          <w:szCs w:val="22"/>
        </w:rPr>
      </w:pPr>
      <w:proofErr w:type="spellStart"/>
      <w:r>
        <w:rPr>
          <w:bCs/>
          <w:szCs w:val="22"/>
        </w:rPr>
        <w:t>Izpilddokumentācija</w:t>
      </w:r>
      <w:proofErr w:type="spellEnd"/>
      <w:r>
        <w:rPr>
          <w:bCs/>
          <w:szCs w:val="22"/>
        </w:rPr>
        <w:t xml:space="preserve"> jāiesniedz elektroniska datu nesēja formā, kur tās atbilstoši sakārtotas un indeksētas. </w:t>
      </w:r>
      <w:proofErr w:type="spellStart"/>
      <w:r>
        <w:rPr>
          <w:bCs/>
          <w:szCs w:val="22"/>
        </w:rPr>
        <w:t>Izpilddokumentācijas</w:t>
      </w:r>
      <w:proofErr w:type="spellEnd"/>
      <w:r>
        <w:rPr>
          <w:bCs/>
          <w:szCs w:val="22"/>
        </w:rPr>
        <w:t xml:space="preserve"> failu formātam jābūt *.</w:t>
      </w:r>
      <w:proofErr w:type="spellStart"/>
      <w:r>
        <w:rPr>
          <w:bCs/>
          <w:szCs w:val="22"/>
        </w:rPr>
        <w:t>doc</w:t>
      </w:r>
      <w:proofErr w:type="spellEnd"/>
      <w:r>
        <w:rPr>
          <w:bCs/>
          <w:szCs w:val="22"/>
        </w:rPr>
        <w:t>, *.</w:t>
      </w:r>
      <w:proofErr w:type="spellStart"/>
      <w:r>
        <w:rPr>
          <w:bCs/>
          <w:szCs w:val="22"/>
        </w:rPr>
        <w:t>xls</w:t>
      </w:r>
      <w:proofErr w:type="spellEnd"/>
      <w:r>
        <w:rPr>
          <w:bCs/>
          <w:szCs w:val="22"/>
        </w:rPr>
        <w:t>, *.</w:t>
      </w:r>
      <w:proofErr w:type="spellStart"/>
      <w:r>
        <w:rPr>
          <w:bCs/>
          <w:szCs w:val="22"/>
        </w:rPr>
        <w:t>dwg</w:t>
      </w:r>
      <w:proofErr w:type="spellEnd"/>
      <w:r>
        <w:rPr>
          <w:bCs/>
          <w:szCs w:val="22"/>
        </w:rPr>
        <w:t>,*.</w:t>
      </w:r>
      <w:proofErr w:type="spellStart"/>
      <w:r>
        <w:rPr>
          <w:bCs/>
          <w:szCs w:val="22"/>
        </w:rPr>
        <w:t>pdf</w:t>
      </w:r>
      <w:proofErr w:type="spellEnd"/>
      <w:r>
        <w:rPr>
          <w:bCs/>
          <w:szCs w:val="22"/>
        </w:rPr>
        <w:t>, kas ir piemērota esošajai datorsistēmai.</w:t>
      </w:r>
    </w:p>
    <w:p w14:paraId="240E09D8" w14:textId="77777777" w:rsidR="002065F6" w:rsidRDefault="002065F6" w:rsidP="002065F6">
      <w:pPr>
        <w:pStyle w:val="Sarakstarindkopa"/>
        <w:numPr>
          <w:ilvl w:val="0"/>
          <w:numId w:val="10"/>
        </w:numPr>
        <w:tabs>
          <w:tab w:val="left" w:pos="284"/>
        </w:tabs>
        <w:ind w:left="0" w:firstLine="0"/>
        <w:rPr>
          <w:bCs/>
          <w:szCs w:val="22"/>
        </w:rPr>
      </w:pPr>
      <w:proofErr w:type="spellStart"/>
      <w:r>
        <w:rPr>
          <w:bCs/>
          <w:szCs w:val="22"/>
        </w:rPr>
        <w:t>Izpilddokumentācijai</w:t>
      </w:r>
      <w:proofErr w:type="spellEnd"/>
      <w:r>
        <w:rPr>
          <w:bCs/>
          <w:szCs w:val="22"/>
        </w:rPr>
        <w:t xml:space="preserve"> jābūt latviešu valodā;</w:t>
      </w:r>
    </w:p>
    <w:p w14:paraId="499C561F" w14:textId="77777777" w:rsidR="002065F6" w:rsidRPr="00222996" w:rsidRDefault="002065F6" w:rsidP="002065F6">
      <w:pPr>
        <w:pStyle w:val="Sarakstarindkopa"/>
        <w:numPr>
          <w:ilvl w:val="0"/>
          <w:numId w:val="10"/>
        </w:numPr>
        <w:tabs>
          <w:tab w:val="left" w:pos="284"/>
        </w:tabs>
        <w:ind w:left="0" w:firstLine="0"/>
        <w:jc w:val="both"/>
        <w:rPr>
          <w:bCs/>
          <w:szCs w:val="22"/>
        </w:rPr>
      </w:pPr>
      <w:proofErr w:type="spellStart"/>
      <w:r w:rsidRPr="00222996">
        <w:rPr>
          <w:bCs/>
          <w:szCs w:val="22"/>
        </w:rPr>
        <w:t>Izpilddokumentācijā</w:t>
      </w:r>
      <w:proofErr w:type="spellEnd"/>
      <w:r w:rsidRPr="00222996">
        <w:rPr>
          <w:bCs/>
          <w:szCs w:val="22"/>
        </w:rPr>
        <w:t xml:space="preserve"> jāietver visa nepieciešamā dokumentācija atbilstoši Ministru kabineta</w:t>
      </w:r>
      <w:r>
        <w:rPr>
          <w:bCs/>
          <w:szCs w:val="22"/>
        </w:rPr>
        <w:t xml:space="preserve"> 14.06.2022.</w:t>
      </w:r>
      <w:r w:rsidRPr="00222996">
        <w:rPr>
          <w:bCs/>
          <w:szCs w:val="22"/>
        </w:rPr>
        <w:t xml:space="preserve"> noteikumos Nr.341 </w:t>
      </w:r>
      <w:r>
        <w:rPr>
          <w:bCs/>
          <w:szCs w:val="22"/>
        </w:rPr>
        <w:t>“</w:t>
      </w:r>
      <w:r w:rsidRPr="00222996">
        <w:rPr>
          <w:bCs/>
          <w:szCs w:val="22"/>
        </w:rPr>
        <w:t>Kravas celtņu drošības un tehniskās uzraudzības noteikumi</w:t>
      </w:r>
      <w:r>
        <w:rPr>
          <w:bCs/>
          <w:szCs w:val="22"/>
        </w:rPr>
        <w:t xml:space="preserve">” </w:t>
      </w:r>
      <w:r w:rsidRPr="00222996">
        <w:rPr>
          <w:bCs/>
          <w:szCs w:val="22"/>
        </w:rPr>
        <w:t xml:space="preserve">un </w:t>
      </w:r>
      <w:r>
        <w:rPr>
          <w:bCs/>
          <w:szCs w:val="22"/>
        </w:rPr>
        <w:t xml:space="preserve">Ministru kabineta 19.04.2016. noteikumos </w:t>
      </w:r>
      <w:r w:rsidRPr="00222996">
        <w:rPr>
          <w:bCs/>
          <w:szCs w:val="22"/>
        </w:rPr>
        <w:t xml:space="preserve">Nr.238 </w:t>
      </w:r>
      <w:r>
        <w:rPr>
          <w:bCs/>
          <w:szCs w:val="22"/>
        </w:rPr>
        <w:t>“</w:t>
      </w:r>
      <w:r w:rsidRPr="00222996">
        <w:rPr>
          <w:bCs/>
          <w:szCs w:val="22"/>
        </w:rPr>
        <w:t>Ugunsdrošības noteikumi</w:t>
      </w:r>
      <w:r>
        <w:rPr>
          <w:bCs/>
          <w:szCs w:val="22"/>
        </w:rPr>
        <w:t>”</w:t>
      </w:r>
      <w:r w:rsidRPr="00222996">
        <w:rPr>
          <w:bCs/>
          <w:szCs w:val="22"/>
        </w:rPr>
        <w:t xml:space="preserve"> noteiktajam.</w:t>
      </w:r>
    </w:p>
    <w:p w14:paraId="0DA0B503" w14:textId="77777777" w:rsidR="002065F6" w:rsidRDefault="002065F6" w:rsidP="002065F6">
      <w:pPr>
        <w:tabs>
          <w:tab w:val="left" w:pos="7655"/>
        </w:tabs>
        <w:rPr>
          <w:bCs/>
          <w:szCs w:val="22"/>
        </w:rPr>
      </w:pPr>
    </w:p>
    <w:p w14:paraId="694CEE15" w14:textId="77777777" w:rsidR="002065F6" w:rsidRPr="00E26B16" w:rsidRDefault="002065F6" w:rsidP="002065F6">
      <w:pPr>
        <w:tabs>
          <w:tab w:val="left" w:pos="7655"/>
        </w:tabs>
        <w:jc w:val="center"/>
        <w:rPr>
          <w:b/>
          <w:szCs w:val="22"/>
        </w:rPr>
      </w:pPr>
      <w:r w:rsidRPr="00E26B16">
        <w:rPr>
          <w:b/>
          <w:szCs w:val="22"/>
        </w:rPr>
        <w:t>8.Garantija</w:t>
      </w:r>
    </w:p>
    <w:p w14:paraId="47568C19" w14:textId="77777777" w:rsidR="002065F6" w:rsidRPr="00E26B16" w:rsidRDefault="002065F6" w:rsidP="002065F6">
      <w:pPr>
        <w:tabs>
          <w:tab w:val="left" w:pos="7655"/>
        </w:tabs>
        <w:jc w:val="both"/>
        <w:rPr>
          <w:b/>
          <w:szCs w:val="22"/>
        </w:rPr>
      </w:pPr>
      <w:r w:rsidRPr="00E26B16">
        <w:rPr>
          <w:lang w:eastAsia="en-US"/>
        </w:rPr>
        <w:t>Darbu garantijas laiks ir 24 (divdesmit četri) kalendāra mēneši no dienas, kad Darbu nodošanas – pieņemšanas aktu paraksta Pasūtītājs. Darbos izmantoto materiālu un uzstādīto būvizstrādājumu garantijas laiks – ne mazāks par ražotāja noteikto.</w:t>
      </w:r>
    </w:p>
    <w:p w14:paraId="5E496735" w14:textId="77777777" w:rsidR="002065F6" w:rsidRDefault="002065F6" w:rsidP="002065F6">
      <w:pPr>
        <w:tabs>
          <w:tab w:val="left" w:pos="7655"/>
        </w:tabs>
        <w:rPr>
          <w:bCs/>
          <w:szCs w:val="22"/>
        </w:rPr>
      </w:pPr>
    </w:p>
    <w:tbl>
      <w:tblPr>
        <w:tblpPr w:leftFromText="180" w:rightFromText="180" w:vertAnchor="text" w:horzAnchor="margin" w:tblpY="12"/>
        <w:tblW w:w="7905" w:type="dxa"/>
        <w:tblLook w:val="04A0" w:firstRow="1" w:lastRow="0" w:firstColumn="1" w:lastColumn="0" w:noHBand="0" w:noVBand="1"/>
      </w:tblPr>
      <w:tblGrid>
        <w:gridCol w:w="7905"/>
      </w:tblGrid>
      <w:tr w:rsidR="002065F6" w14:paraId="1C91E42F" w14:textId="77777777" w:rsidTr="00B17A48">
        <w:tc>
          <w:tcPr>
            <w:tcW w:w="7905" w:type="dxa"/>
            <w:hideMark/>
          </w:tcPr>
          <w:p w14:paraId="41094B13" w14:textId="77777777" w:rsidR="002065F6" w:rsidRDefault="002065F6" w:rsidP="00B17A48">
            <w:pPr>
              <w:tabs>
                <w:tab w:val="left" w:pos="360"/>
                <w:tab w:val="left" w:pos="720"/>
                <w:tab w:val="left" w:pos="1440"/>
                <w:tab w:val="center" w:pos="4320"/>
                <w:tab w:val="right" w:pos="8640"/>
              </w:tabs>
              <w:rPr>
                <w:highlight w:val="lightGray"/>
                <w:lang w:eastAsia="en-US"/>
              </w:rPr>
            </w:pPr>
            <w:r>
              <w:rPr>
                <w:highlight w:val="lightGray"/>
                <w:lang w:eastAsia="en-US"/>
              </w:rPr>
              <w:t>&lt;Pretendenta nosaukums un reģistrācijas numurs&gt;</w:t>
            </w:r>
          </w:p>
        </w:tc>
      </w:tr>
      <w:tr w:rsidR="002065F6" w14:paraId="1EDDC2D9" w14:textId="77777777" w:rsidTr="00B17A48">
        <w:tc>
          <w:tcPr>
            <w:tcW w:w="7905" w:type="dxa"/>
            <w:hideMark/>
          </w:tcPr>
          <w:p w14:paraId="23EB8F1B" w14:textId="77777777" w:rsidR="002065F6" w:rsidRDefault="002065F6" w:rsidP="00B17A48">
            <w:pPr>
              <w:tabs>
                <w:tab w:val="left" w:pos="360"/>
                <w:tab w:val="left" w:pos="720"/>
                <w:tab w:val="left" w:pos="1440"/>
                <w:tab w:val="center" w:pos="4320"/>
                <w:tab w:val="right" w:pos="8640"/>
              </w:tabs>
              <w:rPr>
                <w:highlight w:val="lightGray"/>
                <w:lang w:eastAsia="en-US"/>
              </w:rPr>
            </w:pPr>
            <w:r>
              <w:rPr>
                <w:highlight w:val="lightGray"/>
                <w:lang w:eastAsia="en-US"/>
              </w:rPr>
              <w:t xml:space="preserve">&lt;Pretendenta </w:t>
            </w:r>
            <w:proofErr w:type="spellStart"/>
            <w:r>
              <w:rPr>
                <w:highlight w:val="lightGray"/>
                <w:lang w:eastAsia="en-US"/>
              </w:rPr>
              <w:t>paraksttiesīgās</w:t>
            </w:r>
            <w:proofErr w:type="spellEnd"/>
            <w:r>
              <w:rPr>
                <w:highlight w:val="lightGray"/>
                <w:lang w:eastAsia="en-US"/>
              </w:rPr>
              <w:t xml:space="preserve"> vai pilnvarotās personas vārds, uzvārds, amats&gt;</w:t>
            </w:r>
          </w:p>
        </w:tc>
      </w:tr>
      <w:tr w:rsidR="002065F6" w14:paraId="62C5D706" w14:textId="77777777" w:rsidTr="00B17A48">
        <w:tc>
          <w:tcPr>
            <w:tcW w:w="7905" w:type="dxa"/>
            <w:hideMark/>
          </w:tcPr>
          <w:p w14:paraId="3C88AF9C" w14:textId="77777777" w:rsidR="002065F6" w:rsidRDefault="002065F6" w:rsidP="00B17A48">
            <w:pPr>
              <w:tabs>
                <w:tab w:val="left" w:pos="360"/>
                <w:tab w:val="left" w:pos="720"/>
                <w:tab w:val="left" w:pos="1440"/>
                <w:tab w:val="center" w:pos="4320"/>
                <w:tab w:val="right" w:pos="8640"/>
              </w:tabs>
              <w:jc w:val="both"/>
              <w:rPr>
                <w:highlight w:val="lightGray"/>
                <w:lang w:eastAsia="en-US"/>
              </w:rPr>
            </w:pPr>
            <w:r>
              <w:rPr>
                <w:highlight w:val="lightGray"/>
                <w:lang w:eastAsia="en-US"/>
              </w:rPr>
              <w:t>&lt;Paraksts&gt;</w:t>
            </w:r>
          </w:p>
        </w:tc>
      </w:tr>
      <w:tr w:rsidR="002065F6" w14:paraId="048827D9" w14:textId="77777777" w:rsidTr="00B17A48">
        <w:tc>
          <w:tcPr>
            <w:tcW w:w="7905" w:type="dxa"/>
            <w:hideMark/>
          </w:tcPr>
          <w:p w14:paraId="5AD6FBD6" w14:textId="77777777" w:rsidR="002065F6" w:rsidRDefault="002065F6" w:rsidP="00B17A48">
            <w:pPr>
              <w:tabs>
                <w:tab w:val="left" w:pos="360"/>
                <w:tab w:val="left" w:pos="720"/>
                <w:tab w:val="left" w:pos="1440"/>
                <w:tab w:val="center" w:pos="4320"/>
                <w:tab w:val="right" w:pos="8640"/>
              </w:tabs>
              <w:jc w:val="both"/>
              <w:rPr>
                <w:highlight w:val="lightGray"/>
                <w:lang w:eastAsia="en-US"/>
              </w:rPr>
            </w:pPr>
            <w:r>
              <w:rPr>
                <w:highlight w:val="lightGray"/>
                <w:lang w:eastAsia="en-US"/>
              </w:rPr>
              <w:t>&lt;Datums, vieta&gt;</w:t>
            </w:r>
          </w:p>
        </w:tc>
      </w:tr>
    </w:tbl>
    <w:p w14:paraId="766D60E8" w14:textId="77777777" w:rsidR="002065F6" w:rsidRDefault="002065F6" w:rsidP="002065F6">
      <w:pPr>
        <w:spacing w:after="160" w:line="259" w:lineRule="auto"/>
        <w:jc w:val="both"/>
      </w:pPr>
    </w:p>
    <w:p w14:paraId="5D2BA382" w14:textId="77777777" w:rsidR="002065F6" w:rsidRPr="00130346" w:rsidRDefault="002065F6" w:rsidP="002065F6">
      <w:pPr>
        <w:tabs>
          <w:tab w:val="left" w:pos="426"/>
        </w:tabs>
        <w:ind w:left="426" w:hanging="426"/>
        <w:jc w:val="both"/>
        <w:rPr>
          <w:bCs/>
        </w:rPr>
      </w:pPr>
    </w:p>
    <w:p w14:paraId="6E2C9C8C" w14:textId="77777777" w:rsidR="002065F6" w:rsidRPr="00130346" w:rsidRDefault="002065F6" w:rsidP="002065F6">
      <w:pPr>
        <w:tabs>
          <w:tab w:val="left" w:pos="426"/>
        </w:tabs>
        <w:ind w:left="426" w:hanging="426"/>
        <w:jc w:val="both"/>
        <w:rPr>
          <w:bCs/>
        </w:rPr>
      </w:pPr>
    </w:p>
    <w:p w14:paraId="407E9D65" w14:textId="77777777" w:rsidR="002065F6" w:rsidRPr="00130346" w:rsidRDefault="002065F6" w:rsidP="002065F6">
      <w:pPr>
        <w:tabs>
          <w:tab w:val="left" w:pos="9720"/>
        </w:tabs>
        <w:jc w:val="both"/>
      </w:pPr>
    </w:p>
    <w:p w14:paraId="54691351" w14:textId="77777777" w:rsidR="002065F6" w:rsidRPr="00130346" w:rsidRDefault="002065F6" w:rsidP="002065F6">
      <w:pPr>
        <w:jc w:val="both"/>
      </w:pPr>
    </w:p>
    <w:p w14:paraId="549C4D3D" w14:textId="48721382" w:rsidR="003463A7" w:rsidRPr="00895F44" w:rsidRDefault="003463A7"/>
    <w:sectPr w:rsidR="003463A7" w:rsidRPr="00895F44" w:rsidSect="002065F6">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
    <w:altName w:val="Yu Gothic"/>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2" w15:restartNumberingAfterBreak="0">
    <w:nsid w:val="1B19320A"/>
    <w:multiLevelType w:val="hybridMultilevel"/>
    <w:tmpl w:val="A808C9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A8831EB"/>
    <w:multiLevelType w:val="hybridMultilevel"/>
    <w:tmpl w:val="7F36D6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6806891"/>
    <w:multiLevelType w:val="multilevel"/>
    <w:tmpl w:val="931E62F4"/>
    <w:lvl w:ilvl="0">
      <w:start w:val="1"/>
      <w:numFmt w:val="decimal"/>
      <w:lvlText w:val="%1."/>
      <w:lvlJc w:val="left"/>
      <w:pPr>
        <w:ind w:left="2912" w:hanging="360"/>
      </w:pPr>
      <w:rPr>
        <w:b/>
        <w:color w:val="000000"/>
      </w:rPr>
    </w:lvl>
    <w:lvl w:ilvl="1">
      <w:start w:val="1"/>
      <w:numFmt w:val="decimal"/>
      <w:lvlText w:val="%2."/>
      <w:lvlJc w:val="left"/>
      <w:pPr>
        <w:ind w:left="792" w:hanging="432"/>
      </w:pPr>
      <w:rPr>
        <w:rFonts w:ascii="Times New Roman" w:eastAsia="Times New Roman" w:hAnsi="Times New Roman" w:cs="Times New Roman"/>
        <w:b w:val="0"/>
        <w:color w:val="000000"/>
      </w:rPr>
    </w:lvl>
    <w:lvl w:ilvl="2">
      <w:start w:val="1"/>
      <w:numFmt w:val="decimal"/>
      <w:lvlText w:val="%1.%2.%3."/>
      <w:lvlJc w:val="left"/>
      <w:pPr>
        <w:ind w:left="1224" w:hanging="504"/>
      </w:pPr>
      <w:rPr>
        <w:b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A5267C5"/>
    <w:multiLevelType w:val="hybridMultilevel"/>
    <w:tmpl w:val="32F2C1CA"/>
    <w:lvl w:ilvl="0" w:tplc="C988F838">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54365EA3"/>
    <w:multiLevelType w:val="hybridMultilevel"/>
    <w:tmpl w:val="9F6C69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9BE1E2A"/>
    <w:multiLevelType w:val="hybridMultilevel"/>
    <w:tmpl w:val="D4DEDF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5B661C08"/>
    <w:multiLevelType w:val="hybridMultilevel"/>
    <w:tmpl w:val="413E36AA"/>
    <w:lvl w:ilvl="0" w:tplc="1EF86E56">
      <w:start w:val="7"/>
      <w:numFmt w:val="decimal"/>
      <w:lvlText w:val="%1."/>
      <w:lvlJc w:val="left"/>
      <w:pPr>
        <w:ind w:left="3272" w:hanging="360"/>
      </w:pPr>
      <w:rPr>
        <w:rFonts w:hint="default"/>
      </w:rPr>
    </w:lvl>
    <w:lvl w:ilvl="1" w:tplc="04260019">
      <w:start w:val="1"/>
      <w:numFmt w:val="lowerLetter"/>
      <w:lvlText w:val="%2."/>
      <w:lvlJc w:val="left"/>
      <w:pPr>
        <w:ind w:left="3992" w:hanging="360"/>
      </w:pPr>
    </w:lvl>
    <w:lvl w:ilvl="2" w:tplc="0426001B" w:tentative="1">
      <w:start w:val="1"/>
      <w:numFmt w:val="lowerRoman"/>
      <w:lvlText w:val="%3."/>
      <w:lvlJc w:val="right"/>
      <w:pPr>
        <w:ind w:left="4712" w:hanging="180"/>
      </w:pPr>
    </w:lvl>
    <w:lvl w:ilvl="3" w:tplc="0426000F" w:tentative="1">
      <w:start w:val="1"/>
      <w:numFmt w:val="decimal"/>
      <w:lvlText w:val="%4."/>
      <w:lvlJc w:val="left"/>
      <w:pPr>
        <w:ind w:left="5432" w:hanging="360"/>
      </w:pPr>
    </w:lvl>
    <w:lvl w:ilvl="4" w:tplc="04260019" w:tentative="1">
      <w:start w:val="1"/>
      <w:numFmt w:val="lowerLetter"/>
      <w:lvlText w:val="%5."/>
      <w:lvlJc w:val="left"/>
      <w:pPr>
        <w:ind w:left="6152" w:hanging="360"/>
      </w:pPr>
    </w:lvl>
    <w:lvl w:ilvl="5" w:tplc="0426001B" w:tentative="1">
      <w:start w:val="1"/>
      <w:numFmt w:val="lowerRoman"/>
      <w:lvlText w:val="%6."/>
      <w:lvlJc w:val="right"/>
      <w:pPr>
        <w:ind w:left="6872" w:hanging="180"/>
      </w:pPr>
    </w:lvl>
    <w:lvl w:ilvl="6" w:tplc="0426000F" w:tentative="1">
      <w:start w:val="1"/>
      <w:numFmt w:val="decimal"/>
      <w:lvlText w:val="%7."/>
      <w:lvlJc w:val="left"/>
      <w:pPr>
        <w:ind w:left="7592" w:hanging="360"/>
      </w:pPr>
    </w:lvl>
    <w:lvl w:ilvl="7" w:tplc="04260019" w:tentative="1">
      <w:start w:val="1"/>
      <w:numFmt w:val="lowerLetter"/>
      <w:lvlText w:val="%8."/>
      <w:lvlJc w:val="left"/>
      <w:pPr>
        <w:ind w:left="8312" w:hanging="360"/>
      </w:pPr>
    </w:lvl>
    <w:lvl w:ilvl="8" w:tplc="0426001B" w:tentative="1">
      <w:start w:val="1"/>
      <w:numFmt w:val="lowerRoman"/>
      <w:lvlText w:val="%9."/>
      <w:lvlJc w:val="right"/>
      <w:pPr>
        <w:ind w:left="9032" w:hanging="180"/>
      </w:pPr>
    </w:lvl>
  </w:abstractNum>
  <w:abstractNum w:abstractNumId="9" w15:restartNumberingAfterBreak="0">
    <w:nsid w:val="6C5B28FF"/>
    <w:multiLevelType w:val="hybridMultilevel"/>
    <w:tmpl w:val="B7ACB4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1145674">
    <w:abstractNumId w:val="4"/>
  </w:num>
  <w:num w:numId="2" w16cid:durableId="1261453174">
    <w:abstractNumId w:val="9"/>
  </w:num>
  <w:num w:numId="3" w16cid:durableId="1281380794">
    <w:abstractNumId w:val="0"/>
  </w:num>
  <w:num w:numId="4" w16cid:durableId="499660765">
    <w:abstractNumId w:val="1"/>
  </w:num>
  <w:num w:numId="5" w16cid:durableId="1499687554">
    <w:abstractNumId w:val="8"/>
  </w:num>
  <w:num w:numId="6" w16cid:durableId="1150830093">
    <w:abstractNumId w:val="7"/>
  </w:num>
  <w:num w:numId="7" w16cid:durableId="602347658">
    <w:abstractNumId w:val="2"/>
  </w:num>
  <w:num w:numId="8" w16cid:durableId="269355309">
    <w:abstractNumId w:val="6"/>
  </w:num>
  <w:num w:numId="9" w16cid:durableId="1167600261">
    <w:abstractNumId w:val="3"/>
  </w:num>
  <w:num w:numId="10" w16cid:durableId="1740639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5F6"/>
    <w:rsid w:val="002065F6"/>
    <w:rsid w:val="003463A7"/>
    <w:rsid w:val="0057273F"/>
    <w:rsid w:val="00895F44"/>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3DDE"/>
  <w15:chartTrackingRefBased/>
  <w15:docId w15:val="{FA0394AC-2FA1-426E-BA8C-B3114BF4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0_Parasts"/>
    <w:qFormat/>
    <w:rsid w:val="002065F6"/>
    <w:pPr>
      <w:spacing w:after="0" w:line="240" w:lineRule="auto"/>
    </w:pPr>
    <w:rPr>
      <w:rFonts w:eastAsia="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uiPriority w:val="34"/>
    <w:qFormat/>
    <w:rsid w:val="002065F6"/>
    <w:pPr>
      <w:ind w:left="720"/>
    </w:p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2065F6"/>
    <w:rPr>
      <w:rFonts w:eastAsia="Times New Roman"/>
      <w:lang w:eastAsia="lv-LV"/>
    </w:rPr>
  </w:style>
  <w:style w:type="paragraph" w:customStyle="1" w:styleId="Pielikums">
    <w:name w:val="Pielikums"/>
    <w:basedOn w:val="Pamatteksts"/>
    <w:next w:val="Parasts"/>
    <w:link w:val="PielikumsRakstz"/>
    <w:qFormat/>
    <w:rsid w:val="002065F6"/>
    <w:pPr>
      <w:tabs>
        <w:tab w:val="left" w:pos="360"/>
        <w:tab w:val="left" w:pos="720"/>
      </w:tabs>
      <w:spacing w:after="0"/>
      <w:jc w:val="right"/>
    </w:pPr>
    <w:rPr>
      <w:b/>
      <w:lang w:eastAsia="en-US"/>
    </w:rPr>
  </w:style>
  <w:style w:type="character" w:customStyle="1" w:styleId="PielikumsRakstz">
    <w:name w:val="Pielikums Rakstz."/>
    <w:basedOn w:val="Noklusjumarindkopasfonts"/>
    <w:link w:val="Pielikums"/>
    <w:rsid w:val="002065F6"/>
    <w:rPr>
      <w:rFonts w:eastAsia="Times New Roman"/>
      <w:b/>
    </w:rPr>
  </w:style>
  <w:style w:type="paragraph" w:styleId="Parakstszemobjekta">
    <w:name w:val="caption"/>
    <w:basedOn w:val="Parasts"/>
    <w:qFormat/>
    <w:rsid w:val="002065F6"/>
    <w:pPr>
      <w:suppressLineNumbers/>
      <w:suppressAutoHyphens/>
      <w:spacing w:before="120" w:after="120"/>
    </w:pPr>
    <w:rPr>
      <w:rFonts w:ascii="Liberation Serif" w:eastAsia="SimSun" w:hAnsi="Liberation Serif" w:cs="Arial"/>
      <w:i/>
      <w:iCs/>
      <w:kern w:val="1"/>
      <w:lang w:val="en-US" w:eastAsia="zh-CN" w:bidi="hi-IN"/>
      <w14:ligatures w14:val="standardContextual"/>
    </w:rPr>
  </w:style>
  <w:style w:type="paragraph" w:styleId="Pamatteksts">
    <w:name w:val="Body Text"/>
    <w:basedOn w:val="Parasts"/>
    <w:link w:val="PamattekstsRakstz"/>
    <w:uiPriority w:val="99"/>
    <w:semiHidden/>
    <w:unhideWhenUsed/>
    <w:rsid w:val="002065F6"/>
    <w:pPr>
      <w:spacing w:after="120"/>
    </w:pPr>
  </w:style>
  <w:style w:type="character" w:customStyle="1" w:styleId="PamattekstsRakstz">
    <w:name w:val="Pamatteksts Rakstz."/>
    <w:basedOn w:val="Noklusjumarindkopasfonts"/>
    <w:link w:val="Pamatteksts"/>
    <w:uiPriority w:val="99"/>
    <w:semiHidden/>
    <w:rsid w:val="002065F6"/>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10625</Words>
  <Characters>6057</Characters>
  <Application>Microsoft Office Word</Application>
  <DocSecurity>0</DocSecurity>
  <Lines>50</Lines>
  <Paragraphs>33</Paragraphs>
  <ScaleCrop>false</ScaleCrop>
  <Company>Rigas udens SIA</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Kalekaurs</dc:creator>
  <cp:keywords/>
  <dc:description/>
  <cp:lastModifiedBy>Arnis Kalekaurs</cp:lastModifiedBy>
  <cp:revision>1</cp:revision>
  <dcterms:created xsi:type="dcterms:W3CDTF">2024-04-10T15:15:00Z</dcterms:created>
  <dcterms:modified xsi:type="dcterms:W3CDTF">2024-04-10T15:17:00Z</dcterms:modified>
</cp:coreProperties>
</file>