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6465" w14:textId="77777777" w:rsidR="00CC2F6B" w:rsidRPr="00D81B30" w:rsidRDefault="00CC2F6B" w:rsidP="00CC2F6B">
      <w:pPr>
        <w:ind w:left="294" w:right="4" w:hanging="10"/>
        <w:jc w:val="center"/>
        <w:rPr>
          <w:sz w:val="23"/>
          <w:szCs w:val="23"/>
        </w:rPr>
      </w:pPr>
      <w:r w:rsidRPr="00D81B30">
        <w:rPr>
          <w:b/>
          <w:sz w:val="23"/>
          <w:szCs w:val="23"/>
        </w:rPr>
        <w:t>Par atklātu konkursu</w:t>
      </w:r>
    </w:p>
    <w:p w14:paraId="76CF5F5D" w14:textId="00C9E342" w:rsidR="00CC2F6B" w:rsidRPr="00D81B30" w:rsidRDefault="00CC2F6B" w:rsidP="00CC2F6B">
      <w:pPr>
        <w:spacing w:after="3"/>
        <w:ind w:left="294" w:hanging="10"/>
        <w:jc w:val="center"/>
        <w:rPr>
          <w:b/>
          <w:sz w:val="23"/>
          <w:szCs w:val="23"/>
        </w:rPr>
      </w:pPr>
      <w:r w:rsidRPr="00D81B30">
        <w:rPr>
          <w:b/>
          <w:sz w:val="23"/>
          <w:szCs w:val="23"/>
        </w:rPr>
        <w:t>“</w:t>
      </w:r>
      <w:r w:rsidR="00260924" w:rsidRPr="00D81B30">
        <w:rPr>
          <w:b/>
          <w:bCs/>
          <w:caps/>
          <w:sz w:val="23"/>
          <w:szCs w:val="23"/>
        </w:rPr>
        <w:t>Frekvenču pārveidotāju piegāde, uzstādīšana un integrēšana WinCC SCADA sistēmā</w:t>
      </w:r>
      <w:r w:rsidRPr="00D81B30">
        <w:rPr>
          <w:b/>
          <w:sz w:val="23"/>
          <w:szCs w:val="23"/>
        </w:rPr>
        <w:t>”</w:t>
      </w:r>
    </w:p>
    <w:p w14:paraId="0C8A697A" w14:textId="00C5AC55" w:rsidR="00CC2F6B" w:rsidRPr="00D81B30" w:rsidRDefault="00CC2F6B" w:rsidP="00CC2F6B">
      <w:pPr>
        <w:spacing w:after="3"/>
        <w:ind w:left="294" w:hanging="10"/>
        <w:jc w:val="center"/>
        <w:rPr>
          <w:sz w:val="23"/>
          <w:szCs w:val="23"/>
        </w:rPr>
      </w:pPr>
      <w:r w:rsidRPr="00D81B30">
        <w:rPr>
          <w:b/>
          <w:sz w:val="23"/>
          <w:szCs w:val="23"/>
        </w:rPr>
        <w:t>(identifikācijas Nr.RŪ-202</w:t>
      </w:r>
      <w:r w:rsidR="00260924" w:rsidRPr="00D81B30">
        <w:rPr>
          <w:b/>
          <w:sz w:val="23"/>
          <w:szCs w:val="23"/>
        </w:rPr>
        <w:t>4</w:t>
      </w:r>
      <w:r w:rsidRPr="00D81B30">
        <w:rPr>
          <w:b/>
          <w:sz w:val="23"/>
          <w:szCs w:val="23"/>
        </w:rPr>
        <w:t>/</w:t>
      </w:r>
      <w:r w:rsidR="00260924" w:rsidRPr="00D81B30">
        <w:rPr>
          <w:b/>
          <w:sz w:val="23"/>
          <w:szCs w:val="23"/>
        </w:rPr>
        <w:t>18</w:t>
      </w:r>
      <w:r w:rsidRPr="00D81B30">
        <w:rPr>
          <w:b/>
          <w:sz w:val="23"/>
          <w:szCs w:val="23"/>
        </w:rPr>
        <w:t xml:space="preserve">)  </w:t>
      </w:r>
    </w:p>
    <w:p w14:paraId="34FD1602" w14:textId="77777777" w:rsidR="00CC2F6B" w:rsidRPr="00D81B30" w:rsidRDefault="00CC2F6B" w:rsidP="00CC2F6B">
      <w:pPr>
        <w:rPr>
          <w:sz w:val="23"/>
          <w:szCs w:val="23"/>
        </w:rPr>
      </w:pPr>
    </w:p>
    <w:p w14:paraId="6C421667" w14:textId="715FD8AF" w:rsidR="00CC2F6B" w:rsidRPr="00D81B30" w:rsidRDefault="00CC2F6B" w:rsidP="00CC2F6B">
      <w:pPr>
        <w:rPr>
          <w:rFonts w:eastAsia="Calibri"/>
          <w:sz w:val="23"/>
          <w:szCs w:val="23"/>
        </w:rPr>
      </w:pPr>
      <w:r w:rsidRPr="00D81B30">
        <w:rPr>
          <w:sz w:val="23"/>
          <w:szCs w:val="23"/>
        </w:rPr>
        <w:t>Rīgā, 202</w:t>
      </w:r>
      <w:r w:rsidR="00C13AB6" w:rsidRPr="00D81B30">
        <w:rPr>
          <w:sz w:val="23"/>
          <w:szCs w:val="23"/>
        </w:rPr>
        <w:t>4</w:t>
      </w:r>
      <w:r w:rsidRPr="00D81B30">
        <w:rPr>
          <w:sz w:val="23"/>
          <w:szCs w:val="23"/>
        </w:rPr>
        <w:t xml:space="preserve">.gada </w:t>
      </w:r>
      <w:r w:rsidR="00260924" w:rsidRPr="00D81B30">
        <w:rPr>
          <w:sz w:val="23"/>
          <w:szCs w:val="23"/>
        </w:rPr>
        <w:t>29.februārī</w:t>
      </w:r>
    </w:p>
    <w:p w14:paraId="3E6258CA" w14:textId="77777777" w:rsidR="00CC2F6B" w:rsidRPr="00D81B30" w:rsidRDefault="00CC2F6B" w:rsidP="00CC2F6B">
      <w:pPr>
        <w:ind w:left="283"/>
        <w:rPr>
          <w:sz w:val="23"/>
          <w:szCs w:val="23"/>
        </w:rPr>
      </w:pPr>
      <w:r w:rsidRPr="00D81B30">
        <w:rPr>
          <w:b/>
          <w:i/>
          <w:sz w:val="23"/>
          <w:szCs w:val="23"/>
        </w:rPr>
        <w:t xml:space="preserve"> </w:t>
      </w:r>
      <w:r w:rsidRPr="00D81B30">
        <w:rPr>
          <w:sz w:val="23"/>
          <w:szCs w:val="23"/>
        </w:rPr>
        <w:t xml:space="preserve"> </w:t>
      </w:r>
    </w:p>
    <w:p w14:paraId="5DF52276" w14:textId="32E0870A" w:rsidR="00CC2F6B" w:rsidRPr="00D81B30" w:rsidRDefault="00CC2F6B" w:rsidP="00CC2F6B">
      <w:pPr>
        <w:rPr>
          <w:rFonts w:eastAsia="Calibri"/>
          <w:iCs/>
          <w:sz w:val="23"/>
          <w:szCs w:val="23"/>
        </w:rPr>
      </w:pPr>
      <w:r w:rsidRPr="00D81B30">
        <w:rPr>
          <w:b/>
          <w:iCs/>
          <w:sz w:val="23"/>
          <w:szCs w:val="23"/>
        </w:rPr>
        <w:t>Papildu informācija Nr.1</w:t>
      </w:r>
    </w:p>
    <w:p w14:paraId="2037E3FB" w14:textId="77777777" w:rsidR="00CC2F6B" w:rsidRPr="00D81B30" w:rsidRDefault="00CC2F6B" w:rsidP="00CC2F6B">
      <w:pPr>
        <w:ind w:left="283"/>
        <w:rPr>
          <w:sz w:val="23"/>
          <w:szCs w:val="23"/>
        </w:rPr>
      </w:pPr>
      <w:r w:rsidRPr="00D81B30">
        <w:rPr>
          <w:sz w:val="23"/>
          <w:szCs w:val="23"/>
        </w:rPr>
        <w:t xml:space="preserve"> </w:t>
      </w:r>
    </w:p>
    <w:p w14:paraId="1B31E93B" w14:textId="198D24E6" w:rsidR="00CC2F6B" w:rsidRPr="00D81B30" w:rsidRDefault="00CC2F6B" w:rsidP="00CC2F6B">
      <w:pPr>
        <w:ind w:left="-17" w:firstLine="437"/>
        <w:jc w:val="both"/>
        <w:rPr>
          <w:sz w:val="23"/>
          <w:szCs w:val="23"/>
        </w:rPr>
      </w:pPr>
      <w:bookmarkStart w:id="0" w:name="_Hlk48725748"/>
      <w:r w:rsidRPr="00D81B30">
        <w:rPr>
          <w:sz w:val="23"/>
          <w:szCs w:val="23"/>
        </w:rPr>
        <w:t>Ar šo iepirkuma komisija sniedz atbildes uz ieinteresēt</w:t>
      </w:r>
      <w:r w:rsidR="00260924" w:rsidRPr="00D81B30">
        <w:rPr>
          <w:sz w:val="23"/>
          <w:szCs w:val="23"/>
        </w:rPr>
        <w:t>ā</w:t>
      </w:r>
      <w:r w:rsidRPr="00D81B30">
        <w:rPr>
          <w:sz w:val="23"/>
          <w:szCs w:val="23"/>
        </w:rPr>
        <w:t xml:space="preserve"> piegādātāj</w:t>
      </w:r>
      <w:r w:rsidR="00260924" w:rsidRPr="00D81B30">
        <w:rPr>
          <w:sz w:val="23"/>
          <w:szCs w:val="23"/>
        </w:rPr>
        <w:t>a</w:t>
      </w:r>
      <w:r w:rsidRPr="00D81B30">
        <w:rPr>
          <w:sz w:val="23"/>
          <w:szCs w:val="23"/>
        </w:rPr>
        <w:t xml:space="preserve"> jautājumiem par atklāta konkursa </w:t>
      </w:r>
      <w:r w:rsidR="00260924" w:rsidRPr="00D81B30">
        <w:rPr>
          <w:spacing w:val="-4"/>
          <w:sz w:val="23"/>
          <w:szCs w:val="23"/>
        </w:rPr>
        <w:t>“</w:t>
      </w:r>
      <w:r w:rsidR="00260924" w:rsidRPr="00D81B30">
        <w:rPr>
          <w:sz w:val="23"/>
          <w:szCs w:val="23"/>
        </w:rPr>
        <w:t>Frekvenču pārveidotāju piegāde, uzstādīšana un integrēšana WinCC SCADA sistēmā</w:t>
      </w:r>
      <w:r w:rsidR="00260924" w:rsidRPr="00D81B30">
        <w:rPr>
          <w:spacing w:val="-4"/>
          <w:sz w:val="23"/>
          <w:szCs w:val="23"/>
        </w:rPr>
        <w:t>” (iepirkuma identifikācijas Nr.RŪ-2024/18; turpmāk – atklāts konkurss)</w:t>
      </w:r>
      <w:r w:rsidRPr="00D81B30">
        <w:rPr>
          <w:sz w:val="23"/>
          <w:szCs w:val="23"/>
        </w:rPr>
        <w:t xml:space="preserve"> nolikumu.</w:t>
      </w:r>
      <w:bookmarkEnd w:id="0"/>
    </w:p>
    <w:p w14:paraId="5FB7950A" w14:textId="77777777" w:rsidR="00BD3C16" w:rsidRPr="00D81B30" w:rsidRDefault="00BD3C16" w:rsidP="00C819CD">
      <w:pPr>
        <w:jc w:val="both"/>
        <w:rPr>
          <w:b/>
          <w:bCs/>
          <w:sz w:val="23"/>
          <w:szCs w:val="23"/>
        </w:rPr>
      </w:pPr>
    </w:p>
    <w:p w14:paraId="34157937" w14:textId="5891780E" w:rsidR="00C819CD" w:rsidRPr="00D81B30" w:rsidRDefault="00C819CD" w:rsidP="0088740D">
      <w:pPr>
        <w:jc w:val="both"/>
        <w:rPr>
          <w:b/>
          <w:bCs/>
          <w:sz w:val="23"/>
          <w:szCs w:val="23"/>
        </w:rPr>
      </w:pPr>
      <w:r w:rsidRPr="00D81B30">
        <w:rPr>
          <w:b/>
          <w:bCs/>
          <w:sz w:val="23"/>
          <w:szCs w:val="23"/>
        </w:rPr>
        <w:t>Uzdotais jautājums Nr.1:</w:t>
      </w:r>
    </w:p>
    <w:p w14:paraId="6FA479E2" w14:textId="77777777" w:rsidR="00260924" w:rsidRPr="00D81B30" w:rsidRDefault="00260924" w:rsidP="00260924">
      <w:pPr>
        <w:jc w:val="both"/>
        <w:rPr>
          <w:sz w:val="23"/>
          <w:szCs w:val="23"/>
        </w:rPr>
      </w:pPr>
      <w:r w:rsidRPr="00D81B30">
        <w:rPr>
          <w:sz w:val="23"/>
          <w:szCs w:val="23"/>
        </w:rPr>
        <w:t xml:space="preserve">Nolikuma prasība par frekvenču pārveidotāju: Jauda, Atbilstoši katra sūkņa jaudai, piemērojot </w:t>
      </w:r>
      <w:r w:rsidRPr="00D81B30">
        <w:rPr>
          <w:rFonts w:ascii="Cambria Math" w:hAnsi="Cambria Math" w:cs="Cambria Math"/>
          <w:sz w:val="23"/>
          <w:szCs w:val="23"/>
        </w:rPr>
        <w:t>≧</w:t>
      </w:r>
      <w:r w:rsidRPr="00D81B30">
        <w:rPr>
          <w:sz w:val="23"/>
          <w:szCs w:val="23"/>
        </w:rPr>
        <w:t xml:space="preserve"> 20% jaudas rezervi. </w:t>
      </w:r>
    </w:p>
    <w:p w14:paraId="13E4CEE3" w14:textId="77777777" w:rsidR="00260924" w:rsidRPr="00D81B30" w:rsidRDefault="00260924" w:rsidP="00260924">
      <w:pPr>
        <w:jc w:val="both"/>
        <w:rPr>
          <w:rFonts w:eastAsiaTheme="minorHAnsi"/>
          <w:sz w:val="23"/>
          <w:szCs w:val="23"/>
        </w:rPr>
      </w:pPr>
      <w:r w:rsidRPr="00D81B30">
        <w:rPr>
          <w:sz w:val="23"/>
          <w:szCs w:val="23"/>
        </w:rPr>
        <w:t xml:space="preserve">Jautājums: Sūkņa jauda 18.5kW, +20% rezerve = 22.2kW, sūkņa jauda 13kW + 20% = 15.6kW vai piedāvājot 22kW frekvenču pārveidotāju tas atbilst nosacījumiem? Vai jāpiedāvā noapaļojot uz augšu, 30kW? </w:t>
      </w:r>
    </w:p>
    <w:p w14:paraId="6942FE03" w14:textId="4BE190A3" w:rsidR="00C13AB6" w:rsidRPr="00D81B30" w:rsidRDefault="00260924" w:rsidP="00260924">
      <w:pPr>
        <w:autoSpaceDE w:val="0"/>
        <w:autoSpaceDN w:val="0"/>
        <w:adjustRightInd w:val="0"/>
        <w:jc w:val="both"/>
        <w:rPr>
          <w:rFonts w:eastAsiaTheme="minorHAnsi"/>
          <w:i/>
          <w:sz w:val="23"/>
          <w:szCs w:val="23"/>
        </w:rPr>
      </w:pPr>
      <w:r w:rsidRPr="00D81B30">
        <w:rPr>
          <w:sz w:val="23"/>
          <w:szCs w:val="23"/>
        </w:rPr>
        <w:t>Tas pats jautājums par 13kW. Vai piedāvāt 15kW vai noapaļojot uz augšu 18.5kW?</w:t>
      </w:r>
    </w:p>
    <w:p w14:paraId="22F29A50" w14:textId="77777777" w:rsidR="00DF6495" w:rsidRPr="00D81B30" w:rsidRDefault="00DF6495" w:rsidP="0088740D">
      <w:pPr>
        <w:jc w:val="both"/>
        <w:rPr>
          <w:b/>
          <w:bCs/>
          <w:sz w:val="23"/>
          <w:szCs w:val="23"/>
        </w:rPr>
      </w:pPr>
    </w:p>
    <w:p w14:paraId="1A6A548D" w14:textId="529E6E19" w:rsidR="00C819CD" w:rsidRPr="00D81B30" w:rsidRDefault="00C819CD" w:rsidP="0088740D">
      <w:pPr>
        <w:jc w:val="both"/>
        <w:rPr>
          <w:b/>
          <w:bCs/>
          <w:sz w:val="23"/>
          <w:szCs w:val="23"/>
        </w:rPr>
      </w:pPr>
      <w:r w:rsidRPr="00D81B30">
        <w:rPr>
          <w:b/>
          <w:bCs/>
          <w:sz w:val="23"/>
          <w:szCs w:val="23"/>
        </w:rPr>
        <w:t>Atbilde Nr.1:</w:t>
      </w:r>
    </w:p>
    <w:p w14:paraId="6565FA43" w14:textId="2C86A3F6" w:rsidR="00C13AB6" w:rsidRPr="00D81B30" w:rsidRDefault="00C13AB6" w:rsidP="00C13AB6">
      <w:pPr>
        <w:shd w:val="clear" w:color="auto" w:fill="FFFFFF"/>
        <w:rPr>
          <w:bCs/>
          <w:sz w:val="23"/>
          <w:szCs w:val="23"/>
        </w:rPr>
      </w:pPr>
      <w:r w:rsidRPr="00D81B30">
        <w:rPr>
          <w:bCs/>
          <w:sz w:val="23"/>
          <w:szCs w:val="23"/>
        </w:rPr>
        <w:t>Lūdzu skatīt nolikuma grozījumus Nr.</w:t>
      </w:r>
      <w:r w:rsidR="001C2960" w:rsidRPr="00D81B30">
        <w:rPr>
          <w:bCs/>
          <w:sz w:val="23"/>
          <w:szCs w:val="23"/>
        </w:rPr>
        <w:t>2</w:t>
      </w:r>
      <w:r w:rsidRPr="00D81B30">
        <w:rPr>
          <w:bCs/>
          <w:sz w:val="23"/>
          <w:szCs w:val="23"/>
        </w:rPr>
        <w:t>.</w:t>
      </w:r>
    </w:p>
    <w:p w14:paraId="249D0EFE" w14:textId="77777777" w:rsidR="00260924" w:rsidRPr="00D81B30" w:rsidRDefault="00260924" w:rsidP="00C13AB6">
      <w:pPr>
        <w:shd w:val="clear" w:color="auto" w:fill="FFFFFF"/>
        <w:rPr>
          <w:bCs/>
          <w:sz w:val="23"/>
          <w:szCs w:val="23"/>
        </w:rPr>
      </w:pPr>
    </w:p>
    <w:p w14:paraId="1396AF45" w14:textId="22A33C01" w:rsidR="00C819CD" w:rsidRPr="00D81B30" w:rsidRDefault="00260924" w:rsidP="0088740D">
      <w:pPr>
        <w:jc w:val="both"/>
        <w:rPr>
          <w:b/>
          <w:bCs/>
          <w:sz w:val="23"/>
          <w:szCs w:val="23"/>
        </w:rPr>
      </w:pPr>
      <w:r w:rsidRPr="00D81B30">
        <w:rPr>
          <w:b/>
          <w:bCs/>
          <w:sz w:val="23"/>
          <w:szCs w:val="23"/>
        </w:rPr>
        <w:t>Uzdotais jautājums Nr.2:</w:t>
      </w:r>
    </w:p>
    <w:p w14:paraId="55102666" w14:textId="06435DBF" w:rsidR="00260924" w:rsidRPr="00D81B30" w:rsidRDefault="00260924" w:rsidP="0088740D">
      <w:pPr>
        <w:jc w:val="both"/>
        <w:rPr>
          <w:b/>
          <w:bCs/>
          <w:sz w:val="23"/>
          <w:szCs w:val="23"/>
        </w:rPr>
      </w:pPr>
      <w:r w:rsidRPr="00D81B30">
        <w:rPr>
          <w:sz w:val="23"/>
          <w:szCs w:val="23"/>
        </w:rPr>
        <w:t xml:space="preserve">Nolikuma punkts 4.3. Teikums: </w:t>
      </w:r>
      <w:r w:rsidR="00D81B30">
        <w:rPr>
          <w:sz w:val="23"/>
          <w:szCs w:val="23"/>
        </w:rPr>
        <w:t xml:space="preserve"> </w:t>
      </w:r>
      <w:r w:rsidRPr="00D81B30">
        <w:rPr>
          <w:sz w:val="23"/>
          <w:szCs w:val="23"/>
        </w:rPr>
        <w:t xml:space="preserve">Nepieciešams nodrošināt mērījumu un indikāciju nolasīšanu no frekvenču pārveidotāja, izmantojot PROFINET komunikācijas protokolu. </w:t>
      </w:r>
      <w:r w:rsidRPr="00D81B30">
        <w:rPr>
          <w:sz w:val="23"/>
          <w:szCs w:val="23"/>
        </w:rPr>
        <w:br/>
        <w:t>Jautājums: lūdzu precizējiet kādi mērījumi un indikācijas ir jānolasa? Lūdzu uzskaitīt šos datus, jo datu apjoms ir tieši saistīts ar programmēšanai nepieciešamo laiku.</w:t>
      </w:r>
    </w:p>
    <w:p w14:paraId="3C18BEB2" w14:textId="77777777" w:rsidR="003463A7" w:rsidRPr="00D81B30" w:rsidRDefault="003463A7" w:rsidP="0088740D">
      <w:pPr>
        <w:jc w:val="both"/>
        <w:rPr>
          <w:sz w:val="23"/>
          <w:szCs w:val="23"/>
        </w:rPr>
      </w:pPr>
    </w:p>
    <w:p w14:paraId="5197F6A8" w14:textId="30993CBB" w:rsidR="00260924" w:rsidRPr="00D81B30" w:rsidRDefault="00260924" w:rsidP="0088740D">
      <w:pPr>
        <w:jc w:val="both"/>
        <w:rPr>
          <w:b/>
          <w:bCs/>
          <w:sz w:val="23"/>
          <w:szCs w:val="23"/>
        </w:rPr>
      </w:pPr>
      <w:r w:rsidRPr="00D81B30">
        <w:rPr>
          <w:b/>
          <w:bCs/>
          <w:sz w:val="23"/>
          <w:szCs w:val="23"/>
        </w:rPr>
        <w:t>Atbilde Nr.2:</w:t>
      </w:r>
    </w:p>
    <w:p w14:paraId="348BDDFA" w14:textId="61702C58" w:rsidR="00260924" w:rsidRPr="00D81B30" w:rsidRDefault="00260924" w:rsidP="00D81B30">
      <w:pPr>
        <w:jc w:val="both"/>
        <w:rPr>
          <w:sz w:val="23"/>
          <w:szCs w:val="23"/>
        </w:rPr>
      </w:pPr>
      <w:r w:rsidRPr="00D81B30">
        <w:rPr>
          <w:sz w:val="23"/>
          <w:szCs w:val="23"/>
        </w:rPr>
        <w:t xml:space="preserve">Nepieciešams nodrošināt mērījumu un indikāciju nolasīšanu no frekvenču pārveidotāja, izmantojot PROFINET komunikācijas protokolu. Nolasāmo datu saraksts: </w:t>
      </w:r>
    </w:p>
    <w:p w14:paraId="74CFA173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Motora griešanas  ātrums, Rpm;</w:t>
      </w:r>
    </w:p>
    <w:p w14:paraId="5C71AC9D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Izejas frekvence, Hz;</w:t>
      </w:r>
    </w:p>
    <w:p w14:paraId="0FF7FC59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Motora strava, A;</w:t>
      </w:r>
    </w:p>
    <w:p w14:paraId="379898BB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Izejas spriegums, V;</w:t>
      </w:r>
    </w:p>
    <w:p w14:paraId="742812D3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Izejas jauda, kW;</w:t>
      </w:r>
    </w:p>
    <w:p w14:paraId="40672123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Kumulatīvā patērētā elektroenerģija, kW;</w:t>
      </w:r>
    </w:p>
    <w:p w14:paraId="4F6F188D" w14:textId="77777777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sz w:val="23"/>
          <w:szCs w:val="23"/>
        </w:rPr>
      </w:pPr>
      <w:r w:rsidRPr="00D81B30">
        <w:rPr>
          <w:sz w:val="23"/>
          <w:szCs w:val="23"/>
        </w:rPr>
        <w:t>Frekvenču pārveidotajā avārijas kods;</w:t>
      </w:r>
    </w:p>
    <w:p w14:paraId="3FA54C6B" w14:textId="740DB515" w:rsidR="00260924" w:rsidRPr="00D81B30" w:rsidRDefault="00260924" w:rsidP="00260924">
      <w:pPr>
        <w:pStyle w:val="Sarakstarindkopa"/>
        <w:numPr>
          <w:ilvl w:val="0"/>
          <w:numId w:val="3"/>
        </w:numPr>
        <w:ind w:left="426" w:hanging="426"/>
        <w:rPr>
          <w:i/>
          <w:iCs/>
          <w:color w:val="203864"/>
          <w:sz w:val="23"/>
          <w:szCs w:val="23"/>
        </w:rPr>
      </w:pPr>
      <w:r w:rsidRPr="00D81B30">
        <w:rPr>
          <w:sz w:val="23"/>
          <w:szCs w:val="23"/>
        </w:rPr>
        <w:t>Nostrādātas darba stundas, h.</w:t>
      </w:r>
    </w:p>
    <w:p w14:paraId="52E3C3B8" w14:textId="7AD93E5D" w:rsidR="002B7AB9" w:rsidRPr="00D81B30" w:rsidRDefault="002B7AB9" w:rsidP="0088740D">
      <w:pPr>
        <w:jc w:val="both"/>
        <w:rPr>
          <w:sz w:val="23"/>
          <w:szCs w:val="23"/>
        </w:rPr>
      </w:pPr>
    </w:p>
    <w:p w14:paraId="13D32BC8" w14:textId="79FAF6FA" w:rsidR="00260924" w:rsidRPr="00D81B30" w:rsidRDefault="00260924" w:rsidP="0088740D">
      <w:pPr>
        <w:jc w:val="both"/>
        <w:rPr>
          <w:sz w:val="23"/>
          <w:szCs w:val="23"/>
        </w:rPr>
      </w:pPr>
      <w:r w:rsidRPr="00D81B30">
        <w:rPr>
          <w:b/>
          <w:bCs/>
          <w:sz w:val="23"/>
          <w:szCs w:val="23"/>
        </w:rPr>
        <w:t>Uzdotais jautājums Nr.3:</w:t>
      </w:r>
    </w:p>
    <w:p w14:paraId="5B52CCC6" w14:textId="610DACAB" w:rsidR="00260924" w:rsidRPr="00D81B30" w:rsidRDefault="00260924" w:rsidP="0088740D">
      <w:pPr>
        <w:jc w:val="both"/>
        <w:rPr>
          <w:sz w:val="23"/>
          <w:szCs w:val="23"/>
        </w:rPr>
      </w:pPr>
      <w:r w:rsidRPr="00D81B30">
        <w:rPr>
          <w:sz w:val="23"/>
          <w:szCs w:val="23"/>
        </w:rPr>
        <w:t>Vai ir iespējams saņemt automatizācijas struktūrshēmu?</w:t>
      </w:r>
    </w:p>
    <w:p w14:paraId="0EE1B985" w14:textId="77777777" w:rsidR="00260924" w:rsidRPr="00D81B30" w:rsidRDefault="00260924" w:rsidP="0088740D">
      <w:pPr>
        <w:jc w:val="both"/>
        <w:rPr>
          <w:sz w:val="23"/>
          <w:szCs w:val="23"/>
        </w:rPr>
      </w:pPr>
    </w:p>
    <w:p w14:paraId="347DC97C" w14:textId="6BEFE5D3" w:rsidR="00260924" w:rsidRPr="00D81B30" w:rsidRDefault="00260924" w:rsidP="0088740D">
      <w:pPr>
        <w:jc w:val="both"/>
        <w:rPr>
          <w:sz w:val="23"/>
          <w:szCs w:val="23"/>
        </w:rPr>
      </w:pPr>
      <w:r w:rsidRPr="00D81B30">
        <w:rPr>
          <w:b/>
          <w:bCs/>
          <w:sz w:val="23"/>
          <w:szCs w:val="23"/>
        </w:rPr>
        <w:t>Atbilde Nr.3:</w:t>
      </w:r>
    </w:p>
    <w:p w14:paraId="2B1C8B83" w14:textId="33C4D52A" w:rsidR="00260924" w:rsidRPr="00D81B30" w:rsidRDefault="00D81B30" w:rsidP="0088740D">
      <w:pPr>
        <w:jc w:val="both"/>
        <w:rPr>
          <w:sz w:val="23"/>
          <w:szCs w:val="23"/>
        </w:rPr>
      </w:pPr>
      <w:r w:rsidRPr="00D81B30">
        <w:rPr>
          <w:sz w:val="23"/>
          <w:szCs w:val="23"/>
        </w:rPr>
        <w:t xml:space="preserve">Informācija par automatizācijas tīklu un tā struktūrshēmu būs pieejama </w:t>
      </w:r>
      <w:r>
        <w:rPr>
          <w:sz w:val="23"/>
          <w:szCs w:val="23"/>
        </w:rPr>
        <w:t xml:space="preserve">iepirkuma </w:t>
      </w:r>
      <w:r w:rsidRPr="00D81B30">
        <w:rPr>
          <w:sz w:val="23"/>
          <w:szCs w:val="23"/>
        </w:rPr>
        <w:t>līguma izpildes laikā.</w:t>
      </w:r>
    </w:p>
    <w:p w14:paraId="67E98E81" w14:textId="77777777" w:rsidR="00260924" w:rsidRPr="00D81B30" w:rsidRDefault="00260924" w:rsidP="0088740D">
      <w:pPr>
        <w:jc w:val="both"/>
        <w:rPr>
          <w:sz w:val="23"/>
          <w:szCs w:val="23"/>
        </w:rPr>
      </w:pPr>
    </w:p>
    <w:p w14:paraId="34DA13E5" w14:textId="04F47A41" w:rsidR="00260924" w:rsidRPr="00D81B30" w:rsidRDefault="00260924" w:rsidP="0088740D">
      <w:pPr>
        <w:jc w:val="both"/>
        <w:rPr>
          <w:b/>
          <w:bCs/>
          <w:sz w:val="23"/>
          <w:szCs w:val="23"/>
        </w:rPr>
      </w:pPr>
      <w:r w:rsidRPr="00D81B30">
        <w:rPr>
          <w:b/>
          <w:bCs/>
          <w:sz w:val="23"/>
          <w:szCs w:val="23"/>
        </w:rPr>
        <w:t>Uzdotais jautājums Nr.4:</w:t>
      </w:r>
    </w:p>
    <w:p w14:paraId="4FFDD969" w14:textId="1C379FD3" w:rsidR="00260924" w:rsidRPr="00D81B30" w:rsidRDefault="00D81B30" w:rsidP="0088740D">
      <w:pPr>
        <w:jc w:val="both"/>
        <w:rPr>
          <w:sz w:val="23"/>
          <w:szCs w:val="23"/>
        </w:rPr>
      </w:pPr>
      <w:r w:rsidRPr="00D81B30">
        <w:rPr>
          <w:sz w:val="23"/>
          <w:szCs w:val="23"/>
        </w:rPr>
        <w:t>Kurā vietā glabājās Scada sistēmas pamatprogramma, vai tā ir uz vietas Zaķumuižas stacijā vai citā objektā?</w:t>
      </w:r>
    </w:p>
    <w:p w14:paraId="3371E111" w14:textId="77777777" w:rsidR="00D81B30" w:rsidRPr="00D81B30" w:rsidRDefault="00D81B30" w:rsidP="0088740D">
      <w:pPr>
        <w:jc w:val="both"/>
        <w:rPr>
          <w:b/>
          <w:bCs/>
          <w:sz w:val="23"/>
          <w:szCs w:val="23"/>
        </w:rPr>
      </w:pPr>
    </w:p>
    <w:p w14:paraId="4FC727C6" w14:textId="22D02716" w:rsidR="00260924" w:rsidRPr="00D81B30" w:rsidRDefault="00260924" w:rsidP="0088740D">
      <w:pPr>
        <w:jc w:val="both"/>
        <w:rPr>
          <w:b/>
          <w:bCs/>
          <w:sz w:val="23"/>
          <w:szCs w:val="23"/>
        </w:rPr>
      </w:pPr>
      <w:r w:rsidRPr="00D81B30">
        <w:rPr>
          <w:b/>
          <w:bCs/>
          <w:sz w:val="23"/>
          <w:szCs w:val="23"/>
        </w:rPr>
        <w:t>Atbilde Nr.4:</w:t>
      </w:r>
    </w:p>
    <w:p w14:paraId="0B876DB6" w14:textId="4E4F04B1" w:rsidR="00D81B30" w:rsidRPr="00D81B30" w:rsidRDefault="00D81B30" w:rsidP="0088740D">
      <w:pPr>
        <w:jc w:val="both"/>
      </w:pPr>
      <w:r w:rsidRPr="00D81B30">
        <w:rPr>
          <w:sz w:val="23"/>
          <w:szCs w:val="23"/>
        </w:rPr>
        <w:t>Programmējamo loģisko kontrolieru (PLK) programmas un SCADA programmas atrodas preces uzstādīšanas vietā - sūkņu stacijā “Zaķumuiža”.</w:t>
      </w:r>
    </w:p>
    <w:sectPr w:rsidR="00D81B30" w:rsidRPr="00D81B30" w:rsidSect="00294A25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7F23" w14:textId="77777777" w:rsidR="00C819CD" w:rsidRDefault="00C819CD" w:rsidP="00C819CD">
      <w:r>
        <w:separator/>
      </w:r>
    </w:p>
  </w:endnote>
  <w:endnote w:type="continuationSeparator" w:id="0">
    <w:p w14:paraId="3F7C5C57" w14:textId="77777777" w:rsidR="00C819CD" w:rsidRDefault="00C819CD" w:rsidP="00C8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352D" w14:textId="77777777" w:rsidR="00C36C52" w:rsidRDefault="00804838" w:rsidP="000674A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2CFA75" w14:textId="77777777" w:rsidR="00C36C52" w:rsidRDefault="00C36C52" w:rsidP="00701B58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2B04" w14:textId="77777777" w:rsidR="00C36C52" w:rsidRDefault="00804838" w:rsidP="002A05E9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964E" w14:textId="77777777" w:rsidR="00C819CD" w:rsidRDefault="00C819CD" w:rsidP="00C819CD">
      <w:r>
        <w:separator/>
      </w:r>
    </w:p>
  </w:footnote>
  <w:footnote w:type="continuationSeparator" w:id="0">
    <w:p w14:paraId="35A80A1B" w14:textId="77777777" w:rsidR="00C819CD" w:rsidRDefault="00C819CD" w:rsidP="00C8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A6221"/>
    <w:multiLevelType w:val="hybridMultilevel"/>
    <w:tmpl w:val="A0C2CA4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B56202"/>
    <w:multiLevelType w:val="hybridMultilevel"/>
    <w:tmpl w:val="53D8E26A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93072"/>
    <w:multiLevelType w:val="hybridMultilevel"/>
    <w:tmpl w:val="E848CEC6"/>
    <w:lvl w:ilvl="0" w:tplc="3EB2B72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3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463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30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CD"/>
    <w:rsid w:val="00083B96"/>
    <w:rsid w:val="001C2960"/>
    <w:rsid w:val="00202512"/>
    <w:rsid w:val="00260924"/>
    <w:rsid w:val="002B7AB9"/>
    <w:rsid w:val="003463A7"/>
    <w:rsid w:val="0057273F"/>
    <w:rsid w:val="005902F2"/>
    <w:rsid w:val="005C79FD"/>
    <w:rsid w:val="00804838"/>
    <w:rsid w:val="00836332"/>
    <w:rsid w:val="0088740D"/>
    <w:rsid w:val="00895F44"/>
    <w:rsid w:val="008B3842"/>
    <w:rsid w:val="00BA1886"/>
    <w:rsid w:val="00BD3C16"/>
    <w:rsid w:val="00BF1A92"/>
    <w:rsid w:val="00C13AB6"/>
    <w:rsid w:val="00C36C52"/>
    <w:rsid w:val="00C67F31"/>
    <w:rsid w:val="00C819CD"/>
    <w:rsid w:val="00CC2F6B"/>
    <w:rsid w:val="00D8161A"/>
    <w:rsid w:val="00D81B30"/>
    <w:rsid w:val="00DF6495"/>
    <w:rsid w:val="00E8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4CD6F9"/>
  <w15:chartTrackingRefBased/>
  <w15:docId w15:val="{6BFD4779-3D43-4EBB-8017-3E1D7338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19CD"/>
    <w:pPr>
      <w:spacing w:after="0" w:line="240" w:lineRule="auto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38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819C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819CD"/>
    <w:rPr>
      <w:rFonts w:asciiTheme="majorHAnsi" w:eastAsiaTheme="majorEastAsia" w:hAnsiTheme="majorHAnsi" w:cstheme="majorBidi"/>
      <w:b/>
      <w:bCs/>
      <w:sz w:val="26"/>
      <w:szCs w:val="26"/>
      <w:lang w:eastAsia="lv-LV"/>
    </w:rPr>
  </w:style>
  <w:style w:type="paragraph" w:styleId="Kjene">
    <w:name w:val="footer"/>
    <w:basedOn w:val="Parasts"/>
    <w:link w:val="KjeneRakstz"/>
    <w:uiPriority w:val="99"/>
    <w:rsid w:val="00C819C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basedOn w:val="Noklusjumarindkopasfonts"/>
    <w:link w:val="Kjene"/>
    <w:uiPriority w:val="99"/>
    <w:rsid w:val="00C819CD"/>
    <w:rPr>
      <w:rFonts w:eastAsia="Times New Roman"/>
      <w:lang w:val="x-none" w:eastAsia="x-none"/>
    </w:rPr>
  </w:style>
  <w:style w:type="character" w:styleId="Lappusesnumurs">
    <w:name w:val="page number"/>
    <w:basedOn w:val="Noklusjumarindkopasfonts"/>
    <w:rsid w:val="00C819CD"/>
  </w:style>
  <w:style w:type="paragraph" w:styleId="Galvene">
    <w:name w:val="header"/>
    <w:aliases w:val="Char, Char,Header Char"/>
    <w:basedOn w:val="Parasts"/>
    <w:link w:val="GalveneRakstz"/>
    <w:uiPriority w:val="99"/>
    <w:rsid w:val="00C819C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Char Rakstz., Char Rakstz.,Header Char Rakstz."/>
    <w:basedOn w:val="Noklusjumarindkopasfonts"/>
    <w:link w:val="Galvene"/>
    <w:uiPriority w:val="99"/>
    <w:qFormat/>
    <w:rsid w:val="00C819CD"/>
    <w:rPr>
      <w:rFonts w:eastAsia="Times New Roman"/>
      <w:lang w:eastAsia="lv-LV"/>
    </w:rPr>
  </w:style>
  <w:style w:type="paragraph" w:styleId="Sarakstarindkopa">
    <w:name w:val="List Paragraph"/>
    <w:aliases w:val="Syle 1,H&amp;P List Paragraph,2,Saistīto dokumentu saraksts,Numurets,Normal bullet 2,Bullet list,PPS_Bullet,Virsraksti,Strip,Bullets,Numbered List,Paragraph,Bullet point 1,1st level - Bullet List Paragraph,Lettre d'introduction,Virsraksts"/>
    <w:basedOn w:val="Parasts"/>
    <w:link w:val="SarakstarindkopaRakstz"/>
    <w:uiPriority w:val="34"/>
    <w:qFormat/>
    <w:rsid w:val="00C819CD"/>
    <w:pPr>
      <w:ind w:left="720"/>
    </w:pPr>
    <w:rPr>
      <w:sz w:val="20"/>
      <w:szCs w:val="20"/>
    </w:rPr>
  </w:style>
  <w:style w:type="character" w:styleId="Hipersaite">
    <w:name w:val="Hyperlink"/>
    <w:uiPriority w:val="99"/>
    <w:unhideWhenUsed/>
    <w:rsid w:val="00C819CD"/>
    <w:rPr>
      <w:color w:val="0563C1"/>
      <w:u w:val="single"/>
    </w:rPr>
  </w:style>
  <w:style w:type="character" w:customStyle="1" w:styleId="SarakstarindkopaRakstz">
    <w:name w:val="Saraksta rindkopa Rakstz."/>
    <w:aliases w:val="Syle 1 Rakstz.,H&amp;P List Paragraph Rakstz.,2 Rakstz.,Saistīto dokumentu saraksts Rakstz.,Numurets Rakstz.,Normal bullet 2 Rakstz.,Bullet list Rakstz.,PPS_Bullet Rakstz.,Virsraksti Rakstz.,Strip Rakstz.,Bullets Rakstz."/>
    <w:link w:val="Sarakstarindkopa"/>
    <w:qFormat/>
    <w:locked/>
    <w:rsid w:val="00C819CD"/>
    <w:rPr>
      <w:rFonts w:eastAsia="Times New Roman"/>
      <w:sz w:val="20"/>
      <w:szCs w:val="20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20251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B38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  <w:style w:type="character" w:customStyle="1" w:styleId="ui-provider">
    <w:name w:val="ui-provider"/>
    <w:basedOn w:val="Noklusjumarindkopasfonts"/>
    <w:rsid w:val="002B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Rigas udens SIA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Zaķe</dc:creator>
  <cp:keywords/>
  <dc:description/>
  <cp:lastModifiedBy>Vita Rubene</cp:lastModifiedBy>
  <cp:revision>4</cp:revision>
  <dcterms:created xsi:type="dcterms:W3CDTF">2024-02-29T10:03:00Z</dcterms:created>
  <dcterms:modified xsi:type="dcterms:W3CDTF">2024-02-29T10:43:00Z</dcterms:modified>
</cp:coreProperties>
</file>