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4697D521" w:rsidR="00F61106" w:rsidRPr="00762DED" w:rsidRDefault="00F61106" w:rsidP="00DC56E4">
            <w:pPr>
              <w:spacing w:after="0"/>
              <w:jc w:val="center"/>
              <w:rPr>
                <w:rFonts w:cs="Times New Roman"/>
                <w:b/>
                <w:bCs/>
              </w:rPr>
            </w:pPr>
            <w:r w:rsidRPr="00762DED">
              <w:rPr>
                <w:rFonts w:cs="Times New Roman"/>
                <w:b/>
                <w:bCs/>
              </w:rPr>
              <w:t>“</w:t>
            </w:r>
            <w:bookmarkStart w:id="0" w:name="_Hlk71273960"/>
            <w:r w:rsidR="000F1077" w:rsidRPr="000F1077">
              <w:rPr>
                <w:rFonts w:cs="Times New Roman"/>
                <w:b/>
                <w:bCs/>
              </w:rPr>
              <w:t>Galvas, dzirdes, sejas, redzes un elpceļu aizsarglīdzekļu piegāde</w:t>
            </w:r>
            <w:r w:rsidRPr="00762DED">
              <w:rPr>
                <w:rFonts w:cs="Times New Roman"/>
                <w:b/>
                <w:bCs/>
              </w:rPr>
              <w:t>”</w:t>
            </w:r>
          </w:p>
          <w:p w14:paraId="28870BAC" w14:textId="0ABB0310"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762DED">
              <w:rPr>
                <w:rFonts w:cs="Times New Roman"/>
                <w:b/>
                <w:bCs/>
              </w:rPr>
              <w:t>4</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5C29A660"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8C2CBF">
              <w:rPr>
                <w:rFonts w:cs="Times New Roman"/>
                <w:b/>
                <w:bCs/>
              </w:rPr>
              <w:t>13</w:t>
            </w:r>
            <w:r w:rsidR="000F1077">
              <w:rPr>
                <w:rFonts w:cs="Times New Roman"/>
                <w:b/>
                <w:bCs/>
              </w:rPr>
              <w:t>.</w:t>
            </w:r>
            <w:r w:rsidR="00203458">
              <w:rPr>
                <w:rFonts w:cs="Times New Roman"/>
                <w:b/>
                <w:bCs/>
              </w:rPr>
              <w:t xml:space="preserve">februāra </w:t>
            </w:r>
            <w:r w:rsidRPr="00B730CC">
              <w:rPr>
                <w:rFonts w:cs="Times New Roman"/>
                <w:b/>
                <w:bCs/>
              </w:rPr>
              <w:t>plkst.</w:t>
            </w:r>
            <w:r w:rsidR="008C2CBF">
              <w:rPr>
                <w:rFonts w:cs="Times New Roman"/>
                <w:b/>
                <w:bCs/>
              </w:rPr>
              <w:t>14</w:t>
            </w:r>
            <w:r w:rsidRPr="00B730CC">
              <w:rPr>
                <w:rFonts w:cs="Times New Roman"/>
                <w:b/>
                <w:bCs/>
              </w:rPr>
              <w:t>:00</w:t>
            </w:r>
            <w:r w:rsidR="00AF2CAE" w:rsidRPr="00B730CC">
              <w:rPr>
                <w:rFonts w:cs="Times New Roman"/>
                <w:b/>
                <w:bCs/>
              </w:rPr>
              <w:t>.</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ED4EE3" w:rsidRDefault="009A3D8B" w:rsidP="00D33BCD">
            <w:pPr>
              <w:spacing w:after="0"/>
              <w:rPr>
                <w:rFonts w:cs="Times New Roman"/>
              </w:rPr>
            </w:pPr>
            <w:r w:rsidRPr="00ED4EE3">
              <w:rPr>
                <w:rFonts w:cs="Times New Roman"/>
              </w:rPr>
              <w:t xml:space="preserve">SIA “Rīgas ūdens” Iepirkumu vadības daļas </w:t>
            </w:r>
            <w:r w:rsidR="007414D2" w:rsidRPr="00ED4EE3">
              <w:rPr>
                <w:rFonts w:cs="Times New Roman"/>
              </w:rPr>
              <w:t xml:space="preserve">iepirkumu </w:t>
            </w:r>
            <w:r w:rsidR="00F30802" w:rsidRPr="00ED4EE3">
              <w:rPr>
                <w:rFonts w:cs="Times New Roman"/>
              </w:rPr>
              <w:t>s</w:t>
            </w:r>
            <w:r w:rsidRPr="00ED4EE3">
              <w:rPr>
                <w:rFonts w:cs="Times New Roman"/>
              </w:rPr>
              <w:t>peciālist</w:t>
            </w:r>
            <w:r w:rsidR="00F30802" w:rsidRPr="00ED4EE3">
              <w:rPr>
                <w:rFonts w:cs="Times New Roman"/>
              </w:rPr>
              <w:t>e Monika Kristīne Sondore</w:t>
            </w:r>
            <w:r w:rsidRPr="00ED4EE3">
              <w:rPr>
                <w:rFonts w:cs="Times New Roman"/>
                <w:i/>
              </w:rPr>
              <w:t xml:space="preserve">, </w:t>
            </w:r>
            <w:r w:rsidRPr="00ED4EE3">
              <w:rPr>
                <w:rFonts w:cs="Times New Roman"/>
              </w:rPr>
              <w:t>tālr. 67088</w:t>
            </w:r>
            <w:r w:rsidR="000D50AA" w:rsidRPr="00ED4EE3">
              <w:rPr>
                <w:rFonts w:cs="Times New Roman"/>
              </w:rPr>
              <w:t>3</w:t>
            </w:r>
            <w:r w:rsidR="00F30802" w:rsidRPr="00ED4EE3">
              <w:rPr>
                <w:rFonts w:cs="Times New Roman"/>
              </w:rPr>
              <w:t>84</w:t>
            </w:r>
            <w:r w:rsidRPr="00ED4EE3">
              <w:rPr>
                <w:rFonts w:cs="Times New Roman"/>
              </w:rPr>
              <w:t xml:space="preserve">, </w:t>
            </w:r>
            <w:r w:rsidRPr="00ED4EE3">
              <w:rPr>
                <w:rFonts w:cs="Times New Roman"/>
              </w:rPr>
              <w:br/>
              <w:t xml:space="preserve">e-pasta adrese: </w:t>
            </w:r>
            <w:hyperlink r:id="rId11" w:history="1">
              <w:r w:rsidR="00556E46" w:rsidRPr="00ED4EE3">
                <w:rPr>
                  <w:rStyle w:val="Hipersaite"/>
                  <w:rFonts w:cs="Times New Roman"/>
                </w:rPr>
                <w:t>monika.sondore@rigasudens.lv</w:t>
              </w:r>
            </w:hyperlink>
          </w:p>
        </w:tc>
      </w:tr>
      <w:tr w:rsidR="000F1077" w:rsidRPr="00ED4EE3" w14:paraId="5A360492"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2DD31940" w:rsidR="000F1077" w:rsidRPr="00ED4EE3" w:rsidRDefault="000F1077" w:rsidP="00D33BCD">
            <w:pPr>
              <w:spacing w:after="0"/>
              <w:rPr>
                <w:rFonts w:cs="Times New Roman"/>
              </w:rPr>
            </w:pPr>
            <w:r w:rsidRPr="00DC60FC">
              <w:t xml:space="preserve">SIA “Rīgas ūdens” Personāla daļas </w:t>
            </w:r>
            <w:r>
              <w:t>D</w:t>
            </w:r>
            <w:r w:rsidRPr="00DC60FC">
              <w:t>arba aizsardzīb</w:t>
            </w:r>
            <w:r>
              <w:t>as sektora vadītāja Tatjana Jeļistratova, tālr.67088373</w:t>
            </w:r>
            <w:r w:rsidRPr="00DC60FC">
              <w:t xml:space="preserve">, e-pasta adrese: </w:t>
            </w:r>
            <w:hyperlink r:id="rId12" w:history="1">
              <w:r w:rsidRPr="00C46891">
                <w:rPr>
                  <w:rStyle w:val="Hipersaite"/>
                </w:rPr>
                <w:t>tatjana.jelistratova@rigasudens.lv</w:t>
              </w:r>
            </w:hyperlink>
          </w:p>
        </w:tc>
      </w:tr>
    </w:tbl>
    <w:p w14:paraId="53DA231F" w14:textId="4953CA40"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8C2CBF">
        <w:rPr>
          <w:rFonts w:cs="Times New Roman"/>
          <w:b/>
        </w:rPr>
        <w:t>13</w:t>
      </w:r>
      <w:r w:rsidR="000F1077">
        <w:rPr>
          <w:rFonts w:cs="Times New Roman"/>
          <w:b/>
        </w:rPr>
        <w:t>.</w:t>
      </w:r>
      <w:r w:rsidR="00203458">
        <w:rPr>
          <w:rFonts w:cs="Times New Roman"/>
          <w:b/>
        </w:rPr>
        <w:t>februāra</w:t>
      </w:r>
      <w:r w:rsidR="00972D2F" w:rsidRPr="00B730CC">
        <w:rPr>
          <w:rFonts w:cs="Times New Roman"/>
          <w:b/>
        </w:rPr>
        <w:t xml:space="preserve"> </w:t>
      </w:r>
      <w:r w:rsidRPr="00B730CC">
        <w:rPr>
          <w:rFonts w:cs="Times New Roman"/>
          <w:b/>
        </w:rPr>
        <w:t>plkst.</w:t>
      </w:r>
      <w:r w:rsidR="008C2CBF">
        <w:rPr>
          <w:rFonts w:cs="Times New Roman"/>
          <w:b/>
        </w:rPr>
        <w:t>14</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6E750E">
      <w:pPr>
        <w:pStyle w:val="Sarakstarindkopa"/>
        <w:numPr>
          <w:ilvl w:val="0"/>
          <w:numId w:val="16"/>
        </w:numPr>
        <w:tabs>
          <w:tab w:val="left" w:pos="360"/>
        </w:tabs>
        <w:spacing w:after="0"/>
        <w:rPr>
          <w:rFonts w:cs="Times New Roman"/>
          <w:b/>
        </w:rPr>
      </w:pPr>
      <w:r w:rsidRPr="00ED4EE3">
        <w:rPr>
          <w:rFonts w:cs="Times New Roman"/>
          <w:b/>
        </w:rPr>
        <w:t>IEPIRKUMA PRIEKŠMETS:</w:t>
      </w:r>
    </w:p>
    <w:p w14:paraId="3243B53C" w14:textId="726DC947"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0F1077">
        <w:rPr>
          <w:rFonts w:cs="Times New Roman"/>
        </w:rPr>
        <w:t>galvas, dzirdes, sejas, redzes un elpceļu aizsarglīdzekļu</w:t>
      </w:r>
      <w:r w:rsidR="00762DED">
        <w:rPr>
          <w:rFonts w:cs="Times New Roman"/>
        </w:rPr>
        <w:t xml:space="preserve">s </w:t>
      </w:r>
      <w:r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askaņā ar šī uzaicinājuma un Tehniskajā specifikācijā -</w:t>
      </w:r>
      <w:r w:rsidR="00DA36E1" w:rsidRPr="00ED4EE3">
        <w:rPr>
          <w:rFonts w:cs="Times New Roman"/>
        </w:rPr>
        <w:t xml:space="preserve"> </w:t>
      </w:r>
      <w:r w:rsidRPr="00ED4EE3">
        <w:rPr>
          <w:rFonts w:cs="Times New Roman"/>
        </w:rPr>
        <w:t xml:space="preserve">tehniskā </w:t>
      </w:r>
      <w:r w:rsidR="000F1077">
        <w:rPr>
          <w:rFonts w:cs="Times New Roman"/>
        </w:rPr>
        <w:t xml:space="preserve">un finanšu </w:t>
      </w:r>
      <w:r w:rsidRPr="00ED4EE3">
        <w:rPr>
          <w:rFonts w:cs="Times New Roman"/>
        </w:rPr>
        <w:t>piedāvājuma veidnē</w:t>
      </w:r>
      <w:r w:rsidR="00691F88" w:rsidRPr="00ED4EE3">
        <w:rPr>
          <w:rFonts w:cs="Times New Roman"/>
        </w:rPr>
        <w:t xml:space="preserve"> (Pielikums Nr.2) un līguma projektā (Pielikums Nr.</w:t>
      </w:r>
      <w:r w:rsidR="00EE043B">
        <w:rPr>
          <w:rFonts w:cs="Times New Roman"/>
        </w:rPr>
        <w:t>4</w:t>
      </w:r>
      <w:r w:rsidR="00F0623E">
        <w:rPr>
          <w:rFonts w:cs="Times New Roman"/>
        </w:rPr>
        <w:t>)</w:t>
      </w:r>
      <w:r w:rsidRPr="00ED4EE3">
        <w:rPr>
          <w:rFonts w:cs="Times New Roman"/>
        </w:rPr>
        <w:t xml:space="preserve"> 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6E750E">
      <w:pPr>
        <w:pStyle w:val="Sarakstarindkopa"/>
        <w:numPr>
          <w:ilvl w:val="0"/>
          <w:numId w:val="16"/>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1322BF8F" w14:textId="23614442" w:rsidR="00C14E62" w:rsidRPr="00C82E27" w:rsidRDefault="00BA63B5" w:rsidP="00D33BCD">
      <w:pPr>
        <w:pStyle w:val="Sarakstarindkopa"/>
        <w:keepNext/>
        <w:numPr>
          <w:ilvl w:val="1"/>
          <w:numId w:val="16"/>
        </w:numPr>
        <w:tabs>
          <w:tab w:val="left" w:pos="567"/>
          <w:tab w:val="left" w:pos="9000"/>
          <w:tab w:val="left" w:pos="9180"/>
        </w:tabs>
        <w:spacing w:after="0" w:line="240" w:lineRule="auto"/>
        <w:ind w:right="3"/>
        <w:jc w:val="both"/>
        <w:rPr>
          <w:rFonts w:cs="Times New Roman"/>
          <w:b/>
        </w:rPr>
      </w:pPr>
      <w:r>
        <w:rPr>
          <w:szCs w:val="24"/>
        </w:rPr>
        <w:t xml:space="preserve">Pretendents nodrošina preču piegādi </w:t>
      </w:r>
      <w:r w:rsidR="00000395">
        <w:rPr>
          <w:szCs w:val="24"/>
        </w:rPr>
        <w:t xml:space="preserve">sekojošos </w:t>
      </w:r>
      <w:r>
        <w:rPr>
          <w:szCs w:val="24"/>
        </w:rPr>
        <w:t xml:space="preserve">SIA “Rīgas ūdens” objektos: </w:t>
      </w:r>
    </w:p>
    <w:p w14:paraId="32B6436C" w14:textId="77777777" w:rsidR="00BA63B5" w:rsidRPr="00D14B65" w:rsidRDefault="00BA63B5" w:rsidP="00BA63B5">
      <w:pPr>
        <w:pStyle w:val="Sarakstarindkopa"/>
        <w:widowControl w:val="0"/>
        <w:numPr>
          <w:ilvl w:val="2"/>
          <w:numId w:val="16"/>
        </w:numPr>
        <w:spacing w:after="0" w:line="240" w:lineRule="auto"/>
        <w:jc w:val="both"/>
        <w:rPr>
          <w:bCs/>
        </w:rPr>
      </w:pPr>
      <w:r w:rsidRPr="007B1057">
        <w:t>Zigfrīda Annas Meierovica bulvārī 1, Rīgā</w:t>
      </w:r>
      <w:r>
        <w:t>;</w:t>
      </w:r>
    </w:p>
    <w:p w14:paraId="154561A6" w14:textId="77777777" w:rsidR="00BA63B5" w:rsidRPr="00D14B65" w:rsidRDefault="00BA63B5" w:rsidP="00BA63B5">
      <w:pPr>
        <w:pStyle w:val="Sarakstarindkopa"/>
        <w:widowControl w:val="0"/>
        <w:numPr>
          <w:ilvl w:val="2"/>
          <w:numId w:val="16"/>
        </w:numPr>
        <w:spacing w:after="0" w:line="240" w:lineRule="auto"/>
        <w:jc w:val="both"/>
        <w:rPr>
          <w:bCs/>
        </w:rPr>
      </w:pPr>
      <w:r>
        <w:t>Dzintara ielā 60, Rīgā;</w:t>
      </w:r>
    </w:p>
    <w:p w14:paraId="21BFE7DC" w14:textId="77777777" w:rsidR="00BA63B5" w:rsidRPr="00BA63B5" w:rsidRDefault="00BA63B5" w:rsidP="00BA63B5">
      <w:pPr>
        <w:pStyle w:val="Sarakstarindkopa"/>
        <w:widowControl w:val="0"/>
        <w:numPr>
          <w:ilvl w:val="2"/>
          <w:numId w:val="16"/>
        </w:numPr>
        <w:spacing w:after="0" w:line="240" w:lineRule="auto"/>
        <w:jc w:val="both"/>
        <w:rPr>
          <w:bCs/>
        </w:rPr>
      </w:pPr>
      <w:r>
        <w:t>Bauskas ielā 209, Rīgā;</w:t>
      </w:r>
    </w:p>
    <w:p w14:paraId="31937A56" w14:textId="30F5BA3D" w:rsidR="00BA63B5" w:rsidRPr="00BA63B5" w:rsidRDefault="00BA63B5" w:rsidP="00BA63B5">
      <w:pPr>
        <w:pStyle w:val="Sarakstarindkopa"/>
        <w:widowControl w:val="0"/>
        <w:numPr>
          <w:ilvl w:val="2"/>
          <w:numId w:val="16"/>
        </w:numPr>
        <w:spacing w:after="0" w:line="240" w:lineRule="auto"/>
        <w:jc w:val="both"/>
        <w:rPr>
          <w:bCs/>
        </w:rPr>
      </w:pPr>
      <w:r>
        <w:t>Ilzenes ielā 1E, Rīgā;</w:t>
      </w:r>
    </w:p>
    <w:p w14:paraId="56BA24C6" w14:textId="06A7A6F5" w:rsidR="00BA63B5" w:rsidRPr="00BA63B5" w:rsidRDefault="00BA63B5" w:rsidP="00BA63B5">
      <w:pPr>
        <w:pStyle w:val="Sarakstarindkopa"/>
        <w:widowControl w:val="0"/>
        <w:numPr>
          <w:ilvl w:val="2"/>
          <w:numId w:val="16"/>
        </w:numPr>
        <w:spacing w:after="0" w:line="240" w:lineRule="auto"/>
        <w:jc w:val="both"/>
        <w:rPr>
          <w:bCs/>
        </w:rPr>
      </w:pPr>
      <w:r>
        <w:t>Ziepniekkalna ielā 70, Rīgā;</w:t>
      </w:r>
    </w:p>
    <w:p w14:paraId="2CE6C25F" w14:textId="75B39B5E" w:rsidR="00BA63B5" w:rsidRPr="00D14B65" w:rsidRDefault="00BA63B5" w:rsidP="00BA63B5">
      <w:pPr>
        <w:pStyle w:val="Sarakstarindkopa"/>
        <w:widowControl w:val="0"/>
        <w:numPr>
          <w:ilvl w:val="2"/>
          <w:numId w:val="16"/>
        </w:numPr>
        <w:spacing w:after="0" w:line="240" w:lineRule="auto"/>
        <w:jc w:val="both"/>
        <w:rPr>
          <w:bCs/>
        </w:rPr>
      </w:pPr>
      <w:r>
        <w:t>Ilzenes ielā 1D, Rīgā;</w:t>
      </w:r>
    </w:p>
    <w:p w14:paraId="736134B5" w14:textId="2014ACB6" w:rsidR="00C82E27" w:rsidRPr="00BA63B5" w:rsidRDefault="00BA63B5" w:rsidP="00BA63B5">
      <w:pPr>
        <w:pStyle w:val="Sarakstarindkopa"/>
        <w:widowControl w:val="0"/>
        <w:numPr>
          <w:ilvl w:val="2"/>
          <w:numId w:val="16"/>
        </w:numPr>
        <w:spacing w:after="0" w:line="240" w:lineRule="auto"/>
        <w:jc w:val="both"/>
        <w:rPr>
          <w:bCs/>
        </w:rPr>
      </w:pPr>
      <w:r>
        <w:rPr>
          <w:szCs w:val="24"/>
        </w:rPr>
        <w:t xml:space="preserve">PŪ </w:t>
      </w:r>
      <w:r w:rsidRPr="00EF2E6F">
        <w:rPr>
          <w:szCs w:val="24"/>
        </w:rPr>
        <w:t>“Baltezers-Zaķumuiža”</w:t>
      </w:r>
      <w:r>
        <w:rPr>
          <w:szCs w:val="24"/>
        </w:rPr>
        <w:t>,</w:t>
      </w:r>
      <w:r w:rsidRPr="00D14B65">
        <w:rPr>
          <w:szCs w:val="24"/>
        </w:rPr>
        <w:t xml:space="preserve"> </w:t>
      </w:r>
      <w:r w:rsidRPr="00EF2E6F">
        <w:rPr>
          <w:szCs w:val="24"/>
        </w:rPr>
        <w:t>Baltezer</w:t>
      </w:r>
      <w:r>
        <w:rPr>
          <w:szCs w:val="24"/>
        </w:rPr>
        <w:t>ā.</w:t>
      </w:r>
    </w:p>
    <w:p w14:paraId="797A43A3" w14:textId="2E1A951E" w:rsidR="008F13A4" w:rsidRDefault="000F1077" w:rsidP="005D6AE1">
      <w:pPr>
        <w:pStyle w:val="Sarakstarindkopa"/>
        <w:numPr>
          <w:ilvl w:val="1"/>
          <w:numId w:val="16"/>
        </w:numPr>
        <w:tabs>
          <w:tab w:val="left" w:pos="360"/>
        </w:tabs>
        <w:spacing w:after="0" w:line="240" w:lineRule="auto"/>
        <w:jc w:val="both"/>
        <w:rPr>
          <w:rFonts w:cs="Times New Roman"/>
        </w:rPr>
      </w:pPr>
      <w:r w:rsidRPr="00C82E27">
        <w:rPr>
          <w:rFonts w:cs="Times New Roman"/>
          <w:szCs w:val="24"/>
          <w:lang w:eastAsia="fi-FI"/>
        </w:rPr>
        <w:t xml:space="preserve">Piegādes nosacījumi </w:t>
      </w:r>
      <w:r w:rsidR="00C82E27" w:rsidRPr="00C82E27">
        <w:rPr>
          <w:rFonts w:cs="Times New Roman"/>
          <w:szCs w:val="24"/>
          <w:lang w:eastAsia="fi-FI"/>
        </w:rPr>
        <w:t>–</w:t>
      </w:r>
      <w:r w:rsidRPr="00C82E27">
        <w:rPr>
          <w:rFonts w:cs="Times New Roman"/>
          <w:szCs w:val="24"/>
          <w:lang w:eastAsia="fi-FI"/>
        </w:rPr>
        <w:t xml:space="preserve"> </w:t>
      </w:r>
      <w:r w:rsidR="00C82E27" w:rsidRPr="00C82E27">
        <w:rPr>
          <w:rFonts w:cs="Times New Roman"/>
          <w:szCs w:val="24"/>
          <w:lang w:eastAsia="fi-FI"/>
        </w:rPr>
        <w:t xml:space="preserve">ne vēlāk kā </w:t>
      </w:r>
      <w:r w:rsidR="00000395" w:rsidRPr="00000395">
        <w:rPr>
          <w:rFonts w:cs="Times New Roman"/>
        </w:rPr>
        <w:t>7</w:t>
      </w:r>
      <w:r w:rsidRPr="00000395">
        <w:rPr>
          <w:rFonts w:cs="Times New Roman"/>
        </w:rPr>
        <w:t xml:space="preserve"> (</w:t>
      </w:r>
      <w:r w:rsidR="00000395" w:rsidRPr="00000395">
        <w:rPr>
          <w:rFonts w:cs="Times New Roman"/>
        </w:rPr>
        <w:t>septiņu</w:t>
      </w:r>
      <w:r w:rsidRPr="00000395">
        <w:rPr>
          <w:rFonts w:cs="Times New Roman"/>
        </w:rPr>
        <w:t>) kalendāra dienu laikā no pasūtījuma saņemšanas brīža Pasūtītāja norādītajās piegādes adresēs.</w:t>
      </w:r>
      <w:r w:rsidRPr="00C82E27">
        <w:rPr>
          <w:rFonts w:cs="Times New Roman"/>
        </w:rPr>
        <w:t xml:space="preserve"> </w:t>
      </w:r>
    </w:p>
    <w:p w14:paraId="5C33217E" w14:textId="02B23D03" w:rsidR="00C82E27" w:rsidRPr="00C82E27" w:rsidRDefault="00C82E27" w:rsidP="00C82E27">
      <w:pPr>
        <w:pStyle w:val="Sarakstarindkopa"/>
        <w:numPr>
          <w:ilvl w:val="1"/>
          <w:numId w:val="16"/>
        </w:numPr>
        <w:tabs>
          <w:tab w:val="left" w:pos="360"/>
        </w:tabs>
        <w:spacing w:after="0" w:line="240" w:lineRule="auto"/>
        <w:jc w:val="both"/>
        <w:rPr>
          <w:rFonts w:cs="Times New Roman"/>
        </w:rPr>
      </w:pPr>
      <w:r w:rsidRPr="00ED4EE3">
        <w:rPr>
          <w:rFonts w:cs="Times New Roman"/>
          <w:szCs w:val="24"/>
          <w:lang w:eastAsia="fi-FI"/>
        </w:rPr>
        <w:t xml:space="preserve">Līguma darbības termiņš </w:t>
      </w:r>
      <w:r w:rsidRPr="00ED4EE3">
        <w:rPr>
          <w:rFonts w:cs="Times New Roman"/>
          <w:noProof/>
        </w:rPr>
        <w:t>–</w:t>
      </w:r>
      <w:r w:rsidRPr="00ED4EE3">
        <w:rPr>
          <w:rFonts w:cs="Times New Roman"/>
          <w:szCs w:val="24"/>
          <w:lang w:eastAsia="fi-FI"/>
        </w:rPr>
        <w:t xml:space="preserve"> 12 mēneši no līguma spēkā stāšanās dienas vai līdz kopējās līguma summas EUR </w:t>
      </w:r>
      <w:r>
        <w:rPr>
          <w:rFonts w:cs="Times New Roman"/>
          <w:szCs w:val="24"/>
          <w:lang w:eastAsia="fi-FI"/>
        </w:rPr>
        <w:t xml:space="preserve">13 </w:t>
      </w:r>
      <w:r w:rsidRPr="00ED4EE3">
        <w:rPr>
          <w:rFonts w:cs="Times New Roman"/>
          <w:szCs w:val="24"/>
          <w:lang w:eastAsia="fi-FI"/>
        </w:rPr>
        <w:t>000,00 bez PVN sasniegšanai (atkarībā no tā, kurš no apstākļiem iestāsies pirmais).</w:t>
      </w:r>
    </w:p>
    <w:p w14:paraId="5294605C" w14:textId="7F294FC5" w:rsidR="00C82E27" w:rsidRPr="00C82E27" w:rsidRDefault="00AD27C7" w:rsidP="00C82E27">
      <w:pPr>
        <w:pStyle w:val="Sarakstarindkopa"/>
        <w:numPr>
          <w:ilvl w:val="1"/>
          <w:numId w:val="16"/>
        </w:numPr>
        <w:tabs>
          <w:tab w:val="left" w:pos="360"/>
        </w:tabs>
        <w:spacing w:after="0" w:line="240" w:lineRule="auto"/>
        <w:jc w:val="both"/>
        <w:rPr>
          <w:rFonts w:cs="Times New Roman"/>
        </w:rPr>
      </w:pPr>
      <w:r w:rsidRPr="00ED4EE3">
        <w:rPr>
          <w:rFonts w:cs="Times New Roman"/>
        </w:rPr>
        <w:t xml:space="preserve">Samaksas </w:t>
      </w:r>
      <w:r w:rsidR="00325B36" w:rsidRPr="00ED4EE3">
        <w:rPr>
          <w:rFonts w:cs="Times New Roman"/>
        </w:rPr>
        <w:t xml:space="preserve">noteikumi </w:t>
      </w:r>
      <w:r w:rsidR="00325B36" w:rsidRPr="00ED4EE3">
        <w:rPr>
          <w:rFonts w:cs="Times New Roman"/>
          <w:noProof/>
        </w:rPr>
        <w:t>–</w:t>
      </w:r>
      <w:r w:rsidRPr="00ED4EE3">
        <w:rPr>
          <w:rFonts w:cs="Times New Roman"/>
        </w:rPr>
        <w:t xml:space="preserve"> </w:t>
      </w:r>
      <w:r w:rsidR="00855C0F" w:rsidRPr="00ED4EE3">
        <w:rPr>
          <w:rFonts w:cs="Times New Roman"/>
        </w:rPr>
        <w:t>2</w:t>
      </w:r>
      <w:r w:rsidRPr="00ED4EE3">
        <w:rPr>
          <w:rFonts w:cs="Times New Roman"/>
        </w:rPr>
        <w:t>0 (</w:t>
      </w:r>
      <w:r w:rsidR="00855C0F" w:rsidRPr="00ED4EE3">
        <w:rPr>
          <w:rFonts w:cs="Times New Roman"/>
        </w:rPr>
        <w:t>div</w:t>
      </w:r>
      <w:r w:rsidRPr="00ED4EE3">
        <w:rPr>
          <w:rFonts w:cs="Times New Roman"/>
        </w:rPr>
        <w:t xml:space="preserve">desmit) dienu laikā pēc </w:t>
      </w:r>
      <w:r w:rsidR="00C36680">
        <w:rPr>
          <w:rFonts w:cs="Times New Roman"/>
        </w:rPr>
        <w:t xml:space="preserve">Preces pieņemšanas – nodošanas akta </w:t>
      </w:r>
      <w:r w:rsidR="00DA36E1" w:rsidRPr="00ED4EE3">
        <w:rPr>
          <w:rFonts w:cs="Times New Roman"/>
        </w:rPr>
        <w:t>abpusējas parakstīšanas dienas</w:t>
      </w:r>
      <w:r w:rsidRPr="00ED4EE3">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766941C" w14:textId="77777777" w:rsidR="008705D6" w:rsidRPr="008705D6" w:rsidRDefault="008705D6" w:rsidP="008705D6">
      <w:pPr>
        <w:pStyle w:val="Sarakstarindkopa"/>
        <w:numPr>
          <w:ilvl w:val="0"/>
          <w:numId w:val="16"/>
        </w:numPr>
        <w:tabs>
          <w:tab w:val="left" w:pos="360"/>
        </w:tabs>
        <w:spacing w:after="0"/>
        <w:jc w:val="both"/>
        <w:rPr>
          <w:rFonts w:cs="Times New Roman"/>
          <w:b/>
        </w:rPr>
      </w:pPr>
      <w:r w:rsidRPr="008705D6">
        <w:rPr>
          <w:rFonts w:cs="Times New Roman"/>
          <w:b/>
        </w:rPr>
        <w:t>PRASĪBAS PRETENDENTIEM:</w:t>
      </w:r>
    </w:p>
    <w:p w14:paraId="73E1F2D0" w14:textId="59C313A9" w:rsidR="008705D6" w:rsidRPr="00F0700D" w:rsidRDefault="008705D6" w:rsidP="00F0700D">
      <w:pPr>
        <w:widowControl w:val="0"/>
        <w:ind w:left="851"/>
        <w:jc w:val="both"/>
        <w:rPr>
          <w:rFonts w:cs="Times New Roman"/>
          <w:bCs/>
        </w:rPr>
      </w:pPr>
      <w:r>
        <w:rPr>
          <w:rFonts w:eastAsia="Times New Roman" w:cs="Times New Roman"/>
          <w:szCs w:val="24"/>
          <w:lang w:eastAsia="lv-LV"/>
        </w:rPr>
        <w:t xml:space="preserve">Pretendents pēdējo 3 (trīs) gadu laikā (līdz piedāvājuma iesniegšanas brīdim) ir veicis </w:t>
      </w:r>
      <w:r w:rsidRPr="00852C21">
        <w:rPr>
          <w:rFonts w:eastAsia="Times New Roman" w:cs="Times New Roman"/>
          <w:szCs w:val="24"/>
          <w:lang w:eastAsia="lv-LV"/>
        </w:rPr>
        <w:t xml:space="preserve">vismaz 1 (vienu) iepirkuma priekšmetam līdzvērtīgu </w:t>
      </w:r>
      <w:r w:rsidR="00C82E27">
        <w:rPr>
          <w:rFonts w:eastAsia="Times New Roman" w:cs="Times New Roman"/>
          <w:szCs w:val="24"/>
          <w:lang w:eastAsia="lv-LV"/>
        </w:rPr>
        <w:t xml:space="preserve">līguma izpildi </w:t>
      </w:r>
      <w:r w:rsidR="00C82E27" w:rsidRPr="00EE1327">
        <w:t xml:space="preserve">par </w:t>
      </w:r>
      <w:r w:rsidR="00C82E27" w:rsidRPr="006162C0">
        <w:t>individuālo aizsardzības līdzekļu piegādi, tai skaitā galvas, dzirdes, sejas, redzes vai elpceļu aizsarglīdzekļu piegādi</w:t>
      </w:r>
      <w:r w:rsidR="00C82E27">
        <w:t>.</w:t>
      </w:r>
    </w:p>
    <w:p w14:paraId="786521D0" w14:textId="436D5332" w:rsidR="00AD27C7" w:rsidRPr="00ED4EE3" w:rsidRDefault="00AD27C7" w:rsidP="004F07BD">
      <w:pPr>
        <w:pStyle w:val="Sarakstarindkopa"/>
        <w:numPr>
          <w:ilvl w:val="0"/>
          <w:numId w:val="16"/>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2828C7">
      <w:pPr>
        <w:pStyle w:val="Stils1"/>
        <w:numPr>
          <w:ilvl w:val="1"/>
          <w:numId w:val="16"/>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7DA5668D" w14:textId="4491DF1A" w:rsidR="002828C7" w:rsidRPr="003A31FF" w:rsidRDefault="00855C0F" w:rsidP="002828C7">
      <w:pPr>
        <w:pStyle w:val="Stils1"/>
        <w:numPr>
          <w:ilvl w:val="1"/>
          <w:numId w:val="16"/>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un finanšu piedāvājums</w:t>
      </w:r>
      <w:r w:rsidRPr="002828C7">
        <w:rPr>
          <w:b w:val="0"/>
          <w:sz w:val="24"/>
          <w:szCs w:val="24"/>
        </w:rPr>
        <w:t xml:space="preserve"> atbilstoši </w:t>
      </w:r>
      <w:r w:rsidR="00C43E85" w:rsidRPr="002828C7">
        <w:rPr>
          <w:sz w:val="24"/>
          <w:szCs w:val="24"/>
        </w:rPr>
        <w:t xml:space="preserve">Pielikumā Nr.2 </w:t>
      </w:r>
      <w:r w:rsidRPr="002828C7">
        <w:rPr>
          <w:b w:val="0"/>
          <w:sz w:val="24"/>
          <w:szCs w:val="24"/>
        </w:rPr>
        <w:t>pievienotajai veidnei.</w:t>
      </w:r>
      <w:r w:rsidR="00C36680" w:rsidRPr="002828C7">
        <w:rPr>
          <w:b w:val="0"/>
          <w:sz w:val="24"/>
          <w:szCs w:val="24"/>
        </w:rPr>
        <w:t xml:space="preserve"> </w:t>
      </w:r>
      <w:r w:rsidR="002828C7" w:rsidRPr="002828C7">
        <w:rPr>
          <w:b w:val="0"/>
          <w:sz w:val="24"/>
          <w:szCs w:val="24"/>
        </w:rPr>
        <w:t xml:space="preserve">Tehniskajā un </w:t>
      </w:r>
      <w:r w:rsidR="002828C7">
        <w:rPr>
          <w:b w:val="0"/>
          <w:sz w:val="24"/>
          <w:szCs w:val="24"/>
        </w:rPr>
        <w:t>f</w:t>
      </w:r>
      <w:r w:rsidR="002828C7" w:rsidRPr="002828C7">
        <w:rPr>
          <w:b w:val="0"/>
          <w:sz w:val="24"/>
          <w:szCs w:val="24"/>
        </w:rPr>
        <w:t xml:space="preserve">inanšu piedāvājumā jānorāda piedāvāto Preču ražotājs un modelis, kā arī  jāpievieno piedāvāto </w:t>
      </w:r>
      <w:r w:rsidR="002828C7" w:rsidRPr="003A31FF">
        <w:rPr>
          <w:b w:val="0"/>
          <w:sz w:val="24"/>
          <w:szCs w:val="24"/>
        </w:rPr>
        <w:t xml:space="preserve">Preču atbilstības deklarāciju un/vai sertifikātu kopijas, vai cita veida informācija (atsauce uz preces ražotāja mājaslapu), kas apliecina konkrētās Preces atbilstību katrai tehniskās specifikācijas </w:t>
      </w:r>
      <w:r w:rsidR="002828C7" w:rsidRPr="003A31FF">
        <w:rPr>
          <w:b w:val="0"/>
          <w:sz w:val="24"/>
          <w:szCs w:val="24"/>
        </w:rPr>
        <w:lastRenderedPageBreak/>
        <w:t>prasībai.</w:t>
      </w:r>
    </w:p>
    <w:p w14:paraId="69A31C33" w14:textId="67D7DECB" w:rsidR="008705D6" w:rsidRPr="003A31FF" w:rsidRDefault="008705D6" w:rsidP="008705D6">
      <w:pPr>
        <w:pStyle w:val="Stils1"/>
        <w:numPr>
          <w:ilvl w:val="1"/>
          <w:numId w:val="16"/>
        </w:numPr>
        <w:spacing w:line="240" w:lineRule="auto"/>
        <w:jc w:val="both"/>
        <w:rPr>
          <w:b w:val="0"/>
          <w:sz w:val="24"/>
          <w:szCs w:val="24"/>
        </w:rPr>
      </w:pPr>
      <w:r w:rsidRPr="003A31FF">
        <w:rPr>
          <w:b w:val="0"/>
          <w:sz w:val="24"/>
          <w:szCs w:val="24"/>
        </w:rPr>
        <w:t xml:space="preserve">Aizpildīts un parakstīts Pretendenta pieredzes saraksts saskaņā ar </w:t>
      </w:r>
      <w:r w:rsidRPr="003A31FF">
        <w:rPr>
          <w:bCs w:val="0"/>
          <w:sz w:val="24"/>
          <w:szCs w:val="24"/>
        </w:rPr>
        <w:t>Pielikumu</w:t>
      </w:r>
      <w:r w:rsidRPr="003A31FF">
        <w:rPr>
          <w:bCs w:val="0"/>
          <w:szCs w:val="24"/>
        </w:rPr>
        <w:t xml:space="preserve"> </w:t>
      </w:r>
      <w:r w:rsidRPr="003A31FF">
        <w:rPr>
          <w:bCs w:val="0"/>
          <w:sz w:val="24"/>
          <w:szCs w:val="24"/>
        </w:rPr>
        <w:t>Nr.</w:t>
      </w:r>
      <w:r w:rsidR="00EE043B" w:rsidRPr="003A31FF">
        <w:rPr>
          <w:bCs w:val="0"/>
          <w:sz w:val="24"/>
          <w:szCs w:val="24"/>
        </w:rPr>
        <w:t>3</w:t>
      </w:r>
      <w:r w:rsidRPr="003A31FF">
        <w:rPr>
          <w:b w:val="0"/>
          <w:sz w:val="24"/>
          <w:szCs w:val="24"/>
        </w:rPr>
        <w:t>, kurā jānorāda informācija, kas ļauj pārliecināties par uzaicinājuma 4.punkta prasību izpildi</w:t>
      </w:r>
      <w:r w:rsidR="00EB51B1" w:rsidRPr="003A31FF">
        <w:rPr>
          <w:b w:val="0"/>
          <w:sz w:val="24"/>
          <w:szCs w:val="24"/>
        </w:rPr>
        <w:t>.</w:t>
      </w:r>
    </w:p>
    <w:p w14:paraId="19379FD0" w14:textId="77777777" w:rsidR="006C482A" w:rsidRPr="00ED4EE3" w:rsidRDefault="006C482A" w:rsidP="003E7184">
      <w:pPr>
        <w:pStyle w:val="Stils1"/>
        <w:numPr>
          <w:ilvl w:val="0"/>
          <w:numId w:val="0"/>
        </w:numPr>
        <w:spacing w:line="240" w:lineRule="auto"/>
        <w:ind w:left="1070"/>
        <w:jc w:val="both"/>
        <w:rPr>
          <w:rStyle w:val="Hipersaite"/>
          <w:b w:val="0"/>
          <w:color w:val="auto"/>
          <w:sz w:val="24"/>
          <w:szCs w:val="24"/>
          <w:u w:val="none"/>
        </w:rPr>
      </w:pPr>
    </w:p>
    <w:p w14:paraId="65AEF726" w14:textId="77777777" w:rsidR="00AD27C7" w:rsidRPr="00ED4EE3" w:rsidRDefault="00AD27C7" w:rsidP="004F07BD">
      <w:pPr>
        <w:pStyle w:val="Sarakstarindkopa"/>
        <w:numPr>
          <w:ilvl w:val="0"/>
          <w:numId w:val="16"/>
        </w:numPr>
        <w:spacing w:after="0"/>
        <w:rPr>
          <w:rFonts w:cs="Times New Roman"/>
          <w:b/>
        </w:rPr>
      </w:pPr>
      <w:r w:rsidRPr="00ED4EE3">
        <w:rPr>
          <w:rFonts w:cs="Times New Roman"/>
          <w:b/>
        </w:rPr>
        <w:t>PIEDĀVĀJUMU VĒRTĒŠANA UN LĪGUMA SLĒGŠANA:</w:t>
      </w:r>
    </w:p>
    <w:p w14:paraId="3061B0F7" w14:textId="35E2D195" w:rsidR="007C043A" w:rsidRDefault="00C43E85" w:rsidP="007C043A">
      <w:pPr>
        <w:pStyle w:val="Sarakstarindkopa"/>
        <w:numPr>
          <w:ilvl w:val="1"/>
          <w:numId w:val="16"/>
        </w:numPr>
        <w:spacing w:after="0" w:line="240" w:lineRule="auto"/>
        <w:jc w:val="both"/>
        <w:rPr>
          <w:rFonts w:cs="Times New Roman"/>
        </w:rPr>
      </w:pPr>
      <w:r w:rsidRPr="007C043A">
        <w:rPr>
          <w:rFonts w:cs="Times New Roman"/>
        </w:rPr>
        <w:t xml:space="preserve">Tirgus izpētes rezultātā SIA “Rīgas ūdens” noslēgs līgumu ar </w:t>
      </w:r>
      <w:r w:rsidR="00C159F1">
        <w:rPr>
          <w:rFonts w:cs="Times New Roman"/>
        </w:rPr>
        <w:t>P</w:t>
      </w:r>
      <w:r w:rsidRPr="007C043A">
        <w:rPr>
          <w:rFonts w:cs="Times New Roman"/>
        </w:rPr>
        <w:t>retendentu, kura piedāvājums atbildīs uzaicinājumā norādītajām prasībām un būs saimnieciski izdevīgākais ar viszemāko cenu.</w:t>
      </w:r>
    </w:p>
    <w:p w14:paraId="2906805B" w14:textId="28936A14" w:rsidR="00C43E85" w:rsidRPr="00BC3472" w:rsidRDefault="007C043A" w:rsidP="00BC3472">
      <w:pPr>
        <w:pStyle w:val="Sarakstarindkopa"/>
        <w:numPr>
          <w:ilvl w:val="1"/>
          <w:numId w:val="16"/>
        </w:numPr>
        <w:spacing w:after="0" w:line="240" w:lineRule="auto"/>
        <w:jc w:val="both"/>
        <w:rPr>
          <w:rFonts w:cs="Times New Roman"/>
        </w:rPr>
      </w:pPr>
      <w:r w:rsidRPr="007C043A">
        <w:rPr>
          <w:rFonts w:cs="Calibri"/>
          <w:bCs/>
          <w:shd w:val="clear" w:color="auto" w:fill="FFFFFF"/>
        </w:rPr>
        <w:t>Pretendents</w:t>
      </w:r>
      <w:r>
        <w:t xml:space="preserve"> noteiktā termiņā var tikt uzaicināts uz sarunām, lai apspriestu </w:t>
      </w:r>
      <w:r w:rsidR="00C159F1">
        <w:t>P</w:t>
      </w:r>
      <w:r>
        <w:t xml:space="preserve">retendenta iesniegto piedāvājumu un līguma projektus, kā rezultātā </w:t>
      </w:r>
      <w:r w:rsidR="00C159F1">
        <w:t>P</w:t>
      </w:r>
      <w:r>
        <w:t xml:space="preserve">retendentam var tikt dota iespēja iesniegtajā piedāvājumā veikt grozījumus. </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4F07BD">
      <w:pPr>
        <w:pStyle w:val="Sarakstarindkopa"/>
        <w:numPr>
          <w:ilvl w:val="0"/>
          <w:numId w:val="16"/>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6F5034F6" w14:textId="58B11770" w:rsidR="00276CFA" w:rsidRDefault="00276CFA" w:rsidP="00276CFA">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Tehniskā specifikācija – tehniskais</w:t>
      </w:r>
      <w:r w:rsidR="00EE043B">
        <w:rPr>
          <w:rFonts w:cs="Times New Roman"/>
        </w:rPr>
        <w:t xml:space="preserve"> un finanšu</w:t>
      </w:r>
      <w:r w:rsidRPr="00ED4EE3">
        <w:rPr>
          <w:rFonts w:cs="Times New Roman"/>
        </w:rPr>
        <w:t xml:space="preserve"> piedāvājums (veidne) (</w:t>
      </w:r>
      <w:r w:rsidR="00EE043B">
        <w:rPr>
          <w:rFonts w:cs="Times New Roman"/>
        </w:rPr>
        <w:t>Pievienota atsevišķā datnē</w:t>
      </w:r>
      <w:r w:rsidR="009758BE">
        <w:rPr>
          <w:rFonts w:cs="Times New Roman"/>
        </w:rPr>
        <w:t>)</w:t>
      </w:r>
      <w:r w:rsidR="00EE043B">
        <w:rPr>
          <w:rFonts w:cs="Times New Roman"/>
        </w:rPr>
        <w:t>.</w:t>
      </w:r>
    </w:p>
    <w:p w14:paraId="0DEBAFCC" w14:textId="670ABDCA" w:rsidR="008705D6" w:rsidRDefault="008705D6" w:rsidP="008705D6">
      <w:pPr>
        <w:pStyle w:val="Sarakstarindkopa"/>
        <w:tabs>
          <w:tab w:val="left" w:pos="9360"/>
        </w:tabs>
        <w:spacing w:after="0" w:line="240" w:lineRule="auto"/>
        <w:rPr>
          <w:szCs w:val="24"/>
        </w:rPr>
      </w:pPr>
      <w:r>
        <w:t>Pielikums Nr.</w:t>
      </w:r>
      <w:r w:rsidR="00EE043B">
        <w:t>3</w:t>
      </w:r>
      <w:r>
        <w:t xml:space="preserve"> – </w:t>
      </w:r>
      <w:r>
        <w:rPr>
          <w:szCs w:val="24"/>
        </w:rPr>
        <w:t xml:space="preserve">Informācijas par pretendenta pieredzi </w:t>
      </w:r>
      <w:r w:rsidR="009758BE">
        <w:rPr>
          <w:szCs w:val="24"/>
        </w:rPr>
        <w:t>(</w:t>
      </w:r>
      <w:r>
        <w:rPr>
          <w:szCs w:val="24"/>
        </w:rPr>
        <w:t>veidne</w:t>
      </w:r>
      <w:r w:rsidR="009758BE">
        <w:rPr>
          <w:szCs w:val="24"/>
        </w:rPr>
        <w:t>)</w:t>
      </w:r>
      <w:r>
        <w:rPr>
          <w:szCs w:val="24"/>
        </w:rPr>
        <w:t xml:space="preserve"> uz 1 (vienas) lapas</w:t>
      </w:r>
      <w:r w:rsidR="009758BE">
        <w:rPr>
          <w:szCs w:val="24"/>
        </w:rPr>
        <w:t>;</w:t>
      </w:r>
    </w:p>
    <w:p w14:paraId="43114046" w14:textId="33F28FF2" w:rsidR="009758BE" w:rsidRPr="00ED4EE3" w:rsidRDefault="009758BE" w:rsidP="009758BE">
      <w:pPr>
        <w:spacing w:after="0"/>
        <w:ind w:left="709"/>
        <w:jc w:val="both"/>
        <w:rPr>
          <w:rFonts w:cs="Times New Roman"/>
        </w:rPr>
      </w:pPr>
      <w:r>
        <w:rPr>
          <w:rFonts w:cs="Times New Roman"/>
        </w:rPr>
        <w:t>Pielikums Nr.</w:t>
      </w:r>
      <w:r w:rsidR="00EE043B">
        <w:rPr>
          <w:rFonts w:cs="Times New Roman"/>
        </w:rPr>
        <w:t>4</w:t>
      </w:r>
      <w:r>
        <w:rPr>
          <w:rFonts w:cs="Times New Roman"/>
        </w:rPr>
        <w:t xml:space="preserve"> </w:t>
      </w:r>
      <w:r w:rsidRPr="00ED4EE3">
        <w:rPr>
          <w:rFonts w:cs="Times New Roman"/>
        </w:rPr>
        <w:t>– Līguma projekts uz</w:t>
      </w:r>
      <w:r w:rsidR="0053180E">
        <w:rPr>
          <w:rFonts w:cs="Times New Roman"/>
        </w:rPr>
        <w:t xml:space="preserve"> </w:t>
      </w:r>
      <w:r w:rsidR="003C167E">
        <w:rPr>
          <w:rFonts w:cs="Times New Roman"/>
        </w:rPr>
        <w:t>5</w:t>
      </w:r>
      <w:r w:rsidR="0053180E">
        <w:rPr>
          <w:rFonts w:cs="Times New Roman"/>
        </w:rPr>
        <w:t xml:space="preserve"> </w:t>
      </w:r>
      <w:r w:rsidR="003C167E">
        <w:rPr>
          <w:rFonts w:cs="Times New Roman"/>
        </w:rPr>
        <w:t>(piecām)</w:t>
      </w:r>
      <w:r w:rsidR="0053180E">
        <w:rPr>
          <w:rFonts w:cs="Times New Roman"/>
        </w:rPr>
        <w:t xml:space="preserve"> lapām.</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rPr>
        <w:t xml:space="preserve">Pieteikums dalībai </w:t>
      </w:r>
      <w:r w:rsidRPr="00ED4EE3">
        <w:rPr>
          <w:rFonts w:cs="Times New Roman"/>
          <w:b/>
          <w:caps/>
          <w:lang w:eastAsia="fi-FI"/>
        </w:rPr>
        <w:t xml:space="preserve">tirgus izpētē </w:t>
      </w:r>
    </w:p>
    <w:p w14:paraId="53E3DFA9" w14:textId="343AF52A" w:rsidR="008F13A4" w:rsidRPr="00ED4EE3" w:rsidRDefault="008F13A4" w:rsidP="00AA611B">
      <w:pPr>
        <w:spacing w:after="0"/>
        <w:ind w:left="567" w:right="-2"/>
        <w:jc w:val="center"/>
        <w:rPr>
          <w:rFonts w:cs="Times New Roman"/>
          <w:b/>
          <w:caps/>
          <w:spacing w:val="-6"/>
        </w:rPr>
      </w:pPr>
      <w:r w:rsidRPr="00EE043B">
        <w:rPr>
          <w:rFonts w:cs="Times New Roman"/>
          <w:b/>
          <w:caps/>
        </w:rPr>
        <w:t>“</w:t>
      </w:r>
      <w:r w:rsidR="00EE043B" w:rsidRPr="00EE043B">
        <w:rPr>
          <w:rFonts w:cs="Times New Roman"/>
          <w:b/>
          <w:caps/>
        </w:rPr>
        <w:t>Galvas, dzirdes, sejas, redzes un elpceļu aizsarglīdzekļu piegāde</w:t>
      </w:r>
      <w:r w:rsidRPr="00EE043B">
        <w:rPr>
          <w:rFonts w:cs="Times New Roman"/>
          <w:b/>
          <w:caps/>
        </w:rPr>
        <w:t xml:space="preserve">” </w:t>
      </w:r>
    </w:p>
    <w:p w14:paraId="68083B2C" w14:textId="36AD685A"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24/4</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378F48CD" w:rsidR="008F13A4"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izpētei “</w:t>
      </w:r>
      <w:r w:rsidR="00EE043B" w:rsidRPr="00EE043B">
        <w:rPr>
          <w:rFonts w:cs="Times New Roman"/>
        </w:rPr>
        <w:t>Galvas, dzirdes, sejas, redzes un elpceļu aizsarglīdzekļu piegāde</w:t>
      </w:r>
      <w:r w:rsidRPr="00ED4EE3">
        <w:rPr>
          <w:rFonts w:cs="Times New Roman"/>
        </w:rPr>
        <w:t xml:space="preserve">” (turpmāk - Tirgus izpēte) un piedāvā nodrošināt </w:t>
      </w:r>
      <w:r w:rsidR="00EE043B">
        <w:rPr>
          <w:rFonts w:cs="Times New Roman"/>
        </w:rPr>
        <w:t>galvas, dzirdes, sejas, redzes un elpceļu aizsarglīdzekļu</w:t>
      </w:r>
      <w:r w:rsidRPr="00ED4EE3">
        <w:rPr>
          <w:rFonts w:cs="Times New Roman"/>
        </w:rPr>
        <w:t xml:space="preserve"> (turpmāk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9B31A9">
      <w:pPr>
        <w:widowControl w:val="0"/>
        <w:numPr>
          <w:ilvl w:val="0"/>
          <w:numId w:val="8"/>
        </w:numPr>
        <w:spacing w:after="40" w:line="240" w:lineRule="auto"/>
        <w:jc w:val="both"/>
      </w:pPr>
      <w:r>
        <w:t>Mēs piedāvājam:</w:t>
      </w:r>
    </w:p>
    <w:p w14:paraId="5228A508" w14:textId="7E576B82" w:rsidR="009B31A9" w:rsidRPr="00791941" w:rsidRDefault="009B31A9" w:rsidP="00EE043B">
      <w:pPr>
        <w:widowControl w:val="0"/>
        <w:numPr>
          <w:ilvl w:val="1"/>
          <w:numId w:val="8"/>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kā </w:t>
      </w:r>
      <w:r w:rsidR="003C167E">
        <w:rPr>
          <w:rFonts w:cs="Times New Roman"/>
          <w:highlight w:val="lightGray"/>
        </w:rPr>
        <w:t>7</w:t>
      </w:r>
      <w:r w:rsidR="003C167E" w:rsidRPr="009B31A9">
        <w:rPr>
          <w:rFonts w:cs="Times New Roman"/>
          <w:highlight w:val="lightGray"/>
        </w:rPr>
        <w:t xml:space="preserve"> </w:t>
      </w:r>
      <w:r w:rsidRPr="009B31A9">
        <w:rPr>
          <w:rFonts w:cs="Times New Roman"/>
          <w:highlight w:val="lightGray"/>
        </w:rPr>
        <w:t>(</w:t>
      </w:r>
      <w:r w:rsidR="003C167E">
        <w:rPr>
          <w:rFonts w:cs="Times New Roman"/>
          <w:highlight w:val="lightGray"/>
        </w:rPr>
        <w:t>septiņas</w:t>
      </w:r>
      <w:r w:rsidRPr="009B31A9">
        <w:rPr>
          <w:rFonts w:cs="Times New Roman"/>
          <w:highlight w:val="lightGray"/>
        </w:rPr>
        <w:t>)&gt;</w:t>
      </w:r>
      <w:r w:rsidRPr="009B31A9">
        <w:rPr>
          <w:rFonts w:cs="Times New Roman"/>
        </w:rPr>
        <w:t xml:space="preserve"> kalendāro dienu laikā no </w:t>
      </w:r>
      <w:r w:rsidR="00EE043B">
        <w:rPr>
          <w:rFonts w:cs="Times New Roman"/>
        </w:rPr>
        <w:t>p</w:t>
      </w:r>
      <w:r w:rsidR="00EE043B" w:rsidRPr="00C82E27">
        <w:rPr>
          <w:rFonts w:cs="Times New Roman"/>
        </w:rPr>
        <w:t>asūtījuma saņemšanas brīža</w:t>
      </w:r>
      <w:r w:rsidRPr="009B31A9">
        <w:rPr>
          <w:lang w:eastAsia="ru-RU"/>
        </w:rPr>
        <w:t>;</w:t>
      </w:r>
    </w:p>
    <w:p w14:paraId="67A6A78E" w14:textId="77777777" w:rsidR="008F13A4" w:rsidRPr="00ED4EE3" w:rsidRDefault="008F13A4" w:rsidP="00660B4C">
      <w:pPr>
        <w:widowControl w:val="0"/>
        <w:numPr>
          <w:ilvl w:val="0"/>
          <w:numId w:val="8"/>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217A12F1"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garantijas termiņš ir attiecīg</w:t>
      </w:r>
      <w:r w:rsidR="00EE043B">
        <w:rPr>
          <w:rFonts w:cs="Times New Roman"/>
        </w:rPr>
        <w:t>o</w:t>
      </w:r>
      <w:r w:rsidRPr="00ED4EE3">
        <w:rPr>
          <w:rFonts w:cs="Times New Roman"/>
        </w:rPr>
        <w:t xml:space="preserve"> Pre</w:t>
      </w:r>
      <w:r w:rsidR="00EE043B">
        <w:rPr>
          <w:rFonts w:cs="Times New Roman"/>
        </w:rPr>
        <w:t xml:space="preserve">ču </w:t>
      </w:r>
      <w:r w:rsidRPr="00ED4EE3">
        <w:rPr>
          <w:rFonts w:cs="Times New Roman"/>
        </w:rPr>
        <w:t xml:space="preserve">ražotāja noteiktais garantijas termiņš, skaitot 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686474DB"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9B31A9">
      <w:pPr>
        <w:numPr>
          <w:ilvl w:val="1"/>
          <w:numId w:val="8"/>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32D5B60D" w:rsidR="001037EC" w:rsidRDefault="008F13A4" w:rsidP="00EE043B">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 xml:space="preserve">Tehniskā specifikācija – Tehniskais </w:t>
      </w:r>
      <w:r w:rsidR="00EE043B">
        <w:rPr>
          <w:rFonts w:cs="Times New Roman"/>
        </w:rPr>
        <w:t xml:space="preserve">un finanšu </w:t>
      </w:r>
      <w:r w:rsidRPr="00ED4EE3">
        <w:rPr>
          <w:rFonts w:cs="Times New Roman"/>
        </w:rPr>
        <w:t xml:space="preserve">piedāvājums uz </w:t>
      </w:r>
      <w:r w:rsidRPr="00ED4EE3">
        <w:rPr>
          <w:rFonts w:cs="Times New Roman"/>
          <w:highlight w:val="lightGray"/>
        </w:rPr>
        <w:t>&lt;lapu skaits&gt;</w:t>
      </w:r>
      <w:r w:rsidRPr="00ED4EE3">
        <w:rPr>
          <w:rFonts w:cs="Times New Roman"/>
        </w:rPr>
        <w:t xml:space="preserve"> lap</w:t>
      </w:r>
      <w:r w:rsidR="0058560A">
        <w:rPr>
          <w:rFonts w:cs="Times New Roman"/>
        </w:rPr>
        <w:t>__</w:t>
      </w:r>
      <w:r w:rsidR="009B31A9">
        <w:rPr>
          <w:rFonts w:cs="Times New Roman"/>
        </w:rPr>
        <w:t>;</w:t>
      </w:r>
    </w:p>
    <w:p w14:paraId="3F3AD84D" w14:textId="1CAF6B17" w:rsidR="009B31A9" w:rsidRPr="001037EC" w:rsidRDefault="001037EC" w:rsidP="001037EC">
      <w:pPr>
        <w:tabs>
          <w:tab w:val="left" w:pos="180"/>
          <w:tab w:val="left" w:pos="720"/>
        </w:tabs>
        <w:spacing w:after="0"/>
        <w:ind w:left="851" w:right="140"/>
        <w:jc w:val="both"/>
        <w:rPr>
          <w:rFonts w:cs="Times New Roman"/>
        </w:rPr>
      </w:pPr>
      <w:r>
        <w:rPr>
          <w:rFonts w:cs="Times New Roman"/>
        </w:rPr>
        <w:tab/>
      </w:r>
      <w:r>
        <w:rPr>
          <w:rFonts w:cs="Times New Roman"/>
        </w:rPr>
        <w:tab/>
      </w:r>
      <w:r w:rsidR="00EE043B">
        <w:rPr>
          <w:rFonts w:cs="Times New Roman"/>
        </w:rPr>
        <w:t>2</w:t>
      </w:r>
      <w:r>
        <w:rPr>
          <w:rFonts w:cs="Times New Roman"/>
        </w:rPr>
        <w:t xml:space="preserve">) </w:t>
      </w:r>
      <w:r w:rsidR="009B31A9">
        <w:t xml:space="preserve">Pretendenta pieredzes apraksts uz </w:t>
      </w:r>
      <w:r w:rsidR="009B31A9" w:rsidRPr="001037EC">
        <w:rPr>
          <w:highlight w:val="lightGray"/>
        </w:rPr>
        <w:t>&lt;lapu skaits&gt;</w:t>
      </w:r>
      <w:r w:rsidR="009B31A9">
        <w:t xml:space="preserve"> lap__.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658C1BF6" w14:textId="531B596F" w:rsidR="0010735C" w:rsidRPr="00750941" w:rsidRDefault="00AC323A" w:rsidP="00EB08F0">
      <w:pPr>
        <w:spacing w:after="0" w:line="240" w:lineRule="auto"/>
        <w:jc w:val="center"/>
        <w:rPr>
          <w:rFonts w:cs="Times New Roman"/>
          <w:b/>
          <w:bCs/>
          <w:i/>
          <w:iCs/>
        </w:rPr>
      </w:pPr>
      <w:r w:rsidRPr="00750941">
        <w:rPr>
          <w:rFonts w:cs="Times New Roman"/>
          <w:b/>
          <w:bCs/>
          <w:i/>
          <w:iCs/>
        </w:rPr>
        <w:t>Tehniskā specifikācija</w:t>
      </w:r>
      <w:r w:rsidR="002D0FB3">
        <w:rPr>
          <w:rFonts w:cs="Times New Roman"/>
          <w:b/>
          <w:bCs/>
          <w:i/>
          <w:iCs/>
        </w:rPr>
        <w:t>s</w:t>
      </w:r>
      <w:r w:rsidRPr="00750941">
        <w:rPr>
          <w:rFonts w:cs="Times New Roman"/>
          <w:b/>
          <w:bCs/>
          <w:i/>
          <w:iCs/>
        </w:rPr>
        <w:t xml:space="preserve"> –</w:t>
      </w:r>
      <w:r w:rsidR="00C14E62" w:rsidRPr="00750941">
        <w:rPr>
          <w:rFonts w:cs="Times New Roman"/>
          <w:b/>
          <w:bCs/>
          <w:i/>
          <w:iCs/>
        </w:rPr>
        <w:t xml:space="preserve"> tehnisk</w:t>
      </w:r>
      <w:r w:rsidR="002828C7">
        <w:rPr>
          <w:rFonts w:cs="Times New Roman"/>
          <w:b/>
          <w:bCs/>
          <w:i/>
          <w:iCs/>
        </w:rPr>
        <w:t>ā un finanšu</w:t>
      </w:r>
      <w:r w:rsidR="00C14E62" w:rsidRPr="00750941">
        <w:rPr>
          <w:rFonts w:cs="Times New Roman"/>
          <w:b/>
          <w:bCs/>
          <w:i/>
          <w:iCs/>
        </w:rPr>
        <w:t xml:space="preserve">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4CA3A270" w14:textId="77777777" w:rsidR="002828C7" w:rsidRPr="00EF2E6F" w:rsidRDefault="002828C7" w:rsidP="002828C7">
      <w:pPr>
        <w:jc w:val="center"/>
      </w:pPr>
      <w:r w:rsidRPr="00EF2E6F">
        <w:t xml:space="preserve">(Tehniskā specifikācija - Tehniskā un finanšu piedāvājuma veidne </w:t>
      </w:r>
      <w:r w:rsidRPr="00EF2E6F">
        <w:rPr>
          <w:i/>
        </w:rPr>
        <w:t>MS Excel</w:t>
      </w:r>
      <w:r w:rsidRPr="00EF2E6F">
        <w:t xml:space="preserve"> formātā pievienota atsevišķā datnē)</w:t>
      </w:r>
    </w:p>
    <w:p w14:paraId="0D5E89EF" w14:textId="77777777" w:rsidR="00AC323A" w:rsidRPr="00ED4EE3" w:rsidRDefault="00AC323A" w:rsidP="00EB08F0">
      <w:pPr>
        <w:spacing w:after="0" w:line="240" w:lineRule="auto"/>
        <w:jc w:val="center"/>
        <w:rPr>
          <w:rFonts w:cs="Times New Roman"/>
          <w:b/>
        </w:rPr>
      </w:pPr>
    </w:p>
    <w:p w14:paraId="74D2F1CD" w14:textId="77777777" w:rsidR="002828C7" w:rsidRDefault="002828C7" w:rsidP="00F0700D">
      <w:pPr>
        <w:jc w:val="right"/>
        <w:rPr>
          <w:rFonts w:cs="Times New Roman"/>
          <w:b/>
        </w:rPr>
      </w:pPr>
    </w:p>
    <w:p w14:paraId="09C03FEB" w14:textId="77777777" w:rsidR="002828C7" w:rsidRDefault="002828C7">
      <w:pPr>
        <w:rPr>
          <w:rFonts w:cs="Times New Roman"/>
          <w:b/>
        </w:rPr>
      </w:pPr>
      <w:r>
        <w:rPr>
          <w:rFonts w:cs="Times New Roman"/>
          <w:b/>
        </w:rPr>
        <w:br w:type="page"/>
      </w:r>
    </w:p>
    <w:p w14:paraId="7C966647" w14:textId="6ADBB51E" w:rsidR="00F0700D" w:rsidRPr="00ED4EE3" w:rsidRDefault="00F0700D" w:rsidP="00F0700D">
      <w:pPr>
        <w:jc w:val="right"/>
        <w:rPr>
          <w:rFonts w:cs="Times New Roman"/>
          <w:b/>
        </w:rPr>
      </w:pPr>
      <w:r w:rsidRPr="00ED4EE3">
        <w:rPr>
          <w:rFonts w:cs="Times New Roman"/>
          <w:b/>
        </w:rPr>
        <w:lastRenderedPageBreak/>
        <w:t>Pielikums Nr.</w:t>
      </w:r>
      <w:r>
        <w:rPr>
          <w:rFonts w:cs="Times New Roman"/>
          <w:b/>
        </w:rPr>
        <w:t>3</w:t>
      </w:r>
    </w:p>
    <w:p w14:paraId="37E653FE" w14:textId="2ED45A5E" w:rsidR="008705D6" w:rsidRDefault="002828C7"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I</w:t>
      </w:r>
      <w:r w:rsidR="008705D6">
        <w:rPr>
          <w:rFonts w:eastAsia="Times New Roman" w:cs="Times New Roman"/>
          <w:b/>
          <w:bCs/>
          <w:i/>
          <w:iCs/>
          <w:kern w:val="32"/>
          <w:szCs w:val="24"/>
          <w:lang w:eastAsia="lv-LV"/>
        </w:rPr>
        <w:t>nformācijas par Pretendenta pieredzi veidne</w:t>
      </w:r>
    </w:p>
    <w:p w14:paraId="1A311A8E" w14:textId="77777777" w:rsidR="008705D6" w:rsidRDefault="008705D6" w:rsidP="008705D6">
      <w:pPr>
        <w:widowControl w:val="0"/>
        <w:tabs>
          <w:tab w:val="left" w:pos="426"/>
          <w:tab w:val="left" w:pos="9000"/>
        </w:tabs>
        <w:spacing w:after="0" w:line="240" w:lineRule="auto"/>
        <w:jc w:val="center"/>
        <w:rPr>
          <w:rFonts w:eastAsia="Times New Roman" w:cs="Times New Roman"/>
          <w:b/>
          <w:szCs w:val="24"/>
          <w:lang w:eastAsia="lv-LV"/>
        </w:rPr>
      </w:pPr>
      <w:r>
        <w:rPr>
          <w:rFonts w:eastAsia="Times New Roman" w:cs="Times New Roman"/>
          <w:b/>
          <w:szCs w:val="24"/>
          <w:lang w:eastAsia="lv-LV"/>
        </w:rPr>
        <w:t>INFORMĀCIJA PAR PRETENDENTA PIEREDZI</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C4883DE" w14:textId="25883E63" w:rsidR="008705D6" w:rsidRDefault="008705D6" w:rsidP="002828C7">
      <w:pPr>
        <w:widowControl w:val="0"/>
        <w:tabs>
          <w:tab w:val="left" w:pos="426"/>
          <w:tab w:val="left" w:pos="567"/>
        </w:tabs>
        <w:spacing w:after="120" w:line="240" w:lineRule="auto"/>
        <w:ind w:left="567"/>
        <w:jc w:val="both"/>
        <w:outlineLvl w:val="0"/>
        <w:rPr>
          <w:rFonts w:eastAsia="Times New Roman" w:cs="Times New Roman"/>
          <w:bCs/>
          <w:kern w:val="32"/>
          <w:szCs w:val="24"/>
          <w:lang w:eastAsia="ar-SA"/>
        </w:rPr>
      </w:pPr>
      <w:r>
        <w:rPr>
          <w:rFonts w:eastAsia="Times New Roman" w:cs="Times New Roman"/>
          <w:bCs/>
          <w:kern w:val="32"/>
          <w:szCs w:val="24"/>
          <w:lang w:eastAsia="ar-SA"/>
        </w:rPr>
        <w:tab/>
      </w:r>
      <w:r w:rsidR="002828C7">
        <w:rPr>
          <w:rFonts w:eastAsia="Times New Roman" w:cs="Times New Roman"/>
          <w:bCs/>
          <w:kern w:val="32"/>
          <w:szCs w:val="24"/>
          <w:lang w:eastAsia="ar-SA"/>
        </w:rPr>
        <w:tab/>
      </w:r>
      <w:r>
        <w:rPr>
          <w:rFonts w:eastAsia="Times New Roman" w:cs="Times New Roman"/>
          <w:bCs/>
          <w:kern w:val="32"/>
          <w:szCs w:val="24"/>
          <w:lang w:eastAsia="ar-SA"/>
        </w:rPr>
        <w:t xml:space="preserve">Apliecinu, ka pretendents </w:t>
      </w:r>
      <w:r>
        <w:rPr>
          <w:highlight w:val="lightGray"/>
        </w:rPr>
        <w:t>&lt;Pretendenta nosaukums, reģistrācijas numurs&gt;</w:t>
      </w:r>
      <w:r>
        <w:rPr>
          <w:rFonts w:eastAsia="Times New Roman" w:cs="Times New Roman"/>
          <w:bCs/>
          <w:kern w:val="32"/>
          <w:szCs w:val="24"/>
          <w:lang w:eastAsia="ar-SA"/>
        </w:rPr>
        <w:t xml:space="preserve"> ir </w:t>
      </w:r>
      <w:r w:rsidR="002828C7">
        <w:rPr>
          <w:rFonts w:eastAsia="Times New Roman" w:cs="Times New Roman"/>
          <w:bCs/>
          <w:kern w:val="32"/>
          <w:szCs w:val="24"/>
          <w:lang w:eastAsia="ar-SA"/>
        </w:rPr>
        <w:t>izpildījis šādu/-us līgumu/-us</w:t>
      </w:r>
      <w:r>
        <w:rPr>
          <w:rStyle w:val="Vresatsauce"/>
          <w:bCs/>
          <w:kern w:val="32"/>
          <w:lang w:eastAsia="ar-SA"/>
        </w:rPr>
        <w:footnoteReference w:id="2"/>
      </w:r>
      <w:r>
        <w:rPr>
          <w:rFonts w:eastAsia="Times New Roman" w:cs="Times New Roman"/>
          <w:bCs/>
          <w:kern w:val="32"/>
          <w:szCs w:val="24"/>
          <w:lang w:eastAsia="ar-SA"/>
        </w:rPr>
        <w:t xml:space="preserve">: </w:t>
      </w:r>
    </w:p>
    <w:p w14:paraId="44F7B2B7" w14:textId="77777777" w:rsidR="008705D6" w:rsidRDefault="008705D6" w:rsidP="008705D6">
      <w:pPr>
        <w:widowControl w:val="0"/>
        <w:tabs>
          <w:tab w:val="left" w:pos="0"/>
          <w:tab w:val="left" w:pos="426"/>
          <w:tab w:val="left" w:pos="9000"/>
        </w:tabs>
        <w:spacing w:after="120" w:line="240" w:lineRule="auto"/>
        <w:jc w:val="both"/>
        <w:outlineLvl w:val="0"/>
        <w:rPr>
          <w:rFonts w:eastAsia="Times New Roman" w:cs="Times New Roman"/>
          <w:bCs/>
          <w:kern w:val="32"/>
          <w:szCs w:val="24"/>
          <w:lang w:eastAsia="lv-LV"/>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2398"/>
        <w:gridCol w:w="1998"/>
        <w:gridCol w:w="1629"/>
        <w:gridCol w:w="2827"/>
      </w:tblGrid>
      <w:tr w:rsidR="008705D6" w14:paraId="7F2E9D1E" w14:textId="77777777" w:rsidTr="008705D6">
        <w:trPr>
          <w:trHeight w:val="1933"/>
          <w:jc w:val="center"/>
        </w:trPr>
        <w:tc>
          <w:tcPr>
            <w:tcW w:w="70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D8FF2DD" w14:textId="77777777" w:rsidR="008705D6" w:rsidRDefault="008705D6">
            <w:pPr>
              <w:widowControl w:val="0"/>
              <w:tabs>
                <w:tab w:val="left" w:pos="307"/>
                <w:tab w:val="left" w:pos="426"/>
                <w:tab w:val="left" w:pos="9000"/>
              </w:tabs>
              <w:spacing w:after="0" w:line="254" w:lineRule="auto"/>
              <w:jc w:val="center"/>
              <w:rPr>
                <w:rFonts w:eastAsia="Times New Roman" w:cs="Times New Roman"/>
                <w:b/>
                <w:bCs/>
                <w:szCs w:val="24"/>
              </w:rPr>
            </w:pPr>
            <w:r>
              <w:rPr>
                <w:rFonts w:eastAsia="Times New Roman" w:cs="Times New Roman"/>
                <w:b/>
                <w:bCs/>
                <w:szCs w:val="24"/>
              </w:rPr>
              <w:t>N.p.k.</w:t>
            </w:r>
          </w:p>
        </w:tc>
        <w:tc>
          <w:tcPr>
            <w:tcW w:w="2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650710" w14:textId="5C05977A" w:rsidR="008705D6" w:rsidRDefault="002828C7">
            <w:pPr>
              <w:widowControl w:val="0"/>
              <w:tabs>
                <w:tab w:val="left" w:pos="426"/>
                <w:tab w:val="left" w:pos="9000"/>
              </w:tabs>
              <w:spacing w:after="0" w:line="254" w:lineRule="auto"/>
              <w:jc w:val="center"/>
              <w:rPr>
                <w:rFonts w:eastAsia="Times New Roman" w:cs="Times New Roman"/>
                <w:b/>
                <w:bCs/>
                <w:szCs w:val="24"/>
              </w:rPr>
            </w:pPr>
            <w:r>
              <w:rPr>
                <w:b/>
              </w:rPr>
              <w:t xml:space="preserve">Piegādes līguma priekšmeta </w:t>
            </w:r>
            <w:r w:rsidRPr="003237B6">
              <w:rPr>
                <w:b/>
              </w:rPr>
              <w:t>īss raksturojums</w:t>
            </w:r>
            <w:r>
              <w:rPr>
                <w:b/>
              </w:rPr>
              <w:t>, līguma summa (bez PVN)</w:t>
            </w:r>
          </w:p>
        </w:tc>
        <w:tc>
          <w:tcPr>
            <w:tcW w:w="19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CCD78A" w14:textId="54D5D5A0" w:rsidR="008705D6" w:rsidRDefault="008705D6">
            <w:pPr>
              <w:widowControl w:val="0"/>
              <w:tabs>
                <w:tab w:val="left" w:pos="426"/>
                <w:tab w:val="left" w:pos="9000"/>
              </w:tabs>
              <w:spacing w:after="0" w:line="254" w:lineRule="auto"/>
              <w:jc w:val="center"/>
              <w:rPr>
                <w:rFonts w:eastAsia="Times New Roman" w:cs="Times New Roman"/>
                <w:b/>
                <w:bCs/>
                <w:szCs w:val="24"/>
              </w:rPr>
            </w:pPr>
            <w:r>
              <w:rPr>
                <w:b/>
                <w:bCs/>
              </w:rPr>
              <w:t>Pasūtītāja nosaukums, reģistrācijas Nr.</w:t>
            </w:r>
          </w:p>
        </w:tc>
        <w:tc>
          <w:tcPr>
            <w:tcW w:w="162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75A418" w14:textId="57EE4CBE" w:rsidR="008705D6" w:rsidRDefault="002828C7">
            <w:pPr>
              <w:widowControl w:val="0"/>
              <w:tabs>
                <w:tab w:val="left" w:pos="426"/>
                <w:tab w:val="left" w:pos="9000"/>
              </w:tabs>
              <w:spacing w:after="0" w:line="254" w:lineRule="auto"/>
              <w:jc w:val="center"/>
              <w:rPr>
                <w:rFonts w:eastAsia="Times New Roman" w:cs="Times New Roman"/>
                <w:b/>
                <w:bCs/>
                <w:szCs w:val="24"/>
              </w:rPr>
            </w:pPr>
            <w:r>
              <w:rPr>
                <w:b/>
              </w:rPr>
              <w:t>Līguma noslēgšanas un izpildes</w:t>
            </w:r>
            <w:r w:rsidRPr="003237B6">
              <w:rPr>
                <w:b/>
              </w:rPr>
              <w:t xml:space="preserve"> gads un mēnesis</w:t>
            </w:r>
          </w:p>
        </w:tc>
        <w:tc>
          <w:tcPr>
            <w:tcW w:w="28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1251A30" w14:textId="77777777" w:rsidR="008705D6" w:rsidRDefault="008705D6">
            <w:pPr>
              <w:widowControl w:val="0"/>
              <w:tabs>
                <w:tab w:val="left" w:pos="426"/>
                <w:tab w:val="left" w:pos="9000"/>
              </w:tabs>
              <w:spacing w:after="0" w:line="254" w:lineRule="auto"/>
              <w:jc w:val="center"/>
              <w:rPr>
                <w:rFonts w:eastAsia="Times New Roman" w:cs="Times New Roman"/>
                <w:b/>
                <w:bCs/>
                <w:szCs w:val="24"/>
              </w:rPr>
            </w:pPr>
            <w:r>
              <w:rPr>
                <w:rFonts w:eastAsia="Times New Roman" w:cs="Times New Roman"/>
                <w:b/>
                <w:bCs/>
                <w:szCs w:val="24"/>
              </w:rPr>
              <w:t xml:space="preserve">Pētījuma pasūtītāja kontaktinformācija </w:t>
            </w:r>
          </w:p>
          <w:p w14:paraId="476A8BBD" w14:textId="77777777" w:rsidR="008705D6" w:rsidRDefault="008705D6">
            <w:pPr>
              <w:widowControl w:val="0"/>
              <w:tabs>
                <w:tab w:val="left" w:pos="426"/>
                <w:tab w:val="left" w:pos="9000"/>
              </w:tabs>
              <w:spacing w:after="0" w:line="254" w:lineRule="auto"/>
              <w:jc w:val="center"/>
              <w:rPr>
                <w:rFonts w:eastAsia="Times New Roman" w:cs="Times New Roman"/>
                <w:b/>
                <w:bCs/>
                <w:szCs w:val="24"/>
              </w:rPr>
            </w:pPr>
            <w:r>
              <w:rPr>
                <w:rFonts w:eastAsia="Times New Roman" w:cs="Times New Roman"/>
                <w:b/>
                <w:bCs/>
                <w:szCs w:val="24"/>
              </w:rPr>
              <w:t xml:space="preserve">(vārds, uzvārds, amats, </w:t>
            </w:r>
          </w:p>
          <w:p w14:paraId="5D7FA581" w14:textId="77777777" w:rsidR="008705D6" w:rsidRDefault="008705D6">
            <w:pPr>
              <w:widowControl w:val="0"/>
              <w:tabs>
                <w:tab w:val="left" w:pos="426"/>
                <w:tab w:val="left" w:pos="9000"/>
              </w:tabs>
              <w:spacing w:after="0" w:line="254" w:lineRule="auto"/>
              <w:jc w:val="center"/>
              <w:rPr>
                <w:rFonts w:eastAsia="Times New Roman" w:cs="Times New Roman"/>
                <w:b/>
                <w:bCs/>
                <w:szCs w:val="24"/>
              </w:rPr>
            </w:pPr>
            <w:r>
              <w:rPr>
                <w:rFonts w:eastAsia="Times New Roman" w:cs="Times New Roman"/>
                <w:b/>
                <w:bCs/>
                <w:szCs w:val="24"/>
              </w:rPr>
              <w:t xml:space="preserve">tālruņa numurs, </w:t>
            </w:r>
          </w:p>
          <w:p w14:paraId="04FD2986" w14:textId="77777777" w:rsidR="008705D6" w:rsidRDefault="008705D6">
            <w:pPr>
              <w:widowControl w:val="0"/>
              <w:tabs>
                <w:tab w:val="left" w:pos="426"/>
                <w:tab w:val="left" w:pos="9000"/>
              </w:tabs>
              <w:spacing w:after="0" w:line="254" w:lineRule="auto"/>
              <w:jc w:val="center"/>
              <w:rPr>
                <w:rFonts w:eastAsia="Times New Roman" w:cs="Times New Roman"/>
                <w:b/>
                <w:bCs/>
                <w:szCs w:val="24"/>
              </w:rPr>
            </w:pPr>
            <w:r>
              <w:rPr>
                <w:rFonts w:eastAsia="Times New Roman" w:cs="Times New Roman"/>
                <w:b/>
                <w:bCs/>
                <w:szCs w:val="24"/>
              </w:rPr>
              <w:t>e-pasta adrese)</w:t>
            </w:r>
          </w:p>
        </w:tc>
      </w:tr>
      <w:tr w:rsidR="008705D6" w14:paraId="530EA3E1" w14:textId="77777777" w:rsidTr="008705D6">
        <w:trPr>
          <w:trHeight w:val="377"/>
          <w:jc w:val="center"/>
        </w:trPr>
        <w:tc>
          <w:tcPr>
            <w:tcW w:w="704" w:type="dxa"/>
            <w:tcBorders>
              <w:top w:val="single" w:sz="4" w:space="0" w:color="auto"/>
              <w:left w:val="single" w:sz="4" w:space="0" w:color="auto"/>
              <w:bottom w:val="single" w:sz="4" w:space="0" w:color="auto"/>
              <w:right w:val="single" w:sz="4" w:space="0" w:color="auto"/>
            </w:tcBorders>
            <w:hideMark/>
          </w:tcPr>
          <w:p w14:paraId="3A4E84E1" w14:textId="77777777" w:rsidR="008705D6" w:rsidRDefault="008705D6">
            <w:pPr>
              <w:widowControl w:val="0"/>
              <w:tabs>
                <w:tab w:val="left" w:pos="426"/>
                <w:tab w:val="left" w:pos="9000"/>
              </w:tabs>
              <w:spacing w:after="0" w:line="254" w:lineRule="auto"/>
              <w:jc w:val="center"/>
              <w:rPr>
                <w:rFonts w:eastAsia="Times New Roman" w:cs="Times New Roman"/>
                <w:szCs w:val="24"/>
              </w:rPr>
            </w:pPr>
            <w:r>
              <w:rPr>
                <w:rFonts w:eastAsia="Times New Roman" w:cs="Times New Roman"/>
                <w:szCs w:val="24"/>
              </w:rPr>
              <w:t>1.</w:t>
            </w:r>
          </w:p>
        </w:tc>
        <w:tc>
          <w:tcPr>
            <w:tcW w:w="2397" w:type="dxa"/>
            <w:tcBorders>
              <w:top w:val="single" w:sz="4" w:space="0" w:color="auto"/>
              <w:left w:val="single" w:sz="4" w:space="0" w:color="auto"/>
              <w:bottom w:val="single" w:sz="4" w:space="0" w:color="auto"/>
              <w:right w:val="single" w:sz="4" w:space="0" w:color="auto"/>
            </w:tcBorders>
            <w:hideMark/>
          </w:tcPr>
          <w:p w14:paraId="714C84AD" w14:textId="77777777" w:rsidR="008705D6" w:rsidRDefault="008705D6">
            <w:pPr>
              <w:widowControl w:val="0"/>
              <w:tabs>
                <w:tab w:val="left" w:pos="426"/>
                <w:tab w:val="left" w:pos="9000"/>
              </w:tabs>
              <w:spacing w:after="0" w:line="254" w:lineRule="auto"/>
              <w:jc w:val="center"/>
              <w:rPr>
                <w:rFonts w:eastAsia="Times New Roman" w:cs="Times New Roman"/>
                <w:szCs w:val="24"/>
              </w:rPr>
            </w:pPr>
            <w:r>
              <w:rPr>
                <w:rFonts w:eastAsia="Times New Roman" w:cs="Times New Roman"/>
                <w:szCs w:val="24"/>
                <w:highlight w:val="lightGray"/>
              </w:rPr>
              <w:t>&lt;…&gt;</w:t>
            </w:r>
          </w:p>
        </w:tc>
        <w:tc>
          <w:tcPr>
            <w:tcW w:w="1997" w:type="dxa"/>
            <w:tcBorders>
              <w:top w:val="single" w:sz="4" w:space="0" w:color="auto"/>
              <w:left w:val="single" w:sz="4" w:space="0" w:color="auto"/>
              <w:bottom w:val="single" w:sz="4" w:space="0" w:color="auto"/>
              <w:right w:val="single" w:sz="4" w:space="0" w:color="auto"/>
            </w:tcBorders>
            <w:hideMark/>
          </w:tcPr>
          <w:p w14:paraId="1F8AD1FE" w14:textId="77777777" w:rsidR="008705D6" w:rsidRDefault="008705D6">
            <w:pPr>
              <w:widowControl w:val="0"/>
              <w:tabs>
                <w:tab w:val="left" w:pos="426"/>
                <w:tab w:val="left" w:pos="9000"/>
              </w:tabs>
              <w:spacing w:after="0" w:line="254" w:lineRule="auto"/>
              <w:jc w:val="center"/>
              <w:rPr>
                <w:rFonts w:eastAsia="Times New Roman" w:cs="Times New Roman"/>
                <w:szCs w:val="24"/>
              </w:rPr>
            </w:pPr>
            <w:r>
              <w:rPr>
                <w:rFonts w:eastAsia="Times New Roman" w:cs="Times New Roman"/>
                <w:szCs w:val="24"/>
                <w:highlight w:val="lightGray"/>
              </w:rPr>
              <w:t>&lt;…&gt;</w:t>
            </w:r>
          </w:p>
        </w:tc>
        <w:tc>
          <w:tcPr>
            <w:tcW w:w="1628" w:type="dxa"/>
            <w:tcBorders>
              <w:top w:val="single" w:sz="4" w:space="0" w:color="auto"/>
              <w:left w:val="single" w:sz="4" w:space="0" w:color="auto"/>
              <w:bottom w:val="single" w:sz="4" w:space="0" w:color="auto"/>
              <w:right w:val="single" w:sz="4" w:space="0" w:color="auto"/>
            </w:tcBorders>
            <w:hideMark/>
          </w:tcPr>
          <w:p w14:paraId="2BA6BB8A" w14:textId="77777777" w:rsidR="008705D6" w:rsidRDefault="008705D6">
            <w:pPr>
              <w:widowControl w:val="0"/>
              <w:tabs>
                <w:tab w:val="left" w:pos="426"/>
                <w:tab w:val="left" w:pos="9000"/>
              </w:tabs>
              <w:spacing w:after="0" w:line="254" w:lineRule="auto"/>
              <w:jc w:val="center"/>
              <w:rPr>
                <w:rFonts w:eastAsia="Times New Roman" w:cs="Times New Roman"/>
                <w:szCs w:val="24"/>
              </w:rPr>
            </w:pPr>
            <w:r>
              <w:rPr>
                <w:rFonts w:eastAsia="Times New Roman" w:cs="Times New Roman"/>
                <w:szCs w:val="24"/>
                <w:highlight w:val="lightGray"/>
              </w:rPr>
              <w:t>&lt;…&gt;</w:t>
            </w:r>
          </w:p>
        </w:tc>
        <w:tc>
          <w:tcPr>
            <w:tcW w:w="2826" w:type="dxa"/>
            <w:tcBorders>
              <w:top w:val="single" w:sz="4" w:space="0" w:color="auto"/>
              <w:left w:val="single" w:sz="4" w:space="0" w:color="auto"/>
              <w:bottom w:val="single" w:sz="4" w:space="0" w:color="auto"/>
              <w:right w:val="single" w:sz="4" w:space="0" w:color="auto"/>
            </w:tcBorders>
            <w:hideMark/>
          </w:tcPr>
          <w:p w14:paraId="367574CD" w14:textId="77777777" w:rsidR="008705D6" w:rsidRDefault="008705D6">
            <w:pPr>
              <w:widowControl w:val="0"/>
              <w:tabs>
                <w:tab w:val="left" w:pos="426"/>
                <w:tab w:val="left" w:pos="9000"/>
              </w:tabs>
              <w:spacing w:after="0" w:line="254" w:lineRule="auto"/>
              <w:jc w:val="center"/>
              <w:rPr>
                <w:rFonts w:eastAsia="Times New Roman" w:cs="Times New Roman"/>
                <w:szCs w:val="24"/>
              </w:rPr>
            </w:pPr>
            <w:r>
              <w:rPr>
                <w:rFonts w:eastAsia="Times New Roman" w:cs="Times New Roman"/>
                <w:szCs w:val="24"/>
                <w:highlight w:val="lightGray"/>
              </w:rPr>
              <w:t>&lt;…&gt;</w:t>
            </w:r>
          </w:p>
        </w:tc>
      </w:tr>
      <w:tr w:rsidR="008705D6" w14:paraId="714F8056" w14:textId="77777777" w:rsidTr="008705D6">
        <w:trPr>
          <w:trHeight w:val="377"/>
          <w:jc w:val="center"/>
        </w:trPr>
        <w:tc>
          <w:tcPr>
            <w:tcW w:w="704" w:type="dxa"/>
            <w:tcBorders>
              <w:top w:val="single" w:sz="4" w:space="0" w:color="auto"/>
              <w:left w:val="single" w:sz="4" w:space="0" w:color="auto"/>
              <w:bottom w:val="single" w:sz="4" w:space="0" w:color="auto"/>
              <w:right w:val="single" w:sz="4" w:space="0" w:color="auto"/>
            </w:tcBorders>
            <w:hideMark/>
          </w:tcPr>
          <w:p w14:paraId="73B1CC8C" w14:textId="77777777" w:rsidR="008705D6" w:rsidRDefault="008705D6">
            <w:pPr>
              <w:spacing w:after="0" w:line="254" w:lineRule="auto"/>
              <w:jc w:val="center"/>
              <w:rPr>
                <w:rFonts w:eastAsia="Times New Roman" w:cs="Times New Roman"/>
                <w:szCs w:val="24"/>
              </w:rPr>
            </w:pPr>
            <w:r>
              <w:rPr>
                <w:rFonts w:eastAsia="Times New Roman" w:cs="Times New Roman"/>
                <w:szCs w:val="24"/>
              </w:rPr>
              <w:t>&lt;...&gt;</w:t>
            </w:r>
          </w:p>
        </w:tc>
        <w:tc>
          <w:tcPr>
            <w:tcW w:w="2397" w:type="dxa"/>
            <w:tcBorders>
              <w:top w:val="single" w:sz="4" w:space="0" w:color="auto"/>
              <w:left w:val="single" w:sz="4" w:space="0" w:color="auto"/>
              <w:bottom w:val="single" w:sz="4" w:space="0" w:color="auto"/>
              <w:right w:val="single" w:sz="4" w:space="0" w:color="auto"/>
            </w:tcBorders>
            <w:hideMark/>
          </w:tcPr>
          <w:p w14:paraId="07010096" w14:textId="77777777" w:rsidR="008705D6" w:rsidRDefault="008705D6">
            <w:pPr>
              <w:spacing w:after="0" w:line="254" w:lineRule="auto"/>
              <w:jc w:val="center"/>
              <w:rPr>
                <w:rFonts w:eastAsia="Times New Roman" w:cs="Times New Roman"/>
                <w:szCs w:val="24"/>
              </w:rPr>
            </w:pPr>
            <w:r>
              <w:rPr>
                <w:rFonts w:eastAsia="Times New Roman" w:cs="Times New Roman"/>
                <w:szCs w:val="24"/>
                <w:highlight w:val="lightGray"/>
              </w:rPr>
              <w:t>&lt;…&gt;</w:t>
            </w:r>
          </w:p>
        </w:tc>
        <w:tc>
          <w:tcPr>
            <w:tcW w:w="1997" w:type="dxa"/>
            <w:tcBorders>
              <w:top w:val="single" w:sz="4" w:space="0" w:color="auto"/>
              <w:left w:val="single" w:sz="4" w:space="0" w:color="auto"/>
              <w:bottom w:val="single" w:sz="4" w:space="0" w:color="auto"/>
              <w:right w:val="single" w:sz="4" w:space="0" w:color="auto"/>
            </w:tcBorders>
            <w:hideMark/>
          </w:tcPr>
          <w:p w14:paraId="4C80395B" w14:textId="77777777" w:rsidR="008705D6" w:rsidRDefault="008705D6">
            <w:pPr>
              <w:spacing w:after="0" w:line="254" w:lineRule="auto"/>
              <w:jc w:val="center"/>
              <w:rPr>
                <w:rFonts w:eastAsia="Times New Roman" w:cs="Times New Roman"/>
                <w:szCs w:val="24"/>
              </w:rPr>
            </w:pPr>
            <w:r>
              <w:rPr>
                <w:rFonts w:eastAsia="Times New Roman" w:cs="Times New Roman"/>
                <w:szCs w:val="24"/>
                <w:highlight w:val="lightGray"/>
              </w:rPr>
              <w:t>&lt;…&gt;</w:t>
            </w:r>
          </w:p>
        </w:tc>
        <w:tc>
          <w:tcPr>
            <w:tcW w:w="1628" w:type="dxa"/>
            <w:tcBorders>
              <w:top w:val="single" w:sz="4" w:space="0" w:color="auto"/>
              <w:left w:val="single" w:sz="4" w:space="0" w:color="auto"/>
              <w:bottom w:val="single" w:sz="4" w:space="0" w:color="auto"/>
              <w:right w:val="single" w:sz="4" w:space="0" w:color="auto"/>
            </w:tcBorders>
            <w:hideMark/>
          </w:tcPr>
          <w:p w14:paraId="6E25411B" w14:textId="77777777" w:rsidR="008705D6" w:rsidRDefault="008705D6">
            <w:pPr>
              <w:spacing w:after="0" w:line="254" w:lineRule="auto"/>
              <w:jc w:val="center"/>
              <w:rPr>
                <w:rFonts w:eastAsia="Times New Roman" w:cs="Times New Roman"/>
                <w:szCs w:val="24"/>
              </w:rPr>
            </w:pPr>
            <w:r>
              <w:rPr>
                <w:rFonts w:eastAsia="Times New Roman" w:cs="Times New Roman"/>
                <w:szCs w:val="24"/>
                <w:highlight w:val="lightGray"/>
              </w:rPr>
              <w:t>&lt;…&gt;</w:t>
            </w:r>
          </w:p>
        </w:tc>
        <w:tc>
          <w:tcPr>
            <w:tcW w:w="2826" w:type="dxa"/>
            <w:tcBorders>
              <w:top w:val="single" w:sz="4" w:space="0" w:color="auto"/>
              <w:left w:val="single" w:sz="4" w:space="0" w:color="auto"/>
              <w:bottom w:val="single" w:sz="4" w:space="0" w:color="auto"/>
              <w:right w:val="single" w:sz="4" w:space="0" w:color="auto"/>
            </w:tcBorders>
            <w:hideMark/>
          </w:tcPr>
          <w:p w14:paraId="263F9BFA" w14:textId="77777777" w:rsidR="008705D6" w:rsidRDefault="008705D6">
            <w:pPr>
              <w:spacing w:after="0" w:line="254" w:lineRule="auto"/>
              <w:jc w:val="center"/>
              <w:rPr>
                <w:rFonts w:eastAsia="Times New Roman" w:cs="Times New Roman"/>
                <w:szCs w:val="24"/>
              </w:rPr>
            </w:pPr>
            <w:r>
              <w:rPr>
                <w:rFonts w:eastAsia="Times New Roman" w:cs="Times New Roman"/>
                <w:szCs w:val="24"/>
                <w:highlight w:val="lightGray"/>
              </w:rPr>
              <w:t>&lt;…&gt;</w:t>
            </w:r>
          </w:p>
        </w:tc>
      </w:tr>
    </w:tbl>
    <w:p w14:paraId="11FB5E21" w14:textId="77777777" w:rsidR="008705D6" w:rsidRDefault="008705D6" w:rsidP="008705D6">
      <w:pPr>
        <w:widowControl w:val="0"/>
        <w:tabs>
          <w:tab w:val="left" w:pos="426"/>
          <w:tab w:val="left" w:pos="9000"/>
        </w:tabs>
        <w:spacing w:after="0" w:line="240" w:lineRule="auto"/>
        <w:rPr>
          <w:rFonts w:eastAsia="Times New Roman" w:cs="Times New Roman"/>
          <w:szCs w:val="24"/>
          <w:lang w:eastAsia="lv-LV"/>
        </w:rPr>
      </w:pPr>
    </w:p>
    <w:p w14:paraId="7356C744" w14:textId="77777777" w:rsidR="008705D6" w:rsidRDefault="008705D6" w:rsidP="008705D6">
      <w:pPr>
        <w:widowControl w:val="0"/>
        <w:tabs>
          <w:tab w:val="left" w:pos="284"/>
        </w:tabs>
        <w:spacing w:after="0" w:line="240" w:lineRule="auto"/>
        <w:jc w:val="both"/>
        <w:rPr>
          <w:rFonts w:cs="Times New Roman"/>
          <w:szCs w:val="24"/>
        </w:rPr>
      </w:pPr>
    </w:p>
    <w:p w14:paraId="63276D25" w14:textId="77777777" w:rsidR="008705D6" w:rsidRDefault="008705D6" w:rsidP="008705D6">
      <w:pPr>
        <w:widowControl w:val="0"/>
        <w:tabs>
          <w:tab w:val="left" w:pos="284"/>
        </w:tabs>
        <w:spacing w:after="0" w:line="240" w:lineRule="auto"/>
        <w:jc w:val="both"/>
        <w:rPr>
          <w:rFonts w:cs="Times New Roman"/>
          <w:szCs w:val="24"/>
        </w:rPr>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p w14:paraId="27188A16" w14:textId="77777777" w:rsidR="008705D6" w:rsidRDefault="008705D6" w:rsidP="008705D6">
      <w:pPr>
        <w:pStyle w:val="Stils1"/>
        <w:numPr>
          <w:ilvl w:val="0"/>
          <w:numId w:val="0"/>
        </w:numPr>
        <w:tabs>
          <w:tab w:val="left" w:pos="720"/>
        </w:tabs>
        <w:spacing w:line="240" w:lineRule="auto"/>
        <w:rPr>
          <w:sz w:val="24"/>
          <w:szCs w:val="24"/>
        </w:rPr>
      </w:pPr>
    </w:p>
    <w:p w14:paraId="71458185" w14:textId="77777777" w:rsidR="008705D6" w:rsidRPr="00ED4EE3" w:rsidRDefault="008705D6" w:rsidP="00D33BCD">
      <w:pPr>
        <w:spacing w:after="0"/>
        <w:ind w:left="1418" w:hanging="709"/>
        <w:jc w:val="right"/>
        <w:rPr>
          <w:rFonts w:cs="Times New Roman"/>
          <w:bCs/>
        </w:rPr>
        <w:sectPr w:rsidR="008705D6" w:rsidRPr="00ED4EE3" w:rsidSect="00F0700D">
          <w:pgSz w:w="11906" w:h="16838"/>
          <w:pgMar w:top="720" w:right="851" w:bottom="720" w:left="567" w:header="709" w:footer="709" w:gutter="0"/>
          <w:cols w:space="708"/>
          <w:docGrid w:linePitch="360"/>
        </w:sectPr>
      </w:pPr>
    </w:p>
    <w:p w14:paraId="6E650D63" w14:textId="077CE78D" w:rsidR="003E61FC" w:rsidRPr="00ED4EE3" w:rsidRDefault="001E728D" w:rsidP="006E750E">
      <w:pPr>
        <w:spacing w:after="0"/>
        <w:jc w:val="right"/>
        <w:rPr>
          <w:rFonts w:cs="Times New Roman"/>
          <w:b/>
        </w:rPr>
      </w:pPr>
      <w:r>
        <w:rPr>
          <w:rFonts w:cs="Times New Roman"/>
          <w:b/>
          <w:bCs/>
        </w:rPr>
        <w:lastRenderedPageBreak/>
        <w:t>Pielikums Nr.</w:t>
      </w:r>
      <w:r w:rsidR="002828C7">
        <w:rPr>
          <w:rFonts w:cs="Times New Roman"/>
          <w:b/>
          <w:bCs/>
        </w:rPr>
        <w:t>4</w:t>
      </w:r>
    </w:p>
    <w:p w14:paraId="785AB377" w14:textId="0D11F2FA" w:rsidR="00C63A1D" w:rsidRPr="00ED4EE3" w:rsidRDefault="003E61FC" w:rsidP="00A44242">
      <w:pPr>
        <w:jc w:val="center"/>
        <w:rPr>
          <w:rFonts w:cs="Times New Roman"/>
          <w:szCs w:val="24"/>
        </w:rPr>
      </w:pPr>
      <w:r w:rsidRPr="00ED4EE3">
        <w:rPr>
          <w:rFonts w:cs="Times New Roman"/>
          <w:b/>
        </w:rPr>
        <w:t>Līguma projekts</w:t>
      </w:r>
      <w:r w:rsidR="00C63A1D">
        <w:rPr>
          <w:rFonts w:cs="Times New Roman"/>
          <w:b/>
        </w:rPr>
        <w:br/>
      </w:r>
      <w:r w:rsidR="00C63A1D" w:rsidRPr="00B61E5F">
        <w:rPr>
          <w:rFonts w:cs="Times New Roman"/>
          <w:b/>
          <w:szCs w:val="24"/>
        </w:rPr>
        <w:t>Līgums Nr</w:t>
      </w:r>
      <w:r w:rsidR="00C63A1D" w:rsidRPr="008104A6">
        <w:rPr>
          <w:rFonts w:cs="Times New Roman"/>
          <w:b/>
          <w:szCs w:val="24"/>
        </w:rPr>
        <w:t>.</w:t>
      </w:r>
      <w:r w:rsidR="00C63A1D" w:rsidRPr="008104A6">
        <w:rPr>
          <w:rFonts w:cs="Times New Roman"/>
          <w:bCs/>
          <w:sz w:val="20"/>
          <w:szCs w:val="20"/>
          <w:u w:val="single"/>
        </w:rPr>
        <w:t xml:space="preserve"> skatīt e-doc faila nosaukumā</w:t>
      </w:r>
      <w:r w:rsidR="00C63A1D">
        <w:rPr>
          <w:rFonts w:cs="Times New Roman"/>
          <w:bCs/>
          <w:sz w:val="20"/>
          <w:szCs w:val="20"/>
          <w:u w:val="single"/>
        </w:rPr>
        <w:br/>
      </w:r>
      <w:r w:rsidR="00A44242" w:rsidRPr="00A44242">
        <w:rPr>
          <w:bCs/>
        </w:rPr>
        <w:t>par galvas, dzirdes, sejas, redzes un elpceļu aizsarglīdzekļu piegādi</w:t>
      </w:r>
      <w:r w:rsidR="00A44242" w:rsidRPr="00A44242">
        <w:rPr>
          <w:bCs/>
        </w:rPr>
        <w:br/>
      </w:r>
      <w:r w:rsidR="00C63A1D" w:rsidRPr="00ED4EE3">
        <w:rPr>
          <w:rFonts w:cs="Times New Roman"/>
          <w:szCs w:val="24"/>
        </w:rPr>
        <w:t>(tirgus izpēte Nr.T.I.202</w:t>
      </w:r>
      <w:r w:rsidR="00A44242">
        <w:rPr>
          <w:rFonts w:cs="Times New Roman"/>
          <w:szCs w:val="24"/>
        </w:rPr>
        <w:t>4</w:t>
      </w:r>
      <w:r w:rsidR="00C63A1D" w:rsidRPr="00ED4EE3">
        <w:rPr>
          <w:rFonts w:cs="Times New Roman"/>
          <w:szCs w:val="24"/>
        </w:rPr>
        <w:t>/</w:t>
      </w:r>
      <w:r w:rsidR="00C7486D">
        <w:rPr>
          <w:rFonts w:cs="Times New Roman"/>
          <w:szCs w:val="24"/>
        </w:rPr>
        <w:t>4</w:t>
      </w:r>
      <w:r w:rsidR="00C63A1D" w:rsidRPr="00ED4EE3">
        <w:rPr>
          <w:rFonts w:cs="Times New Roman"/>
          <w:szCs w:val="24"/>
        </w:rPr>
        <w:t>)</w:t>
      </w:r>
    </w:p>
    <w:p w14:paraId="6492AC21" w14:textId="77777777" w:rsidR="00C63A1D" w:rsidRPr="00B61E5F" w:rsidRDefault="00C63A1D" w:rsidP="00C63A1D">
      <w:pPr>
        <w:jc w:val="both"/>
        <w:rPr>
          <w:rFonts w:cs="Times New Roman"/>
          <w:szCs w:val="24"/>
        </w:rPr>
      </w:pPr>
    </w:p>
    <w:p w14:paraId="69E248F3" w14:textId="77777777" w:rsidR="00C63A1D" w:rsidRPr="00B61E5F" w:rsidRDefault="00C63A1D" w:rsidP="002437CA">
      <w:pPr>
        <w:ind w:left="567" w:right="140"/>
        <w:jc w:val="both"/>
        <w:rPr>
          <w:rFonts w:cs="Times New Roman"/>
          <w:szCs w:val="24"/>
        </w:rPr>
      </w:pPr>
      <w:r w:rsidRPr="007334B0">
        <w:rPr>
          <w:bCs/>
          <w:sz w:val="20"/>
          <w:szCs w:val="20"/>
        </w:rPr>
        <w:t>PARAKSTĪŠANAS DATUMS IR PĒDĒJĀ PIEVIENOTĀ DROŠĀ ELEKTRONISKĀ PARAKSTA UN TĀ LAIKA ZĪMOGA DATUMS</w:t>
      </w:r>
    </w:p>
    <w:p w14:paraId="7651CA39" w14:textId="2EBF0BA2" w:rsidR="0079687B" w:rsidRDefault="0079687B" w:rsidP="002437CA">
      <w:pPr>
        <w:tabs>
          <w:tab w:val="left" w:pos="-360"/>
          <w:tab w:val="left" w:pos="180"/>
          <w:tab w:val="left" w:pos="360"/>
          <w:tab w:val="left" w:pos="900"/>
          <w:tab w:val="left" w:pos="10440"/>
        </w:tabs>
        <w:ind w:left="567"/>
        <w:jc w:val="both"/>
      </w:pPr>
      <w:r>
        <w:rPr>
          <w:b/>
        </w:rPr>
        <w:t>SIA “Rīgas ūdens”</w:t>
      </w:r>
      <w:r>
        <w:t xml:space="preserve">, reģ. Nr. </w:t>
      </w:r>
      <w:r>
        <w:rPr>
          <w:b/>
        </w:rPr>
        <w:t>40103023035</w:t>
      </w:r>
      <w:r>
        <w:t>, tās ____________ personā, kurš darbojas uz SIA “Rīgas ūdens” valdes 2023.gada __.__________ lēmuma (protokols Nr.2.4.1/202</w:t>
      </w:r>
      <w:r w:rsidR="008C2CBF">
        <w:t>_</w:t>
      </w:r>
      <w:r>
        <w:t>/__) pamata, turpmāk - P</w:t>
      </w:r>
      <w:r w:rsidR="00107C11">
        <w:t>ircējs</w:t>
      </w:r>
      <w:r>
        <w:t xml:space="preserve">, no vienas puses, </w:t>
      </w:r>
      <w:r>
        <w:rPr>
          <w:lang w:eastAsia="fi-FI"/>
        </w:rPr>
        <w:t>un</w:t>
      </w:r>
    </w:p>
    <w:p w14:paraId="3AC7E9EA" w14:textId="06E7704D" w:rsidR="0079687B" w:rsidRDefault="0079687B" w:rsidP="00A44242">
      <w:pPr>
        <w:tabs>
          <w:tab w:val="left" w:pos="10440"/>
        </w:tabs>
        <w:ind w:left="567"/>
        <w:jc w:val="both"/>
      </w:pPr>
      <w:r>
        <w:rPr>
          <w:b/>
        </w:rPr>
        <w:t>____________</w:t>
      </w:r>
      <w:r>
        <w:t xml:space="preserve">, reģ. Nr._________, tās ___________ personā, kurš darbojas uz ___________ pamata, turpmāk - </w:t>
      </w:r>
      <w:r w:rsidR="00107C11">
        <w:t>Piegādātājs</w:t>
      </w:r>
      <w:r>
        <w:t>, no otras puses, turpmāk abi kopā - Puses, noslēdz šādu līgumu, turpmāk - Līgums:</w:t>
      </w:r>
    </w:p>
    <w:p w14:paraId="037B8472" w14:textId="77777777" w:rsidR="00A44242" w:rsidRPr="003C63FE" w:rsidRDefault="00A44242" w:rsidP="00A44242">
      <w:pPr>
        <w:ind w:left="567"/>
        <w:jc w:val="center"/>
        <w:rPr>
          <w:b/>
        </w:rPr>
      </w:pPr>
      <w:r w:rsidRPr="003C63FE">
        <w:rPr>
          <w:b/>
        </w:rPr>
        <w:t>I Līgumā lietotie termini</w:t>
      </w:r>
    </w:p>
    <w:p w14:paraId="3494C881" w14:textId="77777777" w:rsidR="00A44242" w:rsidRPr="003C63FE" w:rsidRDefault="00A44242" w:rsidP="00A44242">
      <w:pPr>
        <w:ind w:left="567"/>
        <w:jc w:val="both"/>
      </w:pPr>
      <w:r w:rsidRPr="003C63FE">
        <w:t>1.1. Preces – Līguma Pielikumā Nr.1 esošajā specifikācijā un Piegādātāja preču katalogā norādītie</w:t>
      </w:r>
      <w:r>
        <w:t xml:space="preserve"> </w:t>
      </w:r>
      <w:r w:rsidRPr="003C63FE">
        <w:t>aizsardzības līdzekļi.</w:t>
      </w:r>
    </w:p>
    <w:p w14:paraId="4ADCD474" w14:textId="77777777" w:rsidR="00A44242" w:rsidRPr="003C63FE" w:rsidRDefault="00A44242" w:rsidP="00A44242">
      <w:pPr>
        <w:ind w:left="567"/>
        <w:jc w:val="both"/>
      </w:pPr>
      <w:r w:rsidRPr="003C63FE">
        <w:t xml:space="preserve">1.2. Pirkuma maksa – summa, ko Pircējs samaksā Piegādātājam par Precēm Līgumā noteiktajā kārtībā. Pirkuma maksa atbilst īstai Preču vērtībai, ietver sevī visus Piegādātāja izdevumus un Piegādātāja peļņu. Pirkuma maksa katrai konkrētai Precei noteikta Līguma Pielikumā Nr.1. Precēm, kuras nav iekļautas Pielikumā Nr.1, Piegādātājs piemēro cenu atlaidi </w:t>
      </w:r>
      <w:r>
        <w:t>20</w:t>
      </w:r>
      <w:r w:rsidRPr="003C63FE">
        <w:t xml:space="preserve"> (</w:t>
      </w:r>
      <w:r>
        <w:t>divdesmit</w:t>
      </w:r>
      <w:r w:rsidRPr="003C63FE">
        <w:t>) % apmērā no Piegādātāja Preču katalogā noteiktajām cenām.</w:t>
      </w:r>
    </w:p>
    <w:p w14:paraId="14CF4CF2" w14:textId="77777777" w:rsidR="00A44242" w:rsidRPr="003C63FE" w:rsidRDefault="00A44242" w:rsidP="00A44242">
      <w:pPr>
        <w:ind w:left="567"/>
        <w:jc w:val="both"/>
      </w:pPr>
      <w:r w:rsidRPr="003C63FE">
        <w:t>1.3. Piegāde – Preču nodošana Pircējam saskaņā ar DDP (</w:t>
      </w:r>
      <w:r w:rsidRPr="003C63FE">
        <w:rPr>
          <w:i/>
        </w:rPr>
        <w:t>Incoterms 20</w:t>
      </w:r>
      <w:r>
        <w:rPr>
          <w:i/>
        </w:rPr>
        <w:t>2</w:t>
      </w:r>
      <w:r w:rsidRPr="003C63FE">
        <w:rPr>
          <w:i/>
        </w:rPr>
        <w:t>0</w:t>
      </w:r>
      <w:r w:rsidRPr="003C63FE">
        <w:t>) noteikumiem pēc attiecīgajā Pasūtījumā norādītās adreses.</w:t>
      </w:r>
    </w:p>
    <w:p w14:paraId="6FC79B7B" w14:textId="77777777" w:rsidR="00A44242" w:rsidRPr="003C63FE" w:rsidRDefault="00A44242" w:rsidP="00A44242">
      <w:pPr>
        <w:ind w:left="567"/>
        <w:jc w:val="both"/>
      </w:pPr>
      <w:r w:rsidRPr="00607B5B">
        <w:t xml:space="preserve">1.4. Pasūtījums – Pircēja attiecīgās Preču partijas pasūtījums e-pasta vēstulē. Pasūtījumā Pircēja pārstāvis norāda Preču nosaukumu, daudzumu, Piegādes adresi un Piegādes termiņu. Preču Pasūtījumu no Pircēja puses veic </w:t>
      </w:r>
      <w:r w:rsidRPr="00607B5B">
        <w:rPr>
          <w:bCs/>
        </w:rPr>
        <w:t>pielikumā Nr.2 norādītās personas</w:t>
      </w:r>
      <w:r w:rsidRPr="003C63FE">
        <w:t>.</w:t>
      </w:r>
    </w:p>
    <w:p w14:paraId="57A4A708" w14:textId="77777777" w:rsidR="00A44242" w:rsidRPr="003C63FE" w:rsidRDefault="00A44242" w:rsidP="00A44242">
      <w:pPr>
        <w:ind w:left="567"/>
        <w:jc w:val="both"/>
      </w:pPr>
      <w:r w:rsidRPr="003C63FE">
        <w:t>1.5. Attaisnojuma dokuments – Pušu pilnvaroto personu (Pircēja pilnvaroto personu saraksts norādīts Pielikumā Nr.2) parakstīts Preču Piegādi apliecinošs dokuments, kurā Puses ietver:</w:t>
      </w:r>
    </w:p>
    <w:p w14:paraId="62A8C6BB" w14:textId="77777777" w:rsidR="00A44242" w:rsidRPr="003C63FE" w:rsidRDefault="00A44242" w:rsidP="00A44242">
      <w:pPr>
        <w:ind w:left="993"/>
        <w:jc w:val="both"/>
      </w:pPr>
      <w:r w:rsidRPr="003C63FE">
        <w:t>1.5.1. Līguma numuru un datumu;</w:t>
      </w:r>
    </w:p>
    <w:p w14:paraId="7FDCD231" w14:textId="77777777" w:rsidR="00A44242" w:rsidRPr="003C63FE" w:rsidRDefault="00A44242" w:rsidP="00A44242">
      <w:pPr>
        <w:ind w:left="993"/>
        <w:jc w:val="both"/>
      </w:pPr>
      <w:r w:rsidRPr="003C63FE">
        <w:t>1.5.2. Nododamo Preču nosaukumu un daudzumu;</w:t>
      </w:r>
    </w:p>
    <w:p w14:paraId="55788EF8" w14:textId="77777777" w:rsidR="00A44242" w:rsidRPr="003C63FE" w:rsidRDefault="00A44242" w:rsidP="00A44242">
      <w:pPr>
        <w:ind w:left="993"/>
        <w:jc w:val="both"/>
      </w:pPr>
      <w:r w:rsidRPr="003C63FE">
        <w:t>1.5.3. Pievienotās vērtības nodokļa likuma 125.pantā minēto informāciju.</w:t>
      </w:r>
    </w:p>
    <w:p w14:paraId="0D11B2F6" w14:textId="77777777" w:rsidR="00A44242" w:rsidRPr="003C63FE" w:rsidRDefault="00A44242" w:rsidP="00A44242">
      <w:pPr>
        <w:ind w:left="567"/>
        <w:jc w:val="both"/>
      </w:pPr>
      <w:r w:rsidRPr="003C63FE">
        <w:t>1.6. Paziņojums – Pircēja sastādīts paziņojums (rakstiski vai elektroniski), kurā norāda Preču trūkumus un neatbilstību Līguma noteikumiem. Paziņojumu no Pircēja puses sastāda Līguma Pielikumā Nr.2 minētās personas.</w:t>
      </w:r>
    </w:p>
    <w:p w14:paraId="7B7B0401" w14:textId="77777777" w:rsidR="00A44242" w:rsidRPr="003C63FE" w:rsidRDefault="00A44242" w:rsidP="00A44242">
      <w:pPr>
        <w:ind w:left="567"/>
        <w:jc w:val="center"/>
        <w:rPr>
          <w:b/>
        </w:rPr>
      </w:pPr>
      <w:r w:rsidRPr="003C63FE">
        <w:t xml:space="preserve"> </w:t>
      </w:r>
      <w:r w:rsidRPr="003C63FE">
        <w:rPr>
          <w:b/>
        </w:rPr>
        <w:t>II Līguma priekšmets</w:t>
      </w:r>
    </w:p>
    <w:p w14:paraId="39559911" w14:textId="77777777" w:rsidR="00A44242" w:rsidRPr="003C63FE" w:rsidRDefault="00A44242" w:rsidP="00A44242">
      <w:pPr>
        <w:ind w:left="567"/>
        <w:jc w:val="both"/>
      </w:pPr>
      <w:r w:rsidRPr="003C63FE">
        <w:t>2.1. Piegādātājs apņemas piegādāt Pircējam, un Pircējs apņemas pieņemt īpašumā Preces Līgumā noteiktajā kārtībā.</w:t>
      </w:r>
    </w:p>
    <w:p w14:paraId="23DE0103" w14:textId="77777777" w:rsidR="00A44242" w:rsidRPr="003C63FE" w:rsidRDefault="00A44242" w:rsidP="00A44242">
      <w:pPr>
        <w:ind w:left="567"/>
        <w:jc w:val="both"/>
      </w:pPr>
      <w:r w:rsidRPr="003C63FE">
        <w:t>2.2. Pircējs apņemas samaksāt Preču Pirkuma maksu Līgumā noteiktajā kārtībā.</w:t>
      </w:r>
    </w:p>
    <w:p w14:paraId="16D98FC8" w14:textId="77777777" w:rsidR="00A44242" w:rsidRPr="003C63FE" w:rsidRDefault="00A44242" w:rsidP="00A44242">
      <w:pPr>
        <w:ind w:left="567"/>
        <w:jc w:val="both"/>
      </w:pPr>
      <w:r w:rsidRPr="003C63FE">
        <w:t>2.3. Puses, noslēdzot Līgumu, apliecina, ka:</w:t>
      </w:r>
    </w:p>
    <w:p w14:paraId="336DAE45" w14:textId="77777777" w:rsidR="00A44242" w:rsidRPr="003C63FE" w:rsidRDefault="00A44242" w:rsidP="00A44242">
      <w:pPr>
        <w:ind w:left="993"/>
        <w:jc w:val="both"/>
      </w:pPr>
      <w:r w:rsidRPr="003C63FE">
        <w:t>2.3.1. ir pilnībā apspriedušas Līguma noteikumus, atzīst tos par abpusēji izdevīgiem, un apņemas pildīt tos pilnā apmērā;</w:t>
      </w:r>
    </w:p>
    <w:p w14:paraId="11C352E7" w14:textId="77777777" w:rsidR="00A44242" w:rsidRPr="003C63FE" w:rsidRDefault="00A44242" w:rsidP="00A44242">
      <w:pPr>
        <w:ind w:left="993"/>
        <w:jc w:val="both"/>
      </w:pPr>
      <w:r w:rsidRPr="003C63FE">
        <w:lastRenderedPageBreak/>
        <w:t>2.3.2. Pusēm ir tiesības nodarboties ar to uzņēmējdarbību, ko tās šobrīd veic, tām ir tiesības būt par sava īpašuma un aktīvu īpašnieku, tās ir izpildījušas visas normatīvo aktu prasības attiecībā uz savu uzņēmējdarbību;</w:t>
      </w:r>
    </w:p>
    <w:p w14:paraId="0D50267D" w14:textId="77777777" w:rsidR="00A44242" w:rsidRPr="003C63FE" w:rsidRDefault="00A44242" w:rsidP="00A44242">
      <w:pPr>
        <w:ind w:left="993"/>
        <w:jc w:val="both"/>
      </w:pPr>
      <w:r w:rsidRPr="003C63FE">
        <w:t>2.3.3. Līguma noslēgšana, pienākumu izpilde un noteikumu ievērošana:</w:t>
      </w:r>
    </w:p>
    <w:p w14:paraId="56E13039" w14:textId="77777777" w:rsidR="00A44242" w:rsidRPr="003C63FE" w:rsidRDefault="00A44242" w:rsidP="00A44242">
      <w:pPr>
        <w:ind w:left="1276"/>
        <w:jc w:val="both"/>
      </w:pPr>
      <w:r w:rsidRPr="003C63FE">
        <w:t>2.3.3.1. nav un nebūs pretrunā ne ar vienu spēkā esošu likumu, noteikumu vai norādījumu, spriedumu, lēmumu vai atļauju, kas ir saistoši Pusēm, vai kas attiecas uz to īpašumu vai aktīviem;</w:t>
      </w:r>
    </w:p>
    <w:p w14:paraId="1803D7FF" w14:textId="77777777" w:rsidR="00A44242" w:rsidRPr="003C63FE" w:rsidRDefault="00A44242" w:rsidP="00A44242">
      <w:pPr>
        <w:ind w:left="1276"/>
        <w:jc w:val="both"/>
      </w:pPr>
      <w:r w:rsidRPr="003C63FE">
        <w:t>2.3.3.2. nav un nebūs pretrunā ne ar vienu līgumu, kas attiecas uz to īpašumu vai aktīviem, neradīs jebkādu šāda līguma noteikumu laušanu vai neizpildi;</w:t>
      </w:r>
    </w:p>
    <w:p w14:paraId="66820A95" w14:textId="77777777" w:rsidR="00A44242" w:rsidRPr="003C63FE" w:rsidRDefault="00A44242" w:rsidP="00A44242">
      <w:pPr>
        <w:ind w:left="1276"/>
        <w:jc w:val="both"/>
      </w:pPr>
      <w:r w:rsidRPr="003C63FE">
        <w:t>2.3.3.3. nebūs pretrunā ne ar vienu Pušu statūtu noteikumu.</w:t>
      </w:r>
    </w:p>
    <w:p w14:paraId="25DCD1C5" w14:textId="77777777" w:rsidR="00A44242" w:rsidRPr="003C63FE" w:rsidRDefault="00A44242" w:rsidP="00A44242">
      <w:pPr>
        <w:jc w:val="both"/>
      </w:pPr>
    </w:p>
    <w:p w14:paraId="23682BAA" w14:textId="77777777" w:rsidR="00A44242" w:rsidRPr="003C63FE" w:rsidRDefault="00A44242" w:rsidP="00A44242">
      <w:pPr>
        <w:ind w:left="567"/>
        <w:jc w:val="center"/>
        <w:rPr>
          <w:b/>
        </w:rPr>
      </w:pPr>
      <w:r w:rsidRPr="003C63FE">
        <w:rPr>
          <w:b/>
        </w:rPr>
        <w:t>III Piegādes noteikumi, Preču kvalitātes apliecinājumi un Garantijas nosacījumi</w:t>
      </w:r>
    </w:p>
    <w:p w14:paraId="6E5FDBF7" w14:textId="07C6DF00" w:rsidR="00A44242" w:rsidRPr="003C63FE" w:rsidRDefault="00A44242" w:rsidP="00A44242">
      <w:pPr>
        <w:ind w:left="567"/>
        <w:jc w:val="both"/>
      </w:pPr>
      <w:r w:rsidRPr="003C63FE">
        <w:t xml:space="preserve">3.1. </w:t>
      </w:r>
      <w:r w:rsidRPr="00BE5A20">
        <w:t xml:space="preserve">Piegādātājs veic attiecīgu Preču partiju Piegādi saskaņā ar Līguma noteikumiem, pamatojoties uz Pircēja rakstveida Pasūtījumiem, Pasūtījumā norādītajā termiņā, bet ne ilgāk kā </w:t>
      </w:r>
      <w:r w:rsidRPr="003C167E">
        <w:t>__ (________) kalendāra</w:t>
      </w:r>
      <w:r w:rsidRPr="00BE5A20">
        <w:t xml:space="preserve"> dienu laikā no Pasūtījuma saņemšanas dienas</w:t>
      </w:r>
      <w:r w:rsidRPr="003C63FE">
        <w:t>.</w:t>
      </w:r>
    </w:p>
    <w:p w14:paraId="6E86904F" w14:textId="77777777" w:rsidR="00A44242" w:rsidRPr="003C63FE" w:rsidRDefault="00A44242" w:rsidP="00A44242">
      <w:pPr>
        <w:ind w:left="567"/>
        <w:jc w:val="both"/>
      </w:pPr>
      <w:r w:rsidRPr="003C63FE">
        <w:t>3.2. Piegādātājs nodod Preces pilnā komplektācijā, nebojātā iepakojumā un nekavējošai lietošanai derīgā stāvoklī.</w:t>
      </w:r>
    </w:p>
    <w:p w14:paraId="3B5B1106" w14:textId="77777777" w:rsidR="00A44242" w:rsidRPr="003C63FE" w:rsidRDefault="00A44242" w:rsidP="00A44242">
      <w:pPr>
        <w:ind w:left="567"/>
        <w:jc w:val="both"/>
      </w:pPr>
      <w:r w:rsidRPr="003C63FE">
        <w:t xml:space="preserve">3.3. Pircējam ir tiesības veikt Preču pārbaudi uz vietas un atteikties pieņemt Līgumam neatbilstošās Preces, neparakstot Attaisnojuma dokumentu, kā tas norādīts Līguma 4.2.punktā. </w:t>
      </w:r>
    </w:p>
    <w:p w14:paraId="2FA8E36E" w14:textId="77777777" w:rsidR="00A44242" w:rsidRPr="003C63FE" w:rsidRDefault="00A44242" w:rsidP="00A44242">
      <w:pPr>
        <w:ind w:left="567"/>
        <w:jc w:val="both"/>
      </w:pPr>
      <w:r w:rsidRPr="003C63FE">
        <w:t>3.4. Pircējs pieņem Preces tikai pēc ārēja izskata un ir tiesīgs celt iebildumus par Preču atbilstību Līgumam un/vai acīmredzamiem bojājumiem/kvalitātes trūkumiem 10 (desmit) dienu laikā no Preču pieņemšanas un Attaisnojuma dokumenta parakstīšanas dienas. Ja tiek konstatēti kādi pārkāpumi, defekti vai neatbilstība Līguma noteikumiem, tas tiek norādīts Paziņojumā. Pircējs patur tiesības celt iebildumus par Preču apslēptiem trūkumiem un Preču kvalitāti un atbilstību Līgumam arī pēc augstākminētā termiņa notecēšanas.</w:t>
      </w:r>
    </w:p>
    <w:p w14:paraId="7D29BB0A" w14:textId="77777777" w:rsidR="00A44242" w:rsidRPr="003C63FE" w:rsidRDefault="00A44242" w:rsidP="00A44242">
      <w:pPr>
        <w:ind w:left="567"/>
        <w:jc w:val="both"/>
      </w:pPr>
      <w:r w:rsidRPr="003C63FE">
        <w:t xml:space="preserve">3.5. </w:t>
      </w:r>
      <w:r w:rsidRPr="00BE5A20">
        <w:t>Līguma 3.4.punktā noteiktajos gadījumos Piegādātājs apņemas uz sava rēķina aizvietot Līgumam neatbilstošās, bojātās un/vai iztrūkstošās Preces 7 (septiņu) kalendāra dienu laikā no Paziņojuma saņemšanas dienas</w:t>
      </w:r>
      <w:r w:rsidRPr="003C63FE">
        <w:t>.</w:t>
      </w:r>
    </w:p>
    <w:p w14:paraId="44F964CB" w14:textId="77777777" w:rsidR="00A44242" w:rsidRPr="003C63FE" w:rsidRDefault="00A44242" w:rsidP="00A44242">
      <w:pPr>
        <w:ind w:left="567"/>
        <w:jc w:val="both"/>
      </w:pPr>
      <w:r w:rsidRPr="003C63FE">
        <w:t>3.6. Piegādātājs garantē un apliecina, ka Preces pieder vienīgi viņam, nav jebkādā veidā atsavinātas, ieķīlātas, apgrūtinātas, par Precēm nav reģistrēts aizliegums un nepastāv strīds.</w:t>
      </w:r>
    </w:p>
    <w:p w14:paraId="2E9CAAD2" w14:textId="77777777" w:rsidR="00A44242" w:rsidRPr="003C63FE" w:rsidRDefault="00A44242" w:rsidP="00A44242">
      <w:pPr>
        <w:ind w:left="567"/>
        <w:jc w:val="both"/>
      </w:pPr>
      <w:r w:rsidRPr="003C63FE">
        <w:t>3.7. Piegādātājs apliecina, ka Preces piegādes brīdī būs jaunas, nelietotas un līdz Piegādei Pircējam tika glabātas tām piemērotos apstākļos ar krietna un kārtīga saimnieka rūpību.</w:t>
      </w:r>
    </w:p>
    <w:p w14:paraId="4B52036B" w14:textId="77777777" w:rsidR="00A44242" w:rsidRPr="003C63FE" w:rsidRDefault="00A44242" w:rsidP="00A44242">
      <w:pPr>
        <w:ind w:left="567"/>
        <w:jc w:val="both"/>
      </w:pPr>
      <w:r w:rsidRPr="003C63FE">
        <w:t>3.8. Puses konstatē Piegādes faktu, Līgumā noteiktajā kārtībā parakstot Attaisnojuma dokumentu.</w:t>
      </w:r>
    </w:p>
    <w:p w14:paraId="245A0480" w14:textId="77777777" w:rsidR="00A44242" w:rsidRPr="003C63FE" w:rsidRDefault="00A44242" w:rsidP="00A44242">
      <w:pPr>
        <w:ind w:left="567"/>
        <w:jc w:val="both"/>
      </w:pPr>
      <w:r w:rsidRPr="003C63FE">
        <w:t>3.9. Puses vienojas, ka visi uz Precēm attiecināmie riski pāriet uz Pircēju pēc Attaisnojuma dokumenta parakstīšanas.</w:t>
      </w:r>
    </w:p>
    <w:p w14:paraId="2C6B7A2B" w14:textId="77777777" w:rsidR="00A44242" w:rsidRPr="003C63FE" w:rsidRDefault="00A44242" w:rsidP="00A44242">
      <w:pPr>
        <w:ind w:left="567"/>
        <w:jc w:val="both"/>
      </w:pPr>
      <w:r w:rsidRPr="003C63FE">
        <w:t>3.10. 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323A8B07" w14:textId="77777777" w:rsidR="00A44242" w:rsidRPr="003C63FE" w:rsidRDefault="00A44242" w:rsidP="00A44242">
      <w:pPr>
        <w:ind w:left="567"/>
        <w:jc w:val="both"/>
      </w:pPr>
      <w:r w:rsidRPr="003C63FE">
        <w:t>3.11. Attiecībā uz Preču piegādi ir spēkā šādi Garantijas noteikumi:</w:t>
      </w:r>
    </w:p>
    <w:p w14:paraId="0AF4695B" w14:textId="77777777" w:rsidR="00A44242" w:rsidRPr="003C63FE" w:rsidRDefault="00A44242" w:rsidP="00A44242">
      <w:pPr>
        <w:ind w:left="1134"/>
        <w:jc w:val="both"/>
      </w:pPr>
      <w:r w:rsidRPr="003C63FE">
        <w:t xml:space="preserve">3.11.1. Garantija šī Līguma izpratnē ir Piegādātāja saistības Garantijas termiņa laikā veikt Preču remontu un/vai nomaiņu pret līdzvērtīgām. Piegādātājs veic Garantijas saistību izpildi ne vēlāk kā </w:t>
      </w:r>
      <w:r w:rsidRPr="003C63FE">
        <w:lastRenderedPageBreak/>
        <w:t>10 (desmit) dienu laikā no konkrēta Pircēja pieprasījuma (turpmāk – Pieprasījums) saņemšanas dienas.</w:t>
      </w:r>
    </w:p>
    <w:p w14:paraId="5D7A8B6B" w14:textId="77777777" w:rsidR="00A44242" w:rsidRPr="003C63FE" w:rsidRDefault="00A44242" w:rsidP="00A44242">
      <w:pPr>
        <w:ind w:left="1134"/>
        <w:jc w:val="both"/>
      </w:pPr>
      <w:r w:rsidRPr="003C63FE">
        <w:t>3.11.2. Puses vienojas, ka Preču Garantijas termiņš tiek norādīts katrā konkrētajā Attaisnojuma dokumentā. Garantijas darbība sākas ar konkrētā Attaisnojuma dokumenta abpusējas parakstīšanas brīdi.</w:t>
      </w:r>
    </w:p>
    <w:p w14:paraId="41436D06" w14:textId="77777777" w:rsidR="00A44242" w:rsidRDefault="00A44242" w:rsidP="00A44242">
      <w:pPr>
        <w:ind w:left="1134"/>
        <w:jc w:val="both"/>
      </w:pPr>
      <w:r w:rsidRPr="003C63FE">
        <w:t>3.11.3. Piegādātājs, pamatojoties uz Pieprasījumu, par saviem līdzekļiem un ar savu darbaspēku veic Garantijas gadījuma apsekošanu, defektācijas akta sastādīšanu, ko no Pircēja puses paraksta kāda no Līguma Pielikumā Nr.2 minētajām personām, kā arī Līguma 3.11.1.punktā minēto saistību izpildi.</w:t>
      </w:r>
    </w:p>
    <w:p w14:paraId="6A0A8E71" w14:textId="77777777" w:rsidR="008C2CBF" w:rsidRDefault="008C2CBF" w:rsidP="00A44242">
      <w:pPr>
        <w:ind w:left="567"/>
        <w:jc w:val="center"/>
        <w:rPr>
          <w:b/>
        </w:rPr>
      </w:pPr>
    </w:p>
    <w:p w14:paraId="53321843" w14:textId="722E01DE" w:rsidR="00A44242" w:rsidRPr="003C63FE" w:rsidRDefault="00A44242" w:rsidP="00A44242">
      <w:pPr>
        <w:ind w:left="567"/>
        <w:jc w:val="center"/>
        <w:rPr>
          <w:b/>
        </w:rPr>
      </w:pPr>
      <w:r w:rsidRPr="003C63FE">
        <w:rPr>
          <w:b/>
        </w:rPr>
        <w:t>IV Preču pieņemšanas noteikumi</w:t>
      </w:r>
    </w:p>
    <w:p w14:paraId="43D9A2C6" w14:textId="77777777" w:rsidR="00A44242" w:rsidRPr="003C63FE" w:rsidRDefault="00A44242" w:rsidP="00A44242">
      <w:pPr>
        <w:ind w:left="567"/>
        <w:jc w:val="both"/>
      </w:pPr>
      <w:r w:rsidRPr="003C63FE">
        <w:t>4.1. Pēc Preču Piegādes veikšanas, Piegādātājs iesniedz Pircējam parakstīšanai Attaisnojuma dokumentu.</w:t>
      </w:r>
    </w:p>
    <w:p w14:paraId="0F465701" w14:textId="77777777" w:rsidR="00A44242" w:rsidRPr="003C63FE" w:rsidRDefault="00A44242" w:rsidP="00A44242">
      <w:pPr>
        <w:ind w:left="567"/>
        <w:jc w:val="both"/>
      </w:pPr>
      <w:r w:rsidRPr="003C63FE">
        <w:t>4.2. Pircējs veic Preču pārbaudi uz vietas, novērtējot to kvalitāti, atbilstību Līguma noteikumiem un atbilstību informācijai, kas norādīta Attaisnojuma dokumentā un pēc tam paraksta attiecīgo Attaisnojuma dokumentu vai arī sniedz Piegādātājam pamatotu atteikumu parakstīt Attaisnojuma dokumentu.</w:t>
      </w:r>
    </w:p>
    <w:p w14:paraId="1884895F" w14:textId="77777777" w:rsidR="00A44242" w:rsidRPr="003C63FE" w:rsidRDefault="00A44242" w:rsidP="00A44242">
      <w:pPr>
        <w:ind w:left="567"/>
        <w:jc w:val="both"/>
      </w:pPr>
      <w:r w:rsidRPr="003C63FE">
        <w:t>4.3. 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2F96CA58" w14:textId="77777777" w:rsidR="00A44242" w:rsidRPr="003C63FE" w:rsidRDefault="00A44242" w:rsidP="00A44242">
      <w:pPr>
        <w:ind w:left="567"/>
        <w:jc w:val="both"/>
      </w:pPr>
      <w:r w:rsidRPr="003C63FE">
        <w:t>4.4. Attaisnojuma dokumenta abpusēja parakstīšana ir pamats Pirkuma maksas samaksai.</w:t>
      </w:r>
    </w:p>
    <w:p w14:paraId="46DD5AB9" w14:textId="77777777" w:rsidR="00A44242" w:rsidRPr="00930CD4" w:rsidRDefault="00A44242" w:rsidP="00A44242">
      <w:pPr>
        <w:jc w:val="center"/>
        <w:rPr>
          <w:b/>
          <w:sz w:val="18"/>
          <w:szCs w:val="40"/>
        </w:rPr>
      </w:pPr>
    </w:p>
    <w:p w14:paraId="34EE535C" w14:textId="77777777" w:rsidR="00A44242" w:rsidRPr="005C3DDC" w:rsidRDefault="00A44242" w:rsidP="00A44242">
      <w:pPr>
        <w:keepNext/>
        <w:ind w:left="709"/>
        <w:jc w:val="center"/>
        <w:rPr>
          <w:b/>
        </w:rPr>
      </w:pPr>
      <w:r w:rsidRPr="005C3DDC">
        <w:rPr>
          <w:b/>
        </w:rPr>
        <w:t>V Norēķinu kārtība</w:t>
      </w:r>
    </w:p>
    <w:p w14:paraId="3600B655" w14:textId="61B5D5FD" w:rsidR="00A44242" w:rsidRDefault="00A44242" w:rsidP="006C18C1">
      <w:pPr>
        <w:ind w:left="567"/>
        <w:jc w:val="both"/>
      </w:pPr>
      <w:r w:rsidRPr="005C3DDC">
        <w:t>5.1. Puses vienojas, ka Līguma kopējo summu veido atsevišķo Pasūtījumu Pirkumu maksu summa.</w:t>
      </w:r>
      <w:r w:rsidRPr="0000227A">
        <w:t xml:space="preserve"> </w:t>
      </w:r>
      <w:r w:rsidRPr="0007799F">
        <w:t xml:space="preserve">Puses vienojas, ka Līguma darbības laikā Līguma summa nedrīkst pārsniegt </w:t>
      </w:r>
      <w:r w:rsidRPr="0007799F">
        <w:rPr>
          <w:b/>
          <w:bCs/>
        </w:rPr>
        <w:t>EUR </w:t>
      </w:r>
      <w:r>
        <w:rPr>
          <w:b/>
          <w:bCs/>
        </w:rPr>
        <w:t>13</w:t>
      </w:r>
      <w:r w:rsidR="008C2CBF">
        <w:rPr>
          <w:b/>
          <w:bCs/>
        </w:rPr>
        <w:t xml:space="preserve"> </w:t>
      </w:r>
      <w:r>
        <w:rPr>
          <w:b/>
          <w:bCs/>
        </w:rPr>
        <w:t>000</w:t>
      </w:r>
      <w:r w:rsidRPr="0007799F">
        <w:rPr>
          <w:b/>
          <w:bCs/>
        </w:rPr>
        <w:t>,00 (</w:t>
      </w:r>
      <w:r>
        <w:rPr>
          <w:b/>
          <w:bCs/>
        </w:rPr>
        <w:t xml:space="preserve">trīspadsmit tūkstoši </w:t>
      </w:r>
      <w:r w:rsidRPr="007A11FB">
        <w:rPr>
          <w:b/>
          <w:bCs/>
          <w:i/>
        </w:rPr>
        <w:t xml:space="preserve">euro </w:t>
      </w:r>
      <w:r w:rsidRPr="007A11FB">
        <w:rPr>
          <w:b/>
          <w:bCs/>
        </w:rPr>
        <w:t>un 00 centi)</w:t>
      </w:r>
      <w:r w:rsidRPr="007A11FB">
        <w:t xml:space="preserve"> bez pievienotās vērtības nodokļa (PVN).</w:t>
      </w:r>
      <w:r w:rsidRPr="003C63FE">
        <w:t xml:space="preserve"> </w:t>
      </w:r>
    </w:p>
    <w:p w14:paraId="545FA069" w14:textId="77777777" w:rsidR="00A44242" w:rsidRPr="003C63FE" w:rsidRDefault="00A44242" w:rsidP="006C18C1">
      <w:pPr>
        <w:ind w:left="567"/>
        <w:jc w:val="both"/>
      </w:pPr>
      <w:r>
        <w:t xml:space="preserve">5.2. </w:t>
      </w:r>
      <w:r w:rsidRPr="003C63FE">
        <w:t xml:space="preserve">PVN tiek aprēķināts normatīvajos aktos noteiktajā kārtībā. </w:t>
      </w:r>
    </w:p>
    <w:p w14:paraId="7399CB8F" w14:textId="77777777" w:rsidR="00A44242" w:rsidRPr="005F1E98" w:rsidRDefault="00A44242" w:rsidP="006C18C1">
      <w:pPr>
        <w:keepNext/>
        <w:ind w:left="567"/>
        <w:jc w:val="both"/>
      </w:pPr>
      <w:r w:rsidRPr="003C63FE">
        <w:t>5.</w:t>
      </w:r>
      <w:r>
        <w:t>3</w:t>
      </w:r>
      <w:r w:rsidRPr="003C63FE">
        <w:t xml:space="preserve">. Puses </w:t>
      </w:r>
      <w:r w:rsidRPr="005F1E98">
        <w:t xml:space="preserve">vienojas, ka Pirkuma maksa tiek aprēķināta, pamatojoties uz konkrēto Preču Pasūtījumu un cenu, kas noteikta Pielikumā Nr.1 vai saskaņā ar Līguma 1.2.punktu. </w:t>
      </w:r>
    </w:p>
    <w:p w14:paraId="6E2330F8" w14:textId="78DF8385" w:rsidR="00A44242" w:rsidRPr="005F1E98" w:rsidRDefault="00A44242" w:rsidP="006C18C1">
      <w:pPr>
        <w:ind w:left="567"/>
        <w:jc w:val="both"/>
      </w:pPr>
      <w:r w:rsidRPr="005F1E98">
        <w:t xml:space="preserve">5.4. Pircējs Līguma ietvaros var iegādāties citas, Pielikumā Nr.1 neminētas Preces </w:t>
      </w:r>
      <w:r w:rsidRPr="006E5BCB">
        <w:t xml:space="preserve">par summu EUR </w:t>
      </w:r>
      <w:r w:rsidR="006C18C1">
        <w:t>3000,00</w:t>
      </w:r>
      <w:r w:rsidRPr="006E5BCB">
        <w:t xml:space="preserve"> (</w:t>
      </w:r>
      <w:r w:rsidR="006C18C1">
        <w:t>trīs</w:t>
      </w:r>
      <w:r w:rsidR="006C18C1" w:rsidRPr="006E5BCB">
        <w:t xml:space="preserve"> </w:t>
      </w:r>
      <w:r w:rsidRPr="006E5BCB">
        <w:t xml:space="preserve">tūkstoši </w:t>
      </w:r>
      <w:r w:rsidRPr="006E5BCB">
        <w:rPr>
          <w:i/>
        </w:rPr>
        <w:t xml:space="preserve">euro </w:t>
      </w:r>
      <w:r w:rsidRPr="006E5BCB">
        <w:t>un 00 centi) bez PVN, nepārsniedzot Līguma 5.1.punktā norādīto kopējo Līguma summu.</w:t>
      </w:r>
    </w:p>
    <w:p w14:paraId="571A9C65" w14:textId="77777777" w:rsidR="00A44242" w:rsidRPr="005F1E98" w:rsidRDefault="00A44242" w:rsidP="006C18C1">
      <w:pPr>
        <w:ind w:left="567"/>
        <w:jc w:val="both"/>
      </w:pPr>
      <w:r w:rsidRPr="005F1E98">
        <w:t>5.5. Pircējs veic samaksu par Precēm šādā kārtībā:</w:t>
      </w:r>
    </w:p>
    <w:p w14:paraId="32EEA3BC" w14:textId="77777777" w:rsidR="00A44242" w:rsidRPr="005F1E98" w:rsidRDefault="00A44242" w:rsidP="006C18C1">
      <w:pPr>
        <w:ind w:left="993"/>
        <w:jc w:val="both"/>
      </w:pPr>
      <w:r w:rsidRPr="005F1E98">
        <w:t xml:space="preserve">5.5.1. Pirkuma maksu Pircējs samaksā </w:t>
      </w:r>
      <w:r>
        <w:t>20</w:t>
      </w:r>
      <w:r w:rsidRPr="005F1E98">
        <w:t xml:space="preserve"> (</w:t>
      </w:r>
      <w:r>
        <w:t>divdesmit</w:t>
      </w:r>
      <w:r w:rsidRPr="005F1E98">
        <w:t>) dienu laikā no Attaisnojuma dokumenta parakstīšanas dienas.</w:t>
      </w:r>
    </w:p>
    <w:p w14:paraId="080C435C" w14:textId="77777777" w:rsidR="00A44242" w:rsidRPr="005F1E98" w:rsidRDefault="00A44242" w:rsidP="006C18C1">
      <w:pPr>
        <w:ind w:left="993"/>
        <w:jc w:val="both"/>
      </w:pPr>
      <w:r w:rsidRPr="005F1E98">
        <w:t>5.5.2. Pircējs veic Pirkuma maksas samaksu ar pārskaitījumu uz Attaisnojuma dokumentā norādīto bankas kontu.</w:t>
      </w:r>
    </w:p>
    <w:p w14:paraId="4A6EC4E5" w14:textId="77777777" w:rsidR="006C18C1" w:rsidRPr="005F1E98" w:rsidRDefault="006C18C1" w:rsidP="00A44242">
      <w:pPr>
        <w:jc w:val="both"/>
        <w:rPr>
          <w:sz w:val="4"/>
        </w:rPr>
      </w:pPr>
    </w:p>
    <w:p w14:paraId="6414715B" w14:textId="77777777" w:rsidR="008C2CBF" w:rsidRDefault="008C2CBF" w:rsidP="00A44242">
      <w:pPr>
        <w:jc w:val="center"/>
        <w:rPr>
          <w:b/>
        </w:rPr>
      </w:pPr>
    </w:p>
    <w:p w14:paraId="5DA7431A" w14:textId="77777777" w:rsidR="008C2CBF" w:rsidRDefault="008C2CBF" w:rsidP="00A44242">
      <w:pPr>
        <w:jc w:val="center"/>
        <w:rPr>
          <w:b/>
        </w:rPr>
      </w:pPr>
    </w:p>
    <w:p w14:paraId="72A18E87" w14:textId="77777777" w:rsidR="008C2CBF" w:rsidRDefault="008C2CBF" w:rsidP="00A44242">
      <w:pPr>
        <w:jc w:val="center"/>
        <w:rPr>
          <w:b/>
        </w:rPr>
      </w:pPr>
    </w:p>
    <w:p w14:paraId="27C4C61D" w14:textId="74C6330E" w:rsidR="00A44242" w:rsidRPr="005F1E98" w:rsidRDefault="00A44242" w:rsidP="00A44242">
      <w:pPr>
        <w:jc w:val="center"/>
        <w:rPr>
          <w:b/>
        </w:rPr>
      </w:pPr>
      <w:r w:rsidRPr="005F1E98">
        <w:rPr>
          <w:b/>
        </w:rPr>
        <w:lastRenderedPageBreak/>
        <w:t>VI Strīdu risināšana un Pušu atbildība</w:t>
      </w:r>
    </w:p>
    <w:p w14:paraId="42F120E6" w14:textId="77777777" w:rsidR="00A44242" w:rsidRPr="005F1E98" w:rsidRDefault="00A44242" w:rsidP="006C18C1">
      <w:pPr>
        <w:ind w:left="567"/>
        <w:jc w:val="both"/>
        <w:rPr>
          <w:b/>
        </w:rPr>
      </w:pPr>
      <w:r w:rsidRPr="005F1E98">
        <w:t>6.1. Šis Līgums ir izskatāms saskaņā ar Latvijas Republikā spēkā esošajiem normatīvajiem aktiem.</w:t>
      </w:r>
    </w:p>
    <w:p w14:paraId="3787F3A4" w14:textId="77777777" w:rsidR="00A44242" w:rsidRPr="005F1E98" w:rsidRDefault="00A44242" w:rsidP="006C18C1">
      <w:pPr>
        <w:ind w:left="567"/>
        <w:jc w:val="both"/>
      </w:pPr>
      <w:r w:rsidRPr="005F1E98">
        <w:t>6.2. 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759ABD7B" w14:textId="77777777" w:rsidR="00A44242" w:rsidRPr="005F1E98" w:rsidRDefault="00A44242" w:rsidP="006C18C1">
      <w:pPr>
        <w:ind w:left="567"/>
        <w:jc w:val="both"/>
      </w:pPr>
      <w:r w:rsidRPr="005F1E98">
        <w:t>6.3. Gadījumā, ja Piegādātājs nokavē Garantijas saistību izpildi vai Preču Piegādes termiņu, tas maksā Pircējam līgumsodu 0,1% (nulle komats viena procenta) apmērā par attiecīgo Preču Pirkuma maksas, bet ne vairāk kā 10% (desmit procentus) no attiecīgās Preces Pirkuma maksas.</w:t>
      </w:r>
    </w:p>
    <w:p w14:paraId="359C40BB" w14:textId="77777777" w:rsidR="00A44242" w:rsidRPr="005F1E98" w:rsidRDefault="00A44242" w:rsidP="00A44242">
      <w:pPr>
        <w:rPr>
          <w:b/>
          <w:sz w:val="10"/>
        </w:rPr>
      </w:pPr>
    </w:p>
    <w:p w14:paraId="466C2218" w14:textId="77777777" w:rsidR="00A44242" w:rsidRPr="005F1E98" w:rsidRDefault="00A44242" w:rsidP="006C18C1">
      <w:pPr>
        <w:ind w:left="709"/>
        <w:jc w:val="center"/>
        <w:rPr>
          <w:b/>
        </w:rPr>
      </w:pPr>
      <w:r w:rsidRPr="005F1E98">
        <w:rPr>
          <w:b/>
        </w:rPr>
        <w:t>VII Līguma termiņš</w:t>
      </w:r>
    </w:p>
    <w:p w14:paraId="3D64DC98" w14:textId="77777777" w:rsidR="00A44242" w:rsidRPr="003C63FE" w:rsidRDefault="00A44242" w:rsidP="006C18C1">
      <w:pPr>
        <w:ind w:left="567"/>
        <w:jc w:val="both"/>
      </w:pPr>
      <w:r w:rsidRPr="005F1E98">
        <w:t xml:space="preserve">7.1. Līgums stājas spēkā tā abpusējas parakstīšanas dienā un ir spēkā līdz Pušu saistību pilnīgai izpildei. Pircējs veic Preču Pasūtījumus līdz </w:t>
      </w:r>
      <w:r w:rsidRPr="0012034F">
        <w:rPr>
          <w:b/>
          <w:bCs/>
        </w:rPr>
        <w:t>Līguma 5.1.punktā minētās Līguma summas sasniegšanai vai 12 (</w:t>
      </w:r>
      <w:r>
        <w:rPr>
          <w:b/>
          <w:bCs/>
        </w:rPr>
        <w:t xml:space="preserve">divpadsmit) </w:t>
      </w:r>
      <w:r w:rsidRPr="0012034F">
        <w:rPr>
          <w:b/>
          <w:bCs/>
        </w:rPr>
        <w:t>mēnešus no Līguma spēkā stāšanās dienas, atkarībā no tā, kurš apstāklis iestājas pirmais</w:t>
      </w:r>
      <w:r w:rsidRPr="0012034F">
        <w:t>.</w:t>
      </w:r>
    </w:p>
    <w:p w14:paraId="616F7FF2" w14:textId="77777777" w:rsidR="00A44242" w:rsidRPr="003C63FE" w:rsidRDefault="00A44242" w:rsidP="006C18C1">
      <w:pPr>
        <w:ind w:left="567"/>
        <w:jc w:val="both"/>
      </w:pPr>
      <w:r w:rsidRPr="003C63FE">
        <w:t>7.2. Pusēm ir tiesības grozīt Līguma termiņu vai lauzt to, savstarpēji vienojoties.</w:t>
      </w:r>
    </w:p>
    <w:p w14:paraId="0D8C40C2" w14:textId="77777777" w:rsidR="00A44242" w:rsidRPr="003C63FE" w:rsidRDefault="00A44242" w:rsidP="006C18C1">
      <w:pPr>
        <w:ind w:left="567"/>
        <w:jc w:val="both"/>
      </w:pPr>
      <w:r w:rsidRPr="003C63FE">
        <w:t>7.3. Gadījumā, ja Piegādātājs nokavē Piegādes termiņu vairāk nekā 5 (piecas) dienas, Pircējam ir tiesības vienpusēji atkāpties no Līguma.</w:t>
      </w:r>
    </w:p>
    <w:p w14:paraId="589CFDC9" w14:textId="77777777" w:rsidR="00A44242" w:rsidRDefault="00A44242" w:rsidP="006C18C1">
      <w:pPr>
        <w:ind w:left="567"/>
        <w:jc w:val="both"/>
      </w:pPr>
      <w:r w:rsidRPr="003C63FE">
        <w:t>7.4. Pusēm ir tiesības vienpusēji izbeigt Līgumu, gadījumos, ja:</w:t>
      </w:r>
    </w:p>
    <w:p w14:paraId="19C0E169" w14:textId="77777777" w:rsidR="00A44242" w:rsidRPr="003C63FE" w:rsidRDefault="00A44242" w:rsidP="006C18C1">
      <w:pPr>
        <w:ind w:left="851"/>
      </w:pPr>
      <w:r w:rsidRPr="003C63FE">
        <w:t>7.4.1. Tiesā ir iesniegts pieteikums par otras Puses atzīšanu par maksātnespējīgu;</w:t>
      </w:r>
    </w:p>
    <w:p w14:paraId="1794475F" w14:textId="77777777" w:rsidR="00A44242" w:rsidRPr="003C63FE" w:rsidRDefault="00A44242" w:rsidP="006C18C1">
      <w:pPr>
        <w:ind w:left="851"/>
        <w:jc w:val="both"/>
      </w:pPr>
      <w:r w:rsidRPr="003C63FE">
        <w:t>7.4.2. Jebkurš otras Puses Līgumā minētais paziņojums, apliecinājums vai garantija izrādās nepatiesa, neprecīza vai maldinoša jebkurā būtiskā aspektā;</w:t>
      </w:r>
    </w:p>
    <w:p w14:paraId="2E82D344" w14:textId="77777777" w:rsidR="00A44242" w:rsidRPr="003C63FE" w:rsidRDefault="00A44242" w:rsidP="006C18C1">
      <w:pPr>
        <w:ind w:left="851"/>
        <w:jc w:val="both"/>
      </w:pPr>
      <w:r w:rsidRPr="003C63FE">
        <w:t>7.4.3. Otra Puse pārdod vai citādi atbrīvojas no saviem aktīviem vai īpašuma, kas ir būtisks tās uzņēmējdarbības veikšanai;</w:t>
      </w:r>
    </w:p>
    <w:p w14:paraId="6BEFA3AE" w14:textId="77777777" w:rsidR="00A44242" w:rsidRPr="003C63FE" w:rsidRDefault="00A44242" w:rsidP="006C18C1">
      <w:pPr>
        <w:ind w:left="851"/>
        <w:jc w:val="both"/>
      </w:pPr>
      <w:r w:rsidRPr="003C63FE">
        <w:t>7.4.4. Tiek atsaukta vai netiek uzturēta spēkā jebkura valsts vai cita licence, atļauja, reģistrācijas apliecība, piekrišana, vai pilnvara, kas Pusei ir nepieciešama šajā vai citos līgumos, kuriem ir saistība ar šo Līgumu, minēto saistību izpildei.</w:t>
      </w:r>
    </w:p>
    <w:p w14:paraId="63672B17" w14:textId="77777777" w:rsidR="00A44242" w:rsidRPr="003C63FE" w:rsidRDefault="00A44242" w:rsidP="006C18C1">
      <w:pPr>
        <w:ind w:left="851"/>
        <w:jc w:val="both"/>
      </w:pPr>
      <w:r w:rsidRPr="003C63FE">
        <w:t>7.4.5. Puse rakstiski brīdina otru Pusi vismaz 30 (trīsdesmit) dienas iepriekš un starp Pusēm ir veikti galīgie norēķini.</w:t>
      </w:r>
    </w:p>
    <w:p w14:paraId="07ED0C51" w14:textId="77777777" w:rsidR="00A44242" w:rsidRPr="008E0B20" w:rsidRDefault="00A44242" w:rsidP="006C18C1">
      <w:pPr>
        <w:ind w:left="567"/>
        <w:jc w:val="both"/>
      </w:pPr>
      <w:r>
        <w:t>7.5.</w:t>
      </w:r>
      <w:r w:rsidRPr="005170A6">
        <w:t xml:space="preserve"> </w:t>
      </w:r>
      <w:r w:rsidRPr="008E0B20">
        <w:t>P</w:t>
      </w:r>
      <w:r>
        <w:t>ircējam</w:t>
      </w:r>
      <w:r w:rsidRPr="008E0B20">
        <w:t xml:space="preserve"> ir tiesības vienpusēji atkāpties no Līguma izpildes, ja Līgumu nav iespējams izpildīt tādēļ, ka </w:t>
      </w:r>
      <w:r>
        <w:t>Piegādātājam</w:t>
      </w:r>
      <w:r w:rsidRPr="008E0B20">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C1DC0B5" w14:textId="77777777" w:rsidR="008C2CBF" w:rsidRDefault="008C2CBF" w:rsidP="006C18C1">
      <w:pPr>
        <w:keepNext/>
        <w:ind w:left="567"/>
        <w:jc w:val="center"/>
        <w:rPr>
          <w:b/>
        </w:rPr>
      </w:pPr>
    </w:p>
    <w:p w14:paraId="2BFE35AD" w14:textId="3AE5C75B" w:rsidR="00A44242" w:rsidRPr="003C63FE" w:rsidRDefault="00A44242" w:rsidP="006C18C1">
      <w:pPr>
        <w:keepNext/>
        <w:ind w:left="567"/>
        <w:jc w:val="center"/>
        <w:rPr>
          <w:b/>
        </w:rPr>
      </w:pPr>
      <w:r w:rsidRPr="003C63FE">
        <w:rPr>
          <w:b/>
        </w:rPr>
        <w:t xml:space="preserve">VIII Nepārvaramā vara </w:t>
      </w:r>
    </w:p>
    <w:p w14:paraId="525DF4CE" w14:textId="77777777" w:rsidR="00A44242" w:rsidRPr="003C63FE" w:rsidRDefault="00A44242" w:rsidP="006C18C1">
      <w:pPr>
        <w:keepNext/>
        <w:ind w:left="567"/>
        <w:jc w:val="both"/>
      </w:pPr>
      <w:r w:rsidRPr="003C63FE">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79855D32" w14:textId="77777777" w:rsidR="00A44242" w:rsidRPr="003C63FE" w:rsidRDefault="00A44242" w:rsidP="006C18C1">
      <w:pPr>
        <w:ind w:left="567"/>
        <w:jc w:val="both"/>
      </w:pPr>
      <w:r w:rsidRPr="003C63FE">
        <w:t>8.2. Ja izceļas nepārvaramas varas situācija, Puses nekavējoties, bet ne vēlāk kā 10 (desmit) dienu laikā paziņo otrai Pusei par šādiem apstākļiem un to cēloņiem.</w:t>
      </w:r>
    </w:p>
    <w:p w14:paraId="0C55499E" w14:textId="77777777" w:rsidR="00A44242" w:rsidRPr="00930CD4" w:rsidRDefault="00A44242" w:rsidP="00A44242">
      <w:pPr>
        <w:jc w:val="center"/>
        <w:rPr>
          <w:b/>
          <w:sz w:val="16"/>
          <w:szCs w:val="16"/>
        </w:rPr>
      </w:pPr>
    </w:p>
    <w:p w14:paraId="3EF5EF04" w14:textId="77777777" w:rsidR="00A44242" w:rsidRPr="003C63FE" w:rsidRDefault="00A44242" w:rsidP="006C18C1">
      <w:pPr>
        <w:keepNext/>
        <w:ind w:left="567"/>
        <w:jc w:val="center"/>
        <w:rPr>
          <w:b/>
        </w:rPr>
      </w:pPr>
      <w:r w:rsidRPr="003C63FE">
        <w:rPr>
          <w:b/>
        </w:rPr>
        <w:t>IX Citi noteikumi</w:t>
      </w:r>
    </w:p>
    <w:p w14:paraId="7BDF4444" w14:textId="77777777" w:rsidR="00A44242" w:rsidRPr="003C63FE" w:rsidRDefault="00A44242" w:rsidP="006C18C1">
      <w:pPr>
        <w:keepNext/>
        <w:ind w:left="567"/>
        <w:jc w:val="both"/>
      </w:pPr>
      <w:r w:rsidRPr="003C63FE">
        <w:t xml:space="preserve">9.1. Puses apņemas </w:t>
      </w:r>
      <w:r>
        <w:t xml:space="preserve">nekavējoties </w:t>
      </w:r>
      <w:r w:rsidRPr="003C63FE">
        <w:t xml:space="preserve">brīdināt otru Pusi par savu rekvizītu, pasta vai juridiskās adreses </w:t>
      </w:r>
      <w:r>
        <w:t xml:space="preserve">vai </w:t>
      </w:r>
      <w:r w:rsidRPr="0000227A">
        <w:t>kontaktpersonu un pilnvaroto personu</w:t>
      </w:r>
      <w:r>
        <w:t xml:space="preserve"> </w:t>
      </w:r>
      <w:r w:rsidRPr="003C63FE">
        <w:t>maiņu.</w:t>
      </w:r>
    </w:p>
    <w:p w14:paraId="3F4AE069" w14:textId="77777777" w:rsidR="00A44242" w:rsidRPr="003C63FE" w:rsidRDefault="00A44242" w:rsidP="006C18C1">
      <w:pPr>
        <w:keepNext/>
        <w:ind w:left="567"/>
        <w:jc w:val="both"/>
      </w:pPr>
      <w:r w:rsidRPr="003C63FE">
        <w:t>9.2. Puses vienojas, ka tām nav tiesību cedēt vai citādi nodot trešajām personām jebkuras no šajā Līgumā minētājām tiesībām vai saistībām bez otras Puses iepriekšējas rakstveida piekrišanas.</w:t>
      </w:r>
    </w:p>
    <w:p w14:paraId="368FF1CA" w14:textId="77777777" w:rsidR="00A44242" w:rsidRDefault="00A44242" w:rsidP="006C18C1">
      <w:pPr>
        <w:keepNext/>
        <w:ind w:left="567"/>
        <w:jc w:val="both"/>
        <w:rPr>
          <w:bCs/>
        </w:rPr>
      </w:pPr>
      <w:r w:rsidRPr="003C63FE">
        <w:rPr>
          <w:bCs/>
        </w:rPr>
        <w:t xml:space="preserve">9.3. 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3C63FE">
        <w:t xml:space="preserve">Latvijas Republikas likumi. Ja kāda no Pusēm ir prettiesiski izpaudusi informāciju, kas uzskatāma par komercnoslēpumu saskaņā ar šo Līgumu, tādējādi nodarot otrai Pusei zaudējumus, beidzamā ir tiesīga </w:t>
      </w:r>
      <w:r w:rsidRPr="003C63FE">
        <w:rPr>
          <w:bCs/>
        </w:rPr>
        <w:t>pieprasīt tai atlīdzināt tiešos zaudējumus, kam par iemeslu bijusi šādas informācijas prettiesiska izpaušana.</w:t>
      </w:r>
    </w:p>
    <w:p w14:paraId="4356559E" w14:textId="5CC6C97E" w:rsidR="006C18C1" w:rsidRPr="005463EE" w:rsidRDefault="006C18C1" w:rsidP="008C2CBF">
      <w:pPr>
        <w:pStyle w:val="Sarakstarindkopa"/>
        <w:tabs>
          <w:tab w:val="left" w:pos="567"/>
        </w:tabs>
        <w:spacing w:after="0" w:line="240" w:lineRule="auto"/>
        <w:ind w:left="567"/>
        <w:jc w:val="both"/>
      </w:pPr>
      <w:r>
        <w:rPr>
          <w:bCs/>
        </w:rPr>
        <w:t xml:space="preserve">9.4. </w:t>
      </w:r>
      <w:r w:rsidRPr="00DC7FC8">
        <w:rPr>
          <w:bCs/>
        </w:rPr>
        <w:t xml:space="preserve">Puses vienojas, ka otras Puses iesniegtie personas dati, kas nepieciešami Līguma izpildei, tiks apstrādāti tikai Līguma saistību izpildes nodrošināšanai un saskaņā ar spēkā esošo tiesību aktu prasībām un Eiropas Parlamenta un Padomes Regulu (ES) 2016/679 (2016. gada </w:t>
      </w:r>
      <w:r w:rsidRPr="005463EE">
        <w:rPr>
          <w:bCs/>
        </w:rPr>
        <w:t>27. aprīlis) par fizisku personu aizsardzību attiecībā uz personas datu apstrādi un šādu datu brīvu apriti un ar ko atceļ Direktīvu 95/46/EK (Vispārīgā datu aizsardzības regula).</w:t>
      </w:r>
    </w:p>
    <w:p w14:paraId="59235275" w14:textId="77777777" w:rsidR="006C18C1" w:rsidRPr="003C63FE" w:rsidRDefault="006C18C1" w:rsidP="006C18C1">
      <w:pPr>
        <w:keepNext/>
        <w:ind w:left="567"/>
        <w:jc w:val="both"/>
      </w:pPr>
    </w:p>
    <w:p w14:paraId="4B3B9D76" w14:textId="31C56F91" w:rsidR="00A44242" w:rsidRDefault="00A44242" w:rsidP="006C18C1">
      <w:pPr>
        <w:ind w:left="567"/>
        <w:jc w:val="both"/>
      </w:pPr>
      <w:r w:rsidRPr="003C63FE">
        <w:t>9.</w:t>
      </w:r>
      <w:r w:rsidR="006C18C1">
        <w:t>5</w:t>
      </w:r>
      <w:r w:rsidRPr="003C63FE">
        <w:t>. Līguma izbeigšanās jebkādu iemeslu dēļ neatbrīvo Puses no uzņemto saistību izpildes. Līgums ir saistošs Pušu tiesību pārņēmējiem.</w:t>
      </w:r>
    </w:p>
    <w:p w14:paraId="491491DB" w14:textId="7E2CC7B7" w:rsidR="00A44242" w:rsidRDefault="00A44242" w:rsidP="006C18C1">
      <w:pPr>
        <w:ind w:left="567"/>
        <w:jc w:val="both"/>
      </w:pPr>
      <w:r>
        <w:t>9.</w:t>
      </w:r>
      <w:r w:rsidR="006C18C1">
        <w:t>6</w:t>
      </w:r>
      <w:r>
        <w:t xml:space="preserve">. Pircēja kontaktpersona Līguma izpildē ir </w:t>
      </w:r>
      <w:r w:rsidR="006C18C1">
        <w:t>___________________</w:t>
      </w:r>
      <w:r>
        <w:t>.</w:t>
      </w:r>
    </w:p>
    <w:p w14:paraId="352C5E2B" w14:textId="69DF44AC" w:rsidR="00A44242" w:rsidRPr="0041472B" w:rsidRDefault="00A44242" w:rsidP="006C18C1">
      <w:pPr>
        <w:ind w:left="567"/>
        <w:jc w:val="both"/>
        <w:rPr>
          <w:color w:val="0000FF"/>
          <w:u w:val="single"/>
        </w:rPr>
      </w:pPr>
      <w:r>
        <w:t>9.</w:t>
      </w:r>
      <w:r w:rsidR="006C18C1">
        <w:t>7</w:t>
      </w:r>
      <w:r>
        <w:t xml:space="preserve">. </w:t>
      </w:r>
      <w:r w:rsidRPr="00BA091A">
        <w:t xml:space="preserve">Piegādātāja kontaktpersona Līguma </w:t>
      </w:r>
      <w:r w:rsidRPr="00D127FF">
        <w:t xml:space="preserve">izpildē ir </w:t>
      </w:r>
      <w:r w:rsidR="006C18C1">
        <w:t>_______________________</w:t>
      </w:r>
      <w:r w:rsidRPr="00D127FF">
        <w:t>.</w:t>
      </w:r>
    </w:p>
    <w:p w14:paraId="022568C6" w14:textId="74E1BFA0" w:rsidR="00A44242" w:rsidRPr="003C63FE" w:rsidRDefault="00A44242" w:rsidP="006C18C1">
      <w:pPr>
        <w:ind w:left="567"/>
        <w:jc w:val="both"/>
      </w:pPr>
      <w:r w:rsidRPr="003C63FE">
        <w:t>9.</w:t>
      </w:r>
      <w:r w:rsidR="006C18C1">
        <w:t>8</w:t>
      </w:r>
      <w:r w:rsidRPr="003C63FE">
        <w:t xml:space="preserve">. Līgums ir </w:t>
      </w:r>
      <w:r>
        <w:t>sagatavots</w:t>
      </w:r>
      <w:r w:rsidRPr="003C63FE">
        <w:t xml:space="preserve"> uz </w:t>
      </w:r>
      <w:r w:rsidR="006C18C1">
        <w:t xml:space="preserve">__ </w:t>
      </w:r>
      <w:r>
        <w:t>(</w:t>
      </w:r>
      <w:r w:rsidR="006C18C1">
        <w:t>___</w:t>
      </w:r>
      <w:r>
        <w:t>)</w:t>
      </w:r>
      <w:r w:rsidRPr="003C63FE">
        <w:t xml:space="preserve"> </w:t>
      </w:r>
      <w:r w:rsidR="006C18C1" w:rsidRPr="003C63FE">
        <w:t>lap</w:t>
      </w:r>
      <w:r w:rsidR="006C18C1">
        <w:t>__</w:t>
      </w:r>
      <w:r w:rsidR="006C18C1" w:rsidRPr="003C63FE">
        <w:t xml:space="preserve"> </w:t>
      </w:r>
      <w:r w:rsidRPr="003C63FE">
        <w:t xml:space="preserve">ar Pielikumu Nr.1 uz </w:t>
      </w:r>
      <w:r w:rsidR="006C18C1">
        <w:t xml:space="preserve">__ </w:t>
      </w:r>
      <w:r>
        <w:t>(</w:t>
      </w:r>
      <w:r w:rsidR="006C18C1">
        <w:t>__</w:t>
      </w:r>
      <w:r>
        <w:t>)</w:t>
      </w:r>
      <w:r w:rsidRPr="003C63FE">
        <w:t xml:space="preserve"> lap</w:t>
      </w:r>
      <w:r w:rsidR="006C18C1">
        <w:t>__</w:t>
      </w:r>
      <w:r w:rsidRPr="003C63FE">
        <w:t xml:space="preserve"> un Pielikumu Nr.2 uz </w:t>
      </w:r>
      <w:r w:rsidR="006C18C1">
        <w:t xml:space="preserve">__ </w:t>
      </w:r>
      <w:r>
        <w:t>(</w:t>
      </w:r>
      <w:r w:rsidR="006C18C1">
        <w:t>__</w:t>
      </w:r>
      <w:r>
        <w:t>)</w:t>
      </w:r>
      <w:r w:rsidRPr="003C63FE">
        <w:t xml:space="preserve"> lap</w:t>
      </w:r>
      <w:r w:rsidR="006C18C1">
        <w:t>__</w:t>
      </w:r>
      <w:r w:rsidRPr="003C63FE">
        <w:t xml:space="preserve">, kas ir Līguma neatņemama sastāvdaļa, </w:t>
      </w:r>
      <w:r>
        <w:t>un tiek parakstīts elektroniski</w:t>
      </w:r>
      <w:r w:rsidRPr="003C63FE">
        <w:t>.</w:t>
      </w:r>
    </w:p>
    <w:p w14:paraId="3AAC11A6" w14:textId="77777777" w:rsidR="006C18C1" w:rsidRDefault="006C18C1" w:rsidP="00A44242">
      <w:pPr>
        <w:jc w:val="center"/>
        <w:rPr>
          <w:b/>
        </w:rPr>
      </w:pPr>
    </w:p>
    <w:p w14:paraId="2F3A6263" w14:textId="5C3D672D" w:rsidR="00A44242" w:rsidRDefault="00A44242" w:rsidP="00A44242">
      <w:pPr>
        <w:jc w:val="center"/>
        <w:rPr>
          <w:b/>
        </w:rPr>
      </w:pPr>
      <w:r w:rsidRPr="003C63FE">
        <w:rPr>
          <w:b/>
        </w:rPr>
        <w:t>X Pušu rekvizīti</w:t>
      </w:r>
    </w:p>
    <w:p w14:paraId="74FA5CFD" w14:textId="7C32B0A4" w:rsidR="00C63A1D" w:rsidRDefault="00C63A1D" w:rsidP="00B730CC">
      <w:pPr>
        <w:ind w:left="284" w:right="140"/>
        <w:jc w:val="center"/>
        <w:rPr>
          <w:rFonts w:cs="Times New Roman"/>
          <w:b/>
        </w:rPr>
      </w:pPr>
      <w:r w:rsidRPr="00482D0A">
        <w:rPr>
          <w:sz w:val="20"/>
          <w:szCs w:val="20"/>
        </w:rPr>
        <w:t>DOKUMENTU LĪGUMSLĒDZĒJPUSES IR ELEKTRONISKI PARAKSTĪJU</w:t>
      </w:r>
      <w:r w:rsidRPr="007334B0">
        <w:rPr>
          <w:sz w:val="20"/>
          <w:szCs w:val="20"/>
        </w:rPr>
        <w:t>ŠAS AR DROŠU ELEKTRONISKO PARAKSTU UN LAIKA ZĪMOGU</w:t>
      </w:r>
    </w:p>
    <w:p w14:paraId="2631F5C9" w14:textId="77777777" w:rsidR="00B730CC" w:rsidRDefault="00B730CC">
      <w:pPr>
        <w:spacing w:after="0"/>
        <w:ind w:left="426"/>
        <w:jc w:val="center"/>
        <w:rPr>
          <w:rFonts w:cs="Times New Roman"/>
          <w:b/>
        </w:rPr>
      </w:pPr>
    </w:p>
    <w:sectPr w:rsidR="00B730CC" w:rsidSect="007E06F1">
      <w:pgSz w:w="11906" w:h="16838"/>
      <w:pgMar w:top="720" w:right="851"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1F3B" w14:textId="77777777" w:rsidR="00ED7FD8" w:rsidRDefault="00ED7FD8" w:rsidP="00404A26">
      <w:pPr>
        <w:spacing w:after="0" w:line="240" w:lineRule="auto"/>
      </w:pPr>
      <w:r>
        <w:separator/>
      </w:r>
    </w:p>
  </w:endnote>
  <w:endnote w:type="continuationSeparator" w:id="0">
    <w:p w14:paraId="1A2B6F7C" w14:textId="77777777" w:rsidR="00ED7FD8" w:rsidRDefault="00ED7FD8"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D34E" w14:textId="77777777" w:rsidR="00ED7FD8" w:rsidRDefault="00ED7FD8" w:rsidP="00404A26">
      <w:pPr>
        <w:spacing w:after="0" w:line="240" w:lineRule="auto"/>
      </w:pPr>
      <w:r>
        <w:separator/>
      </w:r>
    </w:p>
  </w:footnote>
  <w:footnote w:type="continuationSeparator" w:id="0">
    <w:p w14:paraId="39BD3088" w14:textId="77777777" w:rsidR="00ED7FD8" w:rsidRDefault="00ED7FD8"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 w:id="2">
    <w:p w14:paraId="73762510" w14:textId="5E63637C" w:rsidR="008705D6" w:rsidRDefault="008705D6" w:rsidP="008705D6">
      <w:pPr>
        <w:pStyle w:val="Vresteksts"/>
      </w:pPr>
      <w:r>
        <w:rPr>
          <w:rStyle w:val="Vresatsauce"/>
        </w:rPr>
        <w:footnoteRef/>
      </w:r>
      <w:r>
        <w:t xml:space="preserve"> Jānorāda informācija, kas apliecina Pretendenta pieredzes atbilstību Uzaicinājuma </w:t>
      </w:r>
      <w:r w:rsidR="002828C7">
        <w:rPr>
          <w:b/>
          <w:bCs/>
        </w:rPr>
        <w:t>3</w:t>
      </w:r>
      <w:r>
        <w:rPr>
          <w:b/>
          <w:bCs/>
        </w:rPr>
        <w:t>.punkta</w:t>
      </w:r>
      <w:r>
        <w:t xml:space="preserve"> prasībai.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C24789"/>
    <w:multiLevelType w:val="multilevel"/>
    <w:tmpl w:val="A2D2E300"/>
    <w:lvl w:ilvl="0">
      <w:start w:val="1"/>
      <w:numFmt w:val="decimal"/>
      <w:lvlText w:val="%1."/>
      <w:lvlJc w:val="left"/>
      <w:pPr>
        <w:ind w:left="720" w:hanging="360"/>
      </w:pPr>
      <w:rPr>
        <w:b/>
        <w:bCs/>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523BAC"/>
    <w:multiLevelType w:val="multilevel"/>
    <w:tmpl w:val="D3E473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F4F68"/>
    <w:multiLevelType w:val="multilevel"/>
    <w:tmpl w:val="E752C11C"/>
    <w:lvl w:ilvl="0">
      <w:start w:val="10"/>
      <w:numFmt w:val="decimal"/>
      <w:lvlText w:val="%1."/>
      <w:lvlJc w:val="left"/>
      <w:pPr>
        <w:ind w:left="480" w:hanging="480"/>
      </w:pPr>
      <w:rPr>
        <w:sz w:val="24"/>
        <w:szCs w:val="24"/>
      </w:rPr>
    </w:lvl>
    <w:lvl w:ilvl="1">
      <w:start w:val="1"/>
      <w:numFmt w:val="decimal"/>
      <w:lvlText w:val="%1.%2."/>
      <w:lvlJc w:val="left"/>
      <w:pPr>
        <w:ind w:left="480" w:hanging="480"/>
      </w:pPr>
      <w:rPr>
        <w:b/>
        <w:bCs/>
      </w:rPr>
    </w:lvl>
    <w:lvl w:ilvl="2">
      <w:start w:val="1"/>
      <w:numFmt w:val="decimal"/>
      <w:lvlText w:val="%1.%2.%3."/>
      <w:lvlJc w:val="left"/>
      <w:pPr>
        <w:ind w:left="720" w:hanging="720"/>
      </w:pPr>
      <w:rPr>
        <w:b w:val="0"/>
        <w:b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0F3CD8"/>
    <w:multiLevelType w:val="multilevel"/>
    <w:tmpl w:val="6184759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1C86759"/>
    <w:multiLevelType w:val="hybridMultilevel"/>
    <w:tmpl w:val="5BD20D22"/>
    <w:lvl w:ilvl="0" w:tplc="57EC769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B12558"/>
    <w:multiLevelType w:val="hybridMultilevel"/>
    <w:tmpl w:val="C0168588"/>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440E3"/>
    <w:multiLevelType w:val="hybridMultilevel"/>
    <w:tmpl w:val="8D4C47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04507D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E67852"/>
    <w:multiLevelType w:val="multilevel"/>
    <w:tmpl w:val="135AD0AE"/>
    <w:lvl w:ilvl="0">
      <w:start w:val="1"/>
      <w:numFmt w:val="decimal"/>
      <w:lvlText w:val="%1."/>
      <w:lvlJc w:val="left"/>
      <w:pPr>
        <w:ind w:left="1778" w:hanging="360"/>
      </w:pPr>
    </w:lvl>
    <w:lvl w:ilvl="1">
      <w:start w:val="1"/>
      <w:numFmt w:val="decimal"/>
      <w:lvlText w:val="%1.%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9F36159"/>
    <w:multiLevelType w:val="hybridMultilevel"/>
    <w:tmpl w:val="DD30F9F2"/>
    <w:lvl w:ilvl="0" w:tplc="3448208C">
      <w:start w:val="10"/>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3D1210F7"/>
    <w:multiLevelType w:val="multilevel"/>
    <w:tmpl w:val="49CEDDF8"/>
    <w:lvl w:ilvl="0">
      <w:start w:val="10"/>
      <w:numFmt w:val="decimal"/>
      <w:lvlText w:val="%1."/>
      <w:lvlJc w:val="left"/>
      <w:pPr>
        <w:ind w:left="480" w:hanging="480"/>
      </w:pPr>
      <w:rPr>
        <w:sz w:val="24"/>
        <w:szCs w:val="24"/>
      </w:rPr>
    </w:lvl>
    <w:lvl w:ilvl="1">
      <w:start w:val="1"/>
      <w:numFmt w:val="decimal"/>
      <w:lvlText w:val="%1.%2."/>
      <w:lvlJc w:val="left"/>
      <w:pPr>
        <w:ind w:left="1047" w:hanging="48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16"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883031A"/>
    <w:multiLevelType w:val="hybridMultilevel"/>
    <w:tmpl w:val="F8E622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A7782A"/>
    <w:multiLevelType w:val="hybridMultilevel"/>
    <w:tmpl w:val="0208588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21" w15:restartNumberingAfterBreak="0">
    <w:nsid w:val="502F56AE"/>
    <w:multiLevelType w:val="multilevel"/>
    <w:tmpl w:val="7F7E81C4"/>
    <w:lvl w:ilvl="0">
      <w:start w:val="9"/>
      <w:numFmt w:val="decimal"/>
      <w:lvlText w:val="%1."/>
      <w:lvlJc w:val="left"/>
      <w:pPr>
        <w:ind w:left="360" w:hanging="360"/>
      </w:pPr>
      <w:rPr>
        <w:rFonts w:hint="default"/>
        <w:sz w:val="24"/>
        <w:szCs w:val="28"/>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BA17A79"/>
    <w:multiLevelType w:val="hybridMultilevel"/>
    <w:tmpl w:val="0410320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490F44"/>
    <w:multiLevelType w:val="multilevel"/>
    <w:tmpl w:val="A24232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AF7D5E"/>
    <w:multiLevelType w:val="hybridMultilevel"/>
    <w:tmpl w:val="23ACE280"/>
    <w:lvl w:ilvl="0" w:tplc="E94CA71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E27541"/>
    <w:multiLevelType w:val="multilevel"/>
    <w:tmpl w:val="09FEB4A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4DE718E"/>
    <w:multiLevelType w:val="hybridMultilevel"/>
    <w:tmpl w:val="99D86A1E"/>
    <w:lvl w:ilvl="0" w:tplc="C698632A">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5"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6CA65BC1"/>
    <w:multiLevelType w:val="multilevel"/>
    <w:tmpl w:val="A96625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9"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7214E3"/>
    <w:multiLevelType w:val="hybridMultilevel"/>
    <w:tmpl w:val="E928636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143841274">
    <w:abstractNumId w:val="39"/>
  </w:num>
  <w:num w:numId="2" w16cid:durableId="1243104703">
    <w:abstractNumId w:val="36"/>
  </w:num>
  <w:num w:numId="3" w16cid:durableId="706563307">
    <w:abstractNumId w:val="42"/>
  </w:num>
  <w:num w:numId="4" w16cid:durableId="108160554">
    <w:abstractNumId w:val="26"/>
  </w:num>
  <w:num w:numId="5" w16cid:durableId="1651791337">
    <w:abstractNumId w:val="39"/>
  </w:num>
  <w:num w:numId="6" w16cid:durableId="1517116873">
    <w:abstractNumId w:val="36"/>
  </w:num>
  <w:num w:numId="7" w16cid:durableId="104544057">
    <w:abstractNumId w:val="26"/>
  </w:num>
  <w:num w:numId="8" w16cid:durableId="891422712">
    <w:abstractNumId w:val="30"/>
  </w:num>
  <w:num w:numId="9" w16cid:durableId="1792433266">
    <w:abstractNumId w:val="24"/>
  </w:num>
  <w:num w:numId="10" w16cid:durableId="2059936031">
    <w:abstractNumId w:val="25"/>
  </w:num>
  <w:num w:numId="11" w16cid:durableId="376397992">
    <w:abstractNumId w:val="17"/>
  </w:num>
  <w:num w:numId="12" w16cid:durableId="1870070764">
    <w:abstractNumId w:val="23"/>
  </w:num>
  <w:num w:numId="13" w16cid:durableId="1257324603">
    <w:abstractNumId w:val="7"/>
  </w:num>
  <w:num w:numId="14" w16cid:durableId="1089228314">
    <w:abstractNumId w:val="20"/>
  </w:num>
  <w:num w:numId="15" w16cid:durableId="1538155065">
    <w:abstractNumId w:val="15"/>
  </w:num>
  <w:num w:numId="16" w16cid:durableId="334113259">
    <w:abstractNumId w:val="8"/>
  </w:num>
  <w:num w:numId="17" w16cid:durableId="2036886706">
    <w:abstractNumId w:val="43"/>
  </w:num>
  <w:num w:numId="18" w16cid:durableId="1086652583">
    <w:abstractNumId w:val="33"/>
  </w:num>
  <w:num w:numId="19" w16cid:durableId="1248730094">
    <w:abstractNumId w:val="40"/>
  </w:num>
  <w:num w:numId="20" w16cid:durableId="1835761388">
    <w:abstractNumId w:val="43"/>
  </w:num>
  <w:num w:numId="21" w16cid:durableId="1099988555">
    <w:abstractNumId w:val="35"/>
  </w:num>
  <w:num w:numId="22" w16cid:durableId="2103067964">
    <w:abstractNumId w:val="0"/>
  </w:num>
  <w:num w:numId="23" w16cid:durableId="105464570">
    <w:abstractNumId w:val="2"/>
  </w:num>
  <w:num w:numId="24" w16cid:durableId="414589864">
    <w:abstractNumId w:val="12"/>
  </w:num>
  <w:num w:numId="25" w16cid:durableId="140332877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97335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2982229">
    <w:abstractNumId w:val="18"/>
  </w:num>
  <w:num w:numId="28" w16cid:durableId="1367489069">
    <w:abstractNumId w:val="5"/>
  </w:num>
  <w:num w:numId="29" w16cid:durableId="1137337177">
    <w:abstractNumId w:val="19"/>
  </w:num>
  <w:num w:numId="30" w16cid:durableId="1353654742">
    <w:abstractNumId w:val="6"/>
  </w:num>
  <w:num w:numId="31" w16cid:durableId="1264613799">
    <w:abstractNumId w:val="27"/>
  </w:num>
  <w:num w:numId="32" w16cid:durableId="1876649181">
    <w:abstractNumId w:val="41"/>
  </w:num>
  <w:num w:numId="33" w16cid:durableId="2136288008">
    <w:abstractNumId w:val="16"/>
  </w:num>
  <w:num w:numId="34" w16cid:durableId="417219102">
    <w:abstractNumId w:val="29"/>
  </w:num>
  <w:num w:numId="35" w16cid:durableId="1165511473">
    <w:abstractNumId w:val="37"/>
  </w:num>
  <w:num w:numId="36" w16cid:durableId="260336279">
    <w:abstractNumId w:val="31"/>
  </w:num>
  <w:num w:numId="37" w16cid:durableId="2073458976">
    <w:abstractNumId w:val="4"/>
  </w:num>
  <w:num w:numId="38" w16cid:durableId="1220046021">
    <w:abstractNumId w:val="9"/>
  </w:num>
  <w:num w:numId="39" w16cid:durableId="212742023">
    <w:abstractNumId w:val="13"/>
  </w:num>
  <w:num w:numId="40" w16cid:durableId="328549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633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67405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0571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0995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5382958">
    <w:abstractNumId w:val="34"/>
  </w:num>
  <w:num w:numId="46" w16cid:durableId="729302830">
    <w:abstractNumId w:val="11"/>
  </w:num>
  <w:num w:numId="47" w16cid:durableId="11616265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4837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4505705">
    <w:abstractNumId w:val="22"/>
  </w:num>
  <w:num w:numId="50" w16cid:durableId="954022098">
    <w:abstractNumId w:val="21"/>
  </w:num>
  <w:num w:numId="51" w16cid:durableId="161493858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0395"/>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C11"/>
    <w:rsid w:val="00095E9C"/>
    <w:rsid w:val="000B6C97"/>
    <w:rsid w:val="000C2B4F"/>
    <w:rsid w:val="000D2305"/>
    <w:rsid w:val="000D50AA"/>
    <w:rsid w:val="000D583C"/>
    <w:rsid w:val="000E3537"/>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59D6"/>
    <w:rsid w:val="00175AA6"/>
    <w:rsid w:val="001778A5"/>
    <w:rsid w:val="00186C99"/>
    <w:rsid w:val="00187D74"/>
    <w:rsid w:val="001911EB"/>
    <w:rsid w:val="0019151E"/>
    <w:rsid w:val="00193B06"/>
    <w:rsid w:val="00194018"/>
    <w:rsid w:val="001A11B0"/>
    <w:rsid w:val="001A4886"/>
    <w:rsid w:val="001A6881"/>
    <w:rsid w:val="001B62EC"/>
    <w:rsid w:val="001C1690"/>
    <w:rsid w:val="001C274B"/>
    <w:rsid w:val="001D023C"/>
    <w:rsid w:val="001D096C"/>
    <w:rsid w:val="001D2466"/>
    <w:rsid w:val="001D3D02"/>
    <w:rsid w:val="001D4E8F"/>
    <w:rsid w:val="001D7D66"/>
    <w:rsid w:val="001E1149"/>
    <w:rsid w:val="001E2438"/>
    <w:rsid w:val="001E728D"/>
    <w:rsid w:val="001E7B0B"/>
    <w:rsid w:val="00203458"/>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645FB"/>
    <w:rsid w:val="00365AD3"/>
    <w:rsid w:val="003752D3"/>
    <w:rsid w:val="0038721B"/>
    <w:rsid w:val="00387BB8"/>
    <w:rsid w:val="003923E0"/>
    <w:rsid w:val="00395028"/>
    <w:rsid w:val="003A31FF"/>
    <w:rsid w:val="003C167E"/>
    <w:rsid w:val="003C34F1"/>
    <w:rsid w:val="003C5E90"/>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D4EE4"/>
    <w:rsid w:val="004E167E"/>
    <w:rsid w:val="004E21FF"/>
    <w:rsid w:val="004E49A2"/>
    <w:rsid w:val="004E7A47"/>
    <w:rsid w:val="004F07BD"/>
    <w:rsid w:val="004F2DC4"/>
    <w:rsid w:val="004F363F"/>
    <w:rsid w:val="005004F1"/>
    <w:rsid w:val="005055AF"/>
    <w:rsid w:val="0053180E"/>
    <w:rsid w:val="00532788"/>
    <w:rsid w:val="00543097"/>
    <w:rsid w:val="00544DDA"/>
    <w:rsid w:val="0054643B"/>
    <w:rsid w:val="00553580"/>
    <w:rsid w:val="00555BBA"/>
    <w:rsid w:val="00556E46"/>
    <w:rsid w:val="0056108A"/>
    <w:rsid w:val="005702B0"/>
    <w:rsid w:val="00574F43"/>
    <w:rsid w:val="0057531F"/>
    <w:rsid w:val="00582ACF"/>
    <w:rsid w:val="0058560A"/>
    <w:rsid w:val="00592F5C"/>
    <w:rsid w:val="0059455E"/>
    <w:rsid w:val="00596D51"/>
    <w:rsid w:val="0059714A"/>
    <w:rsid w:val="005C6516"/>
    <w:rsid w:val="005C752F"/>
    <w:rsid w:val="005D1821"/>
    <w:rsid w:val="005D4392"/>
    <w:rsid w:val="005E11B8"/>
    <w:rsid w:val="005F3157"/>
    <w:rsid w:val="005F32EB"/>
    <w:rsid w:val="00600543"/>
    <w:rsid w:val="00634572"/>
    <w:rsid w:val="00637DB5"/>
    <w:rsid w:val="006437B5"/>
    <w:rsid w:val="006548B9"/>
    <w:rsid w:val="00660B4C"/>
    <w:rsid w:val="00665661"/>
    <w:rsid w:val="00670AEB"/>
    <w:rsid w:val="00681400"/>
    <w:rsid w:val="006848E6"/>
    <w:rsid w:val="00691F88"/>
    <w:rsid w:val="00692EBE"/>
    <w:rsid w:val="006935D9"/>
    <w:rsid w:val="00695651"/>
    <w:rsid w:val="006B2389"/>
    <w:rsid w:val="006C18C1"/>
    <w:rsid w:val="006C482A"/>
    <w:rsid w:val="006D3C9A"/>
    <w:rsid w:val="006D42C4"/>
    <w:rsid w:val="006D5941"/>
    <w:rsid w:val="006D7E11"/>
    <w:rsid w:val="006E3847"/>
    <w:rsid w:val="006E39E8"/>
    <w:rsid w:val="006E750E"/>
    <w:rsid w:val="006F5028"/>
    <w:rsid w:val="007133D1"/>
    <w:rsid w:val="00722A12"/>
    <w:rsid w:val="00722E9D"/>
    <w:rsid w:val="00723041"/>
    <w:rsid w:val="007339BD"/>
    <w:rsid w:val="007414D2"/>
    <w:rsid w:val="00745D9F"/>
    <w:rsid w:val="00747414"/>
    <w:rsid w:val="007501C7"/>
    <w:rsid w:val="00750941"/>
    <w:rsid w:val="00751646"/>
    <w:rsid w:val="00756724"/>
    <w:rsid w:val="007572B0"/>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C2CBF"/>
    <w:rsid w:val="008D0FED"/>
    <w:rsid w:val="008D3028"/>
    <w:rsid w:val="008D72EC"/>
    <w:rsid w:val="008F13A4"/>
    <w:rsid w:val="008F2BAF"/>
    <w:rsid w:val="008F3CAB"/>
    <w:rsid w:val="008F7470"/>
    <w:rsid w:val="00910D6C"/>
    <w:rsid w:val="00914469"/>
    <w:rsid w:val="00922F71"/>
    <w:rsid w:val="0092340E"/>
    <w:rsid w:val="009252F3"/>
    <w:rsid w:val="009315C2"/>
    <w:rsid w:val="00953FBE"/>
    <w:rsid w:val="00965730"/>
    <w:rsid w:val="0097177A"/>
    <w:rsid w:val="00972D2F"/>
    <w:rsid w:val="00973356"/>
    <w:rsid w:val="009758BE"/>
    <w:rsid w:val="0097634D"/>
    <w:rsid w:val="009776EB"/>
    <w:rsid w:val="00982E13"/>
    <w:rsid w:val="0098398C"/>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F2CAE"/>
    <w:rsid w:val="00B04406"/>
    <w:rsid w:val="00B07004"/>
    <w:rsid w:val="00B25843"/>
    <w:rsid w:val="00B30566"/>
    <w:rsid w:val="00B3176C"/>
    <w:rsid w:val="00B37FE6"/>
    <w:rsid w:val="00B42E40"/>
    <w:rsid w:val="00B4332B"/>
    <w:rsid w:val="00B43468"/>
    <w:rsid w:val="00B50643"/>
    <w:rsid w:val="00B56AC6"/>
    <w:rsid w:val="00B63D7A"/>
    <w:rsid w:val="00B63F56"/>
    <w:rsid w:val="00B730CC"/>
    <w:rsid w:val="00B75F7A"/>
    <w:rsid w:val="00B7696C"/>
    <w:rsid w:val="00B81B62"/>
    <w:rsid w:val="00B84C29"/>
    <w:rsid w:val="00B868B8"/>
    <w:rsid w:val="00B96C31"/>
    <w:rsid w:val="00B9720A"/>
    <w:rsid w:val="00BA0A99"/>
    <w:rsid w:val="00BA63B5"/>
    <w:rsid w:val="00BA7837"/>
    <w:rsid w:val="00BB00ED"/>
    <w:rsid w:val="00BC3472"/>
    <w:rsid w:val="00BC519E"/>
    <w:rsid w:val="00BC65E8"/>
    <w:rsid w:val="00BD2295"/>
    <w:rsid w:val="00BE1FD1"/>
    <w:rsid w:val="00BE2636"/>
    <w:rsid w:val="00BE29F4"/>
    <w:rsid w:val="00BE30EB"/>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E7A"/>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D7FD8"/>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4144"/>
    <w:rsid w:val="00F72AF4"/>
    <w:rsid w:val="00F75B79"/>
    <w:rsid w:val="00F82090"/>
    <w:rsid w:val="00F86925"/>
    <w:rsid w:val="00F93E7F"/>
    <w:rsid w:val="00F94B00"/>
    <w:rsid w:val="00F954A1"/>
    <w:rsid w:val="00FA07EF"/>
    <w:rsid w:val="00FA1282"/>
    <w:rsid w:val="00FA3CCE"/>
    <w:rsid w:val="00FA7205"/>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17"/>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17"/>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17"/>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17"/>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jana.jelistratova@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3.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62CDA-C2EA-4EBB-9176-7876AC121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14040</Words>
  <Characters>8004</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7</cp:revision>
  <cp:lastPrinted>2023-06-20T10:33:00Z</cp:lastPrinted>
  <dcterms:created xsi:type="dcterms:W3CDTF">2024-01-31T14:19:00Z</dcterms:created>
  <dcterms:modified xsi:type="dcterms:W3CDTF">2024-02-02T12:20:00Z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