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B7AA1"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B7AA1" w:rsidRDefault="00F61106" w:rsidP="0039453A">
            <w:pPr>
              <w:spacing w:after="0" w:line="240" w:lineRule="auto"/>
              <w:jc w:val="center"/>
              <w:rPr>
                <w:rFonts w:cs="Times New Roman"/>
              </w:rPr>
            </w:pPr>
            <w:r w:rsidRPr="00EB7AA1">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0BCE3FFF" w:rsidR="00F61106" w:rsidRPr="00EB7AA1" w:rsidRDefault="00F61106" w:rsidP="0039453A">
            <w:pPr>
              <w:spacing w:after="0" w:line="240" w:lineRule="auto"/>
              <w:jc w:val="center"/>
              <w:rPr>
                <w:rFonts w:cs="Times New Roman"/>
              </w:rPr>
            </w:pPr>
            <w:r w:rsidRPr="00EB7AA1">
              <w:rPr>
                <w:rFonts w:cs="Times New Roman"/>
              </w:rPr>
              <w:t xml:space="preserve">SIA “Rīgas ūdens” veic tirgus izpēti </w:t>
            </w:r>
          </w:p>
          <w:p w14:paraId="3107F6AE" w14:textId="79CC8291" w:rsidR="00F61106" w:rsidRPr="00EB7AA1" w:rsidRDefault="00F61106" w:rsidP="00BB4A28">
            <w:pPr>
              <w:widowControl w:val="0"/>
              <w:tabs>
                <w:tab w:val="left" w:pos="426"/>
              </w:tabs>
              <w:suppressAutoHyphens/>
              <w:spacing w:after="0" w:line="240" w:lineRule="auto"/>
              <w:jc w:val="center"/>
              <w:rPr>
                <w:rFonts w:eastAsia="Calibri" w:cs="Times New Roman"/>
                <w:b/>
                <w:bCs/>
                <w:szCs w:val="24"/>
              </w:rPr>
            </w:pPr>
            <w:r w:rsidRPr="00EB7AA1">
              <w:rPr>
                <w:rFonts w:cs="Times New Roman"/>
                <w:b/>
                <w:bCs/>
              </w:rPr>
              <w:t>“</w:t>
            </w:r>
            <w:bookmarkStart w:id="0" w:name="_Hlk71273960"/>
            <w:r w:rsidR="00FA3926" w:rsidRPr="00EB7AA1">
              <w:rPr>
                <w:rFonts w:cs="Times New Roman"/>
                <w:b/>
                <w:bCs/>
              </w:rPr>
              <w:t>Tulkošanas pakalpojumi</w:t>
            </w:r>
            <w:r w:rsidRPr="00EB7AA1">
              <w:rPr>
                <w:rFonts w:cs="Times New Roman"/>
                <w:b/>
                <w:bCs/>
              </w:rPr>
              <w:t>”</w:t>
            </w:r>
          </w:p>
          <w:p w14:paraId="28870BAC" w14:textId="47F2E98E" w:rsidR="00F61106" w:rsidRPr="00EB7AA1" w:rsidRDefault="00F61106" w:rsidP="0039453A">
            <w:pPr>
              <w:spacing w:after="0" w:line="240" w:lineRule="auto"/>
              <w:jc w:val="center"/>
              <w:rPr>
                <w:rFonts w:cs="Times New Roman"/>
                <w:b/>
                <w:bCs/>
              </w:rPr>
            </w:pPr>
            <w:r w:rsidRPr="00EB7AA1">
              <w:rPr>
                <w:rFonts w:cs="Times New Roman"/>
                <w:b/>
                <w:bCs/>
              </w:rPr>
              <w:t>(identifikācijas Nr.</w:t>
            </w:r>
            <w:r w:rsidR="009A3D8B" w:rsidRPr="00EB7AA1">
              <w:rPr>
                <w:rFonts w:cs="Times New Roman"/>
                <w:b/>
                <w:bCs/>
              </w:rPr>
              <w:t>T.I.</w:t>
            </w:r>
            <w:r w:rsidR="00A56257" w:rsidRPr="00EB7AA1">
              <w:rPr>
                <w:rFonts w:cs="Times New Roman"/>
                <w:b/>
                <w:bCs/>
              </w:rPr>
              <w:t>202</w:t>
            </w:r>
            <w:r w:rsidR="00FA3926" w:rsidRPr="00EB7AA1">
              <w:rPr>
                <w:rFonts w:cs="Times New Roman"/>
                <w:b/>
                <w:bCs/>
              </w:rPr>
              <w:t>4</w:t>
            </w:r>
            <w:r w:rsidR="00A56257" w:rsidRPr="00EB7AA1">
              <w:rPr>
                <w:rFonts w:cs="Times New Roman"/>
                <w:b/>
                <w:bCs/>
              </w:rPr>
              <w:t>/</w:t>
            </w:r>
            <w:r w:rsidR="00FA3926" w:rsidRPr="00EB7AA1">
              <w:rPr>
                <w:rFonts w:cs="Times New Roman"/>
                <w:b/>
                <w:bCs/>
              </w:rPr>
              <w:t>2</w:t>
            </w:r>
            <w:r w:rsidRPr="00EB7AA1">
              <w:rPr>
                <w:rFonts w:cs="Times New Roman"/>
                <w:b/>
                <w:bCs/>
              </w:rPr>
              <w:t>)</w:t>
            </w:r>
            <w:bookmarkEnd w:id="0"/>
          </w:p>
        </w:tc>
      </w:tr>
      <w:tr w:rsidR="00F61106" w:rsidRPr="00EB7AA1"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B7AA1" w:rsidRDefault="00F61106" w:rsidP="0039453A">
            <w:pPr>
              <w:spacing w:after="0" w:line="240" w:lineRule="auto"/>
              <w:jc w:val="center"/>
              <w:rPr>
                <w:rFonts w:cs="Times New Roman"/>
              </w:rPr>
            </w:pPr>
            <w:r w:rsidRPr="00EB7AA1">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306C58E6" w:rsidR="00F61106" w:rsidRPr="00EB7AA1" w:rsidRDefault="009A3D8B" w:rsidP="0039453A">
            <w:pPr>
              <w:spacing w:after="0" w:line="240" w:lineRule="auto"/>
              <w:rPr>
                <w:rFonts w:cs="Times New Roman"/>
              </w:rPr>
            </w:pPr>
            <w:r w:rsidRPr="00CF31E1">
              <w:rPr>
                <w:rFonts w:cs="Times New Roman"/>
              </w:rPr>
              <w:t>Līdz 202</w:t>
            </w:r>
            <w:r w:rsidR="00FA3926" w:rsidRPr="00CF31E1">
              <w:rPr>
                <w:rFonts w:cs="Times New Roman"/>
              </w:rPr>
              <w:t>4</w:t>
            </w:r>
            <w:r w:rsidRPr="00CF31E1">
              <w:rPr>
                <w:rFonts w:cs="Times New Roman"/>
              </w:rPr>
              <w:t xml:space="preserve">.gada </w:t>
            </w:r>
            <w:r w:rsidR="00CF31E1" w:rsidRPr="00CF31E1">
              <w:rPr>
                <w:rFonts w:cs="Times New Roman"/>
              </w:rPr>
              <w:t>5.februāra</w:t>
            </w:r>
            <w:r w:rsidRPr="00CF31E1">
              <w:rPr>
                <w:rFonts w:cs="Times New Roman"/>
              </w:rPr>
              <w:t xml:space="preserve"> plkst.</w:t>
            </w:r>
            <w:r w:rsidR="00CF31E1" w:rsidRPr="00CF31E1">
              <w:rPr>
                <w:rFonts w:cs="Times New Roman"/>
              </w:rPr>
              <w:t>14</w:t>
            </w:r>
            <w:r w:rsidRPr="00CF31E1">
              <w:rPr>
                <w:rFonts w:cs="Times New Roman"/>
              </w:rPr>
              <w:t>:00</w:t>
            </w:r>
            <w:r w:rsidR="00AF2CAE" w:rsidRPr="00CF31E1">
              <w:rPr>
                <w:rFonts w:cs="Times New Roman"/>
              </w:rPr>
              <w:t>.</w:t>
            </w:r>
          </w:p>
        </w:tc>
      </w:tr>
      <w:tr w:rsidR="00F61106" w:rsidRPr="00EB7AA1"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B7AA1" w:rsidRDefault="00F61106" w:rsidP="0039453A">
            <w:pPr>
              <w:spacing w:after="0" w:line="240" w:lineRule="auto"/>
              <w:jc w:val="center"/>
              <w:rPr>
                <w:rFonts w:cs="Times New Roman"/>
              </w:rPr>
            </w:pPr>
            <w:r w:rsidRPr="00EB7AA1">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3EB72B1E" w:rsidR="00F61106" w:rsidRPr="00EB7AA1" w:rsidRDefault="009A3D8B" w:rsidP="0039453A">
            <w:pPr>
              <w:spacing w:after="0" w:line="240" w:lineRule="auto"/>
              <w:rPr>
                <w:rFonts w:cs="Times New Roman"/>
              </w:rPr>
            </w:pPr>
            <w:r w:rsidRPr="00EB7AA1">
              <w:rPr>
                <w:rFonts w:cs="Times New Roman"/>
              </w:rPr>
              <w:t xml:space="preserve">SIA “Rīgas ūdens” Iepirkumu vadības daļas </w:t>
            </w:r>
            <w:r w:rsidR="007414D2" w:rsidRPr="00EB7AA1">
              <w:rPr>
                <w:rFonts w:cs="Times New Roman"/>
              </w:rPr>
              <w:t xml:space="preserve">iepirkumu </w:t>
            </w:r>
            <w:r w:rsidR="00F30802" w:rsidRPr="00EB7AA1">
              <w:rPr>
                <w:rFonts w:cs="Times New Roman"/>
              </w:rPr>
              <w:t>s</w:t>
            </w:r>
            <w:r w:rsidRPr="00EB7AA1">
              <w:rPr>
                <w:rFonts w:cs="Times New Roman"/>
              </w:rPr>
              <w:t>peciālist</w:t>
            </w:r>
            <w:r w:rsidR="00F30802" w:rsidRPr="00EB7AA1">
              <w:rPr>
                <w:rFonts w:cs="Times New Roman"/>
              </w:rPr>
              <w:t>e Monika Kristīne Sondore</w:t>
            </w:r>
            <w:r w:rsidRPr="00EB7AA1">
              <w:rPr>
                <w:rFonts w:cs="Times New Roman"/>
                <w:i/>
              </w:rPr>
              <w:t xml:space="preserve">, </w:t>
            </w:r>
            <w:r w:rsidRPr="00EB7AA1">
              <w:rPr>
                <w:rFonts w:cs="Times New Roman"/>
              </w:rPr>
              <w:t>tālr.67088</w:t>
            </w:r>
            <w:r w:rsidR="000D50AA" w:rsidRPr="00EB7AA1">
              <w:rPr>
                <w:rFonts w:cs="Times New Roman"/>
              </w:rPr>
              <w:t>3</w:t>
            </w:r>
            <w:r w:rsidR="00F30802" w:rsidRPr="00EB7AA1">
              <w:rPr>
                <w:rFonts w:cs="Times New Roman"/>
              </w:rPr>
              <w:t>84</w:t>
            </w:r>
            <w:r w:rsidRPr="00EB7AA1">
              <w:rPr>
                <w:rFonts w:cs="Times New Roman"/>
              </w:rPr>
              <w:t xml:space="preserve">, </w:t>
            </w:r>
            <w:r w:rsidRPr="00EB7AA1">
              <w:rPr>
                <w:rFonts w:cs="Times New Roman"/>
              </w:rPr>
              <w:br/>
              <w:t xml:space="preserve">e-pasta adrese: </w:t>
            </w:r>
            <w:hyperlink r:id="rId11" w:history="1">
              <w:r w:rsidR="00556E46" w:rsidRPr="00CF31E1">
                <w:rPr>
                  <w:rStyle w:val="Hipersaite"/>
                  <w:rFonts w:cs="Times New Roman"/>
                  <w:u w:val="none"/>
                </w:rPr>
                <w:t>monika.sondore@rigasudens.lv</w:t>
              </w:r>
            </w:hyperlink>
          </w:p>
        </w:tc>
      </w:tr>
      <w:tr w:rsidR="007414D2" w:rsidRPr="00EB7AA1" w14:paraId="4E3D379E" w14:textId="77777777" w:rsidTr="00D1103D">
        <w:trPr>
          <w:trHeight w:val="879"/>
        </w:trPr>
        <w:tc>
          <w:tcPr>
            <w:tcW w:w="3287" w:type="dxa"/>
            <w:tcBorders>
              <w:top w:val="single" w:sz="4" w:space="0" w:color="auto"/>
              <w:left w:val="single" w:sz="4" w:space="0" w:color="auto"/>
              <w:bottom w:val="single" w:sz="4" w:space="0" w:color="auto"/>
              <w:right w:val="single" w:sz="4" w:space="0" w:color="auto"/>
            </w:tcBorders>
            <w:vAlign w:val="center"/>
          </w:tcPr>
          <w:p w14:paraId="0E9DA5F6" w14:textId="6ECD9141" w:rsidR="007414D2" w:rsidRPr="00EB7AA1" w:rsidRDefault="007414D2" w:rsidP="0039453A">
            <w:pPr>
              <w:spacing w:after="0" w:line="240" w:lineRule="auto"/>
              <w:jc w:val="center"/>
              <w:rPr>
                <w:rFonts w:cs="Times New Roman"/>
              </w:rPr>
            </w:pPr>
            <w:r w:rsidRPr="00EB7AA1">
              <w:rPr>
                <w:rFonts w:cs="Times New Roman"/>
              </w:rP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50F47BC6" w14:textId="2D5BD950" w:rsidR="00BB74BE" w:rsidRPr="00EB7AA1" w:rsidRDefault="00BB74BE" w:rsidP="00310CD1">
            <w:pPr>
              <w:pStyle w:val="naisnod"/>
              <w:spacing w:before="0" w:after="0"/>
              <w:jc w:val="left"/>
            </w:pPr>
            <w:r w:rsidRPr="00EB7AA1">
              <w:rPr>
                <w:b w:val="0"/>
              </w:rPr>
              <w:t xml:space="preserve">SIA “Rīgas </w:t>
            </w:r>
            <w:r w:rsidRPr="00EB7AA1">
              <w:rPr>
                <w:rFonts w:eastAsiaTheme="minorHAnsi"/>
                <w:b w:val="0"/>
                <w:bCs w:val="0"/>
                <w:szCs w:val="22"/>
                <w:lang w:eastAsia="en-US"/>
              </w:rPr>
              <w:t xml:space="preserve">ūdens” </w:t>
            </w:r>
            <w:r w:rsidR="00D1103D">
              <w:rPr>
                <w:rFonts w:eastAsiaTheme="minorHAnsi"/>
                <w:b w:val="0"/>
                <w:bCs w:val="0"/>
                <w:szCs w:val="22"/>
                <w:lang w:eastAsia="en-US"/>
              </w:rPr>
              <w:t>Korporatīvās</w:t>
            </w:r>
            <w:r w:rsidR="00310CD1" w:rsidRPr="00EB7AA1">
              <w:rPr>
                <w:rFonts w:eastAsiaTheme="minorHAnsi"/>
                <w:b w:val="0"/>
                <w:bCs w:val="0"/>
                <w:szCs w:val="22"/>
                <w:lang w:eastAsia="en-US"/>
              </w:rPr>
              <w:t xml:space="preserve"> pārvaldības daļas </w:t>
            </w:r>
            <w:r w:rsidR="00D1103D">
              <w:rPr>
                <w:rFonts w:eastAsiaTheme="minorHAnsi"/>
                <w:b w:val="0"/>
                <w:bCs w:val="0"/>
                <w:szCs w:val="22"/>
                <w:lang w:eastAsia="en-US"/>
              </w:rPr>
              <w:t>V</w:t>
            </w:r>
            <w:r w:rsidR="00310CD1" w:rsidRPr="00EB7AA1">
              <w:rPr>
                <w:rFonts w:eastAsiaTheme="minorHAnsi"/>
                <w:b w:val="0"/>
                <w:bCs w:val="0"/>
                <w:szCs w:val="22"/>
                <w:lang w:eastAsia="en-US"/>
              </w:rPr>
              <w:t>adības atbalsta sektora vadītāja Agnese Laizāne, tālr.67032856, e-pasta adrese:</w:t>
            </w:r>
            <w:r w:rsidR="00310CD1" w:rsidRPr="00EB7AA1">
              <w:rPr>
                <w:color w:val="000000"/>
                <w:sz w:val="17"/>
                <w:szCs w:val="17"/>
                <w:shd w:val="clear" w:color="auto" w:fill="FFFFFF"/>
              </w:rPr>
              <w:t xml:space="preserve"> </w:t>
            </w:r>
            <w:hyperlink r:id="rId12" w:history="1">
              <w:r w:rsidR="00310CD1" w:rsidRPr="00CF31E1">
                <w:rPr>
                  <w:rStyle w:val="Hipersaite"/>
                  <w:rFonts w:eastAsiaTheme="minorHAnsi"/>
                  <w:b w:val="0"/>
                  <w:bCs w:val="0"/>
                  <w:szCs w:val="22"/>
                  <w:u w:val="none"/>
                  <w:lang w:eastAsia="en-US"/>
                </w:rPr>
                <w:t>agnese.laizane@rigasudens.lv</w:t>
              </w:r>
            </w:hyperlink>
          </w:p>
        </w:tc>
      </w:tr>
    </w:tbl>
    <w:p w14:paraId="53DA231F" w14:textId="138BFA49" w:rsidR="009A3D8B" w:rsidRPr="00EB7AA1" w:rsidRDefault="009A3D8B" w:rsidP="002603B8">
      <w:pPr>
        <w:spacing w:before="120" w:after="0" w:line="240" w:lineRule="auto"/>
        <w:ind w:left="851" w:firstLine="589"/>
        <w:jc w:val="both"/>
        <w:rPr>
          <w:rFonts w:cs="Times New Roman"/>
        </w:rPr>
      </w:pPr>
      <w:r w:rsidRPr="00EB7AA1">
        <w:rPr>
          <w:rFonts w:cs="Times New Roman"/>
        </w:rPr>
        <w:t xml:space="preserve">Aicinām piedalīties tirgus izpētē </w:t>
      </w:r>
      <w:r w:rsidRPr="00CF31E1">
        <w:rPr>
          <w:rFonts w:cs="Times New Roman"/>
        </w:rPr>
        <w:t xml:space="preserve">un </w:t>
      </w:r>
      <w:r w:rsidRPr="00CF31E1">
        <w:rPr>
          <w:rFonts w:cs="Times New Roman"/>
          <w:b/>
          <w:bCs/>
        </w:rPr>
        <w:t>līdz 202</w:t>
      </w:r>
      <w:r w:rsidR="00FA3926" w:rsidRPr="00CF31E1">
        <w:rPr>
          <w:rFonts w:cs="Times New Roman"/>
          <w:b/>
          <w:bCs/>
        </w:rPr>
        <w:t>4</w:t>
      </w:r>
      <w:r w:rsidRPr="00CF31E1">
        <w:rPr>
          <w:rFonts w:cs="Times New Roman"/>
          <w:b/>
          <w:bCs/>
        </w:rPr>
        <w:t xml:space="preserve">.gada </w:t>
      </w:r>
      <w:r w:rsidR="00CF31E1" w:rsidRPr="00CF31E1">
        <w:rPr>
          <w:rFonts w:cs="Times New Roman"/>
          <w:b/>
          <w:bCs/>
        </w:rPr>
        <w:t>5.februāra</w:t>
      </w:r>
      <w:r w:rsidR="00972D2F" w:rsidRPr="00CF31E1">
        <w:rPr>
          <w:rFonts w:cs="Times New Roman"/>
          <w:b/>
          <w:bCs/>
        </w:rPr>
        <w:t xml:space="preserve"> </w:t>
      </w:r>
      <w:r w:rsidRPr="00CF31E1">
        <w:rPr>
          <w:rFonts w:cs="Times New Roman"/>
          <w:b/>
          <w:bCs/>
        </w:rPr>
        <w:t>plkst.</w:t>
      </w:r>
      <w:r w:rsidR="00CF31E1" w:rsidRPr="00CF31E1">
        <w:rPr>
          <w:rFonts w:cs="Times New Roman"/>
          <w:b/>
          <w:bCs/>
        </w:rPr>
        <w:t>14</w:t>
      </w:r>
      <w:r w:rsidRPr="00CF31E1">
        <w:rPr>
          <w:rFonts w:cs="Times New Roman"/>
          <w:b/>
          <w:bCs/>
        </w:rPr>
        <w:t>:00</w:t>
      </w:r>
      <w:r w:rsidRPr="00EB7AA1">
        <w:rPr>
          <w:rFonts w:cs="Times New Roman"/>
        </w:rPr>
        <w:t xml:space="preserve"> nosūtīt savu piedāvājumu uz e-pasta adresi: </w:t>
      </w:r>
      <w:hyperlink r:id="rId13" w:history="1">
        <w:r w:rsidRPr="00EB7AA1">
          <w:rPr>
            <w:rStyle w:val="Hipersaite"/>
            <w:rFonts w:cs="Times New Roman"/>
          </w:rPr>
          <w:t>tirgusizpete@rigasudens.lv</w:t>
        </w:r>
      </w:hyperlink>
      <w:r w:rsidRPr="00EB7AA1">
        <w:rPr>
          <w:rFonts w:cs="Times New Roman"/>
        </w:rPr>
        <w:t>.</w:t>
      </w:r>
    </w:p>
    <w:p w14:paraId="4BE843FD" w14:textId="1EFD9F40" w:rsidR="00161374" w:rsidRPr="00EB7AA1" w:rsidRDefault="00161374" w:rsidP="002603B8">
      <w:pPr>
        <w:spacing w:after="0" w:line="240" w:lineRule="auto"/>
        <w:ind w:left="851" w:firstLine="589"/>
        <w:jc w:val="both"/>
        <w:rPr>
          <w:rFonts w:cs="Times New Roman"/>
        </w:rPr>
      </w:pPr>
      <w:r w:rsidRPr="00EB7AA1">
        <w:rPr>
          <w:rFonts w:cs="Times New Roman"/>
        </w:rPr>
        <w:t xml:space="preserve">Pretendents var iesniegt piedāvājumu, kas “nobloķēts” ar paroli, lai to nevar atvērt līdz Tirgus izpētes uzaicinājumā norādītajam piedāvājumu iesniegšanas termiņam. </w:t>
      </w:r>
    </w:p>
    <w:p w14:paraId="288528EA" w14:textId="08B69E72" w:rsidR="00161374" w:rsidRPr="00EB7AA1" w:rsidRDefault="00161374" w:rsidP="002603B8">
      <w:pPr>
        <w:spacing w:after="0" w:line="240" w:lineRule="auto"/>
        <w:ind w:left="851" w:firstLine="589"/>
        <w:jc w:val="both"/>
        <w:rPr>
          <w:rFonts w:cs="Times New Roman"/>
        </w:rPr>
      </w:pPr>
      <w:r w:rsidRPr="00EB7AA1">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B7AA1">
          <w:rPr>
            <w:rStyle w:val="Hipersaite"/>
            <w:rFonts w:cs="Times New Roman"/>
          </w:rPr>
          <w:t>tirgusizpete@rigasudens.lv</w:t>
        </w:r>
      </w:hyperlink>
      <w:r w:rsidRPr="00D1103D">
        <w:rPr>
          <w:rStyle w:val="Hipersaite"/>
          <w:rFonts w:cs="Times New Roman"/>
          <w:u w:val="none"/>
        </w:rPr>
        <w:t xml:space="preserve"> </w:t>
      </w:r>
      <w:proofErr w:type="spellStart"/>
      <w:r w:rsidRPr="00EB7AA1">
        <w:rPr>
          <w:rFonts w:cs="Times New Roman"/>
        </w:rPr>
        <w:t>jānosūta</w:t>
      </w:r>
      <w:proofErr w:type="spellEnd"/>
      <w:r w:rsidRPr="00EB7AA1">
        <w:rPr>
          <w:rFonts w:cs="Times New Roman"/>
        </w:rPr>
        <w:t xml:space="preserve"> derīga parole “nobloķētā” dokumenta atvēršanai.</w:t>
      </w:r>
    </w:p>
    <w:p w14:paraId="26D073A5" w14:textId="77777777" w:rsidR="00AD27C7" w:rsidRPr="00EB7AA1" w:rsidRDefault="00AD27C7" w:rsidP="002603B8">
      <w:pPr>
        <w:spacing w:after="0" w:line="240" w:lineRule="auto"/>
        <w:ind w:left="851" w:firstLine="589"/>
        <w:jc w:val="both"/>
        <w:rPr>
          <w:rFonts w:cs="Times New Roman"/>
        </w:rPr>
      </w:pPr>
    </w:p>
    <w:p w14:paraId="25F139D0" w14:textId="731CF912" w:rsidR="00AD27C7" w:rsidRPr="00EB7AA1" w:rsidRDefault="00AD27C7" w:rsidP="002603B8">
      <w:pPr>
        <w:pStyle w:val="Sarakstarindkopa"/>
        <w:numPr>
          <w:ilvl w:val="0"/>
          <w:numId w:val="1"/>
        </w:numPr>
        <w:tabs>
          <w:tab w:val="left" w:pos="360"/>
        </w:tabs>
        <w:spacing w:after="0" w:line="240" w:lineRule="auto"/>
        <w:rPr>
          <w:rFonts w:cs="Times New Roman"/>
          <w:b/>
        </w:rPr>
      </w:pPr>
      <w:r w:rsidRPr="00EB7AA1">
        <w:rPr>
          <w:rFonts w:cs="Times New Roman"/>
          <w:b/>
        </w:rPr>
        <w:t>IEPIRKUMA PRIEKŠMETS:</w:t>
      </w:r>
    </w:p>
    <w:p w14:paraId="606A4D73" w14:textId="5402C6B1" w:rsidR="00A342EC" w:rsidRPr="00EB7AA1" w:rsidRDefault="00855C0F" w:rsidP="002603B8">
      <w:pPr>
        <w:pStyle w:val="Sarakstarindkopa"/>
        <w:tabs>
          <w:tab w:val="left" w:pos="360"/>
        </w:tabs>
        <w:spacing w:after="0" w:line="240" w:lineRule="auto"/>
        <w:ind w:left="851"/>
        <w:jc w:val="both"/>
        <w:rPr>
          <w:rFonts w:cs="Times New Roman"/>
        </w:rPr>
      </w:pPr>
      <w:r w:rsidRPr="00EB7AA1">
        <w:rPr>
          <w:rFonts w:cs="Times New Roman"/>
        </w:rPr>
        <w:t xml:space="preserve">Iepirkuma priekšmets ir </w:t>
      </w:r>
      <w:r w:rsidR="00FA3926" w:rsidRPr="00EB7AA1">
        <w:rPr>
          <w:rFonts w:cs="Times New Roman"/>
        </w:rPr>
        <w:t>tulkošanas pakalpojumu</w:t>
      </w:r>
      <w:r w:rsidR="00AA2F84" w:rsidRPr="00EB7AA1">
        <w:rPr>
          <w:rFonts w:cs="Times New Roman"/>
        </w:rPr>
        <w:t xml:space="preserve"> </w:t>
      </w:r>
      <w:r w:rsidRPr="00EB7AA1">
        <w:rPr>
          <w:rFonts w:cs="Times New Roman"/>
        </w:rPr>
        <w:t>(turpmāk – P</w:t>
      </w:r>
      <w:r w:rsidR="00A342EC" w:rsidRPr="00EB7AA1">
        <w:rPr>
          <w:rFonts w:cs="Times New Roman"/>
        </w:rPr>
        <w:t>akalpojums</w:t>
      </w:r>
      <w:r w:rsidRPr="00EB7AA1">
        <w:rPr>
          <w:rFonts w:cs="Times New Roman"/>
        </w:rPr>
        <w:t>)</w:t>
      </w:r>
      <w:r w:rsidR="00310CD1" w:rsidRPr="00EB7AA1">
        <w:rPr>
          <w:rFonts w:cs="Times New Roman"/>
        </w:rPr>
        <w:t xml:space="preserve"> nodrošināšana</w:t>
      </w:r>
      <w:r w:rsidR="008C39E5" w:rsidRPr="00EB7AA1">
        <w:rPr>
          <w:rFonts w:cs="Times New Roman"/>
        </w:rPr>
        <w:t xml:space="preserve">, </w:t>
      </w:r>
      <w:r w:rsidR="00B25843" w:rsidRPr="00EB7AA1">
        <w:rPr>
          <w:rFonts w:cs="Times New Roman"/>
        </w:rPr>
        <w:t>s</w:t>
      </w:r>
      <w:r w:rsidRPr="00EB7AA1">
        <w:rPr>
          <w:rFonts w:cs="Times New Roman"/>
        </w:rPr>
        <w:t>askaņā ar šī uzaicinājuma</w:t>
      </w:r>
      <w:r w:rsidR="004E7214" w:rsidRPr="00EB7AA1">
        <w:rPr>
          <w:rFonts w:cs="Times New Roman"/>
        </w:rPr>
        <w:t xml:space="preserve">, </w:t>
      </w:r>
      <w:r w:rsidRPr="00EB7AA1">
        <w:rPr>
          <w:rFonts w:cs="Times New Roman"/>
        </w:rPr>
        <w:t xml:space="preserve">Tehniskajā specifikācijā </w:t>
      </w:r>
      <w:r w:rsidR="0047047C" w:rsidRPr="00EB7AA1">
        <w:rPr>
          <w:rFonts w:cs="Times New Roman"/>
        </w:rPr>
        <w:t>–</w:t>
      </w:r>
      <w:r w:rsidR="00DA36E1" w:rsidRPr="00EB7AA1">
        <w:rPr>
          <w:rFonts w:cs="Times New Roman"/>
        </w:rPr>
        <w:t xml:space="preserve"> </w:t>
      </w:r>
      <w:r w:rsidR="0047047C" w:rsidRPr="00EB7AA1">
        <w:rPr>
          <w:rFonts w:cs="Times New Roman"/>
        </w:rPr>
        <w:t>tehniskā</w:t>
      </w:r>
      <w:r w:rsidR="00310CD1" w:rsidRPr="00EB7AA1">
        <w:rPr>
          <w:rFonts w:cs="Times New Roman"/>
        </w:rPr>
        <w:t xml:space="preserve"> </w:t>
      </w:r>
      <w:r w:rsidRPr="00EB7AA1">
        <w:rPr>
          <w:rFonts w:cs="Times New Roman"/>
        </w:rPr>
        <w:t xml:space="preserve">piedāvājuma veidnē </w:t>
      </w:r>
      <w:r w:rsidR="00E36D53" w:rsidRPr="00EB7AA1">
        <w:rPr>
          <w:rFonts w:cs="Times New Roman"/>
        </w:rPr>
        <w:t>(</w:t>
      </w:r>
      <w:r w:rsidR="004E7214" w:rsidRPr="00EB7AA1">
        <w:rPr>
          <w:rFonts w:cs="Times New Roman"/>
        </w:rPr>
        <w:t>Pielikums Nr.2</w:t>
      </w:r>
      <w:r w:rsidR="00E36D53" w:rsidRPr="00EB7AA1">
        <w:rPr>
          <w:rFonts w:cs="Times New Roman"/>
        </w:rPr>
        <w:t>)</w:t>
      </w:r>
      <w:r w:rsidR="004E7214" w:rsidRPr="00EB7AA1">
        <w:rPr>
          <w:rFonts w:cs="Times New Roman"/>
        </w:rPr>
        <w:t xml:space="preserve"> un līguma projektā (Pielikums Nr.</w:t>
      </w:r>
      <w:r w:rsidR="00FA3926" w:rsidRPr="00EB7AA1">
        <w:rPr>
          <w:rFonts w:cs="Times New Roman"/>
        </w:rPr>
        <w:t>4</w:t>
      </w:r>
      <w:r w:rsidR="004E7214" w:rsidRPr="00EB7AA1">
        <w:rPr>
          <w:rFonts w:cs="Times New Roman"/>
        </w:rPr>
        <w:t>)</w:t>
      </w:r>
      <w:r w:rsidR="00E36D53" w:rsidRPr="00EB7AA1">
        <w:rPr>
          <w:rFonts w:cs="Times New Roman"/>
        </w:rPr>
        <w:t xml:space="preserve"> </w:t>
      </w:r>
      <w:r w:rsidRPr="00EB7AA1">
        <w:rPr>
          <w:rFonts w:cs="Times New Roman"/>
        </w:rPr>
        <w:t>noteiktajām prasībām.</w:t>
      </w:r>
    </w:p>
    <w:p w14:paraId="3C729C19" w14:textId="13DB3830" w:rsidR="005179D3" w:rsidRPr="00EB7AA1" w:rsidRDefault="005179D3" w:rsidP="002603B8">
      <w:pPr>
        <w:pStyle w:val="Sarakstarindkopa"/>
        <w:tabs>
          <w:tab w:val="left" w:pos="360"/>
        </w:tabs>
        <w:spacing w:after="0" w:line="240" w:lineRule="auto"/>
        <w:ind w:left="851"/>
        <w:jc w:val="both"/>
        <w:rPr>
          <w:rFonts w:cs="Times New Roman"/>
        </w:rPr>
      </w:pPr>
    </w:p>
    <w:p w14:paraId="06BC6833" w14:textId="77777777" w:rsidR="005179D3" w:rsidRPr="00EB7AA1" w:rsidRDefault="005179D3" w:rsidP="002603B8">
      <w:pPr>
        <w:pStyle w:val="Sarakstarindkopa"/>
        <w:numPr>
          <w:ilvl w:val="0"/>
          <w:numId w:val="1"/>
        </w:numPr>
        <w:tabs>
          <w:tab w:val="left" w:pos="360"/>
        </w:tabs>
        <w:spacing w:after="0" w:line="240" w:lineRule="auto"/>
        <w:jc w:val="both"/>
        <w:rPr>
          <w:rFonts w:cs="Times New Roman"/>
          <w:b/>
        </w:rPr>
      </w:pPr>
      <w:r w:rsidRPr="00EB7AA1">
        <w:rPr>
          <w:rFonts w:cs="Times New Roman"/>
          <w:b/>
        </w:rPr>
        <w:t>LĪGUMA IZPILDES NOSACĪJUMI:</w:t>
      </w:r>
    </w:p>
    <w:p w14:paraId="38754F8F" w14:textId="05851E4E" w:rsidR="00A72F13" w:rsidRPr="00EB7AA1" w:rsidRDefault="005179D3" w:rsidP="002603B8">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rPr>
      </w:pPr>
      <w:bookmarkStart w:id="1" w:name="_Hlk145573292"/>
      <w:r w:rsidRPr="00EB7AA1">
        <w:rPr>
          <w:rFonts w:cs="Times New Roman"/>
          <w:szCs w:val="24"/>
          <w:lang w:eastAsia="fi-FI"/>
        </w:rPr>
        <w:t xml:space="preserve">Līguma darbības termiņš </w:t>
      </w:r>
      <w:r w:rsidRPr="00EB7AA1">
        <w:rPr>
          <w:rFonts w:cs="Times New Roman"/>
          <w:noProof/>
        </w:rPr>
        <w:t>–</w:t>
      </w:r>
      <w:r w:rsidR="00504AD1" w:rsidRPr="00EB7AA1">
        <w:rPr>
          <w:rFonts w:cs="Times New Roman"/>
          <w:noProof/>
        </w:rPr>
        <w:t xml:space="preserve"> </w:t>
      </w:r>
      <w:bookmarkEnd w:id="1"/>
      <w:r w:rsidR="00FA3926" w:rsidRPr="00EB7AA1">
        <w:rPr>
          <w:rFonts w:cs="Times New Roman"/>
          <w:szCs w:val="24"/>
          <w:lang w:eastAsia="fi-FI"/>
        </w:rPr>
        <w:t>24</w:t>
      </w:r>
      <w:r w:rsidR="00A72F13" w:rsidRPr="00EB7AA1">
        <w:rPr>
          <w:rFonts w:cs="Times New Roman"/>
          <w:szCs w:val="24"/>
          <w:lang w:eastAsia="fi-FI"/>
        </w:rPr>
        <w:t xml:space="preserve"> mēneši no līguma spēkā stāšanās dienas vai līdz kopējās līguma summas EUR </w:t>
      </w:r>
      <w:r w:rsidR="00D1103D" w:rsidRPr="00EB7AA1">
        <w:rPr>
          <w:rFonts w:cs="Times New Roman"/>
          <w:szCs w:val="24"/>
          <w:lang w:eastAsia="fi-FI"/>
        </w:rPr>
        <w:t>1</w:t>
      </w:r>
      <w:r w:rsidR="00D1103D">
        <w:rPr>
          <w:rFonts w:cs="Times New Roman"/>
          <w:szCs w:val="24"/>
          <w:lang w:eastAsia="fi-FI"/>
        </w:rPr>
        <w:t>4</w:t>
      </w:r>
      <w:r w:rsidR="00D1103D" w:rsidRPr="00EB7AA1">
        <w:rPr>
          <w:rFonts w:cs="Times New Roman"/>
          <w:szCs w:val="24"/>
          <w:lang w:eastAsia="fi-FI"/>
        </w:rPr>
        <w:t> </w:t>
      </w:r>
      <w:r w:rsidR="00A72F13" w:rsidRPr="00EB7AA1">
        <w:rPr>
          <w:rFonts w:cs="Times New Roman"/>
          <w:szCs w:val="24"/>
          <w:lang w:eastAsia="fi-FI"/>
        </w:rPr>
        <w:t>000,00 bez PVN sasniegšanai (atkarībā no tā, kurš no apstākļiem iestāsies pirmais).</w:t>
      </w:r>
    </w:p>
    <w:p w14:paraId="382485BE" w14:textId="64ED663A" w:rsidR="005179D3" w:rsidRPr="00EB7AA1" w:rsidRDefault="005179D3" w:rsidP="002603B8">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rPr>
      </w:pPr>
      <w:r w:rsidRPr="00EB7AA1">
        <w:rPr>
          <w:rFonts w:cs="Times New Roman"/>
        </w:rPr>
        <w:t xml:space="preserve">Samaksas noteikumi </w:t>
      </w:r>
      <w:r w:rsidRPr="00EB7AA1">
        <w:rPr>
          <w:rFonts w:cs="Times New Roman"/>
          <w:noProof/>
        </w:rPr>
        <w:t>–</w:t>
      </w:r>
      <w:r w:rsidRPr="00EB7AA1">
        <w:rPr>
          <w:rFonts w:cs="Times New Roman"/>
        </w:rPr>
        <w:t xml:space="preserve"> </w:t>
      </w:r>
      <w:r w:rsidR="00D1103D">
        <w:rPr>
          <w:rFonts w:cs="Times New Roman"/>
        </w:rPr>
        <w:t>1</w:t>
      </w:r>
      <w:r w:rsidR="00D1103D" w:rsidRPr="00EB7AA1">
        <w:rPr>
          <w:rFonts w:cs="Times New Roman"/>
        </w:rPr>
        <w:t xml:space="preserve">0 </w:t>
      </w:r>
      <w:r w:rsidRPr="00EB7AA1">
        <w:rPr>
          <w:rFonts w:cs="Times New Roman"/>
        </w:rPr>
        <w:t>(</w:t>
      </w:r>
      <w:r w:rsidR="00FA3926" w:rsidRPr="00EB7AA1">
        <w:rPr>
          <w:rFonts w:cs="Times New Roman"/>
        </w:rPr>
        <w:t>desmit</w:t>
      </w:r>
      <w:r w:rsidRPr="00EB7AA1">
        <w:rPr>
          <w:rFonts w:cs="Times New Roman"/>
        </w:rPr>
        <w:t>) dienu laikā no attaisnojuma dokumenta abpusējas parakstīšanas dienas.</w:t>
      </w:r>
    </w:p>
    <w:p w14:paraId="2BE74382" w14:textId="77777777" w:rsidR="00A342EC" w:rsidRPr="00EB7AA1" w:rsidRDefault="00A342EC" w:rsidP="002603B8">
      <w:pPr>
        <w:pStyle w:val="Sarakstarindkopa"/>
        <w:tabs>
          <w:tab w:val="left" w:pos="360"/>
        </w:tabs>
        <w:spacing w:after="0" w:line="240" w:lineRule="auto"/>
        <w:ind w:left="851"/>
        <w:jc w:val="both"/>
        <w:rPr>
          <w:rFonts w:cs="Times New Roman"/>
        </w:rPr>
      </w:pPr>
    </w:p>
    <w:p w14:paraId="06BA07A9" w14:textId="230DEAFA" w:rsidR="008C39E5" w:rsidRPr="00EB7AA1" w:rsidRDefault="008C39E5" w:rsidP="002603B8">
      <w:pPr>
        <w:pStyle w:val="Sarakstarindkopa"/>
        <w:widowControl w:val="0"/>
        <w:numPr>
          <w:ilvl w:val="0"/>
          <w:numId w:val="1"/>
        </w:numPr>
        <w:spacing w:after="0" w:line="240" w:lineRule="auto"/>
        <w:contextualSpacing w:val="0"/>
        <w:jc w:val="both"/>
        <w:rPr>
          <w:rFonts w:eastAsia="Times New Roman" w:cs="Times New Roman"/>
          <w:b/>
          <w:szCs w:val="24"/>
          <w:lang w:eastAsia="lv-LV"/>
        </w:rPr>
      </w:pPr>
      <w:r w:rsidRPr="00EB7AA1">
        <w:rPr>
          <w:rFonts w:eastAsia="Times New Roman" w:cs="Times New Roman"/>
          <w:b/>
          <w:szCs w:val="24"/>
          <w:lang w:eastAsia="lv-LV"/>
        </w:rPr>
        <w:t>IESNIEDZAMIE DOKUMENTI:</w:t>
      </w:r>
    </w:p>
    <w:p w14:paraId="273870CC" w14:textId="25AB732B" w:rsidR="00370917" w:rsidRPr="00EB7AA1" w:rsidRDefault="00370917" w:rsidP="002603B8">
      <w:pPr>
        <w:pStyle w:val="Sarakstarindkopa"/>
        <w:widowControl w:val="0"/>
        <w:numPr>
          <w:ilvl w:val="1"/>
          <w:numId w:val="1"/>
        </w:numPr>
        <w:tabs>
          <w:tab w:val="left" w:pos="567"/>
          <w:tab w:val="left" w:pos="9000"/>
          <w:tab w:val="left" w:pos="9180"/>
        </w:tabs>
        <w:spacing w:after="0" w:line="240" w:lineRule="auto"/>
        <w:ind w:left="1248" w:right="6" w:hanging="397"/>
        <w:contextualSpacing w:val="0"/>
        <w:jc w:val="both"/>
        <w:rPr>
          <w:rFonts w:eastAsia="Times New Roman" w:cs="Times New Roman"/>
          <w:szCs w:val="24"/>
          <w:lang w:eastAsia="lv-LV"/>
        </w:rPr>
      </w:pPr>
      <w:r w:rsidRPr="00EB7AA1">
        <w:rPr>
          <w:rFonts w:eastAsia="Times New Roman" w:cs="Times New Roman"/>
          <w:szCs w:val="24"/>
          <w:lang w:eastAsia="lv-LV"/>
        </w:rPr>
        <w:t>Pretendenta pieteikums saskaņā ar Pielikumā Nr.1 pievienoto veidni.</w:t>
      </w:r>
    </w:p>
    <w:p w14:paraId="79D1C363" w14:textId="0E2A2290" w:rsidR="00142A2C" w:rsidRPr="00EB7AA1" w:rsidRDefault="008C39E5" w:rsidP="002603B8">
      <w:pPr>
        <w:pStyle w:val="Sarakstarindkopa"/>
        <w:widowControl w:val="0"/>
        <w:numPr>
          <w:ilvl w:val="1"/>
          <w:numId w:val="1"/>
        </w:numPr>
        <w:tabs>
          <w:tab w:val="left" w:pos="567"/>
          <w:tab w:val="left" w:pos="9000"/>
          <w:tab w:val="left" w:pos="9180"/>
        </w:tabs>
        <w:spacing w:after="0" w:line="240" w:lineRule="auto"/>
        <w:ind w:left="1248" w:right="6" w:hanging="397"/>
        <w:contextualSpacing w:val="0"/>
        <w:jc w:val="both"/>
        <w:rPr>
          <w:rFonts w:cs="Times New Roman"/>
          <w:b/>
        </w:rPr>
      </w:pPr>
      <w:r w:rsidRPr="00EB7AA1">
        <w:rPr>
          <w:rFonts w:eastAsia="Times New Roman" w:cs="Times New Roman"/>
          <w:szCs w:val="24"/>
          <w:lang w:eastAsia="lv-LV"/>
        </w:rPr>
        <w:t>Pretendenta aizpildīt</w:t>
      </w:r>
      <w:r w:rsidR="00AA1B9B" w:rsidRPr="00EB7AA1">
        <w:rPr>
          <w:rFonts w:eastAsia="Times New Roman" w:cs="Times New Roman"/>
          <w:szCs w:val="24"/>
          <w:lang w:eastAsia="lv-LV"/>
        </w:rPr>
        <w:t>a</w:t>
      </w:r>
      <w:r w:rsidRPr="00EB7AA1">
        <w:rPr>
          <w:rFonts w:eastAsia="Times New Roman" w:cs="Times New Roman"/>
          <w:szCs w:val="24"/>
          <w:lang w:eastAsia="lv-LV"/>
        </w:rPr>
        <w:t xml:space="preserve"> un parakstīt</w:t>
      </w:r>
      <w:r w:rsidR="0047047C" w:rsidRPr="00EB7AA1">
        <w:rPr>
          <w:rFonts w:eastAsia="Times New Roman" w:cs="Times New Roman"/>
          <w:szCs w:val="24"/>
          <w:lang w:eastAsia="lv-LV"/>
        </w:rPr>
        <w:t xml:space="preserve">a Tehniskās specifikācijas </w:t>
      </w:r>
      <w:bookmarkStart w:id="2" w:name="_Hlk156397468"/>
      <w:r w:rsidR="0047047C" w:rsidRPr="00EB7AA1">
        <w:rPr>
          <w:rFonts w:eastAsia="Times New Roman" w:cs="Times New Roman"/>
          <w:szCs w:val="24"/>
          <w:lang w:eastAsia="lv-LV"/>
        </w:rPr>
        <w:t>–</w:t>
      </w:r>
      <w:bookmarkEnd w:id="2"/>
      <w:r w:rsidR="0047047C" w:rsidRPr="00EB7AA1">
        <w:rPr>
          <w:rFonts w:eastAsia="Times New Roman" w:cs="Times New Roman"/>
          <w:szCs w:val="24"/>
          <w:lang w:eastAsia="lv-LV"/>
        </w:rPr>
        <w:t xml:space="preserve"> tehniskā</w:t>
      </w:r>
      <w:r w:rsidR="00310CD1" w:rsidRPr="00EB7AA1">
        <w:rPr>
          <w:rFonts w:eastAsia="Times New Roman" w:cs="Times New Roman"/>
          <w:szCs w:val="24"/>
          <w:lang w:eastAsia="lv-LV"/>
        </w:rPr>
        <w:t xml:space="preserve"> </w:t>
      </w:r>
      <w:r w:rsidRPr="00EB7AA1">
        <w:rPr>
          <w:rFonts w:eastAsia="Times New Roman" w:cs="Times New Roman"/>
          <w:szCs w:val="24"/>
          <w:lang w:eastAsia="lv-LV"/>
        </w:rPr>
        <w:t>piedāvājum</w:t>
      </w:r>
      <w:r w:rsidR="0047047C" w:rsidRPr="00EB7AA1">
        <w:rPr>
          <w:rFonts w:eastAsia="Times New Roman" w:cs="Times New Roman"/>
          <w:szCs w:val="24"/>
          <w:lang w:eastAsia="lv-LV"/>
        </w:rPr>
        <w:t xml:space="preserve">a veidne </w:t>
      </w:r>
      <w:r w:rsidRPr="00EB7AA1">
        <w:rPr>
          <w:rFonts w:eastAsia="Times New Roman" w:cs="Times New Roman"/>
          <w:szCs w:val="24"/>
          <w:lang w:eastAsia="lv-LV"/>
        </w:rPr>
        <w:t>saskaņā ar Pielikum</w:t>
      </w:r>
      <w:r w:rsidR="0047047C" w:rsidRPr="00EB7AA1">
        <w:rPr>
          <w:rFonts w:eastAsia="Times New Roman" w:cs="Times New Roman"/>
          <w:szCs w:val="24"/>
          <w:lang w:eastAsia="lv-LV"/>
        </w:rPr>
        <w:t>u</w:t>
      </w:r>
      <w:r w:rsidR="00413E92" w:rsidRPr="00EB7AA1">
        <w:rPr>
          <w:rFonts w:eastAsia="Times New Roman" w:cs="Times New Roman"/>
          <w:szCs w:val="24"/>
          <w:lang w:eastAsia="lv-LV"/>
        </w:rPr>
        <w:t xml:space="preserve"> Nr.</w:t>
      </w:r>
      <w:r w:rsidR="0047047C" w:rsidRPr="00EB7AA1">
        <w:rPr>
          <w:rFonts w:eastAsia="Times New Roman" w:cs="Times New Roman"/>
          <w:szCs w:val="24"/>
          <w:lang w:eastAsia="lv-LV"/>
        </w:rPr>
        <w:t>2</w:t>
      </w:r>
      <w:r w:rsidR="00310CD1" w:rsidRPr="00EB7AA1">
        <w:rPr>
          <w:rFonts w:eastAsia="Times New Roman" w:cs="Times New Roman"/>
          <w:szCs w:val="24"/>
          <w:lang w:eastAsia="lv-LV"/>
        </w:rPr>
        <w:t>.</w:t>
      </w:r>
    </w:p>
    <w:p w14:paraId="35A4FE1D" w14:textId="451EDA44" w:rsidR="00FA3926" w:rsidRDefault="00FA3926" w:rsidP="002603B8">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szCs w:val="24"/>
          <w:lang w:eastAsia="fi-FI"/>
        </w:rPr>
      </w:pPr>
      <w:r w:rsidRPr="00EB7AA1">
        <w:rPr>
          <w:rFonts w:cs="Times New Roman"/>
          <w:szCs w:val="24"/>
          <w:lang w:eastAsia="fi-FI"/>
        </w:rPr>
        <w:t xml:space="preserve">Pretendenta aizpildīta un parakstīta Finanšu piedāvājuma veidne saskaņā ar Pielikums Nr.3. </w:t>
      </w:r>
      <w:r w:rsidRPr="00EB7AA1">
        <w:rPr>
          <w:rFonts w:cs="Times New Roman"/>
          <w:szCs w:val="24"/>
        </w:rPr>
        <w:t>Cenās jāiekļauj visas izmaksas, kas ir saistītas ar Pakalpojuma izpildi.</w:t>
      </w:r>
    </w:p>
    <w:p w14:paraId="37C4A945" w14:textId="77777777" w:rsidR="00914775" w:rsidRPr="00914775" w:rsidRDefault="00914775" w:rsidP="00914775">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szCs w:val="24"/>
          <w:lang w:eastAsia="fi-FI"/>
        </w:rPr>
      </w:pPr>
      <w:r>
        <w:t xml:space="preserve">Pretendentam ir izveidota un sertificēta tulkošanas pakalpojumu pārvaldības sistēma atbilstoši standartam </w:t>
      </w:r>
      <w:r w:rsidRPr="00F704EE">
        <w:t xml:space="preserve">ISO </w:t>
      </w:r>
      <w:r>
        <w:t>17100</w:t>
      </w:r>
      <w:r w:rsidRPr="00F704EE">
        <w:t>:20</w:t>
      </w:r>
      <w:r>
        <w:t>15</w:t>
      </w:r>
      <w:r w:rsidRPr="00F704EE">
        <w:t xml:space="preserve"> vai </w:t>
      </w:r>
      <w:r>
        <w:t>ekvivalentam. Pretendents iesniedz ISO 17100:2015</w:t>
      </w:r>
      <w:r w:rsidRPr="00F704EE">
        <w:t xml:space="preserve"> sertifikāta</w:t>
      </w:r>
      <w:r>
        <w:t xml:space="preserve"> vai ekvivalenta normatīvajos aktos noteiktajā kārtībā apliecinātu</w:t>
      </w:r>
      <w:r w:rsidRPr="00F704EE">
        <w:t xml:space="preserve"> kopij</w:t>
      </w:r>
      <w:r>
        <w:t xml:space="preserve">u, </w:t>
      </w:r>
      <w:r w:rsidRPr="00F704EE">
        <w:t xml:space="preserve"> vai cit</w:t>
      </w:r>
      <w:r>
        <w:t>us dokumentus p</w:t>
      </w:r>
      <w:r w:rsidRPr="00F704EE">
        <w:t xml:space="preserve">ar līdzvērtīgu </w:t>
      </w:r>
      <w:r>
        <w:t xml:space="preserve">tulkošanas pakalpojumu pārvaldības sistēmas kvalitātes nodrošināšanas </w:t>
      </w:r>
      <w:r w:rsidRPr="00F704EE">
        <w:t>pasākumu īstenošanu</w:t>
      </w:r>
      <w:r>
        <w:t>.</w:t>
      </w:r>
    </w:p>
    <w:p w14:paraId="75B6683A" w14:textId="77777777" w:rsidR="00914775" w:rsidRPr="00734C06" w:rsidRDefault="00914775" w:rsidP="00914775">
      <w:pPr>
        <w:pStyle w:val="Sarakstarindkopa"/>
        <w:keepNext/>
        <w:tabs>
          <w:tab w:val="left" w:pos="567"/>
          <w:tab w:val="left" w:pos="9000"/>
          <w:tab w:val="left" w:pos="9180"/>
        </w:tabs>
        <w:spacing w:after="0" w:line="240" w:lineRule="auto"/>
        <w:ind w:left="1248" w:right="6"/>
        <w:jc w:val="both"/>
        <w:rPr>
          <w:rFonts w:cs="Times New Roman"/>
          <w:szCs w:val="24"/>
          <w:lang w:eastAsia="fi-FI"/>
        </w:rPr>
      </w:pPr>
    </w:p>
    <w:p w14:paraId="65AEF726" w14:textId="5BA6554A" w:rsidR="00AD27C7" w:rsidRPr="00EB7AA1" w:rsidRDefault="00AD27C7" w:rsidP="002603B8">
      <w:pPr>
        <w:pStyle w:val="Sarakstarindkopa"/>
        <w:numPr>
          <w:ilvl w:val="0"/>
          <w:numId w:val="1"/>
        </w:numPr>
        <w:spacing w:after="0" w:line="240" w:lineRule="auto"/>
        <w:rPr>
          <w:rFonts w:cs="Times New Roman"/>
          <w:b/>
        </w:rPr>
      </w:pPr>
      <w:r w:rsidRPr="00EB7AA1">
        <w:rPr>
          <w:rFonts w:cs="Times New Roman"/>
          <w:b/>
        </w:rPr>
        <w:t>PIEDĀVĀJUMU VĒRTĒŠANA UN LĪGUMA SLĒGŠANA:</w:t>
      </w:r>
    </w:p>
    <w:p w14:paraId="26ED323A" w14:textId="3469CC38" w:rsidR="00413E92" w:rsidRPr="00EB7AA1" w:rsidRDefault="00413E92" w:rsidP="002603B8">
      <w:pPr>
        <w:pStyle w:val="Sarakstarindkopa"/>
        <w:numPr>
          <w:ilvl w:val="1"/>
          <w:numId w:val="1"/>
        </w:numPr>
        <w:spacing w:after="0" w:line="240" w:lineRule="auto"/>
        <w:ind w:left="1248" w:hanging="397"/>
        <w:jc w:val="both"/>
        <w:rPr>
          <w:rFonts w:cs="Times New Roman"/>
        </w:rPr>
      </w:pPr>
      <w:r w:rsidRPr="00EB7AA1">
        <w:rPr>
          <w:rFonts w:cs="Times New Roman"/>
        </w:rPr>
        <w:t>Tirgus izpētes rezultātā SIA “Rīgas ūdens” noslēgs līgumu ar pretendentu, kura piedāvājums atbildīs</w:t>
      </w:r>
      <w:r w:rsidR="002248D9" w:rsidRPr="00EB7AA1">
        <w:rPr>
          <w:rFonts w:cs="Times New Roman"/>
        </w:rPr>
        <w:t xml:space="preserve"> uzaicinājumā</w:t>
      </w:r>
      <w:r w:rsidRPr="00EB7AA1">
        <w:rPr>
          <w:rFonts w:cs="Times New Roman"/>
        </w:rPr>
        <w:t xml:space="preserve"> norādītajām prasībām un būs ar viszemāko </w:t>
      </w:r>
      <w:r w:rsidR="00E1686C" w:rsidRPr="00EB7AA1">
        <w:rPr>
          <w:rFonts w:cs="Times New Roman"/>
        </w:rPr>
        <w:t>kopējo</w:t>
      </w:r>
      <w:r w:rsidR="00C878D1" w:rsidRPr="00EB7AA1">
        <w:rPr>
          <w:rFonts w:cs="Times New Roman"/>
        </w:rPr>
        <w:t xml:space="preserve"> piedāvājuma</w:t>
      </w:r>
      <w:r w:rsidR="00E1686C" w:rsidRPr="00EB7AA1">
        <w:rPr>
          <w:rFonts w:cs="Times New Roman"/>
        </w:rPr>
        <w:t xml:space="preserve"> </w:t>
      </w:r>
      <w:r w:rsidRPr="00EB7AA1">
        <w:rPr>
          <w:rFonts w:cs="Times New Roman"/>
        </w:rPr>
        <w:t>cenu.</w:t>
      </w:r>
    </w:p>
    <w:p w14:paraId="2D034139" w14:textId="02773DFE" w:rsidR="00D07B22" w:rsidRPr="00EB7AA1" w:rsidRDefault="00D07B22" w:rsidP="002603B8">
      <w:pPr>
        <w:pStyle w:val="Sarakstarindkopa"/>
        <w:numPr>
          <w:ilvl w:val="1"/>
          <w:numId w:val="1"/>
        </w:numPr>
        <w:spacing w:after="0" w:line="240" w:lineRule="auto"/>
        <w:ind w:left="1248" w:hanging="397"/>
        <w:jc w:val="both"/>
        <w:rPr>
          <w:rFonts w:cs="Times New Roman"/>
        </w:rPr>
      </w:pPr>
      <w:r w:rsidRPr="00EB7AA1">
        <w:rPr>
          <w:rFonts w:cs="Times New Roman"/>
        </w:rPr>
        <w:t>Pretendents noteiktā termiņā var tikt uzaicināts uz sarunām, lai apspriestu pretendenta iesniegto piedāvājumu un līguma projektu, kā rezultātā pretendentam var tikt dota iespēja iesniegtajā piedāvājumā veikt grozījumus</w:t>
      </w:r>
      <w:r w:rsidR="00F32AD8" w:rsidRPr="00EB7AA1">
        <w:rPr>
          <w:rFonts w:cs="Times New Roman"/>
        </w:rPr>
        <w:t>.</w:t>
      </w:r>
    </w:p>
    <w:p w14:paraId="7132BE78" w14:textId="77777777" w:rsidR="002248D9" w:rsidRPr="00EB7AA1" w:rsidRDefault="002248D9" w:rsidP="002603B8">
      <w:pPr>
        <w:pStyle w:val="Sarakstarindkopa"/>
        <w:spacing w:after="0" w:line="240" w:lineRule="auto"/>
        <w:ind w:left="1070"/>
        <w:jc w:val="both"/>
        <w:rPr>
          <w:rFonts w:cs="Times New Roman"/>
        </w:rPr>
      </w:pPr>
    </w:p>
    <w:p w14:paraId="128406C0" w14:textId="119EB429" w:rsidR="00270070" w:rsidRPr="00EB7AA1" w:rsidRDefault="00270070" w:rsidP="002603B8">
      <w:pPr>
        <w:pStyle w:val="Sarakstarindkopa"/>
        <w:numPr>
          <w:ilvl w:val="0"/>
          <w:numId w:val="1"/>
        </w:numPr>
        <w:spacing w:after="0" w:line="240" w:lineRule="auto"/>
        <w:jc w:val="both"/>
        <w:rPr>
          <w:rFonts w:cs="Times New Roman"/>
          <w:b/>
        </w:rPr>
      </w:pPr>
      <w:r w:rsidRPr="00EB7AA1">
        <w:rPr>
          <w:rFonts w:cs="Times New Roman"/>
        </w:rPr>
        <w:t xml:space="preserve"> </w:t>
      </w:r>
      <w:r w:rsidRPr="00EB7AA1">
        <w:rPr>
          <w:rFonts w:cs="Times New Roman"/>
          <w:b/>
          <w:bCs/>
        </w:rPr>
        <w:t>P</w:t>
      </w:r>
      <w:r w:rsidRPr="00EB7AA1">
        <w:rPr>
          <w:rFonts w:cs="Times New Roman"/>
        </w:rPr>
        <w:t>I</w:t>
      </w:r>
      <w:r w:rsidRPr="00EB7AA1">
        <w:rPr>
          <w:rFonts w:cs="Times New Roman"/>
          <w:b/>
        </w:rPr>
        <w:t>ELIKUMĀ:</w:t>
      </w:r>
    </w:p>
    <w:p w14:paraId="3B950D51" w14:textId="0956249C" w:rsidR="00E96AC3" w:rsidRPr="00EB7AA1" w:rsidRDefault="00275C59" w:rsidP="002603B8">
      <w:pPr>
        <w:spacing w:after="0" w:line="240" w:lineRule="auto"/>
        <w:ind w:left="709"/>
        <w:jc w:val="both"/>
        <w:rPr>
          <w:rFonts w:cs="Times New Roman"/>
        </w:rPr>
      </w:pPr>
      <w:r w:rsidRPr="00EB7AA1">
        <w:rPr>
          <w:rFonts w:cs="Times New Roman"/>
        </w:rPr>
        <w:t>P</w:t>
      </w:r>
      <w:r w:rsidR="00270070" w:rsidRPr="00EB7AA1">
        <w:rPr>
          <w:rFonts w:cs="Times New Roman"/>
        </w:rPr>
        <w:t>ielikums</w:t>
      </w:r>
      <w:r w:rsidRPr="00EB7AA1">
        <w:rPr>
          <w:rFonts w:cs="Times New Roman"/>
        </w:rPr>
        <w:t xml:space="preserve"> Nr.1</w:t>
      </w:r>
      <w:r w:rsidR="00270070" w:rsidRPr="00EB7AA1">
        <w:rPr>
          <w:rFonts w:cs="Times New Roman"/>
        </w:rPr>
        <w:t xml:space="preserve"> </w:t>
      </w:r>
      <w:r w:rsidR="001037BD" w:rsidRPr="00EB7AA1">
        <w:rPr>
          <w:rFonts w:cs="Times New Roman"/>
        </w:rPr>
        <w:t>–</w:t>
      </w:r>
      <w:r w:rsidR="00270070" w:rsidRPr="00EB7AA1">
        <w:rPr>
          <w:rFonts w:cs="Times New Roman"/>
        </w:rPr>
        <w:t xml:space="preserve"> </w:t>
      </w:r>
      <w:r w:rsidR="00E96AC3" w:rsidRPr="00EB7AA1">
        <w:rPr>
          <w:rFonts w:cs="Times New Roman"/>
        </w:rPr>
        <w:t xml:space="preserve">Pieteikuma veidne uz </w:t>
      </w:r>
      <w:r w:rsidR="003C03DE" w:rsidRPr="00EB7AA1">
        <w:rPr>
          <w:rFonts w:cs="Times New Roman"/>
        </w:rPr>
        <w:t>1</w:t>
      </w:r>
      <w:r w:rsidR="00E96AC3" w:rsidRPr="00EB7AA1">
        <w:rPr>
          <w:rFonts w:cs="Times New Roman"/>
        </w:rPr>
        <w:t xml:space="preserve"> (</w:t>
      </w:r>
      <w:r w:rsidR="003C03DE" w:rsidRPr="00EB7AA1">
        <w:rPr>
          <w:rFonts w:cs="Times New Roman"/>
        </w:rPr>
        <w:t>vienu</w:t>
      </w:r>
      <w:r w:rsidR="00E96AC3" w:rsidRPr="00EB7AA1">
        <w:rPr>
          <w:rFonts w:cs="Times New Roman"/>
        </w:rPr>
        <w:t>) lap</w:t>
      </w:r>
      <w:r w:rsidR="003C03DE" w:rsidRPr="00EB7AA1">
        <w:rPr>
          <w:rFonts w:cs="Times New Roman"/>
        </w:rPr>
        <w:t>u</w:t>
      </w:r>
      <w:r w:rsidR="00E96AC3" w:rsidRPr="00EB7AA1">
        <w:rPr>
          <w:rFonts w:cs="Times New Roman"/>
        </w:rPr>
        <w:t>.</w:t>
      </w:r>
    </w:p>
    <w:p w14:paraId="2576B294" w14:textId="773E429C" w:rsidR="001037BD" w:rsidRPr="00EB7AA1" w:rsidRDefault="00275C59" w:rsidP="002603B8">
      <w:pPr>
        <w:spacing w:after="0" w:line="240" w:lineRule="auto"/>
        <w:ind w:left="709"/>
        <w:jc w:val="both"/>
        <w:rPr>
          <w:rFonts w:cs="Times New Roman"/>
        </w:rPr>
      </w:pPr>
      <w:r w:rsidRPr="00EB7AA1">
        <w:rPr>
          <w:rFonts w:cs="Times New Roman"/>
        </w:rPr>
        <w:t>P</w:t>
      </w:r>
      <w:r w:rsidR="00E96AC3" w:rsidRPr="00EB7AA1">
        <w:rPr>
          <w:rFonts w:cs="Times New Roman"/>
        </w:rPr>
        <w:t xml:space="preserve">ielikums </w:t>
      </w:r>
      <w:r w:rsidRPr="00EB7AA1">
        <w:rPr>
          <w:rFonts w:cs="Times New Roman"/>
        </w:rPr>
        <w:t xml:space="preserve">Nr.2 </w:t>
      </w:r>
      <w:r w:rsidR="00E96AC3" w:rsidRPr="00EB7AA1">
        <w:rPr>
          <w:rFonts w:cs="Times New Roman"/>
        </w:rPr>
        <w:t xml:space="preserve">– </w:t>
      </w:r>
      <w:r w:rsidR="001037BD" w:rsidRPr="00EB7AA1">
        <w:rPr>
          <w:rFonts w:cs="Times New Roman"/>
        </w:rPr>
        <w:t>Tehniskā specifikācija – tehnisk</w:t>
      </w:r>
      <w:r w:rsidR="00E96AC3" w:rsidRPr="00EB7AA1">
        <w:rPr>
          <w:rFonts w:cs="Times New Roman"/>
        </w:rPr>
        <w:t>ā</w:t>
      </w:r>
      <w:r w:rsidR="001037BD" w:rsidRPr="00EB7AA1">
        <w:rPr>
          <w:rFonts w:cs="Times New Roman"/>
        </w:rPr>
        <w:t xml:space="preserve"> piedāvājum</w:t>
      </w:r>
      <w:r w:rsidR="00E96AC3" w:rsidRPr="00EB7AA1">
        <w:rPr>
          <w:rFonts w:cs="Times New Roman"/>
        </w:rPr>
        <w:t xml:space="preserve">a </w:t>
      </w:r>
      <w:r w:rsidR="001037BD" w:rsidRPr="00EB7AA1">
        <w:rPr>
          <w:rFonts w:cs="Times New Roman"/>
        </w:rPr>
        <w:t xml:space="preserve">veidne uz </w:t>
      </w:r>
      <w:r w:rsidR="003C03DE" w:rsidRPr="00EB7AA1">
        <w:rPr>
          <w:rFonts w:cs="Times New Roman"/>
        </w:rPr>
        <w:t>3</w:t>
      </w:r>
      <w:r w:rsidRPr="00EB7AA1">
        <w:rPr>
          <w:rFonts w:cs="Times New Roman"/>
        </w:rPr>
        <w:t xml:space="preserve"> (</w:t>
      </w:r>
      <w:r w:rsidR="003C03DE" w:rsidRPr="00EB7AA1">
        <w:rPr>
          <w:rFonts w:cs="Times New Roman"/>
        </w:rPr>
        <w:t>trīs</w:t>
      </w:r>
      <w:r w:rsidRPr="00EB7AA1">
        <w:rPr>
          <w:rFonts w:cs="Times New Roman"/>
        </w:rPr>
        <w:t>)</w:t>
      </w:r>
      <w:r w:rsidR="00471829" w:rsidRPr="00EB7AA1">
        <w:rPr>
          <w:rFonts w:cs="Times New Roman"/>
        </w:rPr>
        <w:t xml:space="preserve"> lap</w:t>
      </w:r>
      <w:r w:rsidR="00CC787F" w:rsidRPr="00EB7AA1">
        <w:rPr>
          <w:rFonts w:cs="Times New Roman"/>
        </w:rPr>
        <w:t>ām.</w:t>
      </w:r>
    </w:p>
    <w:p w14:paraId="2BAC8968" w14:textId="312553D3" w:rsidR="00FA3926" w:rsidRPr="000D5981" w:rsidRDefault="00FA3926" w:rsidP="002603B8">
      <w:pPr>
        <w:spacing w:after="0" w:line="240" w:lineRule="auto"/>
        <w:ind w:left="709"/>
        <w:jc w:val="both"/>
        <w:rPr>
          <w:rFonts w:cs="Times New Roman"/>
        </w:rPr>
      </w:pPr>
      <w:r w:rsidRPr="00EB7AA1">
        <w:rPr>
          <w:rFonts w:cs="Times New Roman"/>
        </w:rPr>
        <w:lastRenderedPageBreak/>
        <w:t xml:space="preserve">Pielikums Nr.3 – Finanšu </w:t>
      </w:r>
      <w:r w:rsidRPr="000D5981">
        <w:rPr>
          <w:rFonts w:cs="Times New Roman"/>
        </w:rPr>
        <w:t xml:space="preserve">piedāvājuma veidne uz </w:t>
      </w:r>
      <w:r w:rsidR="003C03DE" w:rsidRPr="000D5981">
        <w:rPr>
          <w:rFonts w:cs="Times New Roman"/>
        </w:rPr>
        <w:t>1</w:t>
      </w:r>
      <w:r w:rsidRPr="000D5981">
        <w:rPr>
          <w:rFonts w:cs="Times New Roman"/>
        </w:rPr>
        <w:t xml:space="preserve"> (</w:t>
      </w:r>
      <w:r w:rsidR="003C03DE" w:rsidRPr="000D5981">
        <w:rPr>
          <w:rFonts w:cs="Times New Roman"/>
        </w:rPr>
        <w:t>vienas</w:t>
      </w:r>
      <w:r w:rsidRPr="000D5981">
        <w:rPr>
          <w:rFonts w:cs="Times New Roman"/>
        </w:rPr>
        <w:t>)</w:t>
      </w:r>
      <w:r w:rsidR="003C03DE" w:rsidRPr="000D5981">
        <w:rPr>
          <w:rFonts w:cs="Times New Roman"/>
        </w:rPr>
        <w:t xml:space="preserve"> lapas</w:t>
      </w:r>
      <w:r w:rsidRPr="000D5981">
        <w:rPr>
          <w:rFonts w:cs="Times New Roman"/>
        </w:rPr>
        <w:t>.</w:t>
      </w:r>
    </w:p>
    <w:p w14:paraId="03B4E2DF" w14:textId="46AD74AA" w:rsidR="00136599" w:rsidRPr="00EB7AA1" w:rsidRDefault="00275C59" w:rsidP="002603B8">
      <w:pPr>
        <w:pStyle w:val="Sarakstarindkopa"/>
        <w:tabs>
          <w:tab w:val="left" w:pos="9360"/>
        </w:tabs>
        <w:spacing w:after="0" w:line="240" w:lineRule="auto"/>
        <w:contextualSpacing w:val="0"/>
        <w:rPr>
          <w:rFonts w:cs="Times New Roman"/>
        </w:rPr>
      </w:pPr>
      <w:r w:rsidRPr="000D5981">
        <w:rPr>
          <w:rFonts w:cs="Times New Roman"/>
          <w:szCs w:val="24"/>
        </w:rPr>
        <w:t>P</w:t>
      </w:r>
      <w:r w:rsidR="00136599" w:rsidRPr="000D5981">
        <w:rPr>
          <w:rFonts w:cs="Times New Roman"/>
          <w:szCs w:val="24"/>
        </w:rPr>
        <w:t>ielikums</w:t>
      </w:r>
      <w:r w:rsidRPr="000D5981">
        <w:rPr>
          <w:rFonts w:cs="Times New Roman"/>
          <w:szCs w:val="24"/>
        </w:rPr>
        <w:t xml:space="preserve"> Nr.</w:t>
      </w:r>
      <w:r w:rsidR="00FA3926" w:rsidRPr="000D5981">
        <w:rPr>
          <w:rFonts w:cs="Times New Roman"/>
          <w:szCs w:val="24"/>
        </w:rPr>
        <w:t>4</w:t>
      </w:r>
      <w:r w:rsidR="00136599" w:rsidRPr="000D5981">
        <w:rPr>
          <w:rFonts w:cs="Times New Roman"/>
          <w:szCs w:val="24"/>
        </w:rPr>
        <w:t xml:space="preserve"> – Līguma projekts uz 3 (trīs) lapām.</w:t>
      </w:r>
      <w:r w:rsidR="00136599" w:rsidRPr="00EB7AA1">
        <w:rPr>
          <w:rFonts w:cs="Times New Roman"/>
          <w:szCs w:val="24"/>
        </w:rPr>
        <w:t xml:space="preserve"> </w:t>
      </w:r>
    </w:p>
    <w:p w14:paraId="14A2BDCD" w14:textId="77777777" w:rsidR="00CA5B34" w:rsidRPr="00EB7AA1" w:rsidRDefault="00CA5B34" w:rsidP="002603B8">
      <w:pPr>
        <w:spacing w:line="240" w:lineRule="auto"/>
        <w:rPr>
          <w:rFonts w:cs="Times New Roman"/>
        </w:rPr>
      </w:pPr>
      <w:r w:rsidRPr="00EB7AA1">
        <w:rPr>
          <w:rFonts w:cs="Times New Roman"/>
        </w:rPr>
        <w:br w:type="page"/>
      </w:r>
    </w:p>
    <w:p w14:paraId="2F585717" w14:textId="5EA4067F" w:rsidR="009F502F" w:rsidRPr="00EB7AA1" w:rsidRDefault="009F502F" w:rsidP="009F502F">
      <w:pPr>
        <w:jc w:val="right"/>
        <w:rPr>
          <w:rFonts w:cs="Times New Roman"/>
          <w:b/>
          <w:bCs/>
          <w:szCs w:val="24"/>
        </w:rPr>
      </w:pPr>
      <w:r w:rsidRPr="00EB7AA1">
        <w:rPr>
          <w:rFonts w:cs="Times New Roman"/>
          <w:b/>
          <w:bCs/>
          <w:szCs w:val="24"/>
        </w:rPr>
        <w:lastRenderedPageBreak/>
        <w:t>Pielikums Nr.1</w:t>
      </w:r>
    </w:p>
    <w:p w14:paraId="5AFA8B74" w14:textId="090E5E11" w:rsidR="009F502F" w:rsidRPr="00EB7AA1" w:rsidRDefault="009F502F" w:rsidP="009F502F">
      <w:pPr>
        <w:spacing w:after="0"/>
        <w:jc w:val="center"/>
        <w:rPr>
          <w:rFonts w:cs="Times New Roman"/>
          <w:b/>
          <w:i/>
          <w:iCs/>
        </w:rPr>
      </w:pPr>
      <w:r w:rsidRPr="00EB7AA1">
        <w:rPr>
          <w:rFonts w:cs="Times New Roman"/>
          <w:b/>
          <w:i/>
          <w:iCs/>
        </w:rPr>
        <w:t>Pieteikuma dalībai tirgus izpētē veidne</w:t>
      </w:r>
    </w:p>
    <w:p w14:paraId="073B7577" w14:textId="77777777" w:rsidR="00DD3517" w:rsidRPr="00EB7AA1" w:rsidRDefault="00DD3517" w:rsidP="009F502F">
      <w:pPr>
        <w:spacing w:after="0"/>
        <w:jc w:val="center"/>
        <w:rPr>
          <w:rFonts w:cs="Times New Roman"/>
          <w:b/>
          <w:i/>
          <w:iCs/>
        </w:rPr>
      </w:pPr>
    </w:p>
    <w:p w14:paraId="7723F8C4" w14:textId="77777777" w:rsidR="009F502F" w:rsidRPr="00EB7AA1" w:rsidRDefault="009F502F" w:rsidP="009F502F">
      <w:pPr>
        <w:spacing w:after="0"/>
        <w:jc w:val="center"/>
        <w:rPr>
          <w:rFonts w:cs="Times New Roman"/>
          <w:b/>
          <w:caps/>
          <w:lang w:eastAsia="fi-FI"/>
        </w:rPr>
      </w:pPr>
      <w:r w:rsidRPr="00EB7AA1">
        <w:rPr>
          <w:rFonts w:cs="Times New Roman"/>
          <w:b/>
          <w:caps/>
        </w:rPr>
        <w:t xml:space="preserve">Pieteikums dalībai </w:t>
      </w:r>
      <w:r w:rsidRPr="00EB7AA1">
        <w:rPr>
          <w:rFonts w:cs="Times New Roman"/>
          <w:b/>
          <w:caps/>
          <w:lang w:eastAsia="fi-FI"/>
        </w:rPr>
        <w:t xml:space="preserve">tirgus izpētē </w:t>
      </w:r>
    </w:p>
    <w:p w14:paraId="3A0B69D8" w14:textId="3E2D0B3D" w:rsidR="009F502F" w:rsidRPr="00EB7AA1" w:rsidRDefault="009F502F" w:rsidP="009F502F">
      <w:pPr>
        <w:spacing w:after="0"/>
        <w:jc w:val="center"/>
        <w:rPr>
          <w:rFonts w:cs="Times New Roman"/>
          <w:b/>
          <w:caps/>
          <w:spacing w:val="-6"/>
        </w:rPr>
      </w:pPr>
      <w:r w:rsidRPr="00EB7AA1">
        <w:rPr>
          <w:rFonts w:cs="Times New Roman"/>
          <w:b/>
          <w:caps/>
          <w:spacing w:val="-6"/>
        </w:rPr>
        <w:t>“</w:t>
      </w:r>
      <w:r w:rsidR="00FA3926" w:rsidRPr="00EB7AA1">
        <w:rPr>
          <w:rFonts w:cs="Times New Roman"/>
          <w:b/>
          <w:caps/>
          <w:spacing w:val="-6"/>
        </w:rPr>
        <w:t>TULKOŠANAS PAKALPOJUMI</w:t>
      </w:r>
      <w:r w:rsidRPr="00EB7AA1">
        <w:rPr>
          <w:rFonts w:cs="Times New Roman"/>
          <w:b/>
          <w:caps/>
          <w:spacing w:val="-6"/>
        </w:rPr>
        <w:t xml:space="preserve">” </w:t>
      </w:r>
    </w:p>
    <w:p w14:paraId="62E85A02" w14:textId="1240C667" w:rsidR="009F502F" w:rsidRPr="00EB7AA1" w:rsidRDefault="009F502F" w:rsidP="009F502F">
      <w:pPr>
        <w:spacing w:after="0"/>
        <w:jc w:val="center"/>
        <w:rPr>
          <w:rFonts w:cs="Times New Roman"/>
          <w:b/>
          <w:caps/>
        </w:rPr>
      </w:pPr>
      <w:r w:rsidRPr="00EB7AA1">
        <w:rPr>
          <w:rFonts w:cs="Times New Roman"/>
          <w:b/>
          <w:caps/>
        </w:rPr>
        <w:t>(identifikācijas Nr.T.I.202</w:t>
      </w:r>
      <w:r w:rsidR="00FA3926" w:rsidRPr="00EB7AA1">
        <w:rPr>
          <w:rFonts w:cs="Times New Roman"/>
          <w:b/>
          <w:caps/>
        </w:rPr>
        <w:t>4</w:t>
      </w:r>
      <w:r w:rsidRPr="00EB7AA1">
        <w:rPr>
          <w:rFonts w:cs="Times New Roman"/>
          <w:b/>
          <w:caps/>
        </w:rPr>
        <w:t>/</w:t>
      </w:r>
      <w:r w:rsidR="00FA3926" w:rsidRPr="00EB7AA1">
        <w:rPr>
          <w:rFonts w:cs="Times New Roman"/>
          <w:b/>
          <w:caps/>
        </w:rPr>
        <w:t>2</w:t>
      </w:r>
      <w:r w:rsidRPr="00EB7AA1">
        <w:rPr>
          <w:rFonts w:cs="Times New Roman"/>
          <w:b/>
          <w:caps/>
        </w:rPr>
        <w:t>)</w:t>
      </w:r>
    </w:p>
    <w:p w14:paraId="14806452" w14:textId="77777777" w:rsidR="009F502F" w:rsidRPr="00EB7AA1" w:rsidRDefault="009F502F" w:rsidP="009F502F">
      <w:pPr>
        <w:spacing w:after="0" w:line="240" w:lineRule="auto"/>
        <w:rPr>
          <w:rFonts w:eastAsia="Times New Roman" w:cs="Times New Roman"/>
          <w:szCs w:val="24"/>
          <w:lang w:eastAsia="lv-LV"/>
        </w:rPr>
      </w:pPr>
    </w:p>
    <w:p w14:paraId="2BA2DD4B" w14:textId="48756063" w:rsidR="005179D3" w:rsidRPr="00EB7AA1" w:rsidRDefault="005179D3" w:rsidP="005179D3">
      <w:pPr>
        <w:widowControl w:val="0"/>
        <w:numPr>
          <w:ilvl w:val="0"/>
          <w:numId w:val="3"/>
        </w:numPr>
        <w:spacing w:after="0" w:line="240" w:lineRule="auto"/>
        <w:ind w:left="284" w:hanging="284"/>
        <w:jc w:val="both"/>
        <w:rPr>
          <w:rFonts w:eastAsia="Times New Roman" w:cs="Times New Roman"/>
          <w:spacing w:val="-4"/>
          <w:szCs w:val="24"/>
          <w:lang w:eastAsia="lv-LV"/>
        </w:rPr>
      </w:pPr>
      <w:r w:rsidRPr="00EB7AA1">
        <w:rPr>
          <w:rFonts w:eastAsia="Times New Roman" w:cs="Times New Roman"/>
          <w:spacing w:val="-4"/>
          <w:szCs w:val="24"/>
          <w:lang w:eastAsia="lv-LV"/>
        </w:rPr>
        <w:t xml:space="preserve">Ar šo, </w:t>
      </w:r>
      <w:r w:rsidRPr="00EB7AA1">
        <w:rPr>
          <w:rFonts w:eastAsia="Times New Roman" w:cs="Times New Roman"/>
          <w:spacing w:val="-4"/>
          <w:szCs w:val="24"/>
          <w:highlight w:val="lightGray"/>
          <w:lang w:eastAsia="lv-LV"/>
        </w:rPr>
        <w:t>&lt;pretendenta nosaukums&gt;</w:t>
      </w:r>
      <w:r w:rsidRPr="00EB7AA1">
        <w:rPr>
          <w:rFonts w:eastAsia="Times New Roman" w:cs="Times New Roman"/>
          <w:spacing w:val="-4"/>
          <w:szCs w:val="24"/>
          <w:lang w:eastAsia="lv-LV"/>
        </w:rPr>
        <w:t xml:space="preserve">, </w:t>
      </w:r>
      <w:proofErr w:type="spellStart"/>
      <w:r w:rsidRPr="00EB7AA1">
        <w:rPr>
          <w:rFonts w:eastAsia="Times New Roman" w:cs="Times New Roman"/>
          <w:spacing w:val="-4"/>
          <w:szCs w:val="24"/>
          <w:lang w:eastAsia="lv-LV"/>
        </w:rPr>
        <w:t>reģ.Nr</w:t>
      </w:r>
      <w:proofErr w:type="spellEnd"/>
      <w:r w:rsidRPr="00EB7AA1">
        <w:rPr>
          <w:rFonts w:eastAsia="Times New Roman" w:cs="Times New Roman"/>
          <w:spacing w:val="-4"/>
          <w:szCs w:val="24"/>
          <w:lang w:eastAsia="lv-LV"/>
        </w:rPr>
        <w:t>.</w:t>
      </w:r>
      <w:r w:rsidRPr="00EB7AA1">
        <w:rPr>
          <w:rFonts w:eastAsia="Times New Roman" w:cs="Times New Roman"/>
          <w:spacing w:val="-4"/>
          <w:szCs w:val="24"/>
          <w:highlight w:val="lightGray"/>
          <w:lang w:eastAsia="lv-LV"/>
        </w:rPr>
        <w:t>&lt;reģistrācijas numurs&gt;</w:t>
      </w:r>
      <w:r w:rsidRPr="00EB7AA1">
        <w:rPr>
          <w:rFonts w:eastAsia="Times New Roman" w:cs="Times New Roman"/>
          <w:spacing w:val="-4"/>
          <w:szCs w:val="24"/>
          <w:lang w:eastAsia="lv-LV"/>
        </w:rPr>
        <w:t xml:space="preserve"> (turpmāk </w:t>
      </w:r>
      <w:r w:rsidR="00D1103D" w:rsidRPr="00EB7AA1">
        <w:rPr>
          <w:rFonts w:eastAsia="Times New Roman" w:cs="Times New Roman"/>
          <w:szCs w:val="24"/>
          <w:lang w:eastAsia="lv-LV"/>
        </w:rPr>
        <w:t>–</w:t>
      </w:r>
      <w:r w:rsidRPr="00EB7AA1">
        <w:rPr>
          <w:rFonts w:eastAsia="Times New Roman" w:cs="Times New Roman"/>
          <w:spacing w:val="-4"/>
          <w:szCs w:val="24"/>
          <w:lang w:eastAsia="lv-LV"/>
        </w:rPr>
        <w:t xml:space="preserve"> Pretendents), iesniedz piedāvājumu tirgus izpētei “</w:t>
      </w:r>
      <w:r w:rsidR="00FA3926" w:rsidRPr="00EB7AA1">
        <w:rPr>
          <w:rFonts w:eastAsia="Times New Roman" w:cs="Times New Roman"/>
          <w:spacing w:val="-4"/>
          <w:szCs w:val="24"/>
          <w:lang w:eastAsia="lv-LV"/>
        </w:rPr>
        <w:t>Tulkošanas pakalpojumi</w:t>
      </w:r>
      <w:r w:rsidRPr="00EB7AA1">
        <w:rPr>
          <w:rFonts w:eastAsia="Times New Roman" w:cs="Times New Roman"/>
          <w:spacing w:val="-4"/>
          <w:szCs w:val="24"/>
          <w:lang w:eastAsia="lv-LV"/>
        </w:rPr>
        <w:t>” (identifikācijas Nr. T.I.202</w:t>
      </w:r>
      <w:r w:rsidR="00FA3926" w:rsidRPr="00EB7AA1">
        <w:rPr>
          <w:rFonts w:eastAsia="Times New Roman" w:cs="Times New Roman"/>
          <w:spacing w:val="-4"/>
          <w:szCs w:val="24"/>
          <w:lang w:eastAsia="lv-LV"/>
        </w:rPr>
        <w:t>4</w:t>
      </w:r>
      <w:r w:rsidRPr="00EB7AA1">
        <w:rPr>
          <w:rFonts w:eastAsia="Times New Roman" w:cs="Times New Roman"/>
          <w:spacing w:val="-4"/>
          <w:szCs w:val="24"/>
          <w:lang w:eastAsia="lv-LV"/>
        </w:rPr>
        <w:t>/</w:t>
      </w:r>
      <w:r w:rsidR="00FA3926" w:rsidRPr="00EB7AA1">
        <w:rPr>
          <w:rFonts w:eastAsia="Times New Roman" w:cs="Times New Roman"/>
          <w:spacing w:val="-4"/>
          <w:szCs w:val="24"/>
          <w:lang w:eastAsia="lv-LV"/>
        </w:rPr>
        <w:t>2</w:t>
      </w:r>
      <w:r w:rsidRPr="00EB7AA1">
        <w:rPr>
          <w:rFonts w:eastAsia="Times New Roman" w:cs="Times New Roman"/>
          <w:spacing w:val="-4"/>
          <w:szCs w:val="24"/>
          <w:lang w:eastAsia="lv-LV"/>
        </w:rPr>
        <w:t xml:space="preserve">; turpmāk </w:t>
      </w:r>
      <w:r w:rsidR="00D1103D" w:rsidRPr="00EB7AA1">
        <w:rPr>
          <w:rFonts w:eastAsia="Times New Roman" w:cs="Times New Roman"/>
          <w:szCs w:val="24"/>
          <w:lang w:eastAsia="lv-LV"/>
        </w:rPr>
        <w:t>–</w:t>
      </w:r>
      <w:r w:rsidRPr="00EB7AA1">
        <w:rPr>
          <w:rFonts w:eastAsia="Times New Roman" w:cs="Times New Roman"/>
          <w:spacing w:val="-4"/>
          <w:szCs w:val="24"/>
          <w:lang w:eastAsia="lv-LV"/>
        </w:rPr>
        <w:t xml:space="preserve"> Tirgus izpēte) un </w:t>
      </w:r>
      <w:r w:rsidRPr="00EB7AA1">
        <w:rPr>
          <w:rFonts w:eastAsia="Times New Roman" w:cs="Times New Roman"/>
          <w:szCs w:val="24"/>
          <w:lang w:eastAsia="lv-LV"/>
        </w:rPr>
        <w:t xml:space="preserve">piedāvā veikt </w:t>
      </w:r>
      <w:r w:rsidR="00FA3926" w:rsidRPr="00EB7AA1">
        <w:rPr>
          <w:rFonts w:eastAsia="Times New Roman" w:cs="Times New Roman"/>
          <w:bCs/>
          <w:szCs w:val="24"/>
          <w:lang w:eastAsia="lv-LV"/>
        </w:rPr>
        <w:t>tulkošanas pakalpojumu</w:t>
      </w:r>
      <w:r w:rsidR="00A96911" w:rsidRPr="00EB7AA1">
        <w:rPr>
          <w:rFonts w:eastAsia="Times New Roman" w:cs="Times New Roman"/>
          <w:bCs/>
          <w:szCs w:val="24"/>
          <w:lang w:eastAsia="lv-LV"/>
        </w:rPr>
        <w:t xml:space="preserve"> nodrošināšanu </w:t>
      </w:r>
      <w:r w:rsidRPr="00EB7AA1">
        <w:rPr>
          <w:rFonts w:eastAsia="Times New Roman" w:cs="Times New Roman"/>
          <w:szCs w:val="24"/>
          <w:lang w:eastAsia="lv-LV"/>
        </w:rPr>
        <w:t>atbilstoši uzaicinājuma, tā pielikumu un normatīvo aktu prasībām (turpmāk – Pakalpojums).</w:t>
      </w:r>
    </w:p>
    <w:p w14:paraId="22105440" w14:textId="77777777" w:rsidR="005179D3" w:rsidRPr="00EB7AA1"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sidRPr="00EB7AA1">
        <w:rPr>
          <w:rFonts w:eastAsia="Times New Roman" w:cs="Times New Roman"/>
          <w:spacing w:val="-4"/>
          <w:szCs w:val="24"/>
          <w:lang w:eastAsia="lv-LV"/>
        </w:rPr>
        <w:t xml:space="preserve">Piedāvājam </w:t>
      </w:r>
      <w:r w:rsidRPr="00EB7AA1">
        <w:rPr>
          <w:rFonts w:eastAsia="Times New Roman" w:cs="Times New Roman"/>
          <w:szCs w:val="24"/>
          <w:lang w:eastAsia="lv-LV"/>
        </w:rPr>
        <w:t>Pakalpojumu veikt</w:t>
      </w:r>
      <w:r w:rsidRPr="00EB7AA1">
        <w:rPr>
          <w:rFonts w:eastAsia="Times New Roman" w:cs="Times New Roman"/>
          <w:spacing w:val="-4"/>
          <w:szCs w:val="24"/>
          <w:lang w:eastAsia="lv-LV"/>
        </w:rPr>
        <w:t xml:space="preserve"> par finanšu piedāvājumā norādītajām izmaksām. </w:t>
      </w:r>
    </w:p>
    <w:p w14:paraId="677CD218" w14:textId="77777777" w:rsidR="005179D3" w:rsidRPr="00EB7AA1"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sidRPr="00EB7AA1">
        <w:rPr>
          <w:rFonts w:eastAsia="Times New Roman" w:cs="Times New Roman"/>
          <w:szCs w:val="24"/>
          <w:lang w:eastAsia="lv-LV"/>
        </w:rPr>
        <w:t>Apliecinām, ka:</w:t>
      </w:r>
    </w:p>
    <w:p w14:paraId="3A94E16C"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spacing w:val="-4"/>
          <w:szCs w:val="24"/>
          <w:lang w:eastAsia="lv-LV"/>
        </w:rPr>
      </w:pPr>
      <w:r w:rsidRPr="00EB7AA1">
        <w:rPr>
          <w:rFonts w:eastAsia="Times New Roman" w:cs="Times New Roman"/>
          <w:szCs w:val="24"/>
          <w:lang w:eastAsia="lv-LV"/>
        </w:rPr>
        <w:t>vi</w:t>
      </w:r>
      <w:r w:rsidRPr="00EB7AA1">
        <w:rPr>
          <w:rFonts w:eastAsia="Times New Roman" w:cs="Times New Roman"/>
          <w:spacing w:val="-4"/>
          <w:szCs w:val="24"/>
          <w:lang w:eastAsia="lv-LV"/>
        </w:rPr>
        <w:t>sa Tirgus izpētei iesniegtā informācija ir patiesa;</w:t>
      </w:r>
    </w:p>
    <w:p w14:paraId="7C98CBFD"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uz Pretendentu neattiecas Sabiedrisko pakalpojumu sniedzēju iepirkumu likuma 48.panta otrās daļas, izņemot 8. un 9.punktu, izslēgšanas nosacījumi</w:t>
      </w:r>
      <w:r w:rsidRPr="00EB7AA1">
        <w:rPr>
          <w:rFonts w:eastAsia="Times New Roman" w:cs="Times New Roman"/>
          <w:bCs/>
          <w:szCs w:val="24"/>
          <w:lang w:eastAsia="lv-LV"/>
        </w:rPr>
        <w:t>;</w:t>
      </w:r>
    </w:p>
    <w:p w14:paraId="0CD6AE5C"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uz Pretendentu neattiecas Starptautisko un Latvijas Republikas nacionālo sankciju likuma  11.</w:t>
      </w:r>
      <w:r w:rsidRPr="00EB7AA1">
        <w:rPr>
          <w:rFonts w:eastAsia="Times New Roman" w:cs="Times New Roman"/>
          <w:szCs w:val="24"/>
          <w:vertAlign w:val="superscript"/>
          <w:lang w:eastAsia="lv-LV"/>
        </w:rPr>
        <w:t>1</w:t>
      </w:r>
      <w:r w:rsidRPr="00EB7AA1">
        <w:rPr>
          <w:rFonts w:eastAsia="Times New Roman" w:cs="Times New Roman"/>
          <w:szCs w:val="24"/>
          <w:lang w:eastAsia="lv-LV"/>
        </w:rPr>
        <w:t>panta pirmās daļas izslēgšanas nosacījumi;</w:t>
      </w:r>
    </w:p>
    <w:p w14:paraId="22EBC63B"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bCs/>
          <w:szCs w:val="24"/>
          <w:lang w:eastAsia="lv-LV"/>
        </w:rPr>
        <w:t>Pretendents ir iepazinies ar informāciju, kas nepieciešama piedāvājuma sagatavošanai un Tirgus izpētes uzaicinājumā norādītā pakalpojuma sniegšanai;</w:t>
      </w:r>
    </w:p>
    <w:p w14:paraId="4A2091DC"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bCs/>
          <w:szCs w:val="24"/>
          <w:lang w:eastAsia="lv-LV"/>
        </w:rPr>
        <w:t>Tirgus izpētes uzaicinājuma prasības un nosacījumi ir skaidri un saprotami;</w:t>
      </w:r>
    </w:p>
    <w:p w14:paraId="5E888940"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bCs/>
          <w:szCs w:val="24"/>
          <w:lang w:eastAsia="lv-LV"/>
        </w:rPr>
        <w:t>Pretendenta rīcībā ir visi nepieciešamie resursi pakalpojuma sniegšanai Tirgus izpētes uzaicinājumā norādītajā laikā un apjomā;</w:t>
      </w:r>
    </w:p>
    <w:p w14:paraId="37063E68"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Pretendents nav ieinteresēts nevienā citā piedāvājumā, kas iesniegts Tirgus izpētes ietvaros;</w:t>
      </w:r>
    </w:p>
    <w:p w14:paraId="0594F3AD"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šis piedāvājums ir izstrādāts un iesniegts neatkarīgi no konkurentiem</w:t>
      </w:r>
      <w:r w:rsidRPr="00EB7AA1">
        <w:rPr>
          <w:rFonts w:eastAsia="Times New Roman" w:cs="Times New Roman"/>
          <w:szCs w:val="24"/>
          <w:vertAlign w:val="superscript"/>
          <w:lang w:eastAsia="lv-LV"/>
        </w:rPr>
        <w:footnoteReference w:customMarkFollows="1" w:id="1"/>
        <w:t>[1]</w:t>
      </w:r>
      <w:r w:rsidRPr="00EB7AA1">
        <w:rPr>
          <w:rFonts w:eastAsia="Times New Roman" w:cs="Times New Roman"/>
          <w:szCs w:val="24"/>
          <w:lang w:eastAsia="lv-LV"/>
        </w:rPr>
        <w:t xml:space="preserve"> (turpmāk – konkurenti) un bez konsultācijām, līgumiem vai vienošanām vai cita veida saziņas ar konkurentiem;</w:t>
      </w:r>
    </w:p>
    <w:p w14:paraId="3E54E9CC"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A9A088E" w14:textId="77777777" w:rsidR="005179D3" w:rsidRPr="00EB7AA1" w:rsidRDefault="005179D3" w:rsidP="005179D3">
      <w:pPr>
        <w:widowControl w:val="0"/>
        <w:numPr>
          <w:ilvl w:val="1"/>
          <w:numId w:val="3"/>
        </w:numPr>
        <w:spacing w:after="0" w:line="240" w:lineRule="auto"/>
        <w:ind w:left="738" w:hanging="596"/>
        <w:jc w:val="both"/>
        <w:rPr>
          <w:rFonts w:eastAsia="Times New Roman" w:cs="Times New Roman"/>
          <w:bCs/>
          <w:szCs w:val="24"/>
          <w:lang w:eastAsia="lv-LV"/>
        </w:rPr>
      </w:pPr>
      <w:r w:rsidRPr="00EB7AA1">
        <w:rPr>
          <w:rFonts w:eastAsia="Times New Roman" w:cs="Times New Roman"/>
          <w:szCs w:val="24"/>
          <w:lang w:eastAsia="lv-LV"/>
        </w:rPr>
        <w:t>Pretendents nav apzināti, tieši vai netieši atklājis vai neatklās piedāvājuma noteikumus nevienam konkurentam pirms oficiālā piedāvājumu atvēršanas datuma un laika vai līguma slēgšanas tiesību piešķiršanas;</w:t>
      </w:r>
    </w:p>
    <w:p w14:paraId="62471A6F" w14:textId="77777777" w:rsidR="005179D3" w:rsidRPr="00EB7AA1" w:rsidRDefault="005179D3" w:rsidP="005179D3">
      <w:pPr>
        <w:widowControl w:val="0"/>
        <w:numPr>
          <w:ilvl w:val="1"/>
          <w:numId w:val="3"/>
        </w:numPr>
        <w:spacing w:after="0" w:line="240" w:lineRule="auto"/>
        <w:ind w:left="738" w:hanging="596"/>
        <w:jc w:val="both"/>
        <w:rPr>
          <w:rFonts w:eastAsia="Times New Roman" w:cs="Times New Roman"/>
          <w:bCs/>
          <w:szCs w:val="24"/>
          <w:lang w:eastAsia="lv-LV"/>
        </w:rPr>
      </w:pPr>
      <w:r w:rsidRPr="00EB7AA1">
        <w:rPr>
          <w:rFonts w:eastAsia="Times New Roman" w:cs="Times New Roman"/>
          <w:bCs/>
          <w:szCs w:val="24"/>
          <w:lang w:eastAsia="lv-LV"/>
        </w:rPr>
        <w:t>P</w:t>
      </w:r>
      <w:r w:rsidRPr="00EB7AA1">
        <w:rPr>
          <w:rFonts w:eastAsia="Times New Roman" w:cs="Times New Roman"/>
          <w:szCs w:val="24"/>
          <w:lang w:eastAsia="lv-LV"/>
        </w:rPr>
        <w:t>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5CCDEEE9" w14:textId="77777777" w:rsidR="005179D3" w:rsidRPr="00EB7AA1"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sidRPr="00EB7AA1">
        <w:rPr>
          <w:rFonts w:eastAsia="Times New Roman" w:cs="Times New Roman"/>
          <w:szCs w:val="24"/>
          <w:lang w:eastAsia="lv-LV"/>
        </w:rPr>
        <w:t>Pretendenta kontaktpersona: &lt;</w:t>
      </w:r>
      <w:r w:rsidRPr="00EB7AA1">
        <w:rPr>
          <w:rFonts w:eastAsia="Times New Roman" w:cs="Times New Roman"/>
          <w:szCs w:val="24"/>
          <w:highlight w:val="lightGray"/>
          <w:lang w:eastAsia="lv-LV"/>
        </w:rPr>
        <w:t>vārds, uzvārds, amats, tālrunis, e-pasta adrese</w:t>
      </w:r>
      <w:r w:rsidRPr="00EB7AA1">
        <w:rPr>
          <w:rFonts w:eastAsia="Times New Roman" w:cs="Times New Roman"/>
          <w:szCs w:val="24"/>
          <w:lang w:eastAsia="lv-LV"/>
        </w:rPr>
        <w:t>&gt;.</w:t>
      </w:r>
    </w:p>
    <w:tbl>
      <w:tblPr>
        <w:tblpPr w:leftFromText="180" w:rightFromText="180" w:bottomFromText="16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5179D3" w:rsidRPr="00EB7AA1" w14:paraId="0E6FB0C3" w14:textId="77777777" w:rsidTr="005179D3">
        <w:tc>
          <w:tcPr>
            <w:tcW w:w="7621" w:type="dxa"/>
            <w:tcBorders>
              <w:top w:val="nil"/>
              <w:left w:val="nil"/>
              <w:bottom w:val="dotted" w:sz="4" w:space="0" w:color="auto"/>
              <w:right w:val="nil"/>
            </w:tcBorders>
            <w:vAlign w:val="bottom"/>
            <w:hideMark/>
          </w:tcPr>
          <w:p w14:paraId="635351A2" w14:textId="77777777" w:rsidR="005179D3" w:rsidRPr="00EB7AA1" w:rsidRDefault="005179D3">
            <w:pPr>
              <w:tabs>
                <w:tab w:val="left" w:pos="284"/>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&lt;Pretendenta nosaukums un reģistrācijas numurs&gt;</w:t>
            </w:r>
          </w:p>
        </w:tc>
      </w:tr>
      <w:tr w:rsidR="005179D3" w:rsidRPr="00EB7AA1" w14:paraId="4BCF0EAD" w14:textId="77777777" w:rsidTr="005179D3">
        <w:tc>
          <w:tcPr>
            <w:tcW w:w="7621" w:type="dxa"/>
            <w:tcBorders>
              <w:top w:val="dotted" w:sz="4" w:space="0" w:color="auto"/>
              <w:left w:val="nil"/>
              <w:bottom w:val="dotted" w:sz="4" w:space="0" w:color="auto"/>
              <w:right w:val="nil"/>
            </w:tcBorders>
            <w:vAlign w:val="bottom"/>
            <w:hideMark/>
          </w:tcPr>
          <w:p w14:paraId="6DDCD472" w14:textId="77777777" w:rsidR="005179D3" w:rsidRPr="00EB7AA1" w:rsidRDefault="005179D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&lt;Pretendenta bankas rekvizīti&gt;</w:t>
            </w:r>
          </w:p>
        </w:tc>
      </w:tr>
      <w:tr w:rsidR="005179D3" w:rsidRPr="00EB7AA1" w14:paraId="1015CBC4" w14:textId="77777777" w:rsidTr="005179D3">
        <w:tc>
          <w:tcPr>
            <w:tcW w:w="7621" w:type="dxa"/>
            <w:tcBorders>
              <w:top w:val="dotted" w:sz="4" w:space="0" w:color="auto"/>
              <w:left w:val="nil"/>
              <w:bottom w:val="dotted" w:sz="4" w:space="0" w:color="auto"/>
              <w:right w:val="nil"/>
            </w:tcBorders>
            <w:vAlign w:val="bottom"/>
            <w:hideMark/>
          </w:tcPr>
          <w:p w14:paraId="6172E706" w14:textId="77777777" w:rsidR="005179D3" w:rsidRPr="00EB7AA1" w:rsidRDefault="005179D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&lt;Juridiskā un pasta adreses, tālruņu un faksa numuri, e-pasta adrese &gt;</w:t>
            </w:r>
          </w:p>
        </w:tc>
      </w:tr>
      <w:tr w:rsidR="005179D3" w:rsidRPr="00EB7AA1" w14:paraId="66084704" w14:textId="77777777" w:rsidTr="005179D3">
        <w:tc>
          <w:tcPr>
            <w:tcW w:w="7621" w:type="dxa"/>
            <w:tcBorders>
              <w:top w:val="dotted" w:sz="4" w:space="0" w:color="auto"/>
              <w:left w:val="nil"/>
              <w:bottom w:val="dotted" w:sz="4" w:space="0" w:color="auto"/>
              <w:right w:val="nil"/>
            </w:tcBorders>
            <w:vAlign w:val="bottom"/>
            <w:hideMark/>
          </w:tcPr>
          <w:p w14:paraId="2F36D7F9" w14:textId="77777777" w:rsidR="005179D3" w:rsidRPr="00EB7AA1" w:rsidRDefault="005179D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 xml:space="preserve">&lt;Pretendenta </w:t>
            </w:r>
            <w:proofErr w:type="spellStart"/>
            <w:r w:rsidRPr="00EB7AA1">
              <w:rPr>
                <w:rFonts w:eastAsia="Times New Roman" w:cs="Times New Roman"/>
                <w:szCs w:val="24"/>
                <w:highlight w:val="lightGray"/>
              </w:rPr>
              <w:t>paraksttiesīgās</w:t>
            </w:r>
            <w:proofErr w:type="spellEnd"/>
            <w:r w:rsidRPr="00EB7AA1">
              <w:rPr>
                <w:rFonts w:eastAsia="Times New Roman" w:cs="Times New Roman"/>
                <w:szCs w:val="24"/>
                <w:highlight w:val="lightGray"/>
              </w:rPr>
              <w:t xml:space="preserve"> vai pilnvarotās personas vārds, uzvārds, amats&gt;</w:t>
            </w:r>
          </w:p>
        </w:tc>
      </w:tr>
      <w:tr w:rsidR="005179D3" w:rsidRPr="00EB7AA1" w14:paraId="25839508" w14:textId="77777777" w:rsidTr="005179D3">
        <w:trPr>
          <w:trHeight w:val="64"/>
        </w:trPr>
        <w:tc>
          <w:tcPr>
            <w:tcW w:w="7621" w:type="dxa"/>
            <w:tcBorders>
              <w:top w:val="dotted" w:sz="4" w:space="0" w:color="auto"/>
              <w:left w:val="nil"/>
              <w:bottom w:val="dotted" w:sz="4" w:space="0" w:color="auto"/>
              <w:right w:val="nil"/>
            </w:tcBorders>
            <w:vAlign w:val="center"/>
            <w:hideMark/>
          </w:tcPr>
          <w:p w14:paraId="6699634E" w14:textId="77777777" w:rsidR="005179D3" w:rsidRPr="00EB7AA1" w:rsidRDefault="005179D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&lt;Paraksts&gt;</w:t>
            </w:r>
          </w:p>
        </w:tc>
      </w:tr>
      <w:tr w:rsidR="005179D3" w:rsidRPr="00EB7AA1" w14:paraId="48E9CF3B" w14:textId="77777777" w:rsidTr="005179D3">
        <w:trPr>
          <w:trHeight w:val="488"/>
        </w:trPr>
        <w:tc>
          <w:tcPr>
            <w:tcW w:w="7621" w:type="dxa"/>
            <w:tcBorders>
              <w:top w:val="dotted" w:sz="4" w:space="0" w:color="auto"/>
              <w:left w:val="nil"/>
              <w:bottom w:val="dotted" w:sz="4" w:space="0" w:color="auto"/>
              <w:right w:val="nil"/>
            </w:tcBorders>
            <w:hideMark/>
          </w:tcPr>
          <w:p w14:paraId="43F92AC0" w14:textId="77777777" w:rsidR="005179D3" w:rsidRPr="00EB7AA1" w:rsidRDefault="005179D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&lt;Datums, vieta&gt;</w:t>
            </w:r>
          </w:p>
        </w:tc>
      </w:tr>
    </w:tbl>
    <w:p w14:paraId="4CBFEF36" w14:textId="77777777" w:rsidR="005179D3" w:rsidRPr="00EB7AA1" w:rsidRDefault="005179D3" w:rsidP="005179D3">
      <w:pPr>
        <w:pStyle w:val="Stils1"/>
        <w:numPr>
          <w:ilvl w:val="0"/>
          <w:numId w:val="0"/>
        </w:numPr>
        <w:tabs>
          <w:tab w:val="left" w:pos="720"/>
        </w:tabs>
        <w:spacing w:line="240" w:lineRule="auto"/>
        <w:rPr>
          <w:sz w:val="24"/>
          <w:szCs w:val="24"/>
        </w:rPr>
      </w:pPr>
    </w:p>
    <w:p w14:paraId="7A48D037" w14:textId="77777777" w:rsidR="005179D3" w:rsidRPr="00EB7AA1" w:rsidRDefault="005179D3" w:rsidP="005179D3">
      <w:pPr>
        <w:pStyle w:val="Stils1"/>
        <w:numPr>
          <w:ilvl w:val="0"/>
          <w:numId w:val="0"/>
        </w:numPr>
        <w:tabs>
          <w:tab w:val="left" w:pos="720"/>
        </w:tabs>
        <w:spacing w:line="240" w:lineRule="auto"/>
        <w:rPr>
          <w:sz w:val="24"/>
          <w:szCs w:val="24"/>
        </w:rPr>
      </w:pPr>
    </w:p>
    <w:p w14:paraId="5668D9DF" w14:textId="77777777" w:rsidR="005179D3" w:rsidRPr="00EB7AA1" w:rsidRDefault="005179D3" w:rsidP="005179D3">
      <w:pPr>
        <w:pStyle w:val="Stils1"/>
        <w:numPr>
          <w:ilvl w:val="0"/>
          <w:numId w:val="0"/>
        </w:numPr>
        <w:tabs>
          <w:tab w:val="left" w:pos="720"/>
        </w:tabs>
        <w:spacing w:line="240" w:lineRule="auto"/>
        <w:rPr>
          <w:sz w:val="24"/>
          <w:szCs w:val="24"/>
        </w:rPr>
      </w:pPr>
    </w:p>
    <w:p w14:paraId="0F7B1EA6" w14:textId="77777777" w:rsidR="005179D3" w:rsidRPr="00EB7AA1" w:rsidRDefault="005179D3" w:rsidP="005179D3">
      <w:pPr>
        <w:pStyle w:val="Stils1"/>
        <w:numPr>
          <w:ilvl w:val="0"/>
          <w:numId w:val="0"/>
        </w:numPr>
        <w:tabs>
          <w:tab w:val="left" w:pos="720"/>
        </w:tabs>
        <w:spacing w:line="240" w:lineRule="auto"/>
        <w:rPr>
          <w:sz w:val="24"/>
          <w:szCs w:val="24"/>
        </w:rPr>
      </w:pPr>
    </w:p>
    <w:p w14:paraId="01538998" w14:textId="77777777" w:rsidR="005179D3" w:rsidRPr="00EB7AA1" w:rsidRDefault="005179D3" w:rsidP="005179D3">
      <w:pPr>
        <w:pStyle w:val="Stils1"/>
        <w:numPr>
          <w:ilvl w:val="0"/>
          <w:numId w:val="0"/>
        </w:numPr>
        <w:tabs>
          <w:tab w:val="left" w:pos="720"/>
        </w:tabs>
        <w:spacing w:line="240" w:lineRule="auto"/>
        <w:rPr>
          <w:sz w:val="24"/>
          <w:szCs w:val="24"/>
        </w:rPr>
      </w:pPr>
    </w:p>
    <w:p w14:paraId="7CD24409" w14:textId="77777777" w:rsidR="005179D3" w:rsidRPr="00EB7AA1" w:rsidRDefault="005179D3" w:rsidP="005179D3">
      <w:pPr>
        <w:pStyle w:val="Stils1"/>
        <w:numPr>
          <w:ilvl w:val="0"/>
          <w:numId w:val="0"/>
        </w:numPr>
        <w:tabs>
          <w:tab w:val="left" w:pos="720"/>
        </w:tabs>
        <w:spacing w:line="240" w:lineRule="auto"/>
        <w:rPr>
          <w:sz w:val="24"/>
          <w:szCs w:val="24"/>
        </w:rPr>
      </w:pPr>
    </w:p>
    <w:p w14:paraId="298919D6" w14:textId="77777777" w:rsidR="005179D3" w:rsidRPr="00EB7AA1" w:rsidRDefault="005179D3" w:rsidP="005179D3">
      <w:pPr>
        <w:pStyle w:val="Stils1"/>
        <w:numPr>
          <w:ilvl w:val="0"/>
          <w:numId w:val="0"/>
        </w:numPr>
        <w:tabs>
          <w:tab w:val="left" w:pos="720"/>
        </w:tabs>
        <w:spacing w:line="240" w:lineRule="auto"/>
        <w:rPr>
          <w:sz w:val="24"/>
          <w:szCs w:val="24"/>
        </w:rPr>
      </w:pPr>
    </w:p>
    <w:p w14:paraId="0BB102D5" w14:textId="77777777" w:rsidR="005179D3" w:rsidRPr="00EB7AA1" w:rsidRDefault="005179D3" w:rsidP="005179D3">
      <w:pPr>
        <w:pStyle w:val="Stils1"/>
        <w:numPr>
          <w:ilvl w:val="0"/>
          <w:numId w:val="0"/>
        </w:numPr>
        <w:tabs>
          <w:tab w:val="left" w:pos="720"/>
        </w:tabs>
        <w:spacing w:line="240" w:lineRule="auto"/>
        <w:rPr>
          <w:sz w:val="24"/>
          <w:szCs w:val="24"/>
        </w:rPr>
      </w:pPr>
    </w:p>
    <w:p w14:paraId="20C661EC" w14:textId="77777777" w:rsidR="005179D3" w:rsidRPr="00EB7AA1" w:rsidRDefault="005179D3" w:rsidP="005179D3">
      <w:pPr>
        <w:pStyle w:val="Stils1"/>
        <w:numPr>
          <w:ilvl w:val="0"/>
          <w:numId w:val="0"/>
        </w:numPr>
        <w:tabs>
          <w:tab w:val="left" w:pos="720"/>
        </w:tabs>
        <w:spacing w:line="240" w:lineRule="auto"/>
        <w:rPr>
          <w:sz w:val="24"/>
          <w:szCs w:val="24"/>
        </w:rPr>
      </w:pPr>
    </w:p>
    <w:p w14:paraId="75A76B94" w14:textId="77777777" w:rsidR="005179D3" w:rsidRPr="00EB7AA1" w:rsidRDefault="005179D3" w:rsidP="005179D3">
      <w:pPr>
        <w:spacing w:after="0"/>
        <w:jc w:val="right"/>
        <w:rPr>
          <w:rFonts w:cs="Times New Roman"/>
          <w:b/>
        </w:rPr>
      </w:pPr>
    </w:p>
    <w:p w14:paraId="49EF915D" w14:textId="77777777" w:rsidR="006F1390" w:rsidRPr="00EB7AA1" w:rsidRDefault="006F1390" w:rsidP="006F1390">
      <w:pPr>
        <w:widowControl w:val="0"/>
        <w:tabs>
          <w:tab w:val="left" w:pos="284"/>
        </w:tabs>
        <w:spacing w:after="0" w:line="240" w:lineRule="auto"/>
        <w:ind w:left="284"/>
        <w:jc w:val="both"/>
        <w:rPr>
          <w:rFonts w:eastAsia="Times New Roman" w:cs="Times New Roman"/>
          <w:szCs w:val="24"/>
          <w:lang w:eastAsia="lv-LV"/>
        </w:rPr>
      </w:pPr>
    </w:p>
    <w:p w14:paraId="758A8599" w14:textId="40D7FFCC" w:rsidR="00A32A46" w:rsidRPr="00EB7AA1" w:rsidRDefault="00DD0838" w:rsidP="00A96911">
      <w:pPr>
        <w:jc w:val="right"/>
        <w:rPr>
          <w:rFonts w:cs="Times New Roman"/>
          <w:b/>
        </w:rPr>
      </w:pPr>
      <w:r w:rsidRPr="00EB7AA1">
        <w:rPr>
          <w:rFonts w:cs="Times New Roman"/>
          <w:b/>
        </w:rPr>
        <w:br w:type="page"/>
      </w:r>
      <w:r w:rsidR="004E7214" w:rsidRPr="00EB7AA1">
        <w:rPr>
          <w:rFonts w:cs="Times New Roman"/>
          <w:b/>
        </w:rPr>
        <w:lastRenderedPageBreak/>
        <w:t>Pielikums Nr. 2</w:t>
      </w:r>
    </w:p>
    <w:p w14:paraId="159B93DF" w14:textId="71816654" w:rsidR="00A32A46" w:rsidRPr="00EB7AA1" w:rsidRDefault="00A32A46" w:rsidP="00275C59">
      <w:pPr>
        <w:spacing w:after="0"/>
        <w:jc w:val="center"/>
        <w:rPr>
          <w:rFonts w:cs="Times New Roman"/>
          <w:b/>
          <w:bCs/>
          <w:i/>
          <w:iCs/>
        </w:rPr>
      </w:pPr>
      <w:r w:rsidRPr="00EB7AA1">
        <w:rPr>
          <w:rFonts w:cs="Times New Roman"/>
          <w:b/>
          <w:bCs/>
          <w:i/>
          <w:iCs/>
        </w:rPr>
        <w:t>Tehniskā specifikācija – tehnisk</w:t>
      </w:r>
      <w:r w:rsidR="00A96911" w:rsidRPr="00EB7AA1">
        <w:rPr>
          <w:rFonts w:cs="Times New Roman"/>
          <w:b/>
          <w:bCs/>
          <w:i/>
          <w:iCs/>
        </w:rPr>
        <w:t xml:space="preserve">ā </w:t>
      </w:r>
      <w:r w:rsidRPr="00EB7AA1">
        <w:rPr>
          <w:rFonts w:cs="Times New Roman"/>
          <w:b/>
          <w:bCs/>
          <w:i/>
          <w:iCs/>
        </w:rPr>
        <w:t>piedāvājum</w:t>
      </w:r>
      <w:r w:rsidR="00DD3517" w:rsidRPr="00EB7AA1">
        <w:rPr>
          <w:rFonts w:cs="Times New Roman"/>
          <w:b/>
          <w:bCs/>
          <w:i/>
          <w:iCs/>
        </w:rPr>
        <w:t>a</w:t>
      </w:r>
      <w:r w:rsidRPr="00EB7AA1">
        <w:rPr>
          <w:rFonts w:cs="Times New Roman"/>
          <w:b/>
          <w:bCs/>
          <w:i/>
          <w:iCs/>
        </w:rPr>
        <w:t xml:space="preserve"> veidne</w:t>
      </w:r>
    </w:p>
    <w:p w14:paraId="7BD0951A" w14:textId="77777777" w:rsidR="00DD3517" w:rsidRPr="00EB7AA1" w:rsidRDefault="00DD3517" w:rsidP="00275C59">
      <w:pPr>
        <w:spacing w:after="0"/>
        <w:jc w:val="center"/>
        <w:rPr>
          <w:rFonts w:cs="Times New Roman"/>
          <w:b/>
          <w:bCs/>
          <w:i/>
          <w:iCs/>
          <w:sz w:val="10"/>
          <w:szCs w:val="10"/>
        </w:rPr>
      </w:pPr>
    </w:p>
    <w:p w14:paraId="78C23A35" w14:textId="0C3FA9BE" w:rsidR="00DD3517" w:rsidRPr="00EB7AA1" w:rsidRDefault="00DD3517" w:rsidP="00275C59">
      <w:pPr>
        <w:spacing w:after="0"/>
        <w:jc w:val="center"/>
        <w:rPr>
          <w:rFonts w:cs="Times New Roman"/>
          <w:b/>
          <w:bCs/>
          <w:caps/>
        </w:rPr>
      </w:pPr>
      <w:r w:rsidRPr="00EB7AA1">
        <w:rPr>
          <w:rFonts w:cs="Times New Roman"/>
          <w:b/>
          <w:bCs/>
          <w:caps/>
        </w:rPr>
        <w:t>Tehniskā specifikācija – tehniskais piedāvājums</w:t>
      </w:r>
    </w:p>
    <w:p w14:paraId="5B1BE8A2" w14:textId="77777777" w:rsidR="00A32A46" w:rsidRPr="00EB7AA1" w:rsidRDefault="00A32A46" w:rsidP="00BB4A28">
      <w:pPr>
        <w:pStyle w:val="Stils1"/>
        <w:numPr>
          <w:ilvl w:val="0"/>
          <w:numId w:val="0"/>
        </w:numPr>
        <w:tabs>
          <w:tab w:val="left" w:pos="720"/>
        </w:tabs>
        <w:spacing w:line="240" w:lineRule="auto"/>
        <w:rPr>
          <w:sz w:val="10"/>
          <w:szCs w:val="10"/>
        </w:rPr>
      </w:pPr>
    </w:p>
    <w:p w14:paraId="0F86FE4E" w14:textId="4D0AFCAE" w:rsidR="00E10D3D" w:rsidRPr="00EB7AA1" w:rsidRDefault="00E10D3D" w:rsidP="0039453A">
      <w:pPr>
        <w:widowControl w:val="0"/>
        <w:spacing w:after="0" w:line="240" w:lineRule="auto"/>
        <w:jc w:val="both"/>
        <w:outlineLvl w:val="0"/>
        <w:rPr>
          <w:rFonts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4678"/>
      </w:tblGrid>
      <w:tr w:rsidR="00FA3926" w:rsidRPr="00EB7AA1" w14:paraId="6230AB2E" w14:textId="3A3DDC63" w:rsidTr="00A8295C">
        <w:tc>
          <w:tcPr>
            <w:tcW w:w="562" w:type="dxa"/>
            <w:shd w:val="clear" w:color="auto" w:fill="BDD6EE" w:themeFill="accent1" w:themeFillTint="66"/>
            <w:vAlign w:val="center"/>
          </w:tcPr>
          <w:p w14:paraId="63572331" w14:textId="77777777" w:rsidR="00FA3926" w:rsidRPr="00EB7AA1" w:rsidRDefault="00FA3926" w:rsidP="003C4FE3">
            <w:pPr>
              <w:jc w:val="center"/>
              <w:rPr>
                <w:rFonts w:eastAsia="Calibri" w:cs="Times New Roman"/>
                <w:b/>
                <w:bCs/>
              </w:rPr>
            </w:pPr>
            <w:proofErr w:type="spellStart"/>
            <w:r w:rsidRPr="00EB7AA1">
              <w:rPr>
                <w:rFonts w:eastAsia="Calibri" w:cs="Times New Roman"/>
                <w:b/>
                <w:bCs/>
              </w:rPr>
              <w:t>Nr.p.k</w:t>
            </w:r>
            <w:proofErr w:type="spellEnd"/>
          </w:p>
        </w:tc>
        <w:tc>
          <w:tcPr>
            <w:tcW w:w="4678" w:type="dxa"/>
            <w:shd w:val="clear" w:color="auto" w:fill="BDD6EE" w:themeFill="accent1" w:themeFillTint="66"/>
            <w:vAlign w:val="center"/>
          </w:tcPr>
          <w:p w14:paraId="20EDE9D7" w14:textId="77F7C172" w:rsidR="00FA3926" w:rsidRPr="00EB7AA1" w:rsidRDefault="00FA3926" w:rsidP="003C4FE3">
            <w:pPr>
              <w:jc w:val="center"/>
              <w:rPr>
                <w:rFonts w:eastAsia="Calibri" w:cs="Times New Roman"/>
                <w:b/>
                <w:bCs/>
              </w:rPr>
            </w:pPr>
            <w:r w:rsidRPr="00EB7AA1">
              <w:rPr>
                <w:rFonts w:eastAsia="Calibri" w:cs="Times New Roman"/>
                <w:b/>
                <w:bCs/>
              </w:rPr>
              <w:t>Tehniskā specifikācija</w:t>
            </w:r>
          </w:p>
        </w:tc>
        <w:tc>
          <w:tcPr>
            <w:tcW w:w="4678" w:type="dxa"/>
            <w:shd w:val="clear" w:color="auto" w:fill="BDD6EE" w:themeFill="accent1" w:themeFillTint="66"/>
            <w:vAlign w:val="center"/>
          </w:tcPr>
          <w:p w14:paraId="723CA71E" w14:textId="3919E4E9" w:rsidR="00A8295C" w:rsidRPr="00EB7AA1" w:rsidRDefault="00FA3926" w:rsidP="00A8295C">
            <w:pPr>
              <w:jc w:val="center"/>
              <w:rPr>
                <w:rFonts w:eastAsia="Calibri" w:cs="Times New Roman"/>
                <w:b/>
                <w:bCs/>
              </w:rPr>
            </w:pPr>
            <w:r w:rsidRPr="00EB7AA1">
              <w:rPr>
                <w:rFonts w:eastAsia="Calibri" w:cs="Times New Roman"/>
                <w:b/>
                <w:bCs/>
              </w:rPr>
              <w:t>Pretendenta tehniskais piedāvājums</w:t>
            </w:r>
          </w:p>
        </w:tc>
      </w:tr>
      <w:tr w:rsidR="00A8295C" w:rsidRPr="00EB7AA1" w14:paraId="6BB6AE7E" w14:textId="1BE41772" w:rsidTr="00A8295C">
        <w:tc>
          <w:tcPr>
            <w:tcW w:w="9918" w:type="dxa"/>
            <w:gridSpan w:val="3"/>
            <w:shd w:val="clear" w:color="auto" w:fill="DEEAF6" w:themeFill="accent1" w:themeFillTint="33"/>
            <w:vAlign w:val="center"/>
          </w:tcPr>
          <w:p w14:paraId="18643979" w14:textId="4C35C0EF" w:rsidR="00A8295C" w:rsidRPr="00EB7AA1" w:rsidRDefault="00A8295C" w:rsidP="00A8295C">
            <w:pPr>
              <w:spacing w:before="40" w:after="40"/>
              <w:jc w:val="center"/>
              <w:rPr>
                <w:rFonts w:eastAsia="Calibri" w:cs="Times New Roman"/>
                <w:b/>
                <w:bCs/>
              </w:rPr>
            </w:pPr>
            <w:r w:rsidRPr="00EB7AA1">
              <w:rPr>
                <w:rFonts w:eastAsia="Calibri" w:cs="Times New Roman"/>
                <w:b/>
                <w:bCs/>
              </w:rPr>
              <w:t>I Rakstiskās tulkošanas pakalpojumi</w:t>
            </w:r>
          </w:p>
        </w:tc>
      </w:tr>
      <w:tr w:rsidR="00FA3926" w:rsidRPr="00EB7AA1" w14:paraId="62526265" w14:textId="57FD8E41" w:rsidTr="00A8295C">
        <w:tc>
          <w:tcPr>
            <w:tcW w:w="562" w:type="dxa"/>
            <w:shd w:val="clear" w:color="auto" w:fill="auto"/>
            <w:vAlign w:val="center"/>
          </w:tcPr>
          <w:p w14:paraId="5A5101CC" w14:textId="77777777" w:rsidR="00FA3926" w:rsidRPr="00EB7AA1" w:rsidRDefault="00FA3926" w:rsidP="003C4FE3">
            <w:pPr>
              <w:spacing w:before="40" w:after="40"/>
              <w:jc w:val="center"/>
              <w:rPr>
                <w:rFonts w:eastAsia="Calibri" w:cs="Times New Roman"/>
                <w:sz w:val="22"/>
              </w:rPr>
            </w:pPr>
            <w:r w:rsidRPr="00EB7AA1">
              <w:rPr>
                <w:rFonts w:eastAsia="Calibri" w:cs="Times New Roman"/>
                <w:sz w:val="22"/>
              </w:rPr>
              <w:t>1.</w:t>
            </w:r>
          </w:p>
        </w:tc>
        <w:tc>
          <w:tcPr>
            <w:tcW w:w="4678" w:type="dxa"/>
            <w:shd w:val="clear" w:color="auto" w:fill="auto"/>
          </w:tcPr>
          <w:p w14:paraId="70BEC9D8" w14:textId="77777777" w:rsidR="00FA3926" w:rsidRPr="00EB7AA1" w:rsidRDefault="00FA3926" w:rsidP="003C4FE3">
            <w:pPr>
              <w:spacing w:before="40" w:after="40"/>
              <w:jc w:val="both"/>
              <w:rPr>
                <w:rFonts w:eastAsia="Calibri" w:cs="Times New Roman"/>
              </w:rPr>
            </w:pPr>
            <w:r w:rsidRPr="00EB7AA1">
              <w:rPr>
                <w:rFonts w:eastAsia="Calibri" w:cs="Times New Roman"/>
              </w:rPr>
              <w:t>Izpildītājs veic tekstu un dokumentu rakstisko tulkošanu ūdensapgādes un kanalizācijas pakalpojumu jomā – iepirkumu dokumentācija, pārskati par uzņēmuma darbību, mājaslapas saturs, kā arī citu pasūtītāja dokumentu, informatīvo prezentāciju materiālu kvalitatīvu rakstveida tulkošanu no latviešu valodas svešvalodā vai no svešvalodas latviešu valodā, katram dokumentam individuāli noteiktā termiņā.</w:t>
            </w:r>
          </w:p>
        </w:tc>
        <w:tc>
          <w:tcPr>
            <w:tcW w:w="4678" w:type="dxa"/>
            <w:vAlign w:val="center"/>
          </w:tcPr>
          <w:p w14:paraId="35472F67" w14:textId="0EAC5700"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FA3926" w:rsidRPr="00EB7AA1" w14:paraId="7AE70E4A" w14:textId="06F24974" w:rsidTr="00A8295C">
        <w:tc>
          <w:tcPr>
            <w:tcW w:w="562" w:type="dxa"/>
            <w:shd w:val="clear" w:color="auto" w:fill="auto"/>
            <w:vAlign w:val="center"/>
          </w:tcPr>
          <w:p w14:paraId="0D95B182" w14:textId="77777777" w:rsidR="00FA3926" w:rsidRPr="00EB7AA1" w:rsidRDefault="00FA3926" w:rsidP="003C4FE3">
            <w:pPr>
              <w:spacing w:before="40" w:after="40"/>
              <w:jc w:val="center"/>
              <w:rPr>
                <w:rFonts w:eastAsia="Calibri" w:cs="Times New Roman"/>
                <w:sz w:val="22"/>
              </w:rPr>
            </w:pPr>
            <w:r w:rsidRPr="00EB7AA1">
              <w:rPr>
                <w:rFonts w:eastAsia="Calibri" w:cs="Times New Roman"/>
                <w:sz w:val="22"/>
              </w:rPr>
              <w:t>2.</w:t>
            </w:r>
          </w:p>
        </w:tc>
        <w:tc>
          <w:tcPr>
            <w:tcW w:w="4678" w:type="dxa"/>
            <w:shd w:val="clear" w:color="auto" w:fill="auto"/>
          </w:tcPr>
          <w:p w14:paraId="42C78285" w14:textId="77777777" w:rsidR="00FA3926" w:rsidRPr="00EB7AA1" w:rsidRDefault="00FA3926" w:rsidP="003C4FE3">
            <w:pPr>
              <w:spacing w:before="40" w:after="40"/>
              <w:jc w:val="both"/>
              <w:rPr>
                <w:rFonts w:eastAsia="Calibri" w:cs="Times New Roman"/>
              </w:rPr>
            </w:pPr>
            <w:r w:rsidRPr="00EB7AA1">
              <w:rPr>
                <w:rFonts w:eastAsia="Calibri" w:cs="Times New Roman"/>
              </w:rPr>
              <w:t>Tiek nodrošināti tulkojumi valodā/no šādām valodām: latviešu, angļu, krievu.</w:t>
            </w:r>
          </w:p>
        </w:tc>
        <w:tc>
          <w:tcPr>
            <w:tcW w:w="4678" w:type="dxa"/>
            <w:vAlign w:val="center"/>
          </w:tcPr>
          <w:p w14:paraId="17F8A21D" w14:textId="2E45C762"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FA3926" w:rsidRPr="00EB7AA1" w14:paraId="73A2473A" w14:textId="386FE423" w:rsidTr="00A8295C">
        <w:tc>
          <w:tcPr>
            <w:tcW w:w="562" w:type="dxa"/>
            <w:shd w:val="clear" w:color="auto" w:fill="auto"/>
            <w:vAlign w:val="center"/>
          </w:tcPr>
          <w:p w14:paraId="0D1C3541" w14:textId="77777777" w:rsidR="00FA3926" w:rsidRPr="00EB7AA1" w:rsidRDefault="00FA3926" w:rsidP="003C4FE3">
            <w:pPr>
              <w:spacing w:before="40" w:after="40"/>
              <w:jc w:val="center"/>
              <w:rPr>
                <w:rFonts w:eastAsia="Calibri" w:cs="Times New Roman"/>
                <w:sz w:val="22"/>
              </w:rPr>
            </w:pPr>
            <w:r w:rsidRPr="00EB7AA1">
              <w:rPr>
                <w:rFonts w:eastAsia="Calibri" w:cs="Times New Roman"/>
                <w:sz w:val="22"/>
              </w:rPr>
              <w:t>3.</w:t>
            </w:r>
          </w:p>
        </w:tc>
        <w:tc>
          <w:tcPr>
            <w:tcW w:w="4678" w:type="dxa"/>
            <w:shd w:val="clear" w:color="auto" w:fill="auto"/>
          </w:tcPr>
          <w:p w14:paraId="0E33C892" w14:textId="77777777" w:rsidR="00FA3926" w:rsidRPr="00EB7AA1" w:rsidRDefault="00FA3926" w:rsidP="003C4FE3">
            <w:pPr>
              <w:spacing w:before="40" w:after="40"/>
              <w:jc w:val="both"/>
              <w:rPr>
                <w:rFonts w:eastAsia="Calibri" w:cs="Times New Roman"/>
              </w:rPr>
            </w:pPr>
            <w:r w:rsidRPr="00EB7AA1">
              <w:rPr>
                <w:rFonts w:cs="Times New Roman"/>
                <w:color w:val="000000"/>
              </w:rPr>
              <w:t xml:space="preserve">Par katru konkrēto tulkošanas darbu tiks izdarīts atsevišķs pasūtījums, katrā atsevišķā gadījumā nosakot sniedzamo pakalpojumu apjomu un izpildes termiņus. </w:t>
            </w:r>
          </w:p>
        </w:tc>
        <w:tc>
          <w:tcPr>
            <w:tcW w:w="4678" w:type="dxa"/>
            <w:vAlign w:val="center"/>
          </w:tcPr>
          <w:p w14:paraId="378FF5FF" w14:textId="45FEB7AB" w:rsidR="00FA3926" w:rsidRPr="00EB7AA1" w:rsidRDefault="00A8295C" w:rsidP="00A8295C">
            <w:pPr>
              <w:spacing w:before="40" w:after="40"/>
              <w:jc w:val="center"/>
              <w:rPr>
                <w:rFonts w:cs="Times New Roman"/>
                <w:color w:val="000000"/>
              </w:rPr>
            </w:pPr>
            <w:r w:rsidRPr="00EB7AA1">
              <w:rPr>
                <w:rFonts w:cs="Times New Roman"/>
                <w:highlight w:val="lightGray"/>
              </w:rPr>
              <w:t>&lt;…&gt;</w:t>
            </w:r>
          </w:p>
        </w:tc>
      </w:tr>
      <w:tr w:rsidR="00FA3926" w:rsidRPr="00EB7AA1" w14:paraId="400F370B" w14:textId="28DD04F7" w:rsidTr="00A8295C">
        <w:tc>
          <w:tcPr>
            <w:tcW w:w="562" w:type="dxa"/>
            <w:shd w:val="clear" w:color="auto" w:fill="auto"/>
            <w:vAlign w:val="center"/>
          </w:tcPr>
          <w:p w14:paraId="33937322" w14:textId="77777777" w:rsidR="00FA3926" w:rsidRPr="00EB7AA1" w:rsidRDefault="00FA3926" w:rsidP="003C4FE3">
            <w:pPr>
              <w:spacing w:before="40" w:after="40"/>
              <w:jc w:val="center"/>
              <w:rPr>
                <w:rFonts w:eastAsia="Calibri" w:cs="Times New Roman"/>
                <w:sz w:val="22"/>
              </w:rPr>
            </w:pPr>
            <w:r w:rsidRPr="00EB7AA1">
              <w:rPr>
                <w:rFonts w:eastAsia="Calibri" w:cs="Times New Roman"/>
                <w:sz w:val="22"/>
              </w:rPr>
              <w:t>4.</w:t>
            </w:r>
          </w:p>
        </w:tc>
        <w:tc>
          <w:tcPr>
            <w:tcW w:w="4678" w:type="dxa"/>
            <w:shd w:val="clear" w:color="auto" w:fill="auto"/>
          </w:tcPr>
          <w:p w14:paraId="3AB4AAF4" w14:textId="77777777" w:rsidR="00FA3926" w:rsidRPr="00EB7AA1" w:rsidRDefault="00FA3926" w:rsidP="003C4FE3">
            <w:pPr>
              <w:spacing w:before="40" w:after="40"/>
              <w:jc w:val="both"/>
              <w:rPr>
                <w:rFonts w:cs="Times New Roman"/>
                <w:color w:val="000000"/>
              </w:rPr>
            </w:pPr>
            <w:r w:rsidRPr="00EB7AA1">
              <w:rPr>
                <w:rFonts w:eastAsia="Calibri" w:cs="Times New Roman"/>
              </w:rPr>
              <w:t>Tulkojamais materiāls izpildītājam tiek nosūtīts elektroniski uz izpildītāja pilnvarotās personas e-pasta adresi.</w:t>
            </w:r>
          </w:p>
        </w:tc>
        <w:tc>
          <w:tcPr>
            <w:tcW w:w="4678" w:type="dxa"/>
            <w:vAlign w:val="center"/>
          </w:tcPr>
          <w:p w14:paraId="42143C97" w14:textId="57D8F662"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FA3926" w:rsidRPr="00EB7AA1" w14:paraId="2BC7260A" w14:textId="1D6543ED" w:rsidTr="00A8295C">
        <w:tc>
          <w:tcPr>
            <w:tcW w:w="562" w:type="dxa"/>
            <w:shd w:val="clear" w:color="auto" w:fill="auto"/>
            <w:vAlign w:val="center"/>
          </w:tcPr>
          <w:p w14:paraId="22BF8A1F" w14:textId="77777777" w:rsidR="00FA3926" w:rsidRPr="00EB7AA1" w:rsidRDefault="00FA3926" w:rsidP="003C4FE3">
            <w:pPr>
              <w:spacing w:before="40" w:after="40"/>
              <w:jc w:val="center"/>
              <w:rPr>
                <w:rFonts w:eastAsia="Calibri" w:cs="Times New Roman"/>
                <w:sz w:val="22"/>
              </w:rPr>
            </w:pPr>
            <w:r w:rsidRPr="00EB7AA1">
              <w:rPr>
                <w:rFonts w:eastAsia="Calibri" w:cs="Times New Roman"/>
                <w:sz w:val="22"/>
              </w:rPr>
              <w:t>5.</w:t>
            </w:r>
          </w:p>
        </w:tc>
        <w:tc>
          <w:tcPr>
            <w:tcW w:w="4678" w:type="dxa"/>
            <w:shd w:val="clear" w:color="auto" w:fill="auto"/>
          </w:tcPr>
          <w:p w14:paraId="29229B09" w14:textId="77777777" w:rsidR="00FA3926" w:rsidRPr="00EB7AA1" w:rsidRDefault="00FA3926" w:rsidP="003C4FE3">
            <w:pPr>
              <w:spacing w:before="40" w:after="40"/>
              <w:jc w:val="both"/>
              <w:rPr>
                <w:rFonts w:eastAsia="Calibri" w:cs="Times New Roman"/>
              </w:rPr>
            </w:pPr>
            <w:r w:rsidRPr="00EB7AA1">
              <w:rPr>
                <w:rFonts w:eastAsia="Calibri" w:cs="Times New Roman"/>
              </w:rPr>
              <w:t>Izpildītājs pakalpojumu sniedz tā, lai pasūtītājs tulkojumu varētu nekavējoties izmantot bez turpmākas pārskatīšanas, labojumu un precizējumu veikšanas, ievērojot šādas prasības:</w:t>
            </w:r>
          </w:p>
          <w:p w14:paraId="2FA25E98" w14:textId="77777777" w:rsidR="00FA3926" w:rsidRPr="00EB7AA1" w:rsidRDefault="00FA3926" w:rsidP="00FA3926">
            <w:pPr>
              <w:pStyle w:val="Sarakstarindkopa"/>
              <w:numPr>
                <w:ilvl w:val="0"/>
                <w:numId w:val="18"/>
              </w:numPr>
              <w:spacing w:before="40" w:after="40" w:line="240" w:lineRule="auto"/>
              <w:ind w:left="232" w:hanging="204"/>
              <w:jc w:val="both"/>
              <w:rPr>
                <w:rFonts w:eastAsia="Calibri" w:cs="Times New Roman"/>
              </w:rPr>
            </w:pPr>
            <w:r w:rsidRPr="00EB7AA1">
              <w:rPr>
                <w:rFonts w:eastAsia="Calibri" w:cs="Times New Roman"/>
              </w:rPr>
              <w:t>tulkojumu kvalitātes kontrole (koriģēšana un rediģēšana), ievērojot gramatikas, lingvistiskās stilistikas, sintakses un ortogrāfijas nosacījumus;</w:t>
            </w:r>
          </w:p>
          <w:p w14:paraId="0313BB26" w14:textId="77777777" w:rsidR="00FA3926" w:rsidRPr="00EB7AA1" w:rsidRDefault="00FA3926" w:rsidP="00FA3926">
            <w:pPr>
              <w:pStyle w:val="Sarakstarindkopa"/>
              <w:numPr>
                <w:ilvl w:val="0"/>
                <w:numId w:val="18"/>
              </w:numPr>
              <w:spacing w:before="40" w:after="40" w:line="240" w:lineRule="auto"/>
              <w:ind w:left="232" w:hanging="204"/>
              <w:jc w:val="both"/>
              <w:rPr>
                <w:rFonts w:eastAsia="Calibri" w:cs="Times New Roman"/>
              </w:rPr>
            </w:pPr>
            <w:r w:rsidRPr="00EB7AA1">
              <w:rPr>
                <w:rFonts w:eastAsia="Calibri" w:cs="Times New Roman"/>
              </w:rPr>
              <w:t>iztulkotajam tekstam jābūt skaidram un saprotamam, saglabājot autentiskumu;</w:t>
            </w:r>
          </w:p>
          <w:p w14:paraId="26FF50B0" w14:textId="77777777" w:rsidR="00FA3926" w:rsidRPr="00EB7AA1" w:rsidRDefault="00FA3926" w:rsidP="00FA3926">
            <w:pPr>
              <w:pStyle w:val="Sarakstarindkopa"/>
              <w:numPr>
                <w:ilvl w:val="0"/>
                <w:numId w:val="18"/>
              </w:numPr>
              <w:spacing w:before="40" w:after="40" w:line="240" w:lineRule="auto"/>
              <w:ind w:left="232" w:hanging="204"/>
              <w:jc w:val="both"/>
              <w:rPr>
                <w:rFonts w:eastAsia="Calibri" w:cs="Times New Roman"/>
              </w:rPr>
            </w:pPr>
            <w:r w:rsidRPr="00EB7AA1">
              <w:rPr>
                <w:rFonts w:eastAsia="Calibri" w:cs="Times New Roman"/>
              </w:rPr>
              <w:t>konsekventas, pareizas un precīzas profesionālās terminoloģijas lietošana, ievērojot pasūtītāja sniegtos terminu precizējumus un labojumus, turpmākajiem tulkojumiem.</w:t>
            </w:r>
          </w:p>
        </w:tc>
        <w:tc>
          <w:tcPr>
            <w:tcW w:w="4678" w:type="dxa"/>
            <w:vAlign w:val="center"/>
          </w:tcPr>
          <w:p w14:paraId="50EB911F" w14:textId="3970F095"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FA3926" w:rsidRPr="00EB7AA1" w14:paraId="1EF9B034" w14:textId="782B2AAD" w:rsidTr="00A8295C">
        <w:tc>
          <w:tcPr>
            <w:tcW w:w="562" w:type="dxa"/>
            <w:shd w:val="clear" w:color="auto" w:fill="auto"/>
            <w:vAlign w:val="center"/>
          </w:tcPr>
          <w:p w14:paraId="120B1DA9" w14:textId="77777777" w:rsidR="00FA3926" w:rsidRPr="00EB7AA1" w:rsidRDefault="00FA3926" w:rsidP="003C4FE3">
            <w:pPr>
              <w:spacing w:before="40" w:after="40"/>
              <w:jc w:val="center"/>
              <w:rPr>
                <w:rFonts w:eastAsia="Calibri" w:cs="Times New Roman"/>
                <w:sz w:val="22"/>
              </w:rPr>
            </w:pPr>
            <w:r w:rsidRPr="00EB7AA1">
              <w:rPr>
                <w:rFonts w:eastAsia="Calibri" w:cs="Times New Roman"/>
                <w:sz w:val="22"/>
              </w:rPr>
              <w:t>6.</w:t>
            </w:r>
          </w:p>
        </w:tc>
        <w:tc>
          <w:tcPr>
            <w:tcW w:w="4678" w:type="dxa"/>
            <w:shd w:val="clear" w:color="auto" w:fill="auto"/>
          </w:tcPr>
          <w:p w14:paraId="4F7D8F92" w14:textId="77777777" w:rsidR="00FA3926" w:rsidRPr="00EB7AA1" w:rsidRDefault="00FA3926" w:rsidP="003C4FE3">
            <w:pPr>
              <w:spacing w:before="40" w:after="40"/>
              <w:jc w:val="both"/>
              <w:rPr>
                <w:rFonts w:eastAsia="Calibri" w:cs="Times New Roman"/>
              </w:rPr>
            </w:pPr>
            <w:r w:rsidRPr="00EB7AA1">
              <w:rPr>
                <w:rFonts w:eastAsia="Calibri" w:cs="Times New Roman"/>
              </w:rPr>
              <w:t>Tulkojumi tiek nodoti, ievērojot to sākotnējo formātu (tabulas un attēli tiek attēloti tieši tādā pašā formātā, kādā tie ir oriģināldokumentā), ja pasūtītājs nav norādījis citādi.</w:t>
            </w:r>
          </w:p>
        </w:tc>
        <w:tc>
          <w:tcPr>
            <w:tcW w:w="4678" w:type="dxa"/>
            <w:vAlign w:val="center"/>
          </w:tcPr>
          <w:p w14:paraId="2B111593" w14:textId="3CCA5BF2"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FA3926" w:rsidRPr="00EB7AA1" w14:paraId="43961F48" w14:textId="49758371" w:rsidTr="00A8295C">
        <w:tc>
          <w:tcPr>
            <w:tcW w:w="562" w:type="dxa"/>
            <w:shd w:val="clear" w:color="auto" w:fill="auto"/>
            <w:vAlign w:val="center"/>
          </w:tcPr>
          <w:p w14:paraId="6BE97E66" w14:textId="77777777" w:rsidR="00FA3926" w:rsidRPr="00EB7AA1" w:rsidRDefault="00FA3926" w:rsidP="003C4FE3">
            <w:pPr>
              <w:spacing w:before="40" w:after="40"/>
              <w:jc w:val="center"/>
              <w:rPr>
                <w:rFonts w:eastAsia="Calibri" w:cs="Times New Roman"/>
                <w:sz w:val="22"/>
              </w:rPr>
            </w:pPr>
            <w:r w:rsidRPr="00EB7AA1">
              <w:rPr>
                <w:rFonts w:eastAsia="Calibri" w:cs="Times New Roman"/>
                <w:sz w:val="22"/>
              </w:rPr>
              <w:lastRenderedPageBreak/>
              <w:t>7.</w:t>
            </w:r>
          </w:p>
        </w:tc>
        <w:tc>
          <w:tcPr>
            <w:tcW w:w="4678" w:type="dxa"/>
            <w:shd w:val="clear" w:color="auto" w:fill="auto"/>
          </w:tcPr>
          <w:p w14:paraId="77A30224" w14:textId="77777777" w:rsidR="00FA3926" w:rsidRPr="00EB7AA1" w:rsidRDefault="00FA3926" w:rsidP="003C4FE3">
            <w:pPr>
              <w:spacing w:before="40" w:after="40"/>
              <w:jc w:val="both"/>
              <w:rPr>
                <w:rFonts w:eastAsia="Calibri" w:cs="Times New Roman"/>
              </w:rPr>
            </w:pPr>
            <w:r w:rsidRPr="00EB7AA1">
              <w:rPr>
                <w:rFonts w:cs="Times New Roman"/>
                <w:color w:val="000000"/>
              </w:rPr>
              <w:t>Izpildītājs iesniedz iztulkoto/rediģēto tekstu pasūtītājam elektroniski Word formātā</w:t>
            </w:r>
            <w:r w:rsidRPr="00EB7AA1">
              <w:rPr>
                <w:rFonts w:eastAsia="Calibri" w:cs="Times New Roman"/>
              </w:rPr>
              <w:t>, nosūtot to elektroniski uz pasūtītāja pilnvarotās personas e-pasta adresi.</w:t>
            </w:r>
          </w:p>
        </w:tc>
        <w:tc>
          <w:tcPr>
            <w:tcW w:w="4678" w:type="dxa"/>
            <w:vAlign w:val="center"/>
          </w:tcPr>
          <w:p w14:paraId="3C405420" w14:textId="3A362842" w:rsidR="00FA3926" w:rsidRPr="00EB7AA1" w:rsidRDefault="00A8295C" w:rsidP="00A8295C">
            <w:pPr>
              <w:spacing w:before="40" w:after="40"/>
              <w:jc w:val="center"/>
              <w:rPr>
                <w:rFonts w:cs="Times New Roman"/>
                <w:color w:val="000000"/>
              </w:rPr>
            </w:pPr>
            <w:r w:rsidRPr="00EB7AA1">
              <w:rPr>
                <w:rFonts w:cs="Times New Roman"/>
                <w:highlight w:val="lightGray"/>
              </w:rPr>
              <w:t>&lt;…&gt;</w:t>
            </w:r>
          </w:p>
        </w:tc>
      </w:tr>
      <w:tr w:rsidR="00FA3926" w:rsidRPr="00EB7AA1" w14:paraId="072A820D" w14:textId="0AE833CF" w:rsidTr="00A8295C">
        <w:tc>
          <w:tcPr>
            <w:tcW w:w="562" w:type="dxa"/>
            <w:shd w:val="clear" w:color="auto" w:fill="auto"/>
            <w:vAlign w:val="center"/>
          </w:tcPr>
          <w:p w14:paraId="713ADEE6" w14:textId="77777777" w:rsidR="00FA3926" w:rsidRPr="00EB7AA1" w:rsidRDefault="00FA3926" w:rsidP="003C4FE3">
            <w:pPr>
              <w:spacing w:before="40" w:after="40"/>
              <w:jc w:val="center"/>
              <w:rPr>
                <w:rFonts w:eastAsia="Calibri" w:cs="Times New Roman"/>
                <w:sz w:val="22"/>
              </w:rPr>
            </w:pPr>
            <w:r w:rsidRPr="00EB7AA1">
              <w:rPr>
                <w:rFonts w:eastAsia="Calibri" w:cs="Times New Roman"/>
                <w:sz w:val="22"/>
              </w:rPr>
              <w:t>7.</w:t>
            </w:r>
          </w:p>
        </w:tc>
        <w:tc>
          <w:tcPr>
            <w:tcW w:w="4678" w:type="dxa"/>
            <w:shd w:val="clear" w:color="auto" w:fill="auto"/>
          </w:tcPr>
          <w:p w14:paraId="7A862446" w14:textId="77777777" w:rsidR="00FA3926" w:rsidRPr="00EB7AA1" w:rsidRDefault="00FA3926" w:rsidP="003C4FE3">
            <w:pPr>
              <w:tabs>
                <w:tab w:val="left" w:pos="1800"/>
              </w:tabs>
              <w:spacing w:before="40" w:after="40"/>
              <w:jc w:val="both"/>
              <w:rPr>
                <w:rFonts w:eastAsia="Calibri" w:cs="Times New Roman"/>
              </w:rPr>
            </w:pPr>
            <w:r w:rsidRPr="00EB7AA1">
              <w:rPr>
                <w:rFonts w:eastAsia="Calibri" w:cs="Times New Roman"/>
              </w:rPr>
              <w:t>Izpildītājs veido tulkojumu elektronisku terminoloģijas datu bāzi (vienas valodu kombinācijas ietvaros), kuru izmanto pasūtītāja turpmāko tulkojumu veikšanai, lai nodrošinātu vienotu terminoloģijas lietojumu.</w:t>
            </w:r>
          </w:p>
        </w:tc>
        <w:tc>
          <w:tcPr>
            <w:tcW w:w="4678" w:type="dxa"/>
            <w:vAlign w:val="center"/>
          </w:tcPr>
          <w:p w14:paraId="09183A0F" w14:textId="4AB3418B" w:rsidR="00FA3926" w:rsidRPr="00EB7AA1" w:rsidRDefault="00A8295C" w:rsidP="00A8295C">
            <w:pPr>
              <w:tabs>
                <w:tab w:val="left" w:pos="1800"/>
              </w:tabs>
              <w:spacing w:before="40" w:after="40"/>
              <w:jc w:val="center"/>
              <w:rPr>
                <w:rFonts w:eastAsia="Calibri" w:cs="Times New Roman"/>
              </w:rPr>
            </w:pPr>
            <w:r w:rsidRPr="00EB7AA1">
              <w:rPr>
                <w:rFonts w:cs="Times New Roman"/>
                <w:highlight w:val="lightGray"/>
              </w:rPr>
              <w:t>&lt;…&gt;</w:t>
            </w:r>
          </w:p>
        </w:tc>
      </w:tr>
      <w:tr w:rsidR="00FA3926" w:rsidRPr="00EB7AA1" w14:paraId="1C93E37B" w14:textId="01780B39" w:rsidTr="00A8295C">
        <w:tc>
          <w:tcPr>
            <w:tcW w:w="562" w:type="dxa"/>
            <w:shd w:val="clear" w:color="auto" w:fill="auto"/>
            <w:vAlign w:val="center"/>
          </w:tcPr>
          <w:p w14:paraId="04CBE081" w14:textId="77777777" w:rsidR="00FA3926" w:rsidRPr="00EB7AA1" w:rsidRDefault="00FA3926" w:rsidP="003C4FE3">
            <w:pPr>
              <w:spacing w:before="40" w:after="40"/>
              <w:jc w:val="center"/>
              <w:rPr>
                <w:rFonts w:eastAsia="Calibri" w:cs="Times New Roman"/>
              </w:rPr>
            </w:pPr>
            <w:r w:rsidRPr="00EB7AA1">
              <w:rPr>
                <w:rFonts w:eastAsia="Calibri" w:cs="Times New Roman"/>
              </w:rPr>
              <w:t>8.</w:t>
            </w:r>
          </w:p>
        </w:tc>
        <w:tc>
          <w:tcPr>
            <w:tcW w:w="4678" w:type="dxa"/>
            <w:shd w:val="clear" w:color="auto" w:fill="auto"/>
          </w:tcPr>
          <w:p w14:paraId="1C7055AF" w14:textId="77777777" w:rsidR="00FA3926" w:rsidRPr="00EB7AA1" w:rsidRDefault="00FA3926" w:rsidP="003C4FE3">
            <w:pPr>
              <w:spacing w:before="40" w:after="40"/>
              <w:jc w:val="both"/>
              <w:rPr>
                <w:rFonts w:eastAsia="Calibri" w:cs="Times New Roman"/>
              </w:rPr>
            </w:pPr>
            <w:r w:rsidRPr="00EB7AA1">
              <w:rPr>
                <w:rFonts w:eastAsia="Calibri" w:cs="Times New Roman"/>
              </w:rPr>
              <w:t>Pēc pasūtītāja pieprasījuma, izpildītājs nodrošina rakstisko dokumentu tulkojumu pareizības apliecināšanu ar tulka parakstu atbilstoši Ministru kabineta 22.08.2000. noteikumiem Nr.291 “Kārtība, kādā apliecināmi dokumentu tulkojumi valsts valodā”.</w:t>
            </w:r>
          </w:p>
        </w:tc>
        <w:tc>
          <w:tcPr>
            <w:tcW w:w="4678" w:type="dxa"/>
            <w:vAlign w:val="center"/>
          </w:tcPr>
          <w:p w14:paraId="75533EE7" w14:textId="59E65BF8"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FA3926" w:rsidRPr="00EB7AA1" w14:paraId="7E0303EB" w14:textId="15A122C7" w:rsidTr="00A8295C">
        <w:tc>
          <w:tcPr>
            <w:tcW w:w="562" w:type="dxa"/>
            <w:shd w:val="clear" w:color="auto" w:fill="auto"/>
            <w:vAlign w:val="center"/>
          </w:tcPr>
          <w:p w14:paraId="708AB568" w14:textId="77777777" w:rsidR="00FA3926" w:rsidRPr="00EB7AA1" w:rsidRDefault="00FA3926" w:rsidP="003C4FE3">
            <w:pPr>
              <w:spacing w:before="40" w:after="40"/>
              <w:jc w:val="center"/>
              <w:rPr>
                <w:rFonts w:eastAsia="Calibri" w:cs="Times New Roman"/>
              </w:rPr>
            </w:pPr>
            <w:r w:rsidRPr="00EB7AA1">
              <w:rPr>
                <w:rFonts w:eastAsia="Calibri" w:cs="Times New Roman"/>
              </w:rPr>
              <w:t>9.</w:t>
            </w:r>
          </w:p>
        </w:tc>
        <w:tc>
          <w:tcPr>
            <w:tcW w:w="4678" w:type="dxa"/>
            <w:shd w:val="clear" w:color="auto" w:fill="auto"/>
          </w:tcPr>
          <w:p w14:paraId="145E3AD0" w14:textId="77777777" w:rsidR="00FA3926" w:rsidRPr="00EB7AA1" w:rsidRDefault="00FA3926" w:rsidP="003C4FE3">
            <w:pPr>
              <w:spacing w:before="40" w:after="40"/>
              <w:jc w:val="both"/>
              <w:rPr>
                <w:rFonts w:eastAsia="Calibri" w:cs="Times New Roman"/>
                <w:sz w:val="22"/>
              </w:rPr>
            </w:pPr>
            <w:r w:rsidRPr="00EB7AA1">
              <w:rPr>
                <w:rFonts w:eastAsia="Calibri" w:cs="Times New Roman"/>
              </w:rPr>
              <w:t>Izpildītājs apņemas par saviem līdzekļiem novērst trūkumus un nepilnības, kas radušās pakalpojuma sniegšanas laikā, kļūdaina rakstiska tulkojuma gadījumā veikt atkārtotu rediģēšanu, lai novērstu nepilnības.</w:t>
            </w:r>
          </w:p>
        </w:tc>
        <w:tc>
          <w:tcPr>
            <w:tcW w:w="4678" w:type="dxa"/>
            <w:vAlign w:val="center"/>
          </w:tcPr>
          <w:p w14:paraId="61BFD8E0" w14:textId="75631733"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FA3926" w:rsidRPr="00EB7AA1" w14:paraId="7AEE73A1" w14:textId="17EFE624" w:rsidTr="00A8295C">
        <w:tc>
          <w:tcPr>
            <w:tcW w:w="562" w:type="dxa"/>
            <w:shd w:val="clear" w:color="auto" w:fill="auto"/>
            <w:vAlign w:val="center"/>
          </w:tcPr>
          <w:p w14:paraId="54BA3DB7" w14:textId="77777777" w:rsidR="00FA3926" w:rsidRPr="00EB7AA1" w:rsidRDefault="00FA3926" w:rsidP="003C4FE3">
            <w:pPr>
              <w:spacing w:before="40" w:after="40"/>
              <w:jc w:val="center"/>
              <w:rPr>
                <w:rFonts w:eastAsia="Calibri" w:cs="Times New Roman"/>
              </w:rPr>
            </w:pPr>
            <w:r w:rsidRPr="00EB7AA1">
              <w:rPr>
                <w:rFonts w:eastAsia="Calibri" w:cs="Times New Roman"/>
              </w:rPr>
              <w:t>10.</w:t>
            </w:r>
          </w:p>
        </w:tc>
        <w:tc>
          <w:tcPr>
            <w:tcW w:w="4678" w:type="dxa"/>
            <w:shd w:val="clear" w:color="auto" w:fill="auto"/>
          </w:tcPr>
          <w:p w14:paraId="07DE6C53" w14:textId="77777777" w:rsidR="00FA3926" w:rsidRPr="00EB7AA1" w:rsidRDefault="00FA3926" w:rsidP="003C4FE3">
            <w:pPr>
              <w:spacing w:before="40" w:after="40"/>
              <w:jc w:val="both"/>
              <w:rPr>
                <w:rFonts w:eastAsia="Calibri" w:cs="Times New Roman"/>
              </w:rPr>
            </w:pPr>
            <w:r w:rsidRPr="00EB7AA1">
              <w:rPr>
                <w:rFonts w:eastAsia="Calibri" w:cs="Times New Roman"/>
              </w:rPr>
              <w:t>Izpildītājs atbild par tulkojamo materiālu, tulkojumiem un to kvalitāti. Pasūtījums izpilda visaugstākajā profesionālās un ētiskās kompetences un godīguma līmenī.</w:t>
            </w:r>
          </w:p>
        </w:tc>
        <w:tc>
          <w:tcPr>
            <w:tcW w:w="4678" w:type="dxa"/>
            <w:vAlign w:val="center"/>
          </w:tcPr>
          <w:p w14:paraId="695CA19B" w14:textId="757E051F"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FA3926" w:rsidRPr="00EB7AA1" w14:paraId="45D867C1" w14:textId="21B0AFCC" w:rsidTr="00A8295C">
        <w:tc>
          <w:tcPr>
            <w:tcW w:w="562" w:type="dxa"/>
            <w:shd w:val="clear" w:color="auto" w:fill="auto"/>
            <w:vAlign w:val="center"/>
          </w:tcPr>
          <w:p w14:paraId="28D6F2A2" w14:textId="77777777" w:rsidR="00FA3926" w:rsidRPr="00EB7AA1" w:rsidRDefault="00FA3926" w:rsidP="003C4FE3">
            <w:pPr>
              <w:spacing w:before="40" w:after="40"/>
              <w:jc w:val="center"/>
              <w:rPr>
                <w:rFonts w:eastAsia="Calibri" w:cs="Times New Roman"/>
              </w:rPr>
            </w:pPr>
            <w:r w:rsidRPr="00EB7AA1">
              <w:rPr>
                <w:rFonts w:eastAsia="Calibri" w:cs="Times New Roman"/>
              </w:rPr>
              <w:t>11.</w:t>
            </w:r>
          </w:p>
        </w:tc>
        <w:tc>
          <w:tcPr>
            <w:tcW w:w="4678" w:type="dxa"/>
            <w:shd w:val="clear" w:color="auto" w:fill="auto"/>
          </w:tcPr>
          <w:p w14:paraId="5926F02A" w14:textId="77777777" w:rsidR="00FA3926" w:rsidRPr="00EB7AA1" w:rsidRDefault="00FA3926" w:rsidP="003C4FE3">
            <w:pPr>
              <w:spacing w:before="40" w:after="40"/>
              <w:jc w:val="both"/>
              <w:rPr>
                <w:rFonts w:eastAsia="Calibri" w:cs="Times New Roman"/>
              </w:rPr>
            </w:pPr>
            <w:r w:rsidRPr="00EB7AA1">
              <w:rPr>
                <w:rFonts w:eastAsia="Calibri" w:cs="Times New Roman"/>
              </w:rPr>
              <w:t>Izpildītājs ievēro konfidencialitāti attiecībā uz informāciju, kas tam kļuvusi zināma sniedzot tulkošanas pakalpojumus un veic visus nepieciešamos pasākumus šādas informācijas neizpaušanai.</w:t>
            </w:r>
          </w:p>
        </w:tc>
        <w:tc>
          <w:tcPr>
            <w:tcW w:w="4678" w:type="dxa"/>
            <w:vAlign w:val="center"/>
          </w:tcPr>
          <w:p w14:paraId="1254DB96" w14:textId="7E97715E"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FA3926" w:rsidRPr="00EB7AA1" w14:paraId="3AB76F94" w14:textId="5C78BEFD" w:rsidTr="00A8295C">
        <w:tc>
          <w:tcPr>
            <w:tcW w:w="562" w:type="dxa"/>
            <w:shd w:val="clear" w:color="auto" w:fill="auto"/>
            <w:vAlign w:val="center"/>
          </w:tcPr>
          <w:p w14:paraId="1A11318E" w14:textId="77777777" w:rsidR="00FA3926" w:rsidRPr="00EB7AA1" w:rsidRDefault="00FA3926" w:rsidP="003C4FE3">
            <w:pPr>
              <w:spacing w:before="40" w:after="40"/>
              <w:jc w:val="center"/>
              <w:rPr>
                <w:rFonts w:eastAsia="Calibri" w:cs="Times New Roman"/>
              </w:rPr>
            </w:pPr>
            <w:r w:rsidRPr="00EB7AA1">
              <w:rPr>
                <w:rFonts w:eastAsia="Calibri" w:cs="Times New Roman"/>
              </w:rPr>
              <w:t>12.</w:t>
            </w:r>
          </w:p>
        </w:tc>
        <w:tc>
          <w:tcPr>
            <w:tcW w:w="4678" w:type="dxa"/>
            <w:shd w:val="clear" w:color="auto" w:fill="auto"/>
          </w:tcPr>
          <w:p w14:paraId="20A6D148" w14:textId="77777777" w:rsidR="00FA3926" w:rsidRPr="00EB7AA1" w:rsidRDefault="00FA3926" w:rsidP="003C4FE3">
            <w:pPr>
              <w:spacing w:before="40" w:after="40"/>
              <w:jc w:val="both"/>
              <w:rPr>
                <w:rFonts w:eastAsia="Calibri" w:cs="Times New Roman"/>
              </w:rPr>
            </w:pPr>
            <w:r w:rsidRPr="00EB7AA1">
              <w:rPr>
                <w:rFonts w:eastAsia="Calibri" w:cs="Times New Roman"/>
              </w:rPr>
              <w:t>Izpildītājam aizliegts jebkādā veidā izplatīt vai izmantot tulkojamo materiālu vai to saturu, izņemot gadījumus, kad informācijas sniegšana tiek prasīta Latvijas Republikas normatīvajos aktos paredzētajā kārtībā. Izpildītajam ir jāievēro Autortiesību likuma nosacījumi.</w:t>
            </w:r>
          </w:p>
        </w:tc>
        <w:tc>
          <w:tcPr>
            <w:tcW w:w="4678" w:type="dxa"/>
            <w:vAlign w:val="center"/>
          </w:tcPr>
          <w:p w14:paraId="1F43E447" w14:textId="12E50DC6"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r w:rsidR="00A8295C" w:rsidRPr="00EB7AA1" w14:paraId="1C438E26" w14:textId="0A992EA5" w:rsidTr="00A8295C">
        <w:tc>
          <w:tcPr>
            <w:tcW w:w="9918" w:type="dxa"/>
            <w:gridSpan w:val="3"/>
            <w:shd w:val="clear" w:color="auto" w:fill="DEEAF6" w:themeFill="accent1" w:themeFillTint="33"/>
          </w:tcPr>
          <w:p w14:paraId="319F21EB" w14:textId="3E9C64CF" w:rsidR="00A8295C" w:rsidRPr="00EB7AA1" w:rsidRDefault="00A8295C" w:rsidP="00A8295C">
            <w:pPr>
              <w:spacing w:before="40" w:after="40"/>
              <w:jc w:val="center"/>
              <w:rPr>
                <w:rFonts w:eastAsia="Calibri" w:cs="Times New Roman"/>
                <w:b/>
                <w:bCs/>
              </w:rPr>
            </w:pPr>
            <w:r w:rsidRPr="00EB7AA1">
              <w:rPr>
                <w:rFonts w:eastAsia="Calibri" w:cs="Times New Roman"/>
                <w:b/>
                <w:bCs/>
              </w:rPr>
              <w:t>II Mutiskās tulkošanas pakalpojumi</w:t>
            </w:r>
          </w:p>
        </w:tc>
      </w:tr>
      <w:tr w:rsidR="00FA3926" w:rsidRPr="00EB7AA1" w14:paraId="299CD85F" w14:textId="40E51421" w:rsidTr="00A8295C">
        <w:tc>
          <w:tcPr>
            <w:tcW w:w="562" w:type="dxa"/>
            <w:shd w:val="clear" w:color="auto" w:fill="auto"/>
            <w:vAlign w:val="center"/>
          </w:tcPr>
          <w:p w14:paraId="66B1114F" w14:textId="77777777" w:rsidR="00FA3926" w:rsidRPr="00EB7AA1" w:rsidRDefault="00FA3926" w:rsidP="003C4FE3">
            <w:pPr>
              <w:spacing w:before="40" w:after="40"/>
              <w:jc w:val="center"/>
              <w:rPr>
                <w:rFonts w:eastAsia="Calibri" w:cs="Times New Roman"/>
              </w:rPr>
            </w:pPr>
            <w:r w:rsidRPr="00EB7AA1">
              <w:rPr>
                <w:rFonts w:eastAsia="Calibri" w:cs="Times New Roman"/>
              </w:rPr>
              <w:t>1.</w:t>
            </w:r>
          </w:p>
        </w:tc>
        <w:tc>
          <w:tcPr>
            <w:tcW w:w="4678" w:type="dxa"/>
            <w:shd w:val="clear" w:color="auto" w:fill="auto"/>
          </w:tcPr>
          <w:p w14:paraId="31F1F04F" w14:textId="77777777" w:rsidR="00FA3926" w:rsidRPr="00EB7AA1" w:rsidRDefault="00FA3926" w:rsidP="003C4FE3">
            <w:pPr>
              <w:spacing w:before="40" w:after="40"/>
              <w:jc w:val="both"/>
              <w:rPr>
                <w:rFonts w:eastAsia="Calibri" w:cs="Times New Roman"/>
                <w:b/>
                <w:bCs/>
              </w:rPr>
            </w:pPr>
            <w:r w:rsidRPr="00EB7AA1">
              <w:rPr>
                <w:rFonts w:cs="Times New Roman"/>
                <w:spacing w:val="-2"/>
              </w:rPr>
              <w:t>Izpildītājs nodrošina tulkojumus uz/no šādām valodām: latviešu, angļu, krievu. Izpildītājs nodrošina sinhrono vai secīgo tulkojumu no latviešu valodas svešvalodā, no svešvalodas latviešu valodā.</w:t>
            </w:r>
          </w:p>
        </w:tc>
        <w:tc>
          <w:tcPr>
            <w:tcW w:w="4678" w:type="dxa"/>
            <w:vAlign w:val="center"/>
          </w:tcPr>
          <w:p w14:paraId="2F421513" w14:textId="0043ACC0" w:rsidR="00FA3926" w:rsidRPr="00EB7AA1" w:rsidRDefault="00A8295C" w:rsidP="00A8295C">
            <w:pPr>
              <w:spacing w:before="40" w:after="40"/>
              <w:jc w:val="center"/>
              <w:rPr>
                <w:rFonts w:cs="Times New Roman"/>
                <w:spacing w:val="-2"/>
              </w:rPr>
            </w:pPr>
            <w:r w:rsidRPr="00EB7AA1">
              <w:rPr>
                <w:rFonts w:cs="Times New Roman"/>
                <w:highlight w:val="lightGray"/>
              </w:rPr>
              <w:t>&lt;…&gt;</w:t>
            </w:r>
          </w:p>
        </w:tc>
      </w:tr>
      <w:tr w:rsidR="00FA3926" w:rsidRPr="00EB7AA1" w14:paraId="57E94832" w14:textId="152F40A3" w:rsidTr="00A8295C">
        <w:trPr>
          <w:trHeight w:val="277"/>
        </w:trPr>
        <w:tc>
          <w:tcPr>
            <w:tcW w:w="562" w:type="dxa"/>
            <w:shd w:val="clear" w:color="auto" w:fill="auto"/>
            <w:vAlign w:val="center"/>
          </w:tcPr>
          <w:p w14:paraId="01258DE8" w14:textId="77777777" w:rsidR="00FA3926" w:rsidRPr="00EB7AA1" w:rsidRDefault="00FA3926" w:rsidP="003C4FE3">
            <w:pPr>
              <w:spacing w:before="40" w:after="40"/>
              <w:jc w:val="center"/>
              <w:rPr>
                <w:rFonts w:eastAsia="Calibri" w:cs="Times New Roman"/>
              </w:rPr>
            </w:pPr>
            <w:r w:rsidRPr="00EB7AA1">
              <w:rPr>
                <w:rFonts w:eastAsia="Calibri" w:cs="Times New Roman"/>
              </w:rPr>
              <w:t>2.</w:t>
            </w:r>
          </w:p>
        </w:tc>
        <w:tc>
          <w:tcPr>
            <w:tcW w:w="4678" w:type="dxa"/>
            <w:shd w:val="clear" w:color="auto" w:fill="auto"/>
          </w:tcPr>
          <w:p w14:paraId="18C1A525" w14:textId="77777777" w:rsidR="00FA3926" w:rsidRPr="00EB7AA1" w:rsidRDefault="00FA3926" w:rsidP="003C4FE3">
            <w:pPr>
              <w:spacing w:before="40" w:after="40"/>
              <w:jc w:val="both"/>
              <w:rPr>
                <w:rFonts w:cs="Times New Roman"/>
                <w:spacing w:val="-2"/>
              </w:rPr>
            </w:pPr>
            <w:r w:rsidRPr="00EB7AA1">
              <w:rPr>
                <w:rFonts w:cs="Times New Roman"/>
                <w:spacing w:val="-2"/>
              </w:rPr>
              <w:t>Izpildītājs nodrošina kvalitatīvu mutisku (sinhronu vai secīgu) tulkojumu pasūtītāja norādītajā laikā un vietā. Pakalpojums tiek pieteikts vismaz 7 darba dienas iepriekš.</w:t>
            </w:r>
          </w:p>
        </w:tc>
        <w:tc>
          <w:tcPr>
            <w:tcW w:w="4678" w:type="dxa"/>
            <w:vAlign w:val="center"/>
          </w:tcPr>
          <w:p w14:paraId="50CF72AC" w14:textId="3F46F693" w:rsidR="00FA3926" w:rsidRPr="00EB7AA1" w:rsidRDefault="00A8295C" w:rsidP="00A8295C">
            <w:pPr>
              <w:spacing w:before="40" w:after="40"/>
              <w:jc w:val="center"/>
              <w:rPr>
                <w:rFonts w:cs="Times New Roman"/>
                <w:spacing w:val="-2"/>
              </w:rPr>
            </w:pPr>
            <w:r w:rsidRPr="00EB7AA1">
              <w:rPr>
                <w:rFonts w:cs="Times New Roman"/>
                <w:highlight w:val="lightGray"/>
              </w:rPr>
              <w:t>&lt;…&gt;</w:t>
            </w:r>
          </w:p>
        </w:tc>
      </w:tr>
      <w:tr w:rsidR="00FA3926" w:rsidRPr="00EB7AA1" w14:paraId="09A8532C" w14:textId="416F18EF" w:rsidTr="00A8295C">
        <w:trPr>
          <w:trHeight w:val="277"/>
        </w:trPr>
        <w:tc>
          <w:tcPr>
            <w:tcW w:w="562" w:type="dxa"/>
            <w:shd w:val="clear" w:color="auto" w:fill="auto"/>
            <w:vAlign w:val="center"/>
          </w:tcPr>
          <w:p w14:paraId="2B837DA5" w14:textId="77777777" w:rsidR="00FA3926" w:rsidRPr="00EB7AA1" w:rsidRDefault="00FA3926" w:rsidP="003C4FE3">
            <w:pPr>
              <w:spacing w:before="40" w:after="40"/>
              <w:jc w:val="center"/>
              <w:rPr>
                <w:rFonts w:eastAsia="Calibri" w:cs="Times New Roman"/>
              </w:rPr>
            </w:pPr>
            <w:r w:rsidRPr="00EB7AA1">
              <w:rPr>
                <w:rFonts w:eastAsia="Calibri" w:cs="Times New Roman"/>
              </w:rPr>
              <w:lastRenderedPageBreak/>
              <w:t>3.</w:t>
            </w:r>
          </w:p>
        </w:tc>
        <w:tc>
          <w:tcPr>
            <w:tcW w:w="4678" w:type="dxa"/>
            <w:shd w:val="clear" w:color="auto" w:fill="auto"/>
          </w:tcPr>
          <w:p w14:paraId="6E77EC12" w14:textId="77777777" w:rsidR="00FA3926" w:rsidRPr="00EB7AA1" w:rsidRDefault="00FA3926" w:rsidP="003C4FE3">
            <w:pPr>
              <w:spacing w:before="40" w:after="40"/>
              <w:jc w:val="both"/>
              <w:rPr>
                <w:rFonts w:cs="Times New Roman"/>
                <w:spacing w:val="-2"/>
              </w:rPr>
            </w:pPr>
            <w:r w:rsidRPr="00EB7AA1">
              <w:rPr>
                <w:rFonts w:cs="Times New Roman"/>
                <w:color w:val="000000"/>
              </w:rPr>
              <w:t>Izpildītājs nodrošina atbilstošu norīkotā tulka prasmi, pieredzi un kvalifikāciju pasākuma norisei.</w:t>
            </w:r>
          </w:p>
        </w:tc>
        <w:tc>
          <w:tcPr>
            <w:tcW w:w="4678" w:type="dxa"/>
            <w:vAlign w:val="center"/>
          </w:tcPr>
          <w:p w14:paraId="5E1C6A9B" w14:textId="206E416B" w:rsidR="00FA3926" w:rsidRPr="00EB7AA1" w:rsidRDefault="00A8295C" w:rsidP="00A8295C">
            <w:pPr>
              <w:spacing w:before="40" w:after="40"/>
              <w:jc w:val="center"/>
              <w:rPr>
                <w:rFonts w:cs="Times New Roman"/>
                <w:color w:val="000000"/>
              </w:rPr>
            </w:pPr>
            <w:r w:rsidRPr="00EB7AA1">
              <w:rPr>
                <w:rFonts w:cs="Times New Roman"/>
                <w:highlight w:val="lightGray"/>
              </w:rPr>
              <w:t>&lt;…&gt;</w:t>
            </w:r>
          </w:p>
        </w:tc>
      </w:tr>
      <w:tr w:rsidR="00FA3926" w:rsidRPr="00EB7AA1" w14:paraId="7C28F495" w14:textId="033297BA" w:rsidTr="00A8295C">
        <w:trPr>
          <w:trHeight w:val="277"/>
        </w:trPr>
        <w:tc>
          <w:tcPr>
            <w:tcW w:w="562" w:type="dxa"/>
            <w:shd w:val="clear" w:color="auto" w:fill="auto"/>
            <w:vAlign w:val="center"/>
          </w:tcPr>
          <w:p w14:paraId="198B705D" w14:textId="77777777" w:rsidR="00FA3926" w:rsidRPr="00EB7AA1" w:rsidRDefault="00FA3926" w:rsidP="003C4FE3">
            <w:pPr>
              <w:spacing w:before="40" w:after="40"/>
              <w:jc w:val="center"/>
              <w:rPr>
                <w:rFonts w:eastAsia="Calibri" w:cs="Times New Roman"/>
              </w:rPr>
            </w:pPr>
            <w:r w:rsidRPr="00EB7AA1">
              <w:rPr>
                <w:rFonts w:eastAsia="Calibri" w:cs="Times New Roman"/>
              </w:rPr>
              <w:t>4.</w:t>
            </w:r>
          </w:p>
        </w:tc>
        <w:tc>
          <w:tcPr>
            <w:tcW w:w="4678" w:type="dxa"/>
            <w:shd w:val="clear" w:color="auto" w:fill="auto"/>
          </w:tcPr>
          <w:p w14:paraId="15626E2A" w14:textId="77777777" w:rsidR="00FA3926" w:rsidRPr="00EB7AA1" w:rsidRDefault="00FA3926" w:rsidP="003C4FE3">
            <w:pPr>
              <w:spacing w:before="40" w:after="40"/>
              <w:jc w:val="both"/>
              <w:rPr>
                <w:rFonts w:cs="Times New Roman"/>
                <w:color w:val="000000"/>
              </w:rPr>
            </w:pPr>
            <w:r w:rsidRPr="00EB7AA1">
              <w:rPr>
                <w:rFonts w:cs="Times New Roman"/>
                <w:color w:val="000000"/>
              </w:rPr>
              <w:t>Sinhronās tulkošanas pakalpojuma izpildei nodrošina 2 tulkus vienlaicīgi vienā valodas virzienā, kas mainās tulkošanas pakalpojuma gaitā.</w:t>
            </w:r>
          </w:p>
        </w:tc>
        <w:tc>
          <w:tcPr>
            <w:tcW w:w="4678" w:type="dxa"/>
            <w:vAlign w:val="center"/>
          </w:tcPr>
          <w:p w14:paraId="46F35EC3" w14:textId="40D069D5" w:rsidR="00FA3926" w:rsidRPr="00EB7AA1" w:rsidRDefault="00A8295C" w:rsidP="00A8295C">
            <w:pPr>
              <w:spacing w:before="40" w:after="40"/>
              <w:jc w:val="center"/>
              <w:rPr>
                <w:rFonts w:cs="Times New Roman"/>
                <w:color w:val="000000"/>
              </w:rPr>
            </w:pPr>
            <w:r w:rsidRPr="00EB7AA1">
              <w:rPr>
                <w:rFonts w:cs="Times New Roman"/>
                <w:highlight w:val="lightGray"/>
              </w:rPr>
              <w:t>&lt;…&gt;</w:t>
            </w:r>
          </w:p>
        </w:tc>
      </w:tr>
      <w:tr w:rsidR="00FA3926" w:rsidRPr="00EB7AA1" w14:paraId="428842DE" w14:textId="01872E6C" w:rsidTr="00A8295C">
        <w:trPr>
          <w:trHeight w:val="277"/>
        </w:trPr>
        <w:tc>
          <w:tcPr>
            <w:tcW w:w="562" w:type="dxa"/>
            <w:shd w:val="clear" w:color="auto" w:fill="auto"/>
            <w:vAlign w:val="center"/>
          </w:tcPr>
          <w:p w14:paraId="4A3BE23A" w14:textId="77777777" w:rsidR="00FA3926" w:rsidRPr="00EB7AA1" w:rsidRDefault="00FA3926" w:rsidP="003C4FE3">
            <w:pPr>
              <w:spacing w:before="40" w:after="40"/>
              <w:jc w:val="center"/>
              <w:rPr>
                <w:rFonts w:eastAsia="Calibri" w:cs="Times New Roman"/>
              </w:rPr>
            </w:pPr>
            <w:r w:rsidRPr="00EB7AA1">
              <w:rPr>
                <w:rFonts w:eastAsia="Calibri" w:cs="Times New Roman"/>
              </w:rPr>
              <w:t>5.</w:t>
            </w:r>
          </w:p>
        </w:tc>
        <w:tc>
          <w:tcPr>
            <w:tcW w:w="4678" w:type="dxa"/>
            <w:shd w:val="clear" w:color="auto" w:fill="auto"/>
          </w:tcPr>
          <w:p w14:paraId="7662ACB3" w14:textId="77777777" w:rsidR="00FA3926" w:rsidRPr="00EB7AA1" w:rsidRDefault="00FA3926" w:rsidP="003C4FE3">
            <w:pPr>
              <w:spacing w:before="40" w:after="40"/>
              <w:jc w:val="both"/>
              <w:rPr>
                <w:rFonts w:cs="Times New Roman"/>
                <w:spacing w:val="-2"/>
              </w:rPr>
            </w:pPr>
            <w:r w:rsidRPr="00EB7AA1">
              <w:rPr>
                <w:rFonts w:cs="Times New Roman"/>
                <w:spacing w:val="-2"/>
              </w:rPr>
              <w:t>Viena tulkošanas stunda ir 60 (sešdesmit) minūtes.</w:t>
            </w:r>
          </w:p>
        </w:tc>
        <w:tc>
          <w:tcPr>
            <w:tcW w:w="4678" w:type="dxa"/>
            <w:vAlign w:val="center"/>
          </w:tcPr>
          <w:p w14:paraId="3A0C859B" w14:textId="1678E08E" w:rsidR="00FA3926" w:rsidRPr="00EB7AA1" w:rsidRDefault="00A8295C" w:rsidP="00A8295C">
            <w:pPr>
              <w:spacing w:before="40" w:after="40"/>
              <w:jc w:val="center"/>
              <w:rPr>
                <w:rFonts w:cs="Times New Roman"/>
                <w:spacing w:val="-2"/>
              </w:rPr>
            </w:pPr>
            <w:r w:rsidRPr="00EB7AA1">
              <w:rPr>
                <w:rFonts w:cs="Times New Roman"/>
                <w:highlight w:val="lightGray"/>
              </w:rPr>
              <w:t>&lt;…&gt;</w:t>
            </w:r>
          </w:p>
        </w:tc>
      </w:tr>
      <w:tr w:rsidR="00FA3926" w:rsidRPr="00EB7AA1" w14:paraId="6EBB0213" w14:textId="0D6E50C6" w:rsidTr="00A8295C">
        <w:trPr>
          <w:trHeight w:val="277"/>
        </w:trPr>
        <w:tc>
          <w:tcPr>
            <w:tcW w:w="562" w:type="dxa"/>
            <w:shd w:val="clear" w:color="auto" w:fill="auto"/>
            <w:vAlign w:val="center"/>
          </w:tcPr>
          <w:p w14:paraId="007A1199" w14:textId="77777777" w:rsidR="00FA3926" w:rsidRPr="00EB7AA1" w:rsidRDefault="00FA3926" w:rsidP="003C4FE3">
            <w:pPr>
              <w:spacing w:before="40" w:after="40"/>
              <w:jc w:val="center"/>
              <w:rPr>
                <w:rFonts w:eastAsia="Calibri" w:cs="Times New Roman"/>
              </w:rPr>
            </w:pPr>
            <w:r w:rsidRPr="00EB7AA1">
              <w:rPr>
                <w:rFonts w:eastAsia="Calibri" w:cs="Times New Roman"/>
              </w:rPr>
              <w:t>6.</w:t>
            </w:r>
          </w:p>
        </w:tc>
        <w:tc>
          <w:tcPr>
            <w:tcW w:w="4678" w:type="dxa"/>
            <w:shd w:val="clear" w:color="auto" w:fill="auto"/>
          </w:tcPr>
          <w:p w14:paraId="6601D0FA" w14:textId="77777777" w:rsidR="00FA3926" w:rsidRPr="00EB7AA1" w:rsidRDefault="00FA3926" w:rsidP="003C4FE3">
            <w:pPr>
              <w:spacing w:before="40" w:after="40"/>
              <w:jc w:val="both"/>
              <w:rPr>
                <w:rFonts w:cs="Times New Roman"/>
                <w:spacing w:val="-2"/>
              </w:rPr>
            </w:pPr>
            <w:r w:rsidRPr="00EB7AA1">
              <w:rPr>
                <w:rFonts w:cs="Times New Roman"/>
                <w:spacing w:val="-2"/>
              </w:rPr>
              <w:t>Samaksa par izpildīto mutisko tulkošanu tiek veikta proporcionāli nostrādātajam minūšu skaitam. Minimālais apmaksas solis 30 min un minimālā izsaukuma apjoms 2h.</w:t>
            </w:r>
          </w:p>
        </w:tc>
        <w:tc>
          <w:tcPr>
            <w:tcW w:w="4678" w:type="dxa"/>
            <w:vAlign w:val="center"/>
          </w:tcPr>
          <w:p w14:paraId="5C1D631E" w14:textId="364B68B3" w:rsidR="00FA3926" w:rsidRPr="00EB7AA1" w:rsidRDefault="00A8295C" w:rsidP="00A8295C">
            <w:pPr>
              <w:spacing w:before="40" w:after="40"/>
              <w:jc w:val="center"/>
              <w:rPr>
                <w:rFonts w:cs="Times New Roman"/>
                <w:spacing w:val="-2"/>
              </w:rPr>
            </w:pPr>
            <w:r w:rsidRPr="00EB7AA1">
              <w:rPr>
                <w:rFonts w:cs="Times New Roman"/>
                <w:highlight w:val="lightGray"/>
              </w:rPr>
              <w:t>&lt;…&gt;</w:t>
            </w:r>
          </w:p>
        </w:tc>
      </w:tr>
      <w:tr w:rsidR="00FA3926" w:rsidRPr="00EB7AA1" w14:paraId="3DAE8A7A" w14:textId="6E704FA9" w:rsidTr="00A8295C">
        <w:trPr>
          <w:trHeight w:val="277"/>
        </w:trPr>
        <w:tc>
          <w:tcPr>
            <w:tcW w:w="562" w:type="dxa"/>
            <w:shd w:val="clear" w:color="auto" w:fill="auto"/>
            <w:vAlign w:val="center"/>
          </w:tcPr>
          <w:p w14:paraId="174B96DB" w14:textId="77777777" w:rsidR="00FA3926" w:rsidRPr="00EB7AA1" w:rsidRDefault="00FA3926" w:rsidP="003C4FE3">
            <w:pPr>
              <w:spacing w:before="40" w:after="40"/>
              <w:jc w:val="center"/>
              <w:rPr>
                <w:rFonts w:eastAsia="Calibri" w:cs="Times New Roman"/>
              </w:rPr>
            </w:pPr>
            <w:r w:rsidRPr="00EB7AA1">
              <w:rPr>
                <w:rFonts w:eastAsia="Calibri" w:cs="Times New Roman"/>
              </w:rPr>
              <w:t>7.</w:t>
            </w:r>
          </w:p>
        </w:tc>
        <w:tc>
          <w:tcPr>
            <w:tcW w:w="4678" w:type="dxa"/>
            <w:shd w:val="clear" w:color="auto" w:fill="auto"/>
          </w:tcPr>
          <w:p w14:paraId="49E6FE17" w14:textId="77777777" w:rsidR="00FA3926" w:rsidRPr="00EB7AA1" w:rsidRDefault="00FA3926" w:rsidP="003C4FE3">
            <w:pPr>
              <w:spacing w:before="40" w:after="40"/>
              <w:jc w:val="both"/>
              <w:rPr>
                <w:rFonts w:cs="Times New Roman"/>
                <w:spacing w:val="-2"/>
                <w:highlight w:val="yellow"/>
              </w:rPr>
            </w:pPr>
            <w:r w:rsidRPr="00EB7AA1">
              <w:rPr>
                <w:rFonts w:eastAsia="Calibri" w:cs="Times New Roman"/>
              </w:rPr>
              <w:t>Izpildītājs ievēro konfidencialitāti attiecībā uz informāciju, kas tam kļuvusi zināma sniedzot tulkošanas pakalpojumus un veic visus nepieciešamos pasākumus šādas informācijas neizpaušanai.</w:t>
            </w:r>
          </w:p>
        </w:tc>
        <w:tc>
          <w:tcPr>
            <w:tcW w:w="4678" w:type="dxa"/>
            <w:vAlign w:val="center"/>
          </w:tcPr>
          <w:p w14:paraId="65ACF776" w14:textId="05FC6EF3" w:rsidR="00FA3926" w:rsidRPr="00EB7AA1" w:rsidRDefault="00A8295C" w:rsidP="00A8295C">
            <w:pPr>
              <w:spacing w:before="40" w:after="40"/>
              <w:jc w:val="center"/>
              <w:rPr>
                <w:rFonts w:eastAsia="Calibri" w:cs="Times New Roman"/>
              </w:rPr>
            </w:pPr>
            <w:r w:rsidRPr="00EB7AA1">
              <w:rPr>
                <w:rFonts w:cs="Times New Roman"/>
                <w:highlight w:val="lightGray"/>
              </w:rPr>
              <w:t>&lt;…&gt;</w:t>
            </w:r>
          </w:p>
        </w:tc>
      </w:tr>
    </w:tbl>
    <w:p w14:paraId="6C034727" w14:textId="77777777" w:rsidR="00FA3926" w:rsidRPr="00EB7AA1" w:rsidRDefault="00FA3926" w:rsidP="00FA3926">
      <w:pPr>
        <w:tabs>
          <w:tab w:val="left" w:pos="360"/>
        </w:tabs>
        <w:ind w:left="720"/>
        <w:rPr>
          <w:rFonts w:cs="Times New Roman"/>
          <w:bCs/>
        </w:rPr>
      </w:pP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A8295C" w:rsidRPr="00EB7AA1" w14:paraId="32F0AC27" w14:textId="77777777" w:rsidTr="003C4FE3">
        <w:tc>
          <w:tcPr>
            <w:tcW w:w="7621" w:type="dxa"/>
            <w:tcBorders>
              <w:top w:val="dotted" w:sz="4" w:space="0" w:color="auto"/>
              <w:left w:val="nil"/>
              <w:bottom w:val="dotted" w:sz="4" w:space="0" w:color="auto"/>
              <w:right w:val="nil"/>
            </w:tcBorders>
            <w:vAlign w:val="bottom"/>
            <w:hideMark/>
          </w:tcPr>
          <w:p w14:paraId="4AF1A26A" w14:textId="77777777" w:rsidR="00A8295C" w:rsidRPr="00EB7AA1" w:rsidRDefault="00A8295C" w:rsidP="003C4FE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 xml:space="preserve">&lt;Pretendenta </w:t>
            </w:r>
            <w:proofErr w:type="spellStart"/>
            <w:r w:rsidRPr="00EB7AA1">
              <w:rPr>
                <w:rFonts w:eastAsia="Times New Roman" w:cs="Times New Roman"/>
                <w:szCs w:val="24"/>
                <w:highlight w:val="lightGray"/>
              </w:rPr>
              <w:t>paraksttiesīgās</w:t>
            </w:r>
            <w:proofErr w:type="spellEnd"/>
            <w:r w:rsidRPr="00EB7AA1">
              <w:rPr>
                <w:rFonts w:eastAsia="Times New Roman" w:cs="Times New Roman"/>
                <w:szCs w:val="24"/>
                <w:highlight w:val="lightGray"/>
              </w:rPr>
              <w:t xml:space="preserve"> vai pilnvarotās personas vārds, uzvārds, amats&gt;</w:t>
            </w:r>
          </w:p>
        </w:tc>
      </w:tr>
      <w:tr w:rsidR="00A8295C" w:rsidRPr="00EB7AA1" w14:paraId="372BABF0" w14:textId="77777777" w:rsidTr="003C4FE3">
        <w:trPr>
          <w:trHeight w:val="64"/>
        </w:trPr>
        <w:tc>
          <w:tcPr>
            <w:tcW w:w="7621" w:type="dxa"/>
            <w:tcBorders>
              <w:top w:val="dotted" w:sz="4" w:space="0" w:color="auto"/>
              <w:left w:val="nil"/>
              <w:bottom w:val="dotted" w:sz="4" w:space="0" w:color="auto"/>
              <w:right w:val="nil"/>
            </w:tcBorders>
            <w:vAlign w:val="center"/>
            <w:hideMark/>
          </w:tcPr>
          <w:p w14:paraId="5609205E" w14:textId="77777777" w:rsidR="00A8295C" w:rsidRPr="00EB7AA1" w:rsidRDefault="00A8295C" w:rsidP="003C4FE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&lt;Paraksts&gt;</w:t>
            </w:r>
          </w:p>
        </w:tc>
      </w:tr>
      <w:tr w:rsidR="00A8295C" w:rsidRPr="00EB7AA1" w14:paraId="5BB1ACBC" w14:textId="77777777" w:rsidTr="003C4FE3">
        <w:trPr>
          <w:trHeight w:val="488"/>
        </w:trPr>
        <w:tc>
          <w:tcPr>
            <w:tcW w:w="7621" w:type="dxa"/>
            <w:tcBorders>
              <w:top w:val="dotted" w:sz="4" w:space="0" w:color="auto"/>
              <w:left w:val="nil"/>
              <w:bottom w:val="dotted" w:sz="4" w:space="0" w:color="auto"/>
              <w:right w:val="nil"/>
            </w:tcBorders>
            <w:hideMark/>
          </w:tcPr>
          <w:p w14:paraId="216FDE58" w14:textId="77777777" w:rsidR="00A8295C" w:rsidRPr="00EB7AA1" w:rsidRDefault="00A8295C" w:rsidP="003C4FE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&lt;Datums, vieta&gt;</w:t>
            </w:r>
          </w:p>
        </w:tc>
      </w:tr>
    </w:tbl>
    <w:p w14:paraId="4A3C8F2C" w14:textId="77777777" w:rsidR="00A8295C" w:rsidRPr="00EB7AA1" w:rsidRDefault="00A8295C" w:rsidP="00A8295C">
      <w:pPr>
        <w:pStyle w:val="Stils1"/>
        <w:numPr>
          <w:ilvl w:val="0"/>
          <w:numId w:val="0"/>
        </w:numPr>
        <w:spacing w:line="240" w:lineRule="auto"/>
        <w:jc w:val="right"/>
        <w:rPr>
          <w:sz w:val="22"/>
          <w:szCs w:val="22"/>
        </w:rPr>
      </w:pPr>
    </w:p>
    <w:p w14:paraId="104D73E3" w14:textId="77777777" w:rsidR="00A8295C" w:rsidRPr="00EB7AA1" w:rsidRDefault="00A8295C" w:rsidP="00A8295C">
      <w:pPr>
        <w:pStyle w:val="Stils1"/>
        <w:numPr>
          <w:ilvl w:val="0"/>
          <w:numId w:val="0"/>
        </w:numPr>
        <w:spacing w:line="240" w:lineRule="auto"/>
        <w:jc w:val="right"/>
        <w:rPr>
          <w:sz w:val="22"/>
          <w:szCs w:val="22"/>
        </w:rPr>
      </w:pPr>
    </w:p>
    <w:p w14:paraId="06638A55" w14:textId="77777777" w:rsidR="00A8295C" w:rsidRPr="00EB7AA1" w:rsidRDefault="00A8295C" w:rsidP="00A8295C">
      <w:pPr>
        <w:pStyle w:val="Stils1"/>
        <w:numPr>
          <w:ilvl w:val="0"/>
          <w:numId w:val="0"/>
        </w:numPr>
        <w:spacing w:line="240" w:lineRule="auto"/>
        <w:jc w:val="right"/>
        <w:rPr>
          <w:sz w:val="22"/>
          <w:szCs w:val="22"/>
        </w:rPr>
      </w:pPr>
    </w:p>
    <w:p w14:paraId="33BEA191" w14:textId="77777777" w:rsidR="00A8295C" w:rsidRPr="00EB7AA1" w:rsidRDefault="00A8295C" w:rsidP="00A8295C">
      <w:pPr>
        <w:pStyle w:val="Stils1"/>
        <w:numPr>
          <w:ilvl w:val="0"/>
          <w:numId w:val="0"/>
        </w:numPr>
        <w:spacing w:line="240" w:lineRule="auto"/>
        <w:jc w:val="right"/>
        <w:rPr>
          <w:sz w:val="22"/>
          <w:szCs w:val="22"/>
        </w:rPr>
      </w:pPr>
    </w:p>
    <w:p w14:paraId="3349047A" w14:textId="77777777" w:rsidR="00A8295C" w:rsidRPr="00EB7AA1" w:rsidRDefault="00A8295C" w:rsidP="00A8295C">
      <w:pPr>
        <w:pStyle w:val="Stils1"/>
        <w:numPr>
          <w:ilvl w:val="0"/>
          <w:numId w:val="0"/>
        </w:numPr>
        <w:spacing w:line="240" w:lineRule="auto"/>
        <w:jc w:val="right"/>
        <w:rPr>
          <w:sz w:val="22"/>
          <w:szCs w:val="22"/>
        </w:rPr>
      </w:pPr>
    </w:p>
    <w:p w14:paraId="133D9D21" w14:textId="77777777" w:rsidR="00A8295C" w:rsidRPr="00EB7AA1" w:rsidRDefault="00A8295C" w:rsidP="00A8295C">
      <w:pPr>
        <w:rPr>
          <w:rFonts w:cs="Times New Roman"/>
          <w:b/>
        </w:rPr>
        <w:sectPr w:rsidR="00A8295C" w:rsidRPr="00EB7AA1" w:rsidSect="00FA3926">
          <w:headerReference w:type="default" r:id="rId15"/>
          <w:pgSz w:w="11906" w:h="16838"/>
          <w:pgMar w:top="720" w:right="851" w:bottom="720" w:left="992" w:header="709" w:footer="709" w:gutter="0"/>
          <w:cols w:space="708"/>
          <w:docGrid w:linePitch="360"/>
        </w:sectPr>
      </w:pPr>
    </w:p>
    <w:p w14:paraId="2DAA6343" w14:textId="59B48C1D" w:rsidR="00A8295C" w:rsidRPr="00EB7AA1" w:rsidRDefault="00A8295C" w:rsidP="00A8295C">
      <w:pPr>
        <w:jc w:val="right"/>
        <w:rPr>
          <w:rFonts w:cs="Times New Roman"/>
          <w:b/>
        </w:rPr>
      </w:pPr>
      <w:r w:rsidRPr="00EB7AA1">
        <w:rPr>
          <w:rFonts w:cs="Times New Roman"/>
          <w:b/>
        </w:rPr>
        <w:lastRenderedPageBreak/>
        <w:t>Pielikums Nr. 3</w:t>
      </w:r>
    </w:p>
    <w:p w14:paraId="7CAED09C" w14:textId="583BDF7B" w:rsidR="00A8295C" w:rsidRPr="00EB7AA1" w:rsidRDefault="00A8295C" w:rsidP="00A8295C">
      <w:pPr>
        <w:spacing w:after="0"/>
        <w:jc w:val="center"/>
        <w:rPr>
          <w:rFonts w:cs="Times New Roman"/>
          <w:b/>
          <w:bCs/>
          <w:i/>
          <w:iCs/>
        </w:rPr>
      </w:pPr>
      <w:r w:rsidRPr="00EB7AA1">
        <w:rPr>
          <w:rFonts w:cs="Times New Roman"/>
          <w:b/>
          <w:bCs/>
          <w:i/>
          <w:iCs/>
        </w:rPr>
        <w:t>Finanšu piedāvājuma veidne</w:t>
      </w:r>
    </w:p>
    <w:p w14:paraId="5985F79E" w14:textId="77777777" w:rsidR="00A8295C" w:rsidRPr="00EB7AA1" w:rsidRDefault="00A8295C" w:rsidP="00A8295C">
      <w:pPr>
        <w:spacing w:after="0"/>
        <w:jc w:val="center"/>
        <w:rPr>
          <w:rFonts w:cs="Times New Roman"/>
          <w:b/>
          <w:bCs/>
          <w:i/>
          <w:iCs/>
          <w:sz w:val="10"/>
          <w:szCs w:val="10"/>
        </w:rPr>
      </w:pPr>
    </w:p>
    <w:p w14:paraId="0379477D" w14:textId="38714569" w:rsidR="00A8295C" w:rsidRPr="00EB7AA1" w:rsidRDefault="00A8295C" w:rsidP="00A8295C">
      <w:pPr>
        <w:spacing w:after="0"/>
        <w:jc w:val="center"/>
        <w:rPr>
          <w:rFonts w:cs="Times New Roman"/>
          <w:b/>
          <w:bCs/>
          <w:caps/>
        </w:rPr>
      </w:pPr>
      <w:r w:rsidRPr="00EB7AA1">
        <w:rPr>
          <w:rFonts w:cs="Times New Roman"/>
          <w:b/>
          <w:bCs/>
          <w:caps/>
        </w:rPr>
        <w:t>FINANŠU PIEDĀVĀJUMS</w:t>
      </w:r>
    </w:p>
    <w:p w14:paraId="72236616" w14:textId="77777777" w:rsidR="00FA3926" w:rsidRPr="00EB7AA1" w:rsidRDefault="00FA3926" w:rsidP="00A96911">
      <w:pPr>
        <w:spacing w:after="0"/>
        <w:ind w:firstLine="567"/>
        <w:jc w:val="both"/>
        <w:rPr>
          <w:rFonts w:cs="Times New Roman"/>
        </w:rPr>
      </w:pPr>
    </w:p>
    <w:p w14:paraId="4510C4BC" w14:textId="5550443B" w:rsidR="00A96911" w:rsidRPr="00EB7AA1" w:rsidRDefault="00A96911" w:rsidP="00A96911">
      <w:pPr>
        <w:spacing w:after="0"/>
        <w:ind w:firstLine="567"/>
        <w:jc w:val="both"/>
        <w:rPr>
          <w:rFonts w:cs="Times New Roman"/>
        </w:rPr>
      </w:pPr>
      <w:r w:rsidRPr="00EB7AA1">
        <w:rPr>
          <w:rFonts w:cs="Times New Roman"/>
        </w:rPr>
        <w:tab/>
        <w:t xml:space="preserve">Ar šo </w:t>
      </w:r>
      <w:r w:rsidRPr="00EB7AA1">
        <w:rPr>
          <w:rFonts w:cs="Times New Roman"/>
          <w:highlight w:val="lightGray"/>
        </w:rPr>
        <w:t>&lt;Pretendenta nosaukums, reģistrācijas numurs&gt;</w:t>
      </w:r>
      <w:r w:rsidRPr="00EB7AA1">
        <w:rPr>
          <w:rFonts w:cs="Times New Roman"/>
        </w:rPr>
        <w:t>, iesniedzot finanšu piedāvājumu tirgus izpētei “</w:t>
      </w:r>
      <w:r w:rsidR="00A8295C" w:rsidRPr="00EB7AA1">
        <w:rPr>
          <w:rFonts w:eastAsia="Times New Roman" w:cs="Times New Roman"/>
          <w:spacing w:val="-4"/>
          <w:szCs w:val="24"/>
          <w:lang w:eastAsia="lv-LV"/>
        </w:rPr>
        <w:t>Tulkošanas pakalpojumi</w:t>
      </w:r>
      <w:r w:rsidRPr="00EB7AA1">
        <w:rPr>
          <w:rFonts w:cs="Times New Roman"/>
        </w:rPr>
        <w:t>” (iepirkuma identifikācijas Nr.T.I.202</w:t>
      </w:r>
      <w:r w:rsidR="00A8295C" w:rsidRPr="00EB7AA1">
        <w:rPr>
          <w:rFonts w:cs="Times New Roman"/>
        </w:rPr>
        <w:t>4</w:t>
      </w:r>
      <w:r w:rsidRPr="00EB7AA1">
        <w:rPr>
          <w:rFonts w:cs="Times New Roman"/>
        </w:rPr>
        <w:t>/</w:t>
      </w:r>
      <w:r w:rsidR="00A8295C" w:rsidRPr="00EB7AA1">
        <w:rPr>
          <w:rFonts w:cs="Times New Roman"/>
        </w:rPr>
        <w:t>2</w:t>
      </w:r>
      <w:r w:rsidRPr="00EB7AA1">
        <w:rPr>
          <w:rFonts w:cs="Times New Roman"/>
        </w:rPr>
        <w:t xml:space="preserve">; turpmāk – Tirgus izpēte), piedāvā nodrošināt </w:t>
      </w:r>
      <w:r w:rsidR="00A8295C" w:rsidRPr="00EB7AA1">
        <w:rPr>
          <w:rFonts w:cs="Times New Roman"/>
        </w:rPr>
        <w:t>tulkošanas</w:t>
      </w:r>
      <w:r w:rsidRPr="00EB7AA1">
        <w:rPr>
          <w:rFonts w:cs="Times New Roman"/>
        </w:rPr>
        <w:t xml:space="preserve"> pakalpojumus</w:t>
      </w:r>
      <w:r w:rsidR="007F44E7" w:rsidRPr="00EB7AA1">
        <w:rPr>
          <w:rFonts w:cs="Times New Roman"/>
        </w:rPr>
        <w:t xml:space="preserve"> (turpmāk – Pakalpojums)</w:t>
      </w:r>
      <w:r w:rsidRPr="00EB7AA1">
        <w:rPr>
          <w:rFonts w:cs="Times New Roman"/>
        </w:rPr>
        <w:t xml:space="preserve"> ar zemāk norādītajām par zemāk norādītajām cenām, kas 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3AD3F22F" w14:textId="540314B0" w:rsidR="007F44E7" w:rsidRPr="00EB7AA1" w:rsidRDefault="007F44E7" w:rsidP="007F44E7">
      <w:pPr>
        <w:widowControl w:val="0"/>
        <w:spacing w:after="0" w:line="240" w:lineRule="auto"/>
        <w:jc w:val="both"/>
        <w:outlineLvl w:val="0"/>
        <w:rPr>
          <w:rFonts w:cs="Times New Roman"/>
        </w:rPr>
      </w:pPr>
    </w:p>
    <w:tbl>
      <w:tblPr>
        <w:tblStyle w:val="Reatabula"/>
        <w:tblW w:w="10060" w:type="dxa"/>
        <w:tblLook w:val="04A0" w:firstRow="1" w:lastRow="0" w:firstColumn="1" w:lastColumn="0" w:noHBand="0" w:noVBand="1"/>
      </w:tblPr>
      <w:tblGrid>
        <w:gridCol w:w="2830"/>
        <w:gridCol w:w="3402"/>
        <w:gridCol w:w="3828"/>
      </w:tblGrid>
      <w:tr w:rsidR="006007D9" w:rsidRPr="00EB7AA1" w14:paraId="648B9DB6" w14:textId="77777777" w:rsidTr="006007D9">
        <w:tc>
          <w:tcPr>
            <w:tcW w:w="2830" w:type="dxa"/>
            <w:tcBorders>
              <w:top w:val="single" w:sz="4" w:space="0" w:color="auto"/>
              <w:left w:val="single" w:sz="4" w:space="0" w:color="auto"/>
              <w:right w:val="single" w:sz="4" w:space="0" w:color="auto"/>
            </w:tcBorders>
            <w:shd w:val="clear" w:color="auto" w:fill="BDD6EE" w:themeFill="accent1" w:themeFillTint="66"/>
            <w:vAlign w:val="center"/>
            <w:hideMark/>
          </w:tcPr>
          <w:p w14:paraId="20EF2244" w14:textId="77777777" w:rsidR="006007D9" w:rsidRPr="00EB7AA1" w:rsidRDefault="006007D9" w:rsidP="003C4FE3">
            <w:pPr>
              <w:jc w:val="center"/>
              <w:rPr>
                <w:rFonts w:ascii="Times New Roman" w:hAnsi="Times New Roman"/>
                <w:b/>
                <w:bCs/>
                <w:szCs w:val="24"/>
              </w:rPr>
            </w:pPr>
            <w:r w:rsidRPr="00EB7AA1">
              <w:rPr>
                <w:rFonts w:ascii="Times New Roman" w:hAnsi="Times New Roman"/>
                <w:b/>
                <w:bCs/>
                <w:sz w:val="24"/>
                <w:szCs w:val="32"/>
              </w:rPr>
              <w:t>Pakalpojuma apraksts</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10257A8" w14:textId="0C5EB282" w:rsidR="006007D9" w:rsidRPr="00EB7AA1" w:rsidRDefault="006007D9" w:rsidP="003C4FE3">
            <w:pPr>
              <w:jc w:val="center"/>
              <w:rPr>
                <w:rFonts w:ascii="Times New Roman" w:hAnsi="Times New Roman"/>
                <w:b/>
                <w:bCs/>
                <w:sz w:val="24"/>
                <w:szCs w:val="24"/>
                <w:lang w:eastAsia="en-US"/>
              </w:rPr>
            </w:pPr>
            <w:r w:rsidRPr="00093CE3">
              <w:rPr>
                <w:rFonts w:ascii="Times New Roman" w:hAnsi="Times New Roman"/>
                <w:b/>
                <w:bCs/>
                <w:sz w:val="24"/>
                <w:szCs w:val="24"/>
              </w:rPr>
              <w:t>Cena rakstiskai tulkošanai par vienu lappus</w:t>
            </w:r>
            <w:r w:rsidR="005B471C">
              <w:rPr>
                <w:rFonts w:ascii="Times New Roman" w:hAnsi="Times New Roman"/>
                <w:b/>
                <w:bCs/>
                <w:sz w:val="24"/>
                <w:szCs w:val="24"/>
              </w:rPr>
              <w:t>i</w:t>
            </w:r>
            <w:r w:rsidRPr="00093CE3">
              <w:rPr>
                <w:rFonts w:ascii="Times New Roman" w:hAnsi="Times New Roman"/>
                <w:b/>
                <w:bCs/>
                <w:sz w:val="24"/>
                <w:szCs w:val="24"/>
              </w:rPr>
              <w:t>, ieskaitot iztulkotā teksta rediģēšanu un koriģēšanu, EUR bez PVN</w:t>
            </w:r>
            <w:r w:rsidR="005B471C" w:rsidRPr="002603B8">
              <w:rPr>
                <w:rFonts w:ascii="Times New Roman" w:hAnsi="Times New Roman"/>
                <w:b/>
                <w:bCs/>
                <w:sz w:val="24"/>
                <w:szCs w:val="24"/>
                <w:vertAlign w:val="superscript"/>
              </w:rPr>
              <w:t>*</w:t>
            </w:r>
          </w:p>
        </w:tc>
        <w:tc>
          <w:tcPr>
            <w:tcW w:w="382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1E9906A" w14:textId="50DD3B90" w:rsidR="006007D9" w:rsidRPr="00EB7AA1" w:rsidRDefault="006007D9" w:rsidP="003C4FE3">
            <w:pPr>
              <w:jc w:val="center"/>
              <w:rPr>
                <w:rFonts w:ascii="Times New Roman" w:hAnsi="Times New Roman"/>
                <w:b/>
                <w:bCs/>
                <w:sz w:val="24"/>
                <w:szCs w:val="24"/>
                <w:lang w:eastAsia="en-US"/>
              </w:rPr>
            </w:pPr>
            <w:r w:rsidRPr="00093CE3">
              <w:rPr>
                <w:rFonts w:ascii="Times New Roman" w:hAnsi="Times New Roman"/>
                <w:b/>
                <w:bCs/>
                <w:color w:val="000000"/>
                <w:sz w:val="24"/>
                <w:szCs w:val="24"/>
              </w:rPr>
              <w:t>Mutiskās tulkošanas cena par vienu tulkošanas stundu</w:t>
            </w:r>
            <w:r>
              <w:rPr>
                <w:rFonts w:ascii="Times New Roman" w:hAnsi="Times New Roman"/>
                <w:b/>
                <w:bCs/>
                <w:color w:val="000000"/>
                <w:sz w:val="24"/>
              </w:rPr>
              <w:t xml:space="preserve"> </w:t>
            </w:r>
            <w:r w:rsidRPr="00093CE3">
              <w:rPr>
                <w:rFonts w:ascii="Times New Roman" w:hAnsi="Times New Roman"/>
                <w:b/>
                <w:bCs/>
                <w:color w:val="000000"/>
                <w:sz w:val="24"/>
                <w:szCs w:val="24"/>
              </w:rPr>
              <w:t>(60 minūt</w:t>
            </w:r>
            <w:r>
              <w:rPr>
                <w:rFonts w:ascii="Times New Roman" w:hAnsi="Times New Roman"/>
                <w:b/>
                <w:bCs/>
                <w:color w:val="000000"/>
                <w:sz w:val="24"/>
              </w:rPr>
              <w:t>ēm</w:t>
            </w:r>
            <w:r w:rsidRPr="00093CE3">
              <w:rPr>
                <w:rFonts w:ascii="Times New Roman" w:hAnsi="Times New Roman"/>
                <w:b/>
                <w:bCs/>
                <w:color w:val="000000"/>
                <w:sz w:val="24"/>
                <w:szCs w:val="24"/>
              </w:rPr>
              <w:t>)</w:t>
            </w:r>
            <w:r>
              <w:rPr>
                <w:rFonts w:ascii="Times New Roman" w:hAnsi="Times New Roman"/>
                <w:b/>
                <w:bCs/>
                <w:color w:val="000000"/>
                <w:sz w:val="24"/>
              </w:rPr>
              <w:t xml:space="preserve"> </w:t>
            </w:r>
            <w:r w:rsidRPr="00093CE3">
              <w:rPr>
                <w:rFonts w:ascii="Times New Roman" w:hAnsi="Times New Roman"/>
                <w:b/>
                <w:bCs/>
                <w:color w:val="000000"/>
                <w:sz w:val="24"/>
                <w:szCs w:val="24"/>
              </w:rPr>
              <w:t>vienam tulkam</w:t>
            </w:r>
            <w:r>
              <w:rPr>
                <w:rFonts w:ascii="Times New Roman" w:hAnsi="Times New Roman"/>
                <w:b/>
                <w:bCs/>
                <w:color w:val="000000"/>
                <w:sz w:val="24"/>
              </w:rPr>
              <w:t xml:space="preserve">, </w:t>
            </w:r>
            <w:r w:rsidRPr="00093CE3">
              <w:rPr>
                <w:rFonts w:ascii="Times New Roman" w:hAnsi="Times New Roman"/>
                <w:b/>
                <w:bCs/>
                <w:color w:val="000000"/>
                <w:sz w:val="24"/>
                <w:szCs w:val="24"/>
              </w:rPr>
              <w:t>EUR bez PVN</w:t>
            </w:r>
          </w:p>
        </w:tc>
      </w:tr>
      <w:tr w:rsidR="006007D9" w:rsidRPr="00EB7AA1" w14:paraId="15E71F29" w14:textId="77777777" w:rsidTr="006007D9">
        <w:tc>
          <w:tcPr>
            <w:tcW w:w="2830" w:type="dxa"/>
            <w:tcBorders>
              <w:top w:val="single" w:sz="4" w:space="0" w:color="auto"/>
              <w:left w:val="single" w:sz="4" w:space="0" w:color="auto"/>
              <w:bottom w:val="single" w:sz="4" w:space="0" w:color="auto"/>
              <w:right w:val="single" w:sz="4" w:space="0" w:color="auto"/>
            </w:tcBorders>
            <w:vAlign w:val="center"/>
            <w:hideMark/>
          </w:tcPr>
          <w:p w14:paraId="61C959F2" w14:textId="64C80CF1" w:rsidR="006007D9" w:rsidRPr="00EB7AA1" w:rsidRDefault="006007D9" w:rsidP="006007D9">
            <w:pPr>
              <w:rPr>
                <w:rFonts w:ascii="Times New Roman" w:hAnsi="Times New Roman"/>
                <w:sz w:val="24"/>
                <w:szCs w:val="24"/>
                <w:lang w:eastAsia="en-US"/>
              </w:rPr>
            </w:pPr>
            <w:r w:rsidRPr="00093CE3">
              <w:rPr>
                <w:rFonts w:ascii="Times New Roman" w:hAnsi="Times New Roman"/>
                <w:color w:val="000000"/>
                <w:sz w:val="24"/>
                <w:szCs w:val="24"/>
              </w:rPr>
              <w:t>Tulkojums no latviešu valodas angļu valodā</w:t>
            </w:r>
            <w:r w:rsidRPr="00093CE3" w:rsidDel="00C74006">
              <w:rPr>
                <w:rFonts w:ascii="Times New Roman" w:hAnsi="Times New Roman"/>
                <w:color w:val="000000"/>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8C7288" w14:textId="77777777" w:rsidR="006007D9" w:rsidRPr="00EB7AA1" w:rsidRDefault="006007D9" w:rsidP="006007D9">
            <w:pPr>
              <w:jc w:val="center"/>
              <w:rPr>
                <w:rFonts w:ascii="Times New Roman" w:hAnsi="Times New Roman"/>
                <w:sz w:val="24"/>
                <w:szCs w:val="24"/>
                <w:lang w:eastAsia="en-US"/>
              </w:rPr>
            </w:pPr>
            <w:r w:rsidRPr="00EB7AA1">
              <w:rPr>
                <w:rFonts w:ascii="Times New Roman" w:hAnsi="Times New Roman"/>
                <w:sz w:val="24"/>
                <w:szCs w:val="24"/>
                <w:highlight w:val="lightGray"/>
                <w:lang w:eastAsia="en-US"/>
              </w:rPr>
              <w:t>&lt;..&gt;</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B12882D" w14:textId="77777777" w:rsidR="006007D9" w:rsidRPr="00EB7AA1" w:rsidRDefault="006007D9" w:rsidP="006007D9">
            <w:pPr>
              <w:jc w:val="center"/>
              <w:rPr>
                <w:rFonts w:ascii="Times New Roman" w:hAnsi="Times New Roman"/>
                <w:sz w:val="24"/>
                <w:szCs w:val="24"/>
                <w:lang w:eastAsia="en-US"/>
              </w:rPr>
            </w:pPr>
            <w:r w:rsidRPr="00EB7AA1">
              <w:rPr>
                <w:rFonts w:ascii="Times New Roman" w:hAnsi="Times New Roman"/>
                <w:sz w:val="24"/>
                <w:szCs w:val="24"/>
                <w:highlight w:val="lightGray"/>
                <w:lang w:eastAsia="en-US"/>
              </w:rPr>
              <w:t>&lt;..&gt;</w:t>
            </w:r>
          </w:p>
        </w:tc>
      </w:tr>
      <w:tr w:rsidR="006007D9" w:rsidRPr="00EB7AA1" w14:paraId="2F2983FB" w14:textId="77777777" w:rsidTr="006007D9">
        <w:tc>
          <w:tcPr>
            <w:tcW w:w="2830" w:type="dxa"/>
            <w:tcBorders>
              <w:top w:val="single" w:sz="4" w:space="0" w:color="auto"/>
              <w:left w:val="single" w:sz="4" w:space="0" w:color="auto"/>
              <w:bottom w:val="single" w:sz="4" w:space="0" w:color="auto"/>
              <w:right w:val="single" w:sz="4" w:space="0" w:color="auto"/>
            </w:tcBorders>
            <w:vAlign w:val="center"/>
            <w:hideMark/>
          </w:tcPr>
          <w:p w14:paraId="5EA324F6" w14:textId="08517FEC" w:rsidR="006007D9" w:rsidRPr="00EB7AA1" w:rsidRDefault="006007D9" w:rsidP="006007D9">
            <w:pPr>
              <w:rPr>
                <w:rFonts w:ascii="Times New Roman" w:hAnsi="Times New Roman"/>
                <w:sz w:val="24"/>
                <w:szCs w:val="24"/>
                <w:lang w:eastAsia="en-US"/>
              </w:rPr>
            </w:pPr>
            <w:r w:rsidRPr="00093CE3">
              <w:rPr>
                <w:rFonts w:ascii="Times New Roman" w:hAnsi="Times New Roman"/>
                <w:color w:val="000000"/>
                <w:sz w:val="24"/>
                <w:szCs w:val="24"/>
              </w:rPr>
              <w:t>Tulkojums no angļu valodas latviešu valodā</w:t>
            </w:r>
            <w:r w:rsidRPr="00093CE3" w:rsidDel="00C74006">
              <w:rPr>
                <w:rFonts w:ascii="Times New Roman" w:hAnsi="Times New Roman"/>
                <w:color w:val="000000"/>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CDCCA2" w14:textId="77777777" w:rsidR="006007D9" w:rsidRPr="00EB7AA1" w:rsidRDefault="006007D9" w:rsidP="006007D9">
            <w:pPr>
              <w:jc w:val="center"/>
              <w:rPr>
                <w:rFonts w:ascii="Times New Roman" w:hAnsi="Times New Roman"/>
                <w:sz w:val="24"/>
                <w:szCs w:val="24"/>
                <w:lang w:eastAsia="en-US"/>
              </w:rPr>
            </w:pPr>
            <w:r w:rsidRPr="00EB7AA1">
              <w:rPr>
                <w:rFonts w:ascii="Times New Roman" w:hAnsi="Times New Roman"/>
                <w:sz w:val="24"/>
                <w:szCs w:val="24"/>
                <w:highlight w:val="lightGray"/>
                <w:lang w:eastAsia="en-US"/>
              </w:rPr>
              <w:t>&lt;..&gt;</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9301F77" w14:textId="77777777" w:rsidR="006007D9" w:rsidRPr="00EB7AA1" w:rsidRDefault="006007D9" w:rsidP="006007D9">
            <w:pPr>
              <w:jc w:val="center"/>
              <w:rPr>
                <w:rFonts w:ascii="Times New Roman" w:hAnsi="Times New Roman"/>
                <w:sz w:val="24"/>
                <w:szCs w:val="24"/>
                <w:lang w:eastAsia="en-US"/>
              </w:rPr>
            </w:pPr>
            <w:r w:rsidRPr="00EB7AA1">
              <w:rPr>
                <w:rFonts w:ascii="Times New Roman" w:hAnsi="Times New Roman"/>
                <w:sz w:val="24"/>
                <w:szCs w:val="24"/>
                <w:highlight w:val="lightGray"/>
                <w:lang w:eastAsia="en-US"/>
              </w:rPr>
              <w:t>&lt;..&gt;</w:t>
            </w:r>
          </w:p>
        </w:tc>
      </w:tr>
      <w:tr w:rsidR="006007D9" w:rsidRPr="00EB7AA1" w14:paraId="66C8FA0F" w14:textId="77777777" w:rsidTr="006007D9">
        <w:tc>
          <w:tcPr>
            <w:tcW w:w="2830" w:type="dxa"/>
            <w:vMerge w:val="restart"/>
            <w:tcBorders>
              <w:top w:val="single" w:sz="4" w:space="0" w:color="auto"/>
              <w:left w:val="single" w:sz="4" w:space="0" w:color="auto"/>
              <w:right w:val="single" w:sz="4" w:space="0" w:color="auto"/>
            </w:tcBorders>
            <w:vAlign w:val="center"/>
          </w:tcPr>
          <w:p w14:paraId="14B09641" w14:textId="5A57AB86" w:rsidR="006007D9" w:rsidRPr="00EB7AA1" w:rsidRDefault="006007D9" w:rsidP="003C4FE3">
            <w:pPr>
              <w:jc w:val="center"/>
              <w:rPr>
                <w:rFonts w:ascii="Times New Roman" w:hAnsi="Times New Roman"/>
                <w:b/>
                <w:bCs/>
                <w:szCs w:val="24"/>
              </w:rPr>
            </w:pPr>
            <w:r w:rsidRPr="00EB7AA1">
              <w:rPr>
                <w:rFonts w:ascii="Times New Roman" w:hAnsi="Times New Roman"/>
                <w:b/>
                <w:bCs/>
                <w:sz w:val="24"/>
                <w:szCs w:val="24"/>
                <w:lang w:eastAsia="en-US"/>
              </w:rPr>
              <w:t>Kopā, EUR bez PVN:</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80E952" w14:textId="472E1180" w:rsidR="006007D9" w:rsidRPr="00EB7AA1" w:rsidRDefault="006007D9" w:rsidP="003C4FE3">
            <w:pPr>
              <w:jc w:val="center"/>
              <w:rPr>
                <w:rFonts w:ascii="Times New Roman" w:hAnsi="Times New Roman"/>
                <w:b/>
                <w:bCs/>
                <w:szCs w:val="24"/>
              </w:rPr>
            </w:pPr>
            <w:r w:rsidRPr="00EB7AA1">
              <w:rPr>
                <w:rFonts w:ascii="Times New Roman" w:hAnsi="Times New Roman"/>
                <w:b/>
                <w:bCs/>
                <w:szCs w:val="24"/>
              </w:rPr>
              <w:t>A</w:t>
            </w:r>
          </w:p>
        </w:tc>
        <w:tc>
          <w:tcPr>
            <w:tcW w:w="38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83C0FC" w14:textId="4D624599" w:rsidR="006007D9" w:rsidRPr="00EB7AA1" w:rsidRDefault="006007D9" w:rsidP="003C4FE3">
            <w:pPr>
              <w:jc w:val="center"/>
              <w:rPr>
                <w:rFonts w:ascii="Times New Roman" w:hAnsi="Times New Roman"/>
                <w:b/>
                <w:bCs/>
                <w:szCs w:val="24"/>
              </w:rPr>
            </w:pPr>
            <w:r w:rsidRPr="00EB7AA1">
              <w:rPr>
                <w:rFonts w:ascii="Times New Roman" w:hAnsi="Times New Roman"/>
                <w:b/>
                <w:bCs/>
                <w:szCs w:val="24"/>
              </w:rPr>
              <w:t>B</w:t>
            </w:r>
          </w:p>
        </w:tc>
      </w:tr>
      <w:tr w:rsidR="006007D9" w:rsidRPr="00EB7AA1" w14:paraId="74914E35" w14:textId="77777777" w:rsidTr="006007D9">
        <w:tc>
          <w:tcPr>
            <w:tcW w:w="2830" w:type="dxa"/>
            <w:vMerge/>
            <w:tcBorders>
              <w:left w:val="single" w:sz="4" w:space="0" w:color="auto"/>
              <w:bottom w:val="single" w:sz="4" w:space="0" w:color="auto"/>
              <w:right w:val="single" w:sz="4" w:space="0" w:color="auto"/>
            </w:tcBorders>
            <w:vAlign w:val="center"/>
            <w:hideMark/>
          </w:tcPr>
          <w:p w14:paraId="32E69A0A" w14:textId="1F13EC29" w:rsidR="006007D9" w:rsidRPr="00EB7AA1" w:rsidRDefault="006007D9" w:rsidP="003C4FE3">
            <w:pPr>
              <w:jc w:val="center"/>
              <w:rPr>
                <w:rFonts w:ascii="Times New Roman" w:hAnsi="Times New Roman"/>
                <w:b/>
                <w:bCs/>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3B04A32" w14:textId="77777777" w:rsidR="006007D9" w:rsidRPr="00EB7AA1" w:rsidRDefault="006007D9" w:rsidP="003C4FE3">
            <w:pPr>
              <w:jc w:val="center"/>
              <w:rPr>
                <w:rFonts w:ascii="Times New Roman" w:hAnsi="Times New Roman"/>
                <w:sz w:val="24"/>
                <w:szCs w:val="24"/>
                <w:lang w:eastAsia="en-US"/>
              </w:rPr>
            </w:pPr>
            <w:r w:rsidRPr="00EB7AA1">
              <w:rPr>
                <w:rFonts w:ascii="Times New Roman" w:hAnsi="Times New Roman"/>
                <w:sz w:val="24"/>
                <w:szCs w:val="24"/>
                <w:highlight w:val="lightGray"/>
                <w:lang w:eastAsia="en-US"/>
              </w:rPr>
              <w:t>&lt;..&gt;</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D1B54D4" w14:textId="77777777" w:rsidR="006007D9" w:rsidRPr="00EB7AA1" w:rsidRDefault="006007D9" w:rsidP="003C4FE3">
            <w:pPr>
              <w:jc w:val="center"/>
              <w:rPr>
                <w:rFonts w:ascii="Times New Roman" w:hAnsi="Times New Roman"/>
                <w:sz w:val="24"/>
                <w:szCs w:val="24"/>
                <w:lang w:eastAsia="en-US"/>
              </w:rPr>
            </w:pPr>
            <w:r w:rsidRPr="00EB7AA1">
              <w:rPr>
                <w:rFonts w:ascii="Times New Roman" w:hAnsi="Times New Roman"/>
                <w:sz w:val="24"/>
                <w:szCs w:val="24"/>
                <w:highlight w:val="lightGray"/>
                <w:lang w:eastAsia="en-US"/>
              </w:rPr>
              <w:t>&lt;..&gt;</w:t>
            </w:r>
          </w:p>
        </w:tc>
      </w:tr>
    </w:tbl>
    <w:p w14:paraId="05BFE3EA" w14:textId="0BEFDD40" w:rsidR="005B471C" w:rsidRPr="007048FE" w:rsidRDefault="002603B8" w:rsidP="005B471C">
      <w:pPr>
        <w:spacing w:before="60" w:after="0"/>
        <w:rPr>
          <w:color w:val="000000"/>
          <w:sz w:val="20"/>
          <w:lang w:eastAsia="lv-LV"/>
        </w:rPr>
      </w:pPr>
      <w:r w:rsidRPr="002603B8">
        <w:rPr>
          <w:b/>
          <w:bCs/>
          <w:color w:val="000000"/>
          <w:szCs w:val="28"/>
          <w:vertAlign w:val="superscript"/>
          <w:lang w:eastAsia="lv-LV"/>
        </w:rPr>
        <w:t xml:space="preserve">* </w:t>
      </w:r>
      <w:r w:rsidRPr="002603B8">
        <w:rPr>
          <w:color w:val="000000"/>
          <w:sz w:val="20"/>
          <w:lang w:eastAsia="lv-LV"/>
        </w:rPr>
        <w:t>Rakstiskās t</w:t>
      </w:r>
      <w:r w:rsidR="005B471C" w:rsidRPr="007048FE">
        <w:rPr>
          <w:color w:val="000000"/>
          <w:sz w:val="20"/>
          <w:lang w:eastAsia="lv-LV"/>
        </w:rPr>
        <w:t xml:space="preserve">ulkošanas pakalpojuma cenu piemērošanas nosacījumi: </w:t>
      </w:r>
    </w:p>
    <w:p w14:paraId="2D972A84" w14:textId="7B47DB99" w:rsidR="005B471C" w:rsidRPr="007048FE" w:rsidRDefault="005B471C" w:rsidP="002603B8">
      <w:pPr>
        <w:spacing w:after="0"/>
        <w:rPr>
          <w:color w:val="000000"/>
          <w:sz w:val="20"/>
          <w:lang w:eastAsia="lv-LV"/>
        </w:rPr>
      </w:pPr>
      <w:r w:rsidRPr="007048FE">
        <w:rPr>
          <w:color w:val="000000"/>
          <w:sz w:val="20"/>
          <w:lang w:eastAsia="lv-LV"/>
        </w:rPr>
        <w:t xml:space="preserve">- viena </w:t>
      </w:r>
      <w:proofErr w:type="spellStart"/>
      <w:r w:rsidRPr="007048FE">
        <w:rPr>
          <w:color w:val="000000"/>
          <w:sz w:val="20"/>
          <w:lang w:eastAsia="lv-LV"/>
        </w:rPr>
        <w:t>standartlapa</w:t>
      </w:r>
      <w:proofErr w:type="spellEnd"/>
      <w:r w:rsidRPr="007048FE">
        <w:rPr>
          <w:color w:val="000000"/>
          <w:sz w:val="20"/>
          <w:lang w:eastAsia="lv-LV"/>
        </w:rPr>
        <w:t xml:space="preserve"> ir 1800 rakst</w:t>
      </w:r>
      <w:r>
        <w:rPr>
          <w:color w:val="000000"/>
          <w:sz w:val="20"/>
          <w:lang w:eastAsia="lv-LV"/>
        </w:rPr>
        <w:t xml:space="preserve">u </w:t>
      </w:r>
      <w:r w:rsidRPr="007048FE">
        <w:rPr>
          <w:color w:val="000000"/>
          <w:sz w:val="20"/>
          <w:lang w:eastAsia="lv-LV"/>
        </w:rPr>
        <w:t>zīmes, ieskaitot atstarpes;</w:t>
      </w:r>
    </w:p>
    <w:p w14:paraId="52B42F0C" w14:textId="147CC358" w:rsidR="00975C95" w:rsidRDefault="005B471C" w:rsidP="005B471C">
      <w:pPr>
        <w:widowControl w:val="0"/>
        <w:spacing w:after="0" w:line="240" w:lineRule="auto"/>
        <w:jc w:val="both"/>
        <w:outlineLvl w:val="0"/>
        <w:rPr>
          <w:color w:val="000000"/>
          <w:sz w:val="20"/>
          <w:lang w:eastAsia="lv-LV"/>
        </w:rPr>
      </w:pPr>
      <w:r w:rsidRPr="007048FE">
        <w:rPr>
          <w:color w:val="000000"/>
          <w:sz w:val="20"/>
          <w:lang w:eastAsia="lv-LV"/>
        </w:rPr>
        <w:t>-</w:t>
      </w:r>
      <w:r w:rsidR="002603B8">
        <w:rPr>
          <w:color w:val="000000"/>
          <w:sz w:val="20"/>
          <w:lang w:eastAsia="lv-LV"/>
        </w:rPr>
        <w:t xml:space="preserve"> </w:t>
      </w:r>
      <w:r w:rsidRPr="007048FE">
        <w:rPr>
          <w:color w:val="000000"/>
          <w:sz w:val="20"/>
          <w:lang w:eastAsia="lv-LV"/>
        </w:rPr>
        <w:t xml:space="preserve">veicot rakstisko tulkošanu, tulkojumu rediģēšanu tekstam, kas apjoma ziņā ir mazāks vai arī lielāks par vienu </w:t>
      </w:r>
      <w:proofErr w:type="spellStart"/>
      <w:r w:rsidRPr="007048FE">
        <w:rPr>
          <w:color w:val="000000"/>
          <w:sz w:val="20"/>
          <w:lang w:eastAsia="lv-LV"/>
        </w:rPr>
        <w:t>standartlapu</w:t>
      </w:r>
      <w:proofErr w:type="spellEnd"/>
      <w:r w:rsidRPr="007048FE">
        <w:rPr>
          <w:color w:val="000000"/>
          <w:sz w:val="20"/>
          <w:lang w:eastAsia="lv-LV"/>
        </w:rPr>
        <w:t xml:space="preserve">, maksu par darba izpildi aprēķina proporcionāli dokumenta oriģināla rakstu zīmju skaitam. </w:t>
      </w:r>
    </w:p>
    <w:p w14:paraId="7A0F59FD" w14:textId="77777777" w:rsidR="002603B8" w:rsidRPr="00EB7AA1" w:rsidRDefault="002603B8" w:rsidP="002603B8">
      <w:pPr>
        <w:widowControl w:val="0"/>
        <w:spacing w:before="240" w:after="0" w:line="240" w:lineRule="auto"/>
        <w:jc w:val="both"/>
        <w:outlineLvl w:val="0"/>
        <w:rPr>
          <w:rFonts w:cs="Times New Roman"/>
        </w:rPr>
      </w:pPr>
    </w:p>
    <w:tbl>
      <w:tblPr>
        <w:tblStyle w:val="Reatabula"/>
        <w:tblW w:w="8784" w:type="dxa"/>
        <w:tblLook w:val="04A0" w:firstRow="1" w:lastRow="0" w:firstColumn="1" w:lastColumn="0" w:noHBand="0" w:noVBand="1"/>
      </w:tblPr>
      <w:tblGrid>
        <w:gridCol w:w="5949"/>
        <w:gridCol w:w="2835"/>
      </w:tblGrid>
      <w:tr w:rsidR="00197A62" w:rsidRPr="00EB7AA1" w14:paraId="29CE4B39" w14:textId="77777777" w:rsidTr="002603B8">
        <w:tc>
          <w:tcPr>
            <w:tcW w:w="5949"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2E63B836" w14:textId="77777777" w:rsidR="00197A62" w:rsidRPr="00EB7AA1" w:rsidRDefault="00197A62" w:rsidP="003C4FE3">
            <w:pPr>
              <w:jc w:val="center"/>
              <w:rPr>
                <w:rFonts w:ascii="Times New Roman" w:hAnsi="Times New Roman"/>
                <w:b/>
                <w:bCs/>
                <w:szCs w:val="24"/>
              </w:rPr>
            </w:pPr>
            <w:r w:rsidRPr="006007D9">
              <w:rPr>
                <w:rFonts w:ascii="Times New Roman" w:hAnsi="Times New Roman"/>
                <w:b/>
                <w:bCs/>
                <w:sz w:val="24"/>
                <w:szCs w:val="32"/>
              </w:rPr>
              <w:t>Pakalpojuma apraksts</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29EB932" w14:textId="331B6A4F" w:rsidR="00197A62" w:rsidRPr="00EB7AA1" w:rsidRDefault="00197A62" w:rsidP="003C4FE3">
            <w:pPr>
              <w:jc w:val="center"/>
              <w:rPr>
                <w:rFonts w:ascii="Times New Roman" w:hAnsi="Times New Roman"/>
                <w:b/>
                <w:bCs/>
                <w:sz w:val="24"/>
                <w:szCs w:val="24"/>
                <w:lang w:eastAsia="en-US"/>
              </w:rPr>
            </w:pPr>
            <w:r w:rsidRPr="00EB7AA1">
              <w:rPr>
                <w:rFonts w:ascii="Times New Roman" w:hAnsi="Times New Roman"/>
                <w:b/>
                <w:bCs/>
                <w:sz w:val="24"/>
                <w:szCs w:val="24"/>
                <w:lang w:eastAsia="en-US"/>
              </w:rPr>
              <w:t>Summa</w:t>
            </w:r>
            <w:r w:rsidR="002603B8">
              <w:rPr>
                <w:rFonts w:ascii="Times New Roman" w:hAnsi="Times New Roman"/>
                <w:b/>
                <w:bCs/>
                <w:sz w:val="24"/>
                <w:szCs w:val="24"/>
                <w:lang w:eastAsia="en-US"/>
              </w:rPr>
              <w:t>,</w:t>
            </w:r>
            <w:r w:rsidRPr="00EB7AA1">
              <w:rPr>
                <w:rFonts w:ascii="Times New Roman" w:hAnsi="Times New Roman"/>
                <w:b/>
                <w:bCs/>
                <w:sz w:val="24"/>
                <w:szCs w:val="24"/>
                <w:lang w:eastAsia="en-US"/>
              </w:rPr>
              <w:t xml:space="preserve"> EUR bez PVN</w:t>
            </w:r>
          </w:p>
        </w:tc>
      </w:tr>
      <w:tr w:rsidR="00197A62" w:rsidRPr="00EB7AA1" w14:paraId="326A8B8E" w14:textId="77777777" w:rsidTr="002603B8">
        <w:trPr>
          <w:trHeight w:val="77"/>
        </w:trPr>
        <w:tc>
          <w:tcPr>
            <w:tcW w:w="5949" w:type="dxa"/>
            <w:vMerge/>
            <w:tcBorders>
              <w:left w:val="single" w:sz="4" w:space="0" w:color="auto"/>
              <w:bottom w:val="single" w:sz="4" w:space="0" w:color="auto"/>
              <w:right w:val="single" w:sz="4" w:space="0" w:color="auto"/>
            </w:tcBorders>
            <w:vAlign w:val="center"/>
            <w:hideMark/>
          </w:tcPr>
          <w:p w14:paraId="6A288B91" w14:textId="7B4E280D" w:rsidR="00197A62" w:rsidRPr="00EB7AA1" w:rsidRDefault="00197A62" w:rsidP="003C4FE3">
            <w:pPr>
              <w:rPr>
                <w:rFonts w:ascii="Times New Roman"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7F2CEB" w14:textId="03FA4450" w:rsidR="00197A62" w:rsidRPr="00EB7AA1" w:rsidRDefault="006007D9" w:rsidP="003C4FE3">
            <w:pPr>
              <w:jc w:val="center"/>
              <w:rPr>
                <w:rFonts w:ascii="Times New Roman" w:hAnsi="Times New Roman"/>
                <w:b/>
                <w:bCs/>
                <w:szCs w:val="24"/>
              </w:rPr>
            </w:pPr>
            <w:r>
              <w:rPr>
                <w:rFonts w:ascii="Times New Roman" w:hAnsi="Times New Roman"/>
                <w:b/>
                <w:bCs/>
                <w:szCs w:val="24"/>
              </w:rPr>
              <w:t>C</w:t>
            </w:r>
          </w:p>
        </w:tc>
      </w:tr>
      <w:tr w:rsidR="00197A62" w:rsidRPr="00EB7AA1" w14:paraId="19E799DB" w14:textId="77777777" w:rsidTr="002603B8">
        <w:tc>
          <w:tcPr>
            <w:tcW w:w="5949" w:type="dxa"/>
            <w:tcBorders>
              <w:top w:val="single" w:sz="4" w:space="0" w:color="auto"/>
              <w:left w:val="single" w:sz="4" w:space="0" w:color="auto"/>
              <w:bottom w:val="single" w:sz="4" w:space="0" w:color="auto"/>
              <w:right w:val="single" w:sz="4" w:space="0" w:color="auto"/>
            </w:tcBorders>
            <w:vAlign w:val="center"/>
            <w:hideMark/>
          </w:tcPr>
          <w:p w14:paraId="258EF030" w14:textId="01066642" w:rsidR="00197A62" w:rsidRPr="00EB7AA1" w:rsidRDefault="00197A62" w:rsidP="003C4FE3">
            <w:pPr>
              <w:rPr>
                <w:rFonts w:ascii="Times New Roman" w:hAnsi="Times New Roman"/>
                <w:sz w:val="24"/>
                <w:szCs w:val="24"/>
                <w:lang w:eastAsia="en-US"/>
              </w:rPr>
            </w:pPr>
            <w:r w:rsidRPr="00EB7AA1">
              <w:rPr>
                <w:rFonts w:ascii="Times New Roman" w:hAnsi="Times New Roman"/>
                <w:sz w:val="24"/>
                <w:szCs w:val="24"/>
                <w:lang w:eastAsia="en-US"/>
              </w:rPr>
              <w:t>Izmaksas par viena dokumenta notariālo apliecinājumu</w:t>
            </w:r>
            <w:r w:rsidR="00975C95" w:rsidRPr="00975C95">
              <w:rPr>
                <w:rFonts w:ascii="Times New Roman" w:hAnsi="Times New Roman"/>
                <w:sz w:val="24"/>
                <w:szCs w:val="24"/>
                <w:vertAlign w:val="superscript"/>
                <w:lang w:eastAsia="en-US"/>
              </w:rPr>
              <w:t>*</w:t>
            </w:r>
            <w:r w:rsidR="002603B8">
              <w:rPr>
                <w:rFonts w:ascii="Times New Roman" w:hAnsi="Times New Roman"/>
                <w:sz w:val="24"/>
                <w:szCs w:val="24"/>
                <w:vertAlign w:val="superscript"/>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A12818" w14:textId="77777777" w:rsidR="00197A62" w:rsidRPr="00EB7AA1" w:rsidRDefault="00197A62" w:rsidP="003C4FE3">
            <w:pPr>
              <w:jc w:val="center"/>
              <w:rPr>
                <w:rFonts w:ascii="Times New Roman" w:hAnsi="Times New Roman"/>
                <w:sz w:val="24"/>
                <w:szCs w:val="24"/>
                <w:lang w:eastAsia="en-US"/>
              </w:rPr>
            </w:pPr>
            <w:r w:rsidRPr="00EB7AA1">
              <w:rPr>
                <w:rFonts w:ascii="Times New Roman" w:hAnsi="Times New Roman"/>
                <w:sz w:val="24"/>
                <w:szCs w:val="24"/>
                <w:highlight w:val="lightGray"/>
                <w:lang w:eastAsia="en-US"/>
              </w:rPr>
              <w:t>&lt;..&gt;</w:t>
            </w:r>
          </w:p>
        </w:tc>
      </w:tr>
    </w:tbl>
    <w:p w14:paraId="0CA33C49" w14:textId="68118A79" w:rsidR="00197A62" w:rsidRPr="00975C95" w:rsidRDefault="00975C95" w:rsidP="002603B8">
      <w:pPr>
        <w:widowControl w:val="0"/>
        <w:spacing w:before="60" w:after="0" w:line="240" w:lineRule="auto"/>
        <w:jc w:val="both"/>
        <w:outlineLvl w:val="0"/>
        <w:rPr>
          <w:rFonts w:cs="Times New Roman"/>
          <w:sz w:val="20"/>
          <w:szCs w:val="18"/>
        </w:rPr>
      </w:pPr>
      <w:r w:rsidRPr="002603B8">
        <w:rPr>
          <w:rFonts w:cs="Times New Roman"/>
          <w:vertAlign w:val="superscript"/>
        </w:rPr>
        <w:t>*</w:t>
      </w:r>
      <w:r w:rsidR="002603B8" w:rsidRPr="002603B8">
        <w:rPr>
          <w:rFonts w:cs="Times New Roman"/>
          <w:vertAlign w:val="superscript"/>
        </w:rPr>
        <w:t>*</w:t>
      </w:r>
      <w:r>
        <w:rPr>
          <w:rFonts w:cs="Times New Roman"/>
        </w:rPr>
        <w:t xml:space="preserve"> </w:t>
      </w:r>
      <w:r w:rsidR="002603B8" w:rsidRPr="002603B8">
        <w:rPr>
          <w:rFonts w:cs="Times New Roman"/>
          <w:sz w:val="20"/>
          <w:szCs w:val="18"/>
        </w:rPr>
        <w:t xml:space="preserve">Izmaksas par viena dokumenta notariālo apliecinājumu </w:t>
      </w:r>
      <w:r w:rsidR="002603B8">
        <w:rPr>
          <w:rFonts w:cs="Times New Roman"/>
          <w:sz w:val="20"/>
          <w:szCs w:val="18"/>
        </w:rPr>
        <w:t>n</w:t>
      </w:r>
      <w:r w:rsidRPr="00975C95">
        <w:rPr>
          <w:rFonts w:cs="Times New Roman"/>
          <w:sz w:val="20"/>
          <w:szCs w:val="18"/>
        </w:rPr>
        <w:t>etiek iekļautas kopējās piedāvājuma cenas aprēķinā.</w:t>
      </w:r>
    </w:p>
    <w:p w14:paraId="06F98387" w14:textId="77777777" w:rsidR="00975C95" w:rsidRPr="00EB7AA1" w:rsidRDefault="00975C95" w:rsidP="002603B8">
      <w:pPr>
        <w:widowControl w:val="0"/>
        <w:spacing w:before="120" w:after="0" w:line="240" w:lineRule="auto"/>
        <w:jc w:val="both"/>
        <w:outlineLvl w:val="0"/>
        <w:rPr>
          <w:rFonts w:cs="Times New Roman"/>
        </w:rPr>
      </w:pPr>
    </w:p>
    <w:p w14:paraId="393A49ED" w14:textId="31E3C630" w:rsidR="00A8295C" w:rsidRPr="00EB7AA1" w:rsidRDefault="00A8295C" w:rsidP="00A8295C">
      <w:pPr>
        <w:spacing w:after="60"/>
        <w:jc w:val="both"/>
        <w:rPr>
          <w:rFonts w:cs="Times New Roman"/>
        </w:rPr>
      </w:pPr>
      <w:r w:rsidRPr="00EB7AA1">
        <w:rPr>
          <w:rFonts w:cs="Times New Roman"/>
          <w:b/>
          <w:bCs/>
        </w:rPr>
        <w:t>Kopējā piedāvājuma cena EUR bez PVN</w:t>
      </w:r>
      <w:r w:rsidR="00197A62" w:rsidRPr="00EB7AA1">
        <w:rPr>
          <w:rFonts w:cs="Times New Roman"/>
          <w:b/>
          <w:bCs/>
        </w:rPr>
        <w:t xml:space="preserve"> (A+B): </w:t>
      </w:r>
      <w:r w:rsidR="00197A62" w:rsidRPr="00EB7AA1">
        <w:rPr>
          <w:rFonts w:cs="Times New Roman"/>
          <w:szCs w:val="24"/>
          <w:highlight w:val="lightGray"/>
        </w:rPr>
        <w:t>&lt;..&gt;</w:t>
      </w:r>
      <w:r w:rsidRPr="00EB7AA1">
        <w:rPr>
          <w:rFonts w:cs="Times New Roman"/>
        </w:rPr>
        <w:t xml:space="preserve"> EUR</w:t>
      </w:r>
      <w:r w:rsidR="00197A62" w:rsidRPr="00EB7AA1">
        <w:rPr>
          <w:rFonts w:cs="Times New Roman"/>
        </w:rPr>
        <w:t xml:space="preserve"> </w:t>
      </w:r>
      <w:r w:rsidRPr="00EB7AA1">
        <w:rPr>
          <w:rFonts w:cs="Times New Roman"/>
        </w:rPr>
        <w:t>bez PVN.</w:t>
      </w:r>
    </w:p>
    <w:p w14:paraId="27CDB9B2" w14:textId="77777777" w:rsidR="00A8295C" w:rsidRPr="00EB7AA1" w:rsidRDefault="00A8295C" w:rsidP="007F44E7">
      <w:pPr>
        <w:widowControl w:val="0"/>
        <w:spacing w:after="0" w:line="240" w:lineRule="auto"/>
        <w:jc w:val="both"/>
        <w:outlineLvl w:val="0"/>
        <w:rPr>
          <w:rFonts w:cs="Times New Roman"/>
        </w:rPr>
      </w:pPr>
    </w:p>
    <w:p w14:paraId="5691F6CD" w14:textId="5E5F7BBE" w:rsidR="00A72F13" w:rsidRPr="00EB7AA1" w:rsidRDefault="00A72F13" w:rsidP="001425AD">
      <w:pPr>
        <w:rPr>
          <w:rFonts w:cs="Times New Roman"/>
          <w:i/>
          <w:iCs/>
        </w:rPr>
      </w:pPr>
      <w:r w:rsidRPr="00EB7AA1">
        <w:rPr>
          <w:rFonts w:cs="Times New Roman"/>
          <w:i/>
          <w:iCs/>
        </w:rPr>
        <w:t xml:space="preserve">Finanšu piedāvājumā cenas jānorāda </w:t>
      </w:r>
      <w:proofErr w:type="spellStart"/>
      <w:r w:rsidRPr="00EB7AA1">
        <w:rPr>
          <w:rFonts w:cs="Times New Roman"/>
          <w:i/>
          <w:iCs/>
        </w:rPr>
        <w:t>euro</w:t>
      </w:r>
      <w:proofErr w:type="spellEnd"/>
      <w:r w:rsidRPr="00EB7AA1">
        <w:rPr>
          <w:rFonts w:cs="Times New Roman"/>
          <w:i/>
          <w:iCs/>
        </w:rPr>
        <w:t>, ar divām zīmēm aiz komata.</w:t>
      </w: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745064" w:rsidRPr="00EB7AA1" w14:paraId="6E50104C" w14:textId="77777777" w:rsidTr="00B31ED5">
        <w:tc>
          <w:tcPr>
            <w:tcW w:w="7621" w:type="dxa"/>
            <w:tcBorders>
              <w:top w:val="dotted" w:sz="4" w:space="0" w:color="auto"/>
              <w:left w:val="nil"/>
              <w:bottom w:val="dotted" w:sz="4" w:space="0" w:color="auto"/>
              <w:right w:val="nil"/>
            </w:tcBorders>
            <w:vAlign w:val="bottom"/>
            <w:hideMark/>
          </w:tcPr>
          <w:p w14:paraId="2F15B1BB" w14:textId="77777777" w:rsidR="00745064" w:rsidRPr="00EB7AA1" w:rsidRDefault="00745064" w:rsidP="00BB4A28">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 xml:space="preserve">&lt;Pretendenta </w:t>
            </w:r>
            <w:proofErr w:type="spellStart"/>
            <w:r w:rsidRPr="00EB7AA1">
              <w:rPr>
                <w:rFonts w:eastAsia="Times New Roman" w:cs="Times New Roman"/>
                <w:szCs w:val="24"/>
                <w:highlight w:val="lightGray"/>
              </w:rPr>
              <w:t>paraksttiesīgās</w:t>
            </w:r>
            <w:proofErr w:type="spellEnd"/>
            <w:r w:rsidRPr="00EB7AA1">
              <w:rPr>
                <w:rFonts w:eastAsia="Times New Roman" w:cs="Times New Roman"/>
                <w:szCs w:val="24"/>
                <w:highlight w:val="lightGray"/>
              </w:rPr>
              <w:t xml:space="preserve"> vai pilnvarotās personas vārds, uzvārds, amats&gt;</w:t>
            </w:r>
          </w:p>
        </w:tc>
      </w:tr>
      <w:tr w:rsidR="00745064" w:rsidRPr="00EB7AA1" w14:paraId="390AB409" w14:textId="77777777" w:rsidTr="00B31ED5">
        <w:trPr>
          <w:trHeight w:val="64"/>
        </w:trPr>
        <w:tc>
          <w:tcPr>
            <w:tcW w:w="7621" w:type="dxa"/>
            <w:tcBorders>
              <w:top w:val="dotted" w:sz="4" w:space="0" w:color="auto"/>
              <w:left w:val="nil"/>
              <w:bottom w:val="dotted" w:sz="4" w:space="0" w:color="auto"/>
              <w:right w:val="nil"/>
            </w:tcBorders>
            <w:vAlign w:val="center"/>
            <w:hideMark/>
          </w:tcPr>
          <w:p w14:paraId="108E2AC0" w14:textId="77777777" w:rsidR="00745064" w:rsidRPr="00EB7AA1" w:rsidRDefault="00745064" w:rsidP="00BB4A28">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&lt;Paraksts&gt;</w:t>
            </w:r>
          </w:p>
        </w:tc>
      </w:tr>
      <w:tr w:rsidR="00745064" w:rsidRPr="00EB7AA1" w14:paraId="0359A9EA" w14:textId="77777777" w:rsidTr="00B31ED5">
        <w:trPr>
          <w:trHeight w:val="488"/>
        </w:trPr>
        <w:tc>
          <w:tcPr>
            <w:tcW w:w="7621" w:type="dxa"/>
            <w:tcBorders>
              <w:top w:val="dotted" w:sz="4" w:space="0" w:color="auto"/>
              <w:left w:val="nil"/>
              <w:bottom w:val="dotted" w:sz="4" w:space="0" w:color="auto"/>
              <w:right w:val="nil"/>
            </w:tcBorders>
            <w:hideMark/>
          </w:tcPr>
          <w:p w14:paraId="6AA97E28" w14:textId="77777777" w:rsidR="00745064" w:rsidRPr="00EB7AA1" w:rsidRDefault="00745064" w:rsidP="00BB4A28">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&lt;Datums, vieta&gt;</w:t>
            </w:r>
          </w:p>
        </w:tc>
      </w:tr>
    </w:tbl>
    <w:p w14:paraId="21D82045" w14:textId="77777777" w:rsidR="00745064" w:rsidRPr="00EB7AA1" w:rsidRDefault="00745064" w:rsidP="00745064">
      <w:pPr>
        <w:pStyle w:val="Stils1"/>
        <w:numPr>
          <w:ilvl w:val="0"/>
          <w:numId w:val="0"/>
        </w:numPr>
        <w:spacing w:line="240" w:lineRule="auto"/>
        <w:jc w:val="right"/>
        <w:rPr>
          <w:sz w:val="22"/>
          <w:szCs w:val="22"/>
        </w:rPr>
      </w:pPr>
    </w:p>
    <w:p w14:paraId="7B5ABB9F" w14:textId="77777777" w:rsidR="00745064" w:rsidRPr="00EB7AA1" w:rsidRDefault="00745064" w:rsidP="00745064">
      <w:pPr>
        <w:pStyle w:val="Stils1"/>
        <w:numPr>
          <w:ilvl w:val="0"/>
          <w:numId w:val="0"/>
        </w:numPr>
        <w:spacing w:line="240" w:lineRule="auto"/>
        <w:jc w:val="right"/>
        <w:rPr>
          <w:sz w:val="22"/>
          <w:szCs w:val="22"/>
        </w:rPr>
      </w:pPr>
    </w:p>
    <w:p w14:paraId="62DCCAAE" w14:textId="77777777" w:rsidR="00745064" w:rsidRPr="00EB7AA1" w:rsidRDefault="00745064" w:rsidP="00745064">
      <w:pPr>
        <w:pStyle w:val="Stils1"/>
        <w:numPr>
          <w:ilvl w:val="0"/>
          <w:numId w:val="0"/>
        </w:numPr>
        <w:spacing w:line="240" w:lineRule="auto"/>
        <w:jc w:val="right"/>
        <w:rPr>
          <w:sz w:val="22"/>
          <w:szCs w:val="22"/>
        </w:rPr>
      </w:pPr>
    </w:p>
    <w:p w14:paraId="4B58623B" w14:textId="77777777" w:rsidR="00745064" w:rsidRPr="00EB7AA1" w:rsidRDefault="00745064" w:rsidP="00745064">
      <w:pPr>
        <w:pStyle w:val="Stils1"/>
        <w:numPr>
          <w:ilvl w:val="0"/>
          <w:numId w:val="0"/>
        </w:numPr>
        <w:spacing w:line="240" w:lineRule="auto"/>
        <w:jc w:val="right"/>
        <w:rPr>
          <w:sz w:val="22"/>
          <w:szCs w:val="22"/>
        </w:rPr>
      </w:pPr>
    </w:p>
    <w:p w14:paraId="18BD564A" w14:textId="77777777" w:rsidR="00745064" w:rsidRPr="00EB7AA1" w:rsidRDefault="00745064" w:rsidP="00745064">
      <w:pPr>
        <w:pStyle w:val="Stils1"/>
        <w:numPr>
          <w:ilvl w:val="0"/>
          <w:numId w:val="0"/>
        </w:numPr>
        <w:spacing w:line="240" w:lineRule="auto"/>
        <w:jc w:val="right"/>
        <w:rPr>
          <w:sz w:val="22"/>
          <w:szCs w:val="22"/>
        </w:rPr>
      </w:pPr>
    </w:p>
    <w:p w14:paraId="56B4EF92" w14:textId="77777777" w:rsidR="0065023D" w:rsidRPr="00EB7AA1" w:rsidRDefault="0065023D" w:rsidP="0039453A">
      <w:pPr>
        <w:rPr>
          <w:rFonts w:cs="Times New Roman"/>
          <w:b/>
        </w:rPr>
        <w:sectPr w:rsidR="0065023D" w:rsidRPr="00EB7AA1" w:rsidSect="00FA3926">
          <w:pgSz w:w="11906" w:h="16838"/>
          <w:pgMar w:top="720" w:right="851" w:bottom="720" w:left="992" w:header="709" w:footer="709" w:gutter="0"/>
          <w:cols w:space="708"/>
          <w:docGrid w:linePitch="360"/>
        </w:sectPr>
      </w:pPr>
    </w:p>
    <w:p w14:paraId="3D255EA0" w14:textId="06F4B0C2" w:rsidR="007C149B" w:rsidRPr="00EB7AA1" w:rsidRDefault="004E7214" w:rsidP="007C149B">
      <w:pPr>
        <w:spacing w:after="0"/>
        <w:jc w:val="right"/>
        <w:rPr>
          <w:rFonts w:cs="Times New Roman"/>
          <w:b/>
        </w:rPr>
      </w:pPr>
      <w:r w:rsidRPr="00EB7AA1">
        <w:rPr>
          <w:rFonts w:cs="Times New Roman"/>
          <w:b/>
        </w:rPr>
        <w:lastRenderedPageBreak/>
        <w:t xml:space="preserve">Pielikums Nr. </w:t>
      </w:r>
      <w:r w:rsidR="00197A62" w:rsidRPr="00EB7AA1">
        <w:rPr>
          <w:rFonts w:cs="Times New Roman"/>
          <w:b/>
        </w:rPr>
        <w:t>4</w:t>
      </w:r>
    </w:p>
    <w:p w14:paraId="783F3F8A" w14:textId="40C99CF7" w:rsidR="00AF63A6" w:rsidRPr="00EB7AA1" w:rsidRDefault="00AF63A6" w:rsidP="00701506">
      <w:pPr>
        <w:pStyle w:val="Stils1"/>
        <w:numPr>
          <w:ilvl w:val="0"/>
          <w:numId w:val="0"/>
        </w:numPr>
        <w:tabs>
          <w:tab w:val="left" w:pos="720"/>
        </w:tabs>
        <w:spacing w:line="240" w:lineRule="auto"/>
        <w:rPr>
          <w:sz w:val="24"/>
          <w:szCs w:val="24"/>
        </w:rPr>
      </w:pPr>
    </w:p>
    <w:p w14:paraId="5D5BAA27" w14:textId="5EB83CAD" w:rsidR="00690980" w:rsidRPr="00EB7AA1" w:rsidRDefault="00690980" w:rsidP="00690980">
      <w:pPr>
        <w:jc w:val="center"/>
        <w:rPr>
          <w:rFonts w:cs="Times New Roman"/>
          <w:szCs w:val="24"/>
        </w:rPr>
      </w:pPr>
      <w:r w:rsidRPr="00EB7AA1">
        <w:rPr>
          <w:rFonts w:cs="Times New Roman"/>
          <w:b/>
          <w:szCs w:val="24"/>
        </w:rPr>
        <w:t>Līguma projekts</w:t>
      </w:r>
      <w:r w:rsidRPr="00EB7AA1">
        <w:rPr>
          <w:rFonts w:cs="Times New Roman"/>
          <w:b/>
          <w:szCs w:val="24"/>
        </w:rPr>
        <w:br/>
        <w:t xml:space="preserve">Līgums </w:t>
      </w:r>
      <w:proofErr w:type="spellStart"/>
      <w:r w:rsidRPr="00EB7AA1">
        <w:rPr>
          <w:rFonts w:cs="Times New Roman"/>
          <w:b/>
          <w:szCs w:val="24"/>
        </w:rPr>
        <w:t>Nr</w:t>
      </w:r>
      <w:proofErr w:type="spellEnd"/>
      <w:r w:rsidRPr="00EB7AA1">
        <w:rPr>
          <w:rFonts w:cs="Times New Roman"/>
          <w:b/>
          <w:szCs w:val="24"/>
        </w:rPr>
        <w:t>._</w:t>
      </w:r>
      <w:r w:rsidRPr="00EB7AA1">
        <w:rPr>
          <w:rFonts w:cs="Times New Roman"/>
          <w:u w:val="single"/>
        </w:rPr>
        <w:t>skatīt e-</w:t>
      </w:r>
      <w:proofErr w:type="spellStart"/>
      <w:r w:rsidRPr="00EB7AA1">
        <w:rPr>
          <w:rFonts w:cs="Times New Roman"/>
          <w:u w:val="single"/>
        </w:rPr>
        <w:t>doc</w:t>
      </w:r>
      <w:proofErr w:type="spellEnd"/>
      <w:r w:rsidRPr="00EB7AA1">
        <w:rPr>
          <w:rFonts w:cs="Times New Roman"/>
          <w:u w:val="single"/>
        </w:rPr>
        <w:t xml:space="preserve"> faila nosaukumā</w:t>
      </w:r>
      <w:r w:rsidRPr="00EB7AA1">
        <w:rPr>
          <w:rFonts w:cs="Times New Roman"/>
          <w:u w:val="single"/>
        </w:rPr>
        <w:br/>
      </w:r>
      <w:r w:rsidR="00CC787F" w:rsidRPr="00EB7AA1">
        <w:rPr>
          <w:rFonts w:cs="Times New Roman"/>
          <w:b/>
          <w:szCs w:val="24"/>
        </w:rPr>
        <w:t xml:space="preserve">par </w:t>
      </w:r>
      <w:r w:rsidR="000819EE" w:rsidRPr="00EB7AA1">
        <w:rPr>
          <w:rFonts w:cs="Times New Roman"/>
          <w:b/>
          <w:bCs/>
          <w:szCs w:val="24"/>
          <w:lang w:eastAsia="lv-LV"/>
        </w:rPr>
        <w:t>tulkošanas pakalpojumu</w:t>
      </w:r>
      <w:r w:rsidR="00CC787F" w:rsidRPr="00EB7AA1">
        <w:rPr>
          <w:rFonts w:cs="Times New Roman"/>
          <w:b/>
          <w:bCs/>
          <w:szCs w:val="24"/>
          <w:lang w:eastAsia="lv-LV"/>
        </w:rPr>
        <w:t xml:space="preserve"> nodrošināšanu</w:t>
      </w:r>
      <w:r w:rsidRPr="00EB7AA1">
        <w:rPr>
          <w:rFonts w:cs="Times New Roman"/>
          <w:b/>
          <w:szCs w:val="24"/>
        </w:rPr>
        <w:br/>
      </w:r>
      <w:r w:rsidRPr="00EB7AA1">
        <w:rPr>
          <w:rFonts w:cs="Times New Roman"/>
          <w:szCs w:val="24"/>
        </w:rPr>
        <w:t>(tirgus izpēte Nr.</w:t>
      </w:r>
      <w:r w:rsidR="006170E9" w:rsidRPr="00EB7AA1">
        <w:rPr>
          <w:rFonts w:cs="Times New Roman"/>
          <w:szCs w:val="24"/>
        </w:rPr>
        <w:t>T.I.</w:t>
      </w:r>
      <w:r w:rsidRPr="00EB7AA1">
        <w:rPr>
          <w:rFonts w:cs="Times New Roman"/>
          <w:szCs w:val="24"/>
        </w:rPr>
        <w:t>202</w:t>
      </w:r>
      <w:r w:rsidR="00197A62" w:rsidRPr="00EB7AA1">
        <w:rPr>
          <w:rFonts w:cs="Times New Roman"/>
          <w:szCs w:val="24"/>
        </w:rPr>
        <w:t>4</w:t>
      </w:r>
      <w:r w:rsidR="00AB7CA5" w:rsidRPr="00EB7AA1">
        <w:rPr>
          <w:rFonts w:cs="Times New Roman"/>
          <w:szCs w:val="24"/>
        </w:rPr>
        <w:t>/</w:t>
      </w:r>
      <w:r w:rsidR="00197A62" w:rsidRPr="00EB7AA1">
        <w:rPr>
          <w:rFonts w:cs="Times New Roman"/>
          <w:szCs w:val="24"/>
        </w:rPr>
        <w:t>2</w:t>
      </w:r>
      <w:r w:rsidRPr="00EB7AA1">
        <w:rPr>
          <w:rFonts w:cs="Times New Roman"/>
          <w:szCs w:val="24"/>
        </w:rPr>
        <w:t>)</w:t>
      </w:r>
    </w:p>
    <w:p w14:paraId="209B7FFF" w14:textId="77777777" w:rsidR="00690980" w:rsidRPr="00EB7AA1" w:rsidRDefault="00690980" w:rsidP="00690980">
      <w:pPr>
        <w:jc w:val="both"/>
        <w:rPr>
          <w:rFonts w:cs="Times New Roman"/>
          <w:szCs w:val="24"/>
        </w:rPr>
      </w:pPr>
    </w:p>
    <w:p w14:paraId="49FD57F3" w14:textId="77777777" w:rsidR="00690980" w:rsidRPr="00EB7AA1" w:rsidRDefault="00690980" w:rsidP="00690980">
      <w:pPr>
        <w:jc w:val="both"/>
        <w:rPr>
          <w:rFonts w:cs="Times New Roman"/>
          <w:sz w:val="20"/>
          <w:szCs w:val="20"/>
        </w:rPr>
      </w:pPr>
      <w:r w:rsidRPr="00EB7AA1">
        <w:rPr>
          <w:rFonts w:cs="Times New Roman"/>
          <w:sz w:val="20"/>
          <w:szCs w:val="20"/>
        </w:rPr>
        <w:t>PARAKSTĪŠANAS DATUMS IR PĒDĒJĀ PIEVIENOTĀ DROŠĀ ELEKTRONISKĀ PARAKSTA UN TĀ LAIKA ZĪMOGA DATUMS</w:t>
      </w:r>
    </w:p>
    <w:p w14:paraId="123D7229" w14:textId="6F479DDD" w:rsidR="00690980" w:rsidRPr="00EB7AA1" w:rsidRDefault="00690980" w:rsidP="00690980">
      <w:pPr>
        <w:jc w:val="both"/>
        <w:rPr>
          <w:rFonts w:cs="Times New Roman"/>
        </w:rPr>
      </w:pPr>
      <w:r w:rsidRPr="00EB7AA1">
        <w:rPr>
          <w:rFonts w:cs="Times New Roman"/>
          <w:b/>
          <w:bCs/>
        </w:rPr>
        <w:t>SIA “Rīgas ūdens”</w:t>
      </w:r>
      <w:r w:rsidRPr="00EB7AA1">
        <w:rPr>
          <w:rFonts w:cs="Times New Roman"/>
        </w:rPr>
        <w:t xml:space="preserve">, </w:t>
      </w:r>
      <w:proofErr w:type="spellStart"/>
      <w:r w:rsidRPr="00EB7AA1">
        <w:rPr>
          <w:rFonts w:cs="Times New Roman"/>
        </w:rPr>
        <w:t>reģ</w:t>
      </w:r>
      <w:proofErr w:type="spellEnd"/>
      <w:r w:rsidRPr="00EB7AA1">
        <w:rPr>
          <w:rFonts w:cs="Times New Roman"/>
        </w:rPr>
        <w:t xml:space="preserve">. Nr. </w:t>
      </w:r>
      <w:r w:rsidRPr="00EB7AA1">
        <w:rPr>
          <w:rFonts w:cs="Times New Roman"/>
          <w:b/>
          <w:bCs/>
        </w:rPr>
        <w:t>40103023035</w:t>
      </w:r>
      <w:r w:rsidRPr="00EB7AA1">
        <w:rPr>
          <w:rFonts w:cs="Times New Roman"/>
        </w:rPr>
        <w:t>, tās valdes ______________ personā, kurš darbojas uz SIA “Rīgas ūdens” valdes ___________ lēmuma pamata (protokols Nr.2.4.1/202</w:t>
      </w:r>
      <w:r w:rsidR="00A07920">
        <w:rPr>
          <w:rFonts w:cs="Times New Roman"/>
        </w:rPr>
        <w:t>_</w:t>
      </w:r>
      <w:r w:rsidRPr="00EB7AA1">
        <w:rPr>
          <w:rFonts w:cs="Times New Roman"/>
        </w:rPr>
        <w:t>/__), turpmāk – “Pasūtītājs”, no vienas puses, un</w:t>
      </w:r>
    </w:p>
    <w:p w14:paraId="1723E4BD" w14:textId="021805A1" w:rsidR="00690980" w:rsidRPr="00EB7AA1" w:rsidRDefault="00690980" w:rsidP="00690980">
      <w:pPr>
        <w:jc w:val="both"/>
        <w:rPr>
          <w:rFonts w:cs="Times New Roman"/>
          <w:b/>
          <w:bCs/>
        </w:rPr>
      </w:pPr>
      <w:r w:rsidRPr="00EB7AA1">
        <w:rPr>
          <w:rFonts w:cs="Times New Roman"/>
        </w:rPr>
        <w:t xml:space="preserve">______________, </w:t>
      </w:r>
      <w:proofErr w:type="spellStart"/>
      <w:r w:rsidRPr="00EB7AA1">
        <w:rPr>
          <w:rFonts w:cs="Times New Roman"/>
        </w:rPr>
        <w:t>reģ.Nr</w:t>
      </w:r>
      <w:proofErr w:type="spellEnd"/>
      <w:r w:rsidRPr="00EB7AA1">
        <w:rPr>
          <w:rFonts w:cs="Times New Roman"/>
        </w:rPr>
        <w:t>. ___________, tās ________________ personā, kurš darbojas uz _____________ pamata, turpmāk – “Izpildītājs”, no otras puses,</w:t>
      </w:r>
    </w:p>
    <w:p w14:paraId="570AE9DF" w14:textId="0308CED6" w:rsidR="00690980" w:rsidRPr="00EB7AA1" w:rsidRDefault="00690980" w:rsidP="00690980">
      <w:pPr>
        <w:jc w:val="both"/>
        <w:rPr>
          <w:rFonts w:cs="Times New Roman"/>
        </w:rPr>
      </w:pPr>
      <w:r w:rsidRPr="00EB7AA1">
        <w:rPr>
          <w:rFonts w:cs="Times New Roman"/>
        </w:rPr>
        <w:t>turpmāk abas kopā sauktas “Līdzēji”, atsevišķi – “Līdzējs”, noslēdz šo līgumu, turpmāk – “Līgums”:</w:t>
      </w:r>
    </w:p>
    <w:p w14:paraId="5BB2BDF9" w14:textId="77777777" w:rsidR="000819EE" w:rsidRPr="00EB7AA1" w:rsidRDefault="000819EE" w:rsidP="000819EE">
      <w:pPr>
        <w:numPr>
          <w:ilvl w:val="0"/>
          <w:numId w:val="19"/>
        </w:numPr>
        <w:spacing w:after="0" w:line="240" w:lineRule="auto"/>
        <w:jc w:val="center"/>
        <w:rPr>
          <w:rFonts w:cs="Times New Roman"/>
          <w:b/>
          <w:caps/>
        </w:rPr>
      </w:pPr>
      <w:r w:rsidRPr="00EB7AA1">
        <w:rPr>
          <w:rFonts w:cs="Times New Roman"/>
          <w:b/>
          <w:caps/>
        </w:rPr>
        <w:t>LĪGUMA PRIEKŠMETS</w:t>
      </w:r>
    </w:p>
    <w:p w14:paraId="732ED7B7" w14:textId="77777777" w:rsidR="000819EE" w:rsidRPr="00EB7AA1" w:rsidRDefault="000819EE" w:rsidP="000819EE">
      <w:pPr>
        <w:numPr>
          <w:ilvl w:val="1"/>
          <w:numId w:val="19"/>
        </w:numPr>
        <w:spacing w:after="0" w:line="240" w:lineRule="auto"/>
        <w:jc w:val="both"/>
        <w:rPr>
          <w:rFonts w:cs="Times New Roman"/>
        </w:rPr>
      </w:pPr>
      <w:bookmarkStart w:id="3" w:name="objekts"/>
      <w:r w:rsidRPr="00EB7AA1">
        <w:rPr>
          <w:rFonts w:cs="Times New Roman"/>
          <w:caps/>
        </w:rPr>
        <w:t xml:space="preserve">UZŅĒMĒJS </w:t>
      </w:r>
      <w:r w:rsidRPr="00EB7AA1">
        <w:rPr>
          <w:rFonts w:cs="Times New Roman"/>
        </w:rPr>
        <w:t>Līgumā noteiktajā kārtībā apņemas sniegt Pielikumā Nr.1 norādītos tulkošanas pakalpojumus (turpmāk – Pakalpojumi).</w:t>
      </w:r>
    </w:p>
    <w:bookmarkEnd w:id="3"/>
    <w:p w14:paraId="671674A6" w14:textId="77777777" w:rsidR="000819EE" w:rsidRDefault="000819EE" w:rsidP="000819EE">
      <w:pPr>
        <w:numPr>
          <w:ilvl w:val="1"/>
          <w:numId w:val="19"/>
        </w:numPr>
        <w:spacing w:after="0" w:line="240" w:lineRule="auto"/>
        <w:jc w:val="both"/>
        <w:rPr>
          <w:rFonts w:cs="Times New Roman"/>
        </w:rPr>
      </w:pPr>
      <w:r w:rsidRPr="00EB7AA1">
        <w:rPr>
          <w:rFonts w:cs="Times New Roman"/>
        </w:rPr>
        <w:t>PASŪTĪTĀJS norēķinās ar UZŅĒMĒJU par Pakalpojumu sniegšanu Līgumā noteiktajā kārtībā.</w:t>
      </w:r>
    </w:p>
    <w:p w14:paraId="70250A11" w14:textId="77777777" w:rsidR="00316173" w:rsidRPr="00EB7AA1" w:rsidRDefault="00316173" w:rsidP="00D01534">
      <w:pPr>
        <w:spacing w:after="0" w:line="240" w:lineRule="auto"/>
        <w:ind w:left="567"/>
        <w:jc w:val="both"/>
        <w:rPr>
          <w:rFonts w:cs="Times New Roman"/>
        </w:rPr>
      </w:pPr>
    </w:p>
    <w:p w14:paraId="6385F72B" w14:textId="77777777" w:rsidR="000819EE" w:rsidRPr="00EB7AA1" w:rsidRDefault="000819EE" w:rsidP="000819EE">
      <w:pPr>
        <w:numPr>
          <w:ilvl w:val="0"/>
          <w:numId w:val="19"/>
        </w:numPr>
        <w:spacing w:after="0" w:line="240" w:lineRule="auto"/>
        <w:jc w:val="center"/>
        <w:rPr>
          <w:rFonts w:cs="Times New Roman"/>
          <w:b/>
        </w:rPr>
      </w:pPr>
      <w:r w:rsidRPr="00EB7AA1">
        <w:rPr>
          <w:rFonts w:cs="Times New Roman"/>
          <w:b/>
        </w:rPr>
        <w:t>LĪGUMA IZPILDES KĀRTĪBA</w:t>
      </w:r>
    </w:p>
    <w:p w14:paraId="256817EC" w14:textId="00DD2A63" w:rsidR="000819EE" w:rsidRPr="00EB7AA1" w:rsidRDefault="000819EE" w:rsidP="000819EE">
      <w:pPr>
        <w:numPr>
          <w:ilvl w:val="1"/>
          <w:numId w:val="19"/>
        </w:numPr>
        <w:spacing w:after="0" w:line="240" w:lineRule="auto"/>
        <w:jc w:val="both"/>
        <w:rPr>
          <w:rFonts w:cs="Times New Roman"/>
        </w:rPr>
      </w:pPr>
      <w:r w:rsidRPr="00EB7AA1">
        <w:rPr>
          <w:rFonts w:cs="Times New Roman"/>
        </w:rPr>
        <w:t xml:space="preserve">UZŅĒMĒJS Pakalpojumus sniedz atbilstoši Pielikumā Nr.1 </w:t>
      </w:r>
      <w:r w:rsidR="00CE10B0" w:rsidRPr="00EB7AA1">
        <w:rPr>
          <w:rFonts w:cs="Times New Roman"/>
        </w:rPr>
        <w:t xml:space="preserve">norādītajai </w:t>
      </w:r>
      <w:r w:rsidR="00316173">
        <w:rPr>
          <w:rFonts w:cs="Times New Roman"/>
        </w:rPr>
        <w:t>T</w:t>
      </w:r>
      <w:r w:rsidR="00CE10B0" w:rsidRPr="00EB7AA1">
        <w:rPr>
          <w:rFonts w:cs="Times New Roman"/>
        </w:rPr>
        <w:t>ehniskajai specifikācijai – tehniskajam piedāvājumam</w:t>
      </w:r>
      <w:r w:rsidRPr="00EB7AA1">
        <w:rPr>
          <w:rFonts w:cs="Times New Roman"/>
        </w:rPr>
        <w:t xml:space="preserve"> atsevišķajā PASŪTĪTĀJA pieprasījumā (turpmāk – Pieprasījums) norādītajā termiņā.</w:t>
      </w:r>
      <w:r w:rsidR="00316173">
        <w:rPr>
          <w:rFonts w:cs="Times New Roman"/>
        </w:rPr>
        <w:t xml:space="preserve">  </w:t>
      </w:r>
      <w:r w:rsidR="00CF31E1">
        <w:rPr>
          <w:rFonts w:cs="Times New Roman"/>
        </w:rPr>
        <w:t xml:space="preserve">Pircējs Līguma ietvaros var iegādāties citus, Pielikumā Nr.1 neminētus Pakalpojumus par EUR 1400,00 (viens tūkstotis četri simti </w:t>
      </w:r>
      <w:proofErr w:type="spellStart"/>
      <w:r w:rsidR="00CF31E1">
        <w:rPr>
          <w:rFonts w:cs="Times New Roman"/>
        </w:rPr>
        <w:t>euro</w:t>
      </w:r>
      <w:proofErr w:type="spellEnd"/>
      <w:r w:rsidR="00CF31E1">
        <w:rPr>
          <w:rFonts w:cs="Times New Roman"/>
        </w:rPr>
        <w:t xml:space="preserve"> un 00 centi) bez PVN, nepārsniedzot Līguma 5.2.punktā norādīto kopējo Līguma summu. </w:t>
      </w:r>
    </w:p>
    <w:p w14:paraId="256A7068" w14:textId="45CB8F5D" w:rsidR="000819EE" w:rsidRPr="00EB7AA1" w:rsidRDefault="000819EE" w:rsidP="000819EE">
      <w:pPr>
        <w:numPr>
          <w:ilvl w:val="1"/>
          <w:numId w:val="19"/>
        </w:numPr>
        <w:spacing w:after="0" w:line="240" w:lineRule="auto"/>
        <w:jc w:val="both"/>
        <w:rPr>
          <w:rFonts w:cs="Times New Roman"/>
        </w:rPr>
      </w:pPr>
      <w:r w:rsidRPr="00EB7AA1">
        <w:rPr>
          <w:rFonts w:cs="Times New Roman"/>
        </w:rPr>
        <w:t xml:space="preserve">Pakalpojumus UZŅĒMĒJS sniedz uz Pieprasījumu pamata. Pieprasījumus PASŪTĪTĀJS </w:t>
      </w:r>
      <w:proofErr w:type="spellStart"/>
      <w:r w:rsidRPr="00EB7AA1">
        <w:rPr>
          <w:rFonts w:cs="Times New Roman"/>
        </w:rPr>
        <w:t>nosūta</w:t>
      </w:r>
      <w:proofErr w:type="spellEnd"/>
      <w:r w:rsidRPr="00EB7AA1">
        <w:rPr>
          <w:rFonts w:cs="Times New Roman"/>
        </w:rPr>
        <w:t xml:space="preserve"> UZŅĒMĒJAM elektroniski uz e-pasta adresi:</w:t>
      </w:r>
      <w:r w:rsidR="00CE10B0" w:rsidRPr="00EB7AA1">
        <w:rPr>
          <w:rFonts w:cs="Times New Roman"/>
        </w:rPr>
        <w:t xml:space="preserve"> ____________________</w:t>
      </w:r>
      <w:r w:rsidRPr="00EB7AA1">
        <w:rPr>
          <w:rFonts w:cs="Times New Roman"/>
        </w:rPr>
        <w:t xml:space="preserve">. Pieprasījumā PASŪTĪTĀJS norāda Pakalpojumu apjomu, saturu un izpildes termiņu, kā arī </w:t>
      </w:r>
      <w:proofErr w:type="spellStart"/>
      <w:r w:rsidRPr="00EB7AA1">
        <w:rPr>
          <w:rFonts w:cs="Times New Roman"/>
        </w:rPr>
        <w:t>nosūta</w:t>
      </w:r>
      <w:proofErr w:type="spellEnd"/>
      <w:r w:rsidRPr="00EB7AA1">
        <w:rPr>
          <w:rFonts w:cs="Times New Roman"/>
        </w:rPr>
        <w:t xml:space="preserve"> visus dokumentus, kas nepieciešami UZŅĒMĒJAM Pakalpojumu sniegšanai.</w:t>
      </w:r>
    </w:p>
    <w:p w14:paraId="7F671E0B"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Par katrā mēnesī sniegtajiem Pakalpojumiem UZŅĒMĒJS sagatavo un līdz nākamā mēneša 5. (piektajam) datumam iesniedz PASŪTĪTĀJAM nodošanas – pieņemšanas aktu (turpmāk – Akts) kopā ar mēnesī sniegto Pakalpojumu atskaiti, norādot tulkojamā materiāla standarta lapu skaitu, valodu, izpildes termiņu, pakalpojuma cenu u.c.</w:t>
      </w:r>
    </w:p>
    <w:p w14:paraId="31F88B27"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Konkrētā Akta abpusēja parakstīšana ir pamats UZŅĒMĒJA rēķina iesniegšanai.</w:t>
      </w:r>
    </w:p>
    <w:p w14:paraId="26FF1416" w14:textId="77777777" w:rsidR="000819EE" w:rsidRPr="00EB7AA1" w:rsidRDefault="000819EE" w:rsidP="000819EE">
      <w:pPr>
        <w:ind w:left="360"/>
        <w:rPr>
          <w:rFonts w:cs="Times New Roman"/>
          <w:b/>
        </w:rPr>
      </w:pPr>
    </w:p>
    <w:p w14:paraId="22B25D52" w14:textId="77777777" w:rsidR="000819EE" w:rsidRPr="00EB7AA1" w:rsidRDefault="000819EE" w:rsidP="000819EE">
      <w:pPr>
        <w:numPr>
          <w:ilvl w:val="0"/>
          <w:numId w:val="19"/>
        </w:numPr>
        <w:spacing w:after="0" w:line="240" w:lineRule="auto"/>
        <w:jc w:val="center"/>
        <w:rPr>
          <w:rFonts w:cs="Times New Roman"/>
          <w:b/>
        </w:rPr>
      </w:pPr>
      <w:r w:rsidRPr="00EB7AA1">
        <w:rPr>
          <w:rFonts w:cs="Times New Roman"/>
          <w:b/>
        </w:rPr>
        <w:t>NORĒĶINU KĀRTĪBA</w:t>
      </w:r>
    </w:p>
    <w:p w14:paraId="2FB2D7A6" w14:textId="315EB75B" w:rsidR="000819EE" w:rsidRPr="00EB7AA1" w:rsidRDefault="000819EE" w:rsidP="000819EE">
      <w:pPr>
        <w:pStyle w:val="Pamatteksts"/>
        <w:numPr>
          <w:ilvl w:val="1"/>
          <w:numId w:val="19"/>
        </w:numPr>
        <w:spacing w:after="0" w:line="240" w:lineRule="auto"/>
        <w:jc w:val="both"/>
        <w:rPr>
          <w:rFonts w:cs="Times New Roman"/>
        </w:rPr>
      </w:pPr>
      <w:r w:rsidRPr="00EB7AA1">
        <w:rPr>
          <w:rFonts w:cs="Times New Roman"/>
        </w:rPr>
        <w:t>Puses vienojas, ka Līguma summu veido maksa par Pakalpojumiem, kas tiek aprēķināta, pamatojoties uz konkrētajiem Pieprasījumiem un cenām, kas noteiktas Pielikumā Nr.</w:t>
      </w:r>
      <w:r w:rsidR="00CE10B0" w:rsidRPr="00EB7AA1">
        <w:rPr>
          <w:rFonts w:cs="Times New Roman"/>
        </w:rPr>
        <w:t>2</w:t>
      </w:r>
      <w:r w:rsidRPr="00EB7AA1">
        <w:rPr>
          <w:rFonts w:cs="Times New Roman"/>
        </w:rPr>
        <w:t>.</w:t>
      </w:r>
    </w:p>
    <w:p w14:paraId="7B07D25E" w14:textId="77777777" w:rsidR="000819EE" w:rsidRPr="00EB7AA1" w:rsidRDefault="000819EE" w:rsidP="000819EE">
      <w:pPr>
        <w:pStyle w:val="Pamatteksts"/>
        <w:numPr>
          <w:ilvl w:val="1"/>
          <w:numId w:val="19"/>
        </w:numPr>
        <w:spacing w:after="0" w:line="240" w:lineRule="auto"/>
        <w:jc w:val="both"/>
        <w:rPr>
          <w:rFonts w:cs="Times New Roman"/>
        </w:rPr>
      </w:pPr>
      <w:r w:rsidRPr="00EB7AA1">
        <w:rPr>
          <w:rFonts w:cs="Times New Roman"/>
        </w:rPr>
        <w:t xml:space="preserve">Pievienotās vērtības nodoklis tiek piemērots normatīvajos aktos noteiktajā kārtībā. </w:t>
      </w:r>
    </w:p>
    <w:p w14:paraId="761E62E5" w14:textId="17147941" w:rsidR="000819EE" w:rsidRPr="00EB7AA1" w:rsidRDefault="000819EE" w:rsidP="000819EE">
      <w:pPr>
        <w:pStyle w:val="Pamatteksts"/>
        <w:numPr>
          <w:ilvl w:val="1"/>
          <w:numId w:val="19"/>
        </w:numPr>
        <w:overflowPunct w:val="0"/>
        <w:autoSpaceDE w:val="0"/>
        <w:autoSpaceDN w:val="0"/>
        <w:spacing w:after="0" w:line="240" w:lineRule="auto"/>
        <w:jc w:val="both"/>
        <w:textAlignment w:val="baseline"/>
        <w:rPr>
          <w:rFonts w:cs="Times New Roman"/>
        </w:rPr>
      </w:pPr>
      <w:r w:rsidRPr="00EB7AA1">
        <w:rPr>
          <w:rFonts w:cs="Times New Roman"/>
        </w:rPr>
        <w:t xml:space="preserve">Līguma summas samaksa tiek veikta pa daļām atbilstoši katrā mēnesī sniegtajiem Pakalpojumiem. Par katrā mēnesī sniegtajiem Pakalpojumiem PASŪTĪTĀJS samaksā UZŅĒMĒJAM </w:t>
      </w:r>
      <w:r w:rsidR="00914775">
        <w:rPr>
          <w:rFonts w:cs="Times New Roman"/>
        </w:rPr>
        <w:t>10</w:t>
      </w:r>
      <w:r w:rsidR="00914775" w:rsidRPr="00EB7AA1">
        <w:rPr>
          <w:rFonts w:cs="Times New Roman"/>
        </w:rPr>
        <w:t xml:space="preserve"> </w:t>
      </w:r>
      <w:r w:rsidRPr="00EB7AA1">
        <w:rPr>
          <w:rFonts w:cs="Times New Roman"/>
        </w:rPr>
        <w:t>(</w:t>
      </w:r>
      <w:r w:rsidR="00914775">
        <w:rPr>
          <w:rFonts w:cs="Times New Roman"/>
        </w:rPr>
        <w:t>desmit</w:t>
      </w:r>
      <w:r w:rsidRPr="00EB7AA1">
        <w:rPr>
          <w:rFonts w:cs="Times New Roman"/>
        </w:rPr>
        <w:t>) dienu laikā no konkrētā Akta abpusējas parakstīšanas dienas, pamatojoties uz UZŅĒMĒJA iesniegtu rēķinu.</w:t>
      </w:r>
    </w:p>
    <w:p w14:paraId="06C4EA0C" w14:textId="77777777" w:rsidR="000819EE" w:rsidRPr="00EB7AA1" w:rsidRDefault="000819EE" w:rsidP="000819EE">
      <w:pPr>
        <w:pStyle w:val="Pamatteksts"/>
        <w:numPr>
          <w:ilvl w:val="1"/>
          <w:numId w:val="19"/>
        </w:numPr>
        <w:overflowPunct w:val="0"/>
        <w:autoSpaceDE w:val="0"/>
        <w:autoSpaceDN w:val="0"/>
        <w:spacing w:after="0" w:line="240" w:lineRule="auto"/>
        <w:jc w:val="both"/>
        <w:textAlignment w:val="baseline"/>
        <w:rPr>
          <w:rFonts w:cs="Times New Roman"/>
        </w:rPr>
      </w:pPr>
      <w:r w:rsidRPr="00EB7AA1">
        <w:rPr>
          <w:rFonts w:cs="Times New Roman"/>
        </w:rPr>
        <w:t xml:space="preserve">Ja UZŅĒMĒJS kavē rēķina iesniegšanu vairāk kā 15 (piecpadsmit) dienas no Akta abpusējas parakstīšanas dienas, PASŪTĪTĀJS ir tiesīgs no UZŅĒMĒJS pieprasīt līgumsodu EUR 40,00 (četrdesmit </w:t>
      </w:r>
      <w:proofErr w:type="spellStart"/>
      <w:r w:rsidRPr="00EB7AA1">
        <w:rPr>
          <w:rFonts w:cs="Times New Roman"/>
          <w:i/>
        </w:rPr>
        <w:t>euro</w:t>
      </w:r>
      <w:proofErr w:type="spellEnd"/>
      <w:r w:rsidRPr="00EB7AA1">
        <w:rPr>
          <w:rFonts w:cs="Times New Roman"/>
        </w:rPr>
        <w:t xml:space="preserve"> un 00 centi) bez PVN apmērā. PASŪTĪTĀJAM ir tiesības šo līgumsoda summu ieturēt, veicot norēķinus ar UZŅĒMĒJU par sniegtajiem Pakalpojumiem. </w:t>
      </w:r>
    </w:p>
    <w:p w14:paraId="4B5395C4" w14:textId="77777777" w:rsidR="000819EE" w:rsidRPr="00EB7AA1" w:rsidRDefault="000819EE" w:rsidP="000819EE">
      <w:pPr>
        <w:pStyle w:val="Pamatteksts"/>
        <w:numPr>
          <w:ilvl w:val="1"/>
          <w:numId w:val="19"/>
        </w:numPr>
        <w:overflowPunct w:val="0"/>
        <w:autoSpaceDE w:val="0"/>
        <w:autoSpaceDN w:val="0"/>
        <w:spacing w:after="0" w:line="240" w:lineRule="auto"/>
        <w:jc w:val="both"/>
        <w:textAlignment w:val="baseline"/>
        <w:rPr>
          <w:rFonts w:cs="Times New Roman"/>
        </w:rPr>
      </w:pPr>
      <w:r w:rsidRPr="00EB7AA1">
        <w:rPr>
          <w:rFonts w:cs="Times New Roman"/>
        </w:rPr>
        <w:lastRenderedPageBreak/>
        <w:t>PASŪTĪTĀJS samaksu veic ar pārskaitījumu uz UZŅĒMĒJA rēķinā norādīto UZŅĒMĒJA norēķinu kontu.</w:t>
      </w:r>
    </w:p>
    <w:p w14:paraId="58E0836C" w14:textId="77777777" w:rsidR="00CE10B0" w:rsidRPr="00EB7AA1" w:rsidRDefault="00CE10B0" w:rsidP="00CE10B0">
      <w:pPr>
        <w:pStyle w:val="Pamatteksts"/>
        <w:overflowPunct w:val="0"/>
        <w:autoSpaceDE w:val="0"/>
        <w:autoSpaceDN w:val="0"/>
        <w:spacing w:after="0" w:line="240" w:lineRule="auto"/>
        <w:jc w:val="both"/>
        <w:textAlignment w:val="baseline"/>
        <w:rPr>
          <w:rFonts w:cs="Times New Roman"/>
        </w:rPr>
      </w:pPr>
    </w:p>
    <w:p w14:paraId="60A55E03" w14:textId="77777777" w:rsidR="000819EE" w:rsidRPr="00EB7AA1" w:rsidRDefault="000819EE" w:rsidP="000819EE">
      <w:pPr>
        <w:numPr>
          <w:ilvl w:val="0"/>
          <w:numId w:val="19"/>
        </w:numPr>
        <w:spacing w:after="0" w:line="240" w:lineRule="auto"/>
        <w:jc w:val="center"/>
        <w:rPr>
          <w:rFonts w:cs="Times New Roman"/>
          <w:b/>
        </w:rPr>
      </w:pPr>
      <w:r w:rsidRPr="00EB7AA1">
        <w:rPr>
          <w:rFonts w:cs="Times New Roman"/>
          <w:b/>
        </w:rPr>
        <w:t>LĪDZĒJU ATBILDĪBA</w:t>
      </w:r>
    </w:p>
    <w:p w14:paraId="431482D0"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Līguma noteikumi, kā arī informācija, kas saistīta ar LĪDZĒJU sadarbību, uzskatāma par PASŪTĪTĀJA komercnoslēpumu, un tā bez iepriekšējas rakstiskas PASŪTĪTĀJA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w:t>
      </w:r>
    </w:p>
    <w:p w14:paraId="04EB4AB8"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Saņemto PASŪTĪTĀJA komercnoslēpumu saturošo informāciju UZŅĒMĒJS apņemas izmantot vienīgi Līguma 1.1.punktā norādītajam mērķim, ievērojot PASŪTĪTĀJA komercintereses un šo konfidencialitātes pienākumu.</w:t>
      </w:r>
    </w:p>
    <w:p w14:paraId="519E3090"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PASŪTĪTĀJS tiesīgs UZŅĒMĒJAM piemērot līgumsodu par atsevišķajā Pieprasījumā norādītā Pakalpojumu sniegšanas termiņa kavējumu 0,5% (nulle komats pieci procenti) apmērā no attiecīgo Pakalpojumu vērtības par katru kavējuma dienu, bet ne vairāk par 10% (desmit procentiem) no minētās summas. PASŪTĪTĀJAM ir tiesības šo līgumsoda summu ieturēt, veicot norēķinus ar UZŅĒMĒJU par sniegtajiem Pakalpojumiem.</w:t>
      </w:r>
    </w:p>
    <w:p w14:paraId="3CB9D53C" w14:textId="77777777" w:rsidR="000819EE" w:rsidRPr="00EB7AA1" w:rsidRDefault="000819EE" w:rsidP="000819EE">
      <w:pPr>
        <w:ind w:left="567"/>
        <w:jc w:val="both"/>
        <w:rPr>
          <w:rFonts w:cs="Times New Roman"/>
        </w:rPr>
      </w:pPr>
    </w:p>
    <w:p w14:paraId="40363F3B" w14:textId="77777777" w:rsidR="000819EE" w:rsidRPr="00EB7AA1" w:rsidRDefault="000819EE" w:rsidP="000819EE">
      <w:pPr>
        <w:numPr>
          <w:ilvl w:val="0"/>
          <w:numId w:val="19"/>
        </w:numPr>
        <w:spacing w:after="0" w:line="240" w:lineRule="auto"/>
        <w:jc w:val="center"/>
        <w:rPr>
          <w:rFonts w:cs="Times New Roman"/>
          <w:b/>
        </w:rPr>
      </w:pPr>
      <w:r w:rsidRPr="00EB7AA1">
        <w:rPr>
          <w:rFonts w:cs="Times New Roman"/>
          <w:b/>
        </w:rPr>
        <w:t>LĪGUMA SPĒKĀ STĀŠANĀS UN DARBĪBAS TERMIŅŠ</w:t>
      </w:r>
    </w:p>
    <w:p w14:paraId="7C248B81"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Līgums stājas spēkā tā abpusējas parakstīšanas dienā un ir spēkā līdz tajā noteikto LĪDZĒJU saistību pilnīgai izpildei.</w:t>
      </w:r>
    </w:p>
    <w:p w14:paraId="2108C23C" w14:textId="2A645E61" w:rsidR="000819EE" w:rsidRPr="00EB7AA1" w:rsidRDefault="000819EE" w:rsidP="000819EE">
      <w:pPr>
        <w:numPr>
          <w:ilvl w:val="1"/>
          <w:numId w:val="19"/>
        </w:numPr>
        <w:spacing w:after="0" w:line="240" w:lineRule="auto"/>
        <w:jc w:val="both"/>
        <w:rPr>
          <w:rFonts w:cs="Times New Roman"/>
        </w:rPr>
      </w:pPr>
      <w:r w:rsidRPr="00EB7AA1">
        <w:rPr>
          <w:rFonts w:cs="Times New Roman"/>
        </w:rPr>
        <w:t xml:space="preserve">PASŪTĪTĀJS </w:t>
      </w:r>
      <w:proofErr w:type="spellStart"/>
      <w:r w:rsidRPr="00EB7AA1">
        <w:rPr>
          <w:rFonts w:cs="Times New Roman"/>
        </w:rPr>
        <w:t>nosūta</w:t>
      </w:r>
      <w:proofErr w:type="spellEnd"/>
      <w:r w:rsidRPr="00EB7AA1">
        <w:rPr>
          <w:rFonts w:cs="Times New Roman"/>
        </w:rPr>
        <w:t xml:space="preserve"> Līgumā minētos Pieprasījumus </w:t>
      </w:r>
      <w:r w:rsidR="00CE10B0" w:rsidRPr="00EB7AA1">
        <w:rPr>
          <w:rFonts w:cs="Times New Roman"/>
        </w:rPr>
        <w:t xml:space="preserve">24 </w:t>
      </w:r>
      <w:r w:rsidRPr="00EB7AA1">
        <w:rPr>
          <w:rFonts w:cs="Times New Roman"/>
        </w:rPr>
        <w:t>(div</w:t>
      </w:r>
      <w:r w:rsidR="00CE10B0" w:rsidRPr="00EB7AA1">
        <w:rPr>
          <w:rFonts w:cs="Times New Roman"/>
        </w:rPr>
        <w:t xml:space="preserve">desmit četrus </w:t>
      </w:r>
      <w:r w:rsidRPr="00EB7AA1">
        <w:rPr>
          <w:rFonts w:cs="Times New Roman"/>
        </w:rPr>
        <w:t xml:space="preserve">) mēnešus no Līguma spēkā stāšanās dienas vai līdz kopējās Līguma summas </w:t>
      </w:r>
      <w:r w:rsidRPr="00EB7AA1">
        <w:rPr>
          <w:rFonts w:cs="Times New Roman"/>
          <w:b/>
          <w:bCs/>
        </w:rPr>
        <w:t xml:space="preserve">EUR </w:t>
      </w:r>
      <w:r w:rsidR="00CE10B0" w:rsidRPr="00EB7AA1">
        <w:rPr>
          <w:rFonts w:cs="Times New Roman"/>
          <w:b/>
          <w:bCs/>
        </w:rPr>
        <w:t>1</w:t>
      </w:r>
      <w:r w:rsidR="003D035E">
        <w:rPr>
          <w:rFonts w:cs="Times New Roman"/>
          <w:b/>
          <w:bCs/>
        </w:rPr>
        <w:t>4</w:t>
      </w:r>
      <w:r w:rsidR="00CE10B0" w:rsidRPr="00EB7AA1">
        <w:rPr>
          <w:rFonts w:cs="Times New Roman"/>
          <w:b/>
          <w:bCs/>
        </w:rPr>
        <w:t xml:space="preserve"> 000</w:t>
      </w:r>
      <w:r w:rsidRPr="00EB7AA1">
        <w:rPr>
          <w:rFonts w:cs="Times New Roman"/>
          <w:b/>
          <w:bCs/>
        </w:rPr>
        <w:t>,00 (</w:t>
      </w:r>
      <w:r w:rsidR="00D01534">
        <w:rPr>
          <w:rFonts w:cs="Times New Roman"/>
          <w:b/>
          <w:bCs/>
        </w:rPr>
        <w:t>četr</w:t>
      </w:r>
      <w:r w:rsidR="00CE10B0" w:rsidRPr="00EB7AA1">
        <w:rPr>
          <w:rFonts w:cs="Times New Roman"/>
          <w:b/>
          <w:bCs/>
        </w:rPr>
        <w:t>padsmit tūkstoši</w:t>
      </w:r>
      <w:r w:rsidRPr="00EB7AA1">
        <w:rPr>
          <w:rFonts w:cs="Times New Roman"/>
          <w:b/>
          <w:bCs/>
        </w:rPr>
        <w:t xml:space="preserve"> </w:t>
      </w:r>
      <w:proofErr w:type="spellStart"/>
      <w:r w:rsidRPr="00EB7AA1">
        <w:rPr>
          <w:rFonts w:cs="Times New Roman"/>
          <w:b/>
          <w:bCs/>
          <w:i/>
        </w:rPr>
        <w:t>euro</w:t>
      </w:r>
      <w:proofErr w:type="spellEnd"/>
      <w:r w:rsidRPr="00EB7AA1">
        <w:rPr>
          <w:rFonts w:cs="Times New Roman"/>
          <w:b/>
          <w:bCs/>
        </w:rPr>
        <w:t xml:space="preserve"> un 00 centi)</w:t>
      </w:r>
      <w:r w:rsidRPr="00EB7AA1">
        <w:rPr>
          <w:rFonts w:cs="Times New Roman"/>
        </w:rPr>
        <w:t xml:space="preserve"> bez PVN sasniegšanai, atkarībā no tā, kurš no apstākļiem iestāsies pirmais.</w:t>
      </w:r>
    </w:p>
    <w:p w14:paraId="681040B3"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LĪDZĒJI ir tiesīgi izbeigt Līgumu pirms termiņa, par to savstarpēji vienojoties.</w:t>
      </w:r>
    </w:p>
    <w:p w14:paraId="528F091D"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45D8190" w14:textId="77777777" w:rsidR="000819EE" w:rsidRPr="00EB7AA1" w:rsidRDefault="000819EE" w:rsidP="000819EE">
      <w:pPr>
        <w:ind w:left="567"/>
        <w:jc w:val="both"/>
        <w:rPr>
          <w:rFonts w:cs="Times New Roman"/>
        </w:rPr>
      </w:pPr>
    </w:p>
    <w:p w14:paraId="22405DF6" w14:textId="77777777" w:rsidR="000819EE" w:rsidRPr="00EB7AA1" w:rsidRDefault="000819EE" w:rsidP="000819EE">
      <w:pPr>
        <w:numPr>
          <w:ilvl w:val="0"/>
          <w:numId w:val="19"/>
        </w:numPr>
        <w:spacing w:after="0" w:line="240" w:lineRule="auto"/>
        <w:jc w:val="center"/>
        <w:rPr>
          <w:rFonts w:cs="Times New Roman"/>
          <w:b/>
        </w:rPr>
      </w:pPr>
      <w:r w:rsidRPr="00EB7AA1">
        <w:rPr>
          <w:rFonts w:cs="Times New Roman"/>
          <w:b/>
        </w:rPr>
        <w:t>PĀRĒJIE NOTEIKUMI</w:t>
      </w:r>
    </w:p>
    <w:p w14:paraId="1A616862"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Līguma grozījumiem, izbeigšanai vai pārjaunošanai nepieciešama LĪDZĒJU rakstveida vienošanās.</w:t>
      </w:r>
    </w:p>
    <w:p w14:paraId="25EE2C0E"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 xml:space="preserve">Jebkuri paziņojumi saistībā ar Līgumu ir jāsagatavo </w:t>
      </w:r>
      <w:proofErr w:type="spellStart"/>
      <w:r w:rsidRPr="00EB7AA1">
        <w:rPr>
          <w:rFonts w:cs="Times New Roman"/>
        </w:rPr>
        <w:t>rakstveidā</w:t>
      </w:r>
      <w:proofErr w:type="spellEnd"/>
      <w:r w:rsidRPr="00EB7AA1">
        <w:rPr>
          <w:rFonts w:cs="Times New Roman"/>
        </w:rPr>
        <w:t xml:space="preserve"> un jānodod otra LĪDZĒJA likumiskajam vai pilnvarotajam pārstāvim vai </w:t>
      </w:r>
      <w:proofErr w:type="spellStart"/>
      <w:r w:rsidRPr="00EB7AA1">
        <w:rPr>
          <w:rFonts w:cs="Times New Roman"/>
        </w:rPr>
        <w:t>jānosūta</w:t>
      </w:r>
      <w:proofErr w:type="spellEnd"/>
      <w:r w:rsidRPr="00EB7AA1">
        <w:rPr>
          <w:rFonts w:cs="Times New Roman"/>
        </w:rPr>
        <w:t xml:space="preserve"> ierakstītā vēstulē uz LĪDZĒJA juridisko adresi.</w:t>
      </w:r>
    </w:p>
    <w:p w14:paraId="3D1CCE42" w14:textId="77777777" w:rsidR="000819EE" w:rsidRPr="00EB7AA1" w:rsidRDefault="000819EE" w:rsidP="000819EE">
      <w:pPr>
        <w:numPr>
          <w:ilvl w:val="1"/>
          <w:numId w:val="19"/>
        </w:numPr>
        <w:spacing w:after="0" w:line="240" w:lineRule="auto"/>
        <w:jc w:val="both"/>
        <w:rPr>
          <w:rFonts w:cs="Times New Roman"/>
        </w:rPr>
      </w:pPr>
      <w:r w:rsidRPr="00EB7AA1">
        <w:rPr>
          <w:rFonts w:cs="Times New Roman"/>
        </w:rPr>
        <w:t>Visi ar Līgumu radušies strīdi tiek risināti sarunu ceļā, ja LĪDZĒJI nevar vienoties pārrunu ceļā, strīds tiek izšķirts tiesā Latvijas Republikā spēkā esošajos normatīvajos aktos noteiktajā kārtībā.</w:t>
      </w:r>
    </w:p>
    <w:p w14:paraId="15218429" w14:textId="6637BDA7" w:rsidR="000819EE" w:rsidRPr="00EB7AA1" w:rsidRDefault="000819EE" w:rsidP="000819EE">
      <w:pPr>
        <w:numPr>
          <w:ilvl w:val="1"/>
          <w:numId w:val="19"/>
        </w:numPr>
        <w:spacing w:after="0" w:line="240" w:lineRule="auto"/>
        <w:jc w:val="both"/>
        <w:rPr>
          <w:rFonts w:cs="Times New Roman"/>
        </w:rPr>
      </w:pPr>
      <w:r w:rsidRPr="00EB7AA1">
        <w:rPr>
          <w:rFonts w:cs="Times New Roman"/>
        </w:rPr>
        <w:t xml:space="preserve">PASŪTĪTĀJA kontaktpersonas Līguma izpildes laikā, kas (katra atsevišķi) tiesīgas nosūtīt Pieprasījumus, ir </w:t>
      </w:r>
      <w:r w:rsidR="00CE10B0" w:rsidRPr="00EB7AA1">
        <w:rPr>
          <w:rFonts w:cs="Times New Roman"/>
        </w:rPr>
        <w:t>_______________________</w:t>
      </w:r>
      <w:r w:rsidRPr="00EB7AA1">
        <w:rPr>
          <w:rFonts w:cs="Times New Roman"/>
        </w:rPr>
        <w:t xml:space="preserve">. </w:t>
      </w:r>
    </w:p>
    <w:p w14:paraId="41D7C5A0" w14:textId="03739D84" w:rsidR="000819EE" w:rsidRPr="00EB7AA1" w:rsidRDefault="000819EE" w:rsidP="000819EE">
      <w:pPr>
        <w:numPr>
          <w:ilvl w:val="1"/>
          <w:numId w:val="19"/>
        </w:numPr>
        <w:spacing w:after="0" w:line="240" w:lineRule="auto"/>
        <w:jc w:val="both"/>
        <w:rPr>
          <w:rFonts w:cs="Times New Roman"/>
        </w:rPr>
      </w:pPr>
      <w:r w:rsidRPr="00EB7AA1">
        <w:rPr>
          <w:rFonts w:cs="Times New Roman"/>
        </w:rPr>
        <w:t xml:space="preserve">PASŪTĪTĀJS pilnvaro </w:t>
      </w:r>
      <w:r w:rsidR="00CE10B0" w:rsidRPr="00EB7AA1">
        <w:rPr>
          <w:rFonts w:cs="Times New Roman"/>
        </w:rPr>
        <w:t>____________________________</w:t>
      </w:r>
      <w:r w:rsidRPr="00EB7AA1">
        <w:rPr>
          <w:rFonts w:cs="Times New Roman"/>
        </w:rPr>
        <w:t xml:space="preserve"> pieņemt UZŅĒMĒJA sniegtos Pakalpojumus un parakstīt Aktus.</w:t>
      </w:r>
    </w:p>
    <w:p w14:paraId="0DC575D4" w14:textId="099A2148" w:rsidR="000819EE" w:rsidRPr="00EB7AA1" w:rsidRDefault="000819EE" w:rsidP="000819EE">
      <w:pPr>
        <w:numPr>
          <w:ilvl w:val="1"/>
          <w:numId w:val="19"/>
        </w:numPr>
        <w:spacing w:after="0" w:line="240" w:lineRule="auto"/>
        <w:jc w:val="both"/>
        <w:rPr>
          <w:rFonts w:cs="Times New Roman"/>
        </w:rPr>
      </w:pPr>
      <w:r w:rsidRPr="00EB7AA1">
        <w:rPr>
          <w:rFonts w:cs="Times New Roman"/>
        </w:rPr>
        <w:t xml:space="preserve">UZŅĒMĒJA kontaktpersona Līguma izpildes laikā ir tulkošanas projektu vadītāja </w:t>
      </w:r>
      <w:r w:rsidR="00CE10B0" w:rsidRPr="00EB7AA1">
        <w:rPr>
          <w:rFonts w:cs="Times New Roman"/>
        </w:rPr>
        <w:t>7___________________________.</w:t>
      </w:r>
    </w:p>
    <w:p w14:paraId="7BB10A56" w14:textId="6354623F" w:rsidR="000819EE" w:rsidRPr="00EB7AA1" w:rsidRDefault="000819EE" w:rsidP="00CE10B0">
      <w:pPr>
        <w:numPr>
          <w:ilvl w:val="1"/>
          <w:numId w:val="19"/>
        </w:numPr>
        <w:spacing w:after="0" w:line="240" w:lineRule="auto"/>
        <w:jc w:val="both"/>
        <w:rPr>
          <w:rFonts w:cs="Times New Roman"/>
        </w:rPr>
      </w:pPr>
    </w:p>
    <w:p w14:paraId="5646AA67" w14:textId="77777777" w:rsidR="00CE10B0" w:rsidRPr="00EB7AA1" w:rsidRDefault="00CE10B0" w:rsidP="00CE10B0">
      <w:pPr>
        <w:pStyle w:val="Sarakstarindkopa"/>
        <w:widowControl w:val="0"/>
        <w:numPr>
          <w:ilvl w:val="1"/>
          <w:numId w:val="19"/>
        </w:numPr>
        <w:spacing w:after="0" w:line="240" w:lineRule="auto"/>
        <w:jc w:val="both"/>
        <w:rPr>
          <w:rFonts w:cs="Times New Roman"/>
          <w:szCs w:val="24"/>
        </w:rPr>
      </w:pPr>
      <w:r w:rsidRPr="00EB7AA1">
        <w:rPr>
          <w:rFonts w:cs="Times New Roman"/>
          <w:szCs w:val="24"/>
        </w:rPr>
        <w:t xml:space="preserve">Puses vienojas, ka otras Puses iesniegtie personas dati, kas nepieciešami Līguma izpildei, tiks apstrādāti tikai Līguma saistību izpildes nodrošināšanai un saskaņā ar spēkā esošo tiesību aktu </w:t>
      </w:r>
      <w:r w:rsidRPr="00EB7AA1">
        <w:rPr>
          <w:rFonts w:cs="Times New Roman"/>
          <w:szCs w:val="24"/>
        </w:rPr>
        <w:lastRenderedPageBreak/>
        <w:t>prasībām un Eiropas Parlamenta un Padomes Regulu (ES) 2016/679 (2016. gada 27. aprīlis) par fizisku personu aizsardzību attiecībā uz personas datu apstrādi un šādu datu brīvu apriti un ar ko atceļ Direktīvu 95/46/EK (Vispārīgā datu aizsardzības regula).</w:t>
      </w:r>
    </w:p>
    <w:p w14:paraId="7004282D" w14:textId="77777777" w:rsidR="00CE10B0" w:rsidRPr="00EB7AA1" w:rsidRDefault="00CE10B0" w:rsidP="00CE10B0">
      <w:pPr>
        <w:pStyle w:val="Sarakstarindkopa"/>
        <w:widowControl w:val="0"/>
        <w:numPr>
          <w:ilvl w:val="1"/>
          <w:numId w:val="19"/>
        </w:numPr>
        <w:spacing w:after="0" w:line="240" w:lineRule="auto"/>
        <w:jc w:val="both"/>
        <w:rPr>
          <w:rFonts w:cs="Times New Roman"/>
          <w:szCs w:val="24"/>
        </w:rPr>
      </w:pPr>
      <w:r w:rsidRPr="00EB7AA1">
        <w:rPr>
          <w:rFonts w:cs="Times New Roman"/>
          <w:szCs w:val="24"/>
        </w:rPr>
        <w:t xml:space="preserve">Līgums ir sagatavots latviešu valodā uz __ (__) </w:t>
      </w:r>
      <w:proofErr w:type="spellStart"/>
      <w:r w:rsidRPr="00EB7AA1">
        <w:rPr>
          <w:rFonts w:cs="Times New Roman"/>
          <w:szCs w:val="24"/>
        </w:rPr>
        <w:t>lap</w:t>
      </w:r>
      <w:proofErr w:type="spellEnd"/>
      <w:r w:rsidRPr="00EB7AA1">
        <w:rPr>
          <w:rFonts w:cs="Times New Roman"/>
          <w:szCs w:val="24"/>
        </w:rPr>
        <w:t xml:space="preserve">__  ar Pielikumu Nr.1  uz __ (___) </w:t>
      </w:r>
      <w:proofErr w:type="spellStart"/>
      <w:r w:rsidRPr="00EB7AA1">
        <w:rPr>
          <w:rFonts w:cs="Times New Roman"/>
          <w:szCs w:val="24"/>
        </w:rPr>
        <w:t>lap</w:t>
      </w:r>
      <w:proofErr w:type="spellEnd"/>
      <w:r w:rsidRPr="00EB7AA1">
        <w:rPr>
          <w:rFonts w:cs="Times New Roman"/>
          <w:szCs w:val="24"/>
        </w:rPr>
        <w:t xml:space="preserve">__ un Pielikumu Nr.2 uz __(__) </w:t>
      </w:r>
      <w:proofErr w:type="spellStart"/>
      <w:r w:rsidRPr="00EB7AA1">
        <w:rPr>
          <w:rFonts w:cs="Times New Roman"/>
          <w:szCs w:val="24"/>
        </w:rPr>
        <w:t>lap</w:t>
      </w:r>
      <w:proofErr w:type="spellEnd"/>
      <w:r w:rsidRPr="00EB7AA1">
        <w:rPr>
          <w:rFonts w:cs="Times New Roman"/>
          <w:szCs w:val="24"/>
        </w:rPr>
        <w:t>__, kas ir Līguma neatņemama sastāvdaļa, un tiek parakstīts elektroniski.</w:t>
      </w:r>
    </w:p>
    <w:p w14:paraId="6A8642BA" w14:textId="77777777" w:rsidR="00CE10B0" w:rsidRPr="00EB7AA1" w:rsidRDefault="00CE10B0" w:rsidP="00CE10B0">
      <w:pPr>
        <w:pStyle w:val="Sarakstarindkopa"/>
        <w:ind w:left="360"/>
        <w:jc w:val="both"/>
        <w:rPr>
          <w:rFonts w:cs="Times New Roman"/>
          <w:szCs w:val="24"/>
        </w:rPr>
      </w:pPr>
    </w:p>
    <w:p w14:paraId="3BBAC77E" w14:textId="77777777" w:rsidR="00CE10B0" w:rsidRPr="00EB7AA1" w:rsidRDefault="00CE10B0" w:rsidP="00CE10B0">
      <w:pPr>
        <w:pStyle w:val="Virsraksts1"/>
        <w:numPr>
          <w:ilvl w:val="0"/>
          <w:numId w:val="19"/>
        </w:numPr>
        <w:spacing w:before="0"/>
        <w:jc w:val="center"/>
        <w:rPr>
          <w:rFonts w:ascii="Times New Roman" w:eastAsiaTheme="minorHAnsi" w:hAnsi="Times New Roman" w:cs="Times New Roman"/>
          <w:b/>
          <w:color w:val="auto"/>
          <w:sz w:val="24"/>
          <w:szCs w:val="24"/>
        </w:rPr>
      </w:pPr>
      <w:r w:rsidRPr="00EB7AA1">
        <w:rPr>
          <w:rFonts w:ascii="Times New Roman" w:eastAsiaTheme="minorHAnsi" w:hAnsi="Times New Roman" w:cs="Times New Roman"/>
          <w:b/>
          <w:color w:val="auto"/>
          <w:sz w:val="24"/>
          <w:szCs w:val="24"/>
        </w:rPr>
        <w:t>PUŠU REKVIZĪTI</w:t>
      </w:r>
    </w:p>
    <w:p w14:paraId="0783F229" w14:textId="77777777" w:rsidR="00CE10B0" w:rsidRPr="00EB7AA1" w:rsidRDefault="00CE10B0" w:rsidP="00CE10B0">
      <w:pPr>
        <w:pStyle w:val="Sarakstarindkopa"/>
        <w:tabs>
          <w:tab w:val="left" w:pos="3270"/>
        </w:tabs>
        <w:ind w:left="360"/>
        <w:jc w:val="center"/>
        <w:rPr>
          <w:rFonts w:cs="Times New Roman"/>
          <w:szCs w:val="24"/>
        </w:rPr>
      </w:pPr>
      <w:r w:rsidRPr="00EB7AA1">
        <w:rPr>
          <w:rFonts w:cs="Times New Roman"/>
          <w:bCs/>
          <w:iCs/>
          <w:smallCaps/>
          <w:szCs w:val="24"/>
        </w:rPr>
        <w:t>Dokumentu līgumslēdzējpuses ir elektroniski parakstījušas ar drošu elektronisko parakstu un  laika zīmogu</w:t>
      </w:r>
    </w:p>
    <w:p w14:paraId="62202A38" w14:textId="77777777" w:rsidR="00690980" w:rsidRPr="00EB7AA1" w:rsidRDefault="00690980">
      <w:pPr>
        <w:rPr>
          <w:rFonts w:cs="Times New Roman"/>
          <w:lang w:eastAsia="lv-LV"/>
        </w:rPr>
      </w:pPr>
    </w:p>
    <w:sectPr w:rsidR="00690980" w:rsidRPr="00EB7AA1" w:rsidSect="001425AD">
      <w:pgSz w:w="11906" w:h="16838"/>
      <w:pgMar w:top="720" w:right="851"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2C96" w14:textId="77777777" w:rsidR="008C4ED1" w:rsidRDefault="008C4ED1" w:rsidP="00404A26">
      <w:pPr>
        <w:spacing w:after="0" w:line="240" w:lineRule="auto"/>
      </w:pPr>
      <w:r>
        <w:separator/>
      </w:r>
    </w:p>
  </w:endnote>
  <w:endnote w:type="continuationSeparator" w:id="0">
    <w:p w14:paraId="270A8BEE" w14:textId="77777777" w:rsidR="008C4ED1" w:rsidRDefault="008C4ED1"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E9CD" w14:textId="77777777" w:rsidR="008C4ED1" w:rsidRDefault="008C4ED1" w:rsidP="00404A26">
      <w:pPr>
        <w:spacing w:after="0" w:line="240" w:lineRule="auto"/>
      </w:pPr>
      <w:r>
        <w:separator/>
      </w:r>
    </w:p>
  </w:footnote>
  <w:footnote w:type="continuationSeparator" w:id="0">
    <w:p w14:paraId="598C6332" w14:textId="77777777" w:rsidR="008C4ED1" w:rsidRDefault="008C4ED1" w:rsidP="00404A26">
      <w:pPr>
        <w:spacing w:after="0" w:line="240" w:lineRule="auto"/>
      </w:pPr>
      <w:r>
        <w:continuationSeparator/>
      </w:r>
    </w:p>
  </w:footnote>
  <w:footnote w:id="1">
    <w:p w14:paraId="32D70C98" w14:textId="77777777" w:rsidR="005179D3" w:rsidRDefault="005179D3" w:rsidP="005179D3">
      <w:pPr>
        <w:jc w:val="both"/>
        <w:rPr>
          <w:rFonts w:cs="Times New Roman"/>
          <w:b/>
          <w:bCs/>
        </w:rPr>
      </w:pPr>
      <w:r>
        <w:rPr>
          <w:rStyle w:val="Vresatsauce"/>
          <w:rFonts w:cs="Times New Roman"/>
        </w:rPr>
        <w:t>[1]</w:t>
      </w:r>
      <w:r>
        <w:rPr>
          <w:rFonts w:cs="Times New Roman"/>
          <w:b/>
          <w:bCs/>
        </w:rPr>
        <w:t xml:space="preserve"> </w:t>
      </w:r>
      <w:r>
        <w:rPr>
          <w:rFonts w:cs="Times New Roman"/>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BCFC" w14:textId="77777777" w:rsidR="003877AA" w:rsidRDefault="003877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E209E"/>
    <w:multiLevelType w:val="multilevel"/>
    <w:tmpl w:val="9E3E46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563E7C"/>
    <w:multiLevelType w:val="multilevel"/>
    <w:tmpl w:val="52BEC64A"/>
    <w:lvl w:ilvl="0">
      <w:start w:val="1"/>
      <w:numFmt w:val="decimal"/>
      <w:lvlText w:val="%1."/>
      <w:lvlJc w:val="left"/>
      <w:pPr>
        <w:tabs>
          <w:tab w:val="num" w:pos="360"/>
        </w:tabs>
        <w:ind w:left="360" w:hanging="360"/>
      </w:pPr>
    </w:lvl>
    <w:lvl w:ilvl="1">
      <w:start w:val="1"/>
      <w:numFmt w:val="decimal"/>
      <w:isLgl/>
      <w:lvlText w:val="%1.%2."/>
      <w:lvlJc w:val="left"/>
      <w:pPr>
        <w:tabs>
          <w:tab w:val="num" w:pos="567"/>
        </w:tabs>
        <w:ind w:left="567" w:hanging="567"/>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 w15:restartNumberingAfterBreak="0">
    <w:nsid w:val="11521A66"/>
    <w:multiLevelType w:val="hybridMultilevel"/>
    <w:tmpl w:val="58505660"/>
    <w:lvl w:ilvl="0" w:tplc="3D265036">
      <w:start w:val="6"/>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947521"/>
    <w:multiLevelType w:val="multilevel"/>
    <w:tmpl w:val="9E3E46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6400E66"/>
    <w:multiLevelType w:val="multilevel"/>
    <w:tmpl w:val="176CCFF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EA4A48"/>
    <w:multiLevelType w:val="multilevel"/>
    <w:tmpl w:val="9E3E46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5D36C6"/>
    <w:multiLevelType w:val="multilevel"/>
    <w:tmpl w:val="01DA5D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4431C97"/>
    <w:multiLevelType w:val="multilevel"/>
    <w:tmpl w:val="9E3E46B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F4B6D59"/>
    <w:multiLevelType w:val="multilevel"/>
    <w:tmpl w:val="9E3E46B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B12B78"/>
    <w:multiLevelType w:val="multilevel"/>
    <w:tmpl w:val="9E3E4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717D3F"/>
    <w:multiLevelType w:val="multilevel"/>
    <w:tmpl w:val="9E3E46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90F44"/>
    <w:multiLevelType w:val="multilevel"/>
    <w:tmpl w:val="A24232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C1C4029"/>
    <w:multiLevelType w:val="hybridMultilevel"/>
    <w:tmpl w:val="0C545F78"/>
    <w:lvl w:ilvl="0" w:tplc="A7AE554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C3B2F68"/>
    <w:multiLevelType w:val="multilevel"/>
    <w:tmpl w:val="9E3E46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802111"/>
    <w:multiLevelType w:val="multilevel"/>
    <w:tmpl w:val="6BCA94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DEB6603"/>
    <w:multiLevelType w:val="hybridMultilevel"/>
    <w:tmpl w:val="20BE60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0F">
      <w:start w:val="1"/>
      <w:numFmt w:val="decimal"/>
      <w:lvlText w:val="%3."/>
      <w:lvlJc w:val="left"/>
      <w:pPr>
        <w:ind w:left="2340" w:hanging="36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34113259">
    <w:abstractNumId w:val="6"/>
  </w:num>
  <w:num w:numId="2" w16cid:durableId="2036886706">
    <w:abstractNumId w:val="19"/>
  </w:num>
  <w:num w:numId="3" w16cid:durableId="703560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395058">
    <w:abstractNumId w:val="18"/>
  </w:num>
  <w:num w:numId="5" w16cid:durableId="163978999">
    <w:abstractNumId w:val="9"/>
  </w:num>
  <w:num w:numId="6" w16cid:durableId="566114309">
    <w:abstractNumId w:val="17"/>
  </w:num>
  <w:num w:numId="7" w16cid:durableId="2141218804">
    <w:abstractNumId w:val="14"/>
  </w:num>
  <w:num w:numId="8" w16cid:durableId="912858463">
    <w:abstractNumId w:val="15"/>
  </w:num>
  <w:num w:numId="9" w16cid:durableId="791217212">
    <w:abstractNumId w:val="7"/>
  </w:num>
  <w:num w:numId="10" w16cid:durableId="832916511">
    <w:abstractNumId w:val="12"/>
  </w:num>
  <w:num w:numId="11" w16cid:durableId="184170950">
    <w:abstractNumId w:val="5"/>
  </w:num>
  <w:num w:numId="12" w16cid:durableId="403797764">
    <w:abstractNumId w:val="8"/>
  </w:num>
  <w:num w:numId="13" w16cid:durableId="695735870">
    <w:abstractNumId w:val="10"/>
  </w:num>
  <w:num w:numId="14" w16cid:durableId="164898945">
    <w:abstractNumId w:val="13"/>
  </w:num>
  <w:num w:numId="15" w16cid:durableId="450630881">
    <w:abstractNumId w:val="1"/>
  </w:num>
  <w:num w:numId="16" w16cid:durableId="1037505353">
    <w:abstractNumId w:val="16"/>
  </w:num>
  <w:num w:numId="17" w16cid:durableId="1571501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575770">
    <w:abstractNumId w:val="3"/>
  </w:num>
  <w:num w:numId="19" w16cid:durableId="810555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925310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84"/>
    <w:rsid w:val="00005840"/>
    <w:rsid w:val="0001176C"/>
    <w:rsid w:val="000118E0"/>
    <w:rsid w:val="00022BD0"/>
    <w:rsid w:val="00022D11"/>
    <w:rsid w:val="00031481"/>
    <w:rsid w:val="0003291B"/>
    <w:rsid w:val="00033CBA"/>
    <w:rsid w:val="00042836"/>
    <w:rsid w:val="00043D16"/>
    <w:rsid w:val="00047460"/>
    <w:rsid w:val="00050F3A"/>
    <w:rsid w:val="00055F32"/>
    <w:rsid w:val="00056F68"/>
    <w:rsid w:val="00057A7F"/>
    <w:rsid w:val="00071E12"/>
    <w:rsid w:val="000819EE"/>
    <w:rsid w:val="00083E57"/>
    <w:rsid w:val="0008596C"/>
    <w:rsid w:val="000920EC"/>
    <w:rsid w:val="000A7202"/>
    <w:rsid w:val="000C2B4F"/>
    <w:rsid w:val="000D50AA"/>
    <w:rsid w:val="000D583C"/>
    <w:rsid w:val="000D5981"/>
    <w:rsid w:val="000E3DB4"/>
    <w:rsid w:val="000E6D8D"/>
    <w:rsid w:val="000F4841"/>
    <w:rsid w:val="000F6FED"/>
    <w:rsid w:val="00100524"/>
    <w:rsid w:val="00103012"/>
    <w:rsid w:val="001037BD"/>
    <w:rsid w:val="00103F16"/>
    <w:rsid w:val="001040D8"/>
    <w:rsid w:val="001043EC"/>
    <w:rsid w:val="0010735C"/>
    <w:rsid w:val="001154F7"/>
    <w:rsid w:val="001159A1"/>
    <w:rsid w:val="00115D1D"/>
    <w:rsid w:val="0012188E"/>
    <w:rsid w:val="001327DF"/>
    <w:rsid w:val="00136599"/>
    <w:rsid w:val="001425AD"/>
    <w:rsid w:val="00142A2C"/>
    <w:rsid w:val="0015040A"/>
    <w:rsid w:val="00161374"/>
    <w:rsid w:val="001629EA"/>
    <w:rsid w:val="0016380B"/>
    <w:rsid w:val="0016543A"/>
    <w:rsid w:val="00170014"/>
    <w:rsid w:val="00171617"/>
    <w:rsid w:val="001759D6"/>
    <w:rsid w:val="00176E00"/>
    <w:rsid w:val="001775FF"/>
    <w:rsid w:val="001778A5"/>
    <w:rsid w:val="001801B4"/>
    <w:rsid w:val="00183CEC"/>
    <w:rsid w:val="00186C99"/>
    <w:rsid w:val="001911EB"/>
    <w:rsid w:val="0019151E"/>
    <w:rsid w:val="0019216F"/>
    <w:rsid w:val="001972A3"/>
    <w:rsid w:val="00197A62"/>
    <w:rsid w:val="001A11B0"/>
    <w:rsid w:val="001A4C81"/>
    <w:rsid w:val="001A6881"/>
    <w:rsid w:val="001A7B55"/>
    <w:rsid w:val="001B62EC"/>
    <w:rsid w:val="001C1690"/>
    <w:rsid w:val="001D023C"/>
    <w:rsid w:val="001D2466"/>
    <w:rsid w:val="001E1149"/>
    <w:rsid w:val="001E1E44"/>
    <w:rsid w:val="001E6091"/>
    <w:rsid w:val="001E7B0B"/>
    <w:rsid w:val="00204405"/>
    <w:rsid w:val="00215AC3"/>
    <w:rsid w:val="00216688"/>
    <w:rsid w:val="002218DF"/>
    <w:rsid w:val="00221DE6"/>
    <w:rsid w:val="002248D9"/>
    <w:rsid w:val="00231CFD"/>
    <w:rsid w:val="00241142"/>
    <w:rsid w:val="002436AD"/>
    <w:rsid w:val="002463A4"/>
    <w:rsid w:val="00252152"/>
    <w:rsid w:val="00253791"/>
    <w:rsid w:val="002603B8"/>
    <w:rsid w:val="00267E8A"/>
    <w:rsid w:val="00270070"/>
    <w:rsid w:val="0027472F"/>
    <w:rsid w:val="00275C59"/>
    <w:rsid w:val="0028040E"/>
    <w:rsid w:val="002818D0"/>
    <w:rsid w:val="00284293"/>
    <w:rsid w:val="0028477C"/>
    <w:rsid w:val="00290798"/>
    <w:rsid w:val="00293B04"/>
    <w:rsid w:val="002A1D90"/>
    <w:rsid w:val="002A573D"/>
    <w:rsid w:val="002A65EA"/>
    <w:rsid w:val="002B7942"/>
    <w:rsid w:val="002C3074"/>
    <w:rsid w:val="00301AB4"/>
    <w:rsid w:val="003045DF"/>
    <w:rsid w:val="00310728"/>
    <w:rsid w:val="00310CD1"/>
    <w:rsid w:val="003118B8"/>
    <w:rsid w:val="00312A3E"/>
    <w:rsid w:val="00313BF0"/>
    <w:rsid w:val="00316173"/>
    <w:rsid w:val="00320129"/>
    <w:rsid w:val="00325B36"/>
    <w:rsid w:val="00331AB1"/>
    <w:rsid w:val="00343D96"/>
    <w:rsid w:val="00346E4E"/>
    <w:rsid w:val="00352421"/>
    <w:rsid w:val="00353A02"/>
    <w:rsid w:val="003645FB"/>
    <w:rsid w:val="00365AD3"/>
    <w:rsid w:val="00370917"/>
    <w:rsid w:val="003752D3"/>
    <w:rsid w:val="0037563C"/>
    <w:rsid w:val="0038721B"/>
    <w:rsid w:val="003877AA"/>
    <w:rsid w:val="0039453A"/>
    <w:rsid w:val="003A552D"/>
    <w:rsid w:val="003B4C97"/>
    <w:rsid w:val="003C03DE"/>
    <w:rsid w:val="003C5E90"/>
    <w:rsid w:val="003D035E"/>
    <w:rsid w:val="003D79FC"/>
    <w:rsid w:val="003E0E03"/>
    <w:rsid w:val="003E32A4"/>
    <w:rsid w:val="003E4833"/>
    <w:rsid w:val="003E61FC"/>
    <w:rsid w:val="003E622D"/>
    <w:rsid w:val="003E6F7C"/>
    <w:rsid w:val="003E7184"/>
    <w:rsid w:val="003F6E39"/>
    <w:rsid w:val="00404A26"/>
    <w:rsid w:val="00410E42"/>
    <w:rsid w:val="0041207E"/>
    <w:rsid w:val="00413E92"/>
    <w:rsid w:val="0041687D"/>
    <w:rsid w:val="0042218D"/>
    <w:rsid w:val="00423D74"/>
    <w:rsid w:val="004250E4"/>
    <w:rsid w:val="00427B72"/>
    <w:rsid w:val="00430F05"/>
    <w:rsid w:val="00430F39"/>
    <w:rsid w:val="00430FF9"/>
    <w:rsid w:val="0043104E"/>
    <w:rsid w:val="00437F6E"/>
    <w:rsid w:val="00443817"/>
    <w:rsid w:val="004518FF"/>
    <w:rsid w:val="00452D81"/>
    <w:rsid w:val="00465BA3"/>
    <w:rsid w:val="0047047C"/>
    <w:rsid w:val="004714DA"/>
    <w:rsid w:val="00471829"/>
    <w:rsid w:val="004726DA"/>
    <w:rsid w:val="00476898"/>
    <w:rsid w:val="00485E3E"/>
    <w:rsid w:val="004956DB"/>
    <w:rsid w:val="004A04C0"/>
    <w:rsid w:val="004A76EC"/>
    <w:rsid w:val="004B3462"/>
    <w:rsid w:val="004B374B"/>
    <w:rsid w:val="004B683D"/>
    <w:rsid w:val="004C0BD7"/>
    <w:rsid w:val="004D45E7"/>
    <w:rsid w:val="004D4EE4"/>
    <w:rsid w:val="004E49A2"/>
    <w:rsid w:val="004E7214"/>
    <w:rsid w:val="004E7A47"/>
    <w:rsid w:val="004F520F"/>
    <w:rsid w:val="00502EB5"/>
    <w:rsid w:val="00503EFE"/>
    <w:rsid w:val="00504AD1"/>
    <w:rsid w:val="005055AF"/>
    <w:rsid w:val="0050751D"/>
    <w:rsid w:val="005109ED"/>
    <w:rsid w:val="005179D3"/>
    <w:rsid w:val="00532788"/>
    <w:rsid w:val="00543097"/>
    <w:rsid w:val="00544DDA"/>
    <w:rsid w:val="00553580"/>
    <w:rsid w:val="00555BBA"/>
    <w:rsid w:val="00556E46"/>
    <w:rsid w:val="0056108A"/>
    <w:rsid w:val="00571A62"/>
    <w:rsid w:val="00574F43"/>
    <w:rsid w:val="0057531F"/>
    <w:rsid w:val="00582ACF"/>
    <w:rsid w:val="00587C54"/>
    <w:rsid w:val="0059455E"/>
    <w:rsid w:val="0059714A"/>
    <w:rsid w:val="005B471C"/>
    <w:rsid w:val="005C752F"/>
    <w:rsid w:val="005D4392"/>
    <w:rsid w:val="005E04E2"/>
    <w:rsid w:val="005E11B8"/>
    <w:rsid w:val="005E55F0"/>
    <w:rsid w:val="005F3157"/>
    <w:rsid w:val="005F32EB"/>
    <w:rsid w:val="00600543"/>
    <w:rsid w:val="006007D9"/>
    <w:rsid w:val="006170E9"/>
    <w:rsid w:val="006408FB"/>
    <w:rsid w:val="0065023D"/>
    <w:rsid w:val="006548B9"/>
    <w:rsid w:val="00665661"/>
    <w:rsid w:val="00670AEB"/>
    <w:rsid w:val="006848E6"/>
    <w:rsid w:val="00690980"/>
    <w:rsid w:val="00692EBE"/>
    <w:rsid w:val="00695651"/>
    <w:rsid w:val="006A48D1"/>
    <w:rsid w:val="006B679C"/>
    <w:rsid w:val="006C482A"/>
    <w:rsid w:val="006D1E8A"/>
    <w:rsid w:val="006D3C9A"/>
    <w:rsid w:val="006D42C4"/>
    <w:rsid w:val="006E3847"/>
    <w:rsid w:val="006E39E8"/>
    <w:rsid w:val="006E750E"/>
    <w:rsid w:val="006F1390"/>
    <w:rsid w:val="006F5028"/>
    <w:rsid w:val="00701506"/>
    <w:rsid w:val="007115EE"/>
    <w:rsid w:val="007133D1"/>
    <w:rsid w:val="00717EFB"/>
    <w:rsid w:val="00722A12"/>
    <w:rsid w:val="00723041"/>
    <w:rsid w:val="007414D2"/>
    <w:rsid w:val="00745064"/>
    <w:rsid w:val="00747414"/>
    <w:rsid w:val="007501C7"/>
    <w:rsid w:val="00751646"/>
    <w:rsid w:val="007636E7"/>
    <w:rsid w:val="0076765E"/>
    <w:rsid w:val="00767EA6"/>
    <w:rsid w:val="00776637"/>
    <w:rsid w:val="007801C1"/>
    <w:rsid w:val="007932FB"/>
    <w:rsid w:val="007A7B71"/>
    <w:rsid w:val="007B0C26"/>
    <w:rsid w:val="007B1228"/>
    <w:rsid w:val="007B2512"/>
    <w:rsid w:val="007C149B"/>
    <w:rsid w:val="007D7227"/>
    <w:rsid w:val="007E0074"/>
    <w:rsid w:val="007E1843"/>
    <w:rsid w:val="007E733A"/>
    <w:rsid w:val="007F0D4B"/>
    <w:rsid w:val="007F333E"/>
    <w:rsid w:val="007F44E7"/>
    <w:rsid w:val="0080143E"/>
    <w:rsid w:val="00801B71"/>
    <w:rsid w:val="00803528"/>
    <w:rsid w:val="00803D04"/>
    <w:rsid w:val="00806B48"/>
    <w:rsid w:val="008070E8"/>
    <w:rsid w:val="00810350"/>
    <w:rsid w:val="00811F87"/>
    <w:rsid w:val="008130F5"/>
    <w:rsid w:val="00826B5C"/>
    <w:rsid w:val="00834FAC"/>
    <w:rsid w:val="008443DF"/>
    <w:rsid w:val="00853AA3"/>
    <w:rsid w:val="00855C0F"/>
    <w:rsid w:val="00856530"/>
    <w:rsid w:val="00873834"/>
    <w:rsid w:val="0089720B"/>
    <w:rsid w:val="008A3453"/>
    <w:rsid w:val="008A4D06"/>
    <w:rsid w:val="008B0FD5"/>
    <w:rsid w:val="008B4D18"/>
    <w:rsid w:val="008B5F82"/>
    <w:rsid w:val="008C03E0"/>
    <w:rsid w:val="008C1A33"/>
    <w:rsid w:val="008C39E5"/>
    <w:rsid w:val="008C4ED1"/>
    <w:rsid w:val="008D3028"/>
    <w:rsid w:val="008D72EC"/>
    <w:rsid w:val="008F2BAF"/>
    <w:rsid w:val="008F3CAB"/>
    <w:rsid w:val="008F641C"/>
    <w:rsid w:val="008F7470"/>
    <w:rsid w:val="00910D6C"/>
    <w:rsid w:val="00914469"/>
    <w:rsid w:val="00914775"/>
    <w:rsid w:val="0091668F"/>
    <w:rsid w:val="00922F71"/>
    <w:rsid w:val="009252F3"/>
    <w:rsid w:val="00931D8B"/>
    <w:rsid w:val="009354F6"/>
    <w:rsid w:val="009424CC"/>
    <w:rsid w:val="00953FBE"/>
    <w:rsid w:val="0096621A"/>
    <w:rsid w:val="00972D2F"/>
    <w:rsid w:val="00973356"/>
    <w:rsid w:val="00975C95"/>
    <w:rsid w:val="0097634D"/>
    <w:rsid w:val="009767DB"/>
    <w:rsid w:val="009776EB"/>
    <w:rsid w:val="00982E13"/>
    <w:rsid w:val="0098398C"/>
    <w:rsid w:val="0099238D"/>
    <w:rsid w:val="00992A28"/>
    <w:rsid w:val="009A3D8B"/>
    <w:rsid w:val="009A72B5"/>
    <w:rsid w:val="009B7DDE"/>
    <w:rsid w:val="009C3423"/>
    <w:rsid w:val="009C42F0"/>
    <w:rsid w:val="009C4931"/>
    <w:rsid w:val="009D7FEF"/>
    <w:rsid w:val="009E0815"/>
    <w:rsid w:val="009E6586"/>
    <w:rsid w:val="009F502F"/>
    <w:rsid w:val="00A0382C"/>
    <w:rsid w:val="00A0563F"/>
    <w:rsid w:val="00A077B6"/>
    <w:rsid w:val="00A07920"/>
    <w:rsid w:val="00A07BF9"/>
    <w:rsid w:val="00A2794B"/>
    <w:rsid w:val="00A30D8B"/>
    <w:rsid w:val="00A32A46"/>
    <w:rsid w:val="00A33AC7"/>
    <w:rsid w:val="00A342EC"/>
    <w:rsid w:val="00A360D3"/>
    <w:rsid w:val="00A427FC"/>
    <w:rsid w:val="00A47969"/>
    <w:rsid w:val="00A56257"/>
    <w:rsid w:val="00A67D0F"/>
    <w:rsid w:val="00A71CF2"/>
    <w:rsid w:val="00A72477"/>
    <w:rsid w:val="00A72F13"/>
    <w:rsid w:val="00A75D4F"/>
    <w:rsid w:val="00A81223"/>
    <w:rsid w:val="00A8295C"/>
    <w:rsid w:val="00A82F49"/>
    <w:rsid w:val="00A8404E"/>
    <w:rsid w:val="00A85C0D"/>
    <w:rsid w:val="00A916AD"/>
    <w:rsid w:val="00A95188"/>
    <w:rsid w:val="00A96911"/>
    <w:rsid w:val="00A96AD9"/>
    <w:rsid w:val="00A97B8E"/>
    <w:rsid w:val="00AA0FBB"/>
    <w:rsid w:val="00AA1B9B"/>
    <w:rsid w:val="00AA2F84"/>
    <w:rsid w:val="00AA35AB"/>
    <w:rsid w:val="00AB58EA"/>
    <w:rsid w:val="00AB7CA5"/>
    <w:rsid w:val="00AC063C"/>
    <w:rsid w:val="00AC323A"/>
    <w:rsid w:val="00AD27C7"/>
    <w:rsid w:val="00AD4AE7"/>
    <w:rsid w:val="00AD7CAF"/>
    <w:rsid w:val="00AE1960"/>
    <w:rsid w:val="00AF2CAE"/>
    <w:rsid w:val="00AF63A6"/>
    <w:rsid w:val="00B03A95"/>
    <w:rsid w:val="00B07004"/>
    <w:rsid w:val="00B25843"/>
    <w:rsid w:val="00B30566"/>
    <w:rsid w:val="00B3176C"/>
    <w:rsid w:val="00B4332B"/>
    <w:rsid w:val="00B43468"/>
    <w:rsid w:val="00B75F7A"/>
    <w:rsid w:val="00B7696C"/>
    <w:rsid w:val="00B81B62"/>
    <w:rsid w:val="00B868B8"/>
    <w:rsid w:val="00B96C31"/>
    <w:rsid w:val="00BA1A03"/>
    <w:rsid w:val="00BB00ED"/>
    <w:rsid w:val="00BB4A28"/>
    <w:rsid w:val="00BB74BE"/>
    <w:rsid w:val="00BC519E"/>
    <w:rsid w:val="00BC602D"/>
    <w:rsid w:val="00BC65E8"/>
    <w:rsid w:val="00BD4A35"/>
    <w:rsid w:val="00BE2636"/>
    <w:rsid w:val="00BE30EB"/>
    <w:rsid w:val="00BF5028"/>
    <w:rsid w:val="00BF50B6"/>
    <w:rsid w:val="00C00AF5"/>
    <w:rsid w:val="00C00F73"/>
    <w:rsid w:val="00C05D1F"/>
    <w:rsid w:val="00C067B9"/>
    <w:rsid w:val="00C1021F"/>
    <w:rsid w:val="00C10D1F"/>
    <w:rsid w:val="00C12E7D"/>
    <w:rsid w:val="00C14E62"/>
    <w:rsid w:val="00C2469F"/>
    <w:rsid w:val="00C32257"/>
    <w:rsid w:val="00C457DD"/>
    <w:rsid w:val="00C538D7"/>
    <w:rsid w:val="00C549CA"/>
    <w:rsid w:val="00C61820"/>
    <w:rsid w:val="00C658BB"/>
    <w:rsid w:val="00C66D91"/>
    <w:rsid w:val="00C71A43"/>
    <w:rsid w:val="00C81EFE"/>
    <w:rsid w:val="00C878D1"/>
    <w:rsid w:val="00C910F8"/>
    <w:rsid w:val="00C94716"/>
    <w:rsid w:val="00C94E26"/>
    <w:rsid w:val="00CA13EE"/>
    <w:rsid w:val="00CA1899"/>
    <w:rsid w:val="00CA5B34"/>
    <w:rsid w:val="00CB4657"/>
    <w:rsid w:val="00CC787F"/>
    <w:rsid w:val="00CD3233"/>
    <w:rsid w:val="00CD5B52"/>
    <w:rsid w:val="00CE10B0"/>
    <w:rsid w:val="00CE2C39"/>
    <w:rsid w:val="00CE330B"/>
    <w:rsid w:val="00CE56EB"/>
    <w:rsid w:val="00CE6496"/>
    <w:rsid w:val="00CE676F"/>
    <w:rsid w:val="00CF0D42"/>
    <w:rsid w:val="00CF18D3"/>
    <w:rsid w:val="00CF297B"/>
    <w:rsid w:val="00CF31E1"/>
    <w:rsid w:val="00D00B14"/>
    <w:rsid w:val="00D01534"/>
    <w:rsid w:val="00D021B7"/>
    <w:rsid w:val="00D0593B"/>
    <w:rsid w:val="00D0617F"/>
    <w:rsid w:val="00D07B22"/>
    <w:rsid w:val="00D1103D"/>
    <w:rsid w:val="00D12B3F"/>
    <w:rsid w:val="00D14B65"/>
    <w:rsid w:val="00D21DC6"/>
    <w:rsid w:val="00D33BCD"/>
    <w:rsid w:val="00D36E37"/>
    <w:rsid w:val="00D415A2"/>
    <w:rsid w:val="00D46096"/>
    <w:rsid w:val="00D53359"/>
    <w:rsid w:val="00D54EE3"/>
    <w:rsid w:val="00D552F7"/>
    <w:rsid w:val="00D559A4"/>
    <w:rsid w:val="00D62533"/>
    <w:rsid w:val="00D63250"/>
    <w:rsid w:val="00D666B3"/>
    <w:rsid w:val="00D73DA6"/>
    <w:rsid w:val="00D8647A"/>
    <w:rsid w:val="00D8673F"/>
    <w:rsid w:val="00D93FB6"/>
    <w:rsid w:val="00DA0717"/>
    <w:rsid w:val="00DA36E1"/>
    <w:rsid w:val="00DB0172"/>
    <w:rsid w:val="00DB2CFD"/>
    <w:rsid w:val="00DB368B"/>
    <w:rsid w:val="00DC0AB0"/>
    <w:rsid w:val="00DC1CC0"/>
    <w:rsid w:val="00DC56E4"/>
    <w:rsid w:val="00DD0838"/>
    <w:rsid w:val="00DD1081"/>
    <w:rsid w:val="00DD1721"/>
    <w:rsid w:val="00DD1EEE"/>
    <w:rsid w:val="00DD3517"/>
    <w:rsid w:val="00DD736E"/>
    <w:rsid w:val="00DD7C63"/>
    <w:rsid w:val="00DE131E"/>
    <w:rsid w:val="00DE1A30"/>
    <w:rsid w:val="00DE2A91"/>
    <w:rsid w:val="00DE4A48"/>
    <w:rsid w:val="00DE6B36"/>
    <w:rsid w:val="00DF0393"/>
    <w:rsid w:val="00DF2071"/>
    <w:rsid w:val="00DF4DCE"/>
    <w:rsid w:val="00E061FE"/>
    <w:rsid w:val="00E10D3D"/>
    <w:rsid w:val="00E13280"/>
    <w:rsid w:val="00E1686C"/>
    <w:rsid w:val="00E25945"/>
    <w:rsid w:val="00E36D53"/>
    <w:rsid w:val="00E40588"/>
    <w:rsid w:val="00E438F5"/>
    <w:rsid w:val="00E472D8"/>
    <w:rsid w:val="00E534DD"/>
    <w:rsid w:val="00E70504"/>
    <w:rsid w:val="00E72D87"/>
    <w:rsid w:val="00E748E7"/>
    <w:rsid w:val="00E76733"/>
    <w:rsid w:val="00E8119E"/>
    <w:rsid w:val="00E84347"/>
    <w:rsid w:val="00E91CF1"/>
    <w:rsid w:val="00E927ED"/>
    <w:rsid w:val="00E96AC3"/>
    <w:rsid w:val="00E97F81"/>
    <w:rsid w:val="00EA24F3"/>
    <w:rsid w:val="00EB4933"/>
    <w:rsid w:val="00EB7AA1"/>
    <w:rsid w:val="00EC6719"/>
    <w:rsid w:val="00ED1193"/>
    <w:rsid w:val="00ED2605"/>
    <w:rsid w:val="00ED7A44"/>
    <w:rsid w:val="00EE449E"/>
    <w:rsid w:val="00EE56B1"/>
    <w:rsid w:val="00EF06CA"/>
    <w:rsid w:val="00F01375"/>
    <w:rsid w:val="00F30802"/>
    <w:rsid w:val="00F32AD8"/>
    <w:rsid w:val="00F35F6B"/>
    <w:rsid w:val="00F425C9"/>
    <w:rsid w:val="00F45409"/>
    <w:rsid w:val="00F47106"/>
    <w:rsid w:val="00F61106"/>
    <w:rsid w:val="00F64029"/>
    <w:rsid w:val="00F64144"/>
    <w:rsid w:val="00F72F3B"/>
    <w:rsid w:val="00F75B79"/>
    <w:rsid w:val="00F82090"/>
    <w:rsid w:val="00F86925"/>
    <w:rsid w:val="00F93E7F"/>
    <w:rsid w:val="00F94B00"/>
    <w:rsid w:val="00FA1282"/>
    <w:rsid w:val="00FA31AE"/>
    <w:rsid w:val="00FA3926"/>
    <w:rsid w:val="00FA68BE"/>
    <w:rsid w:val="00FA7205"/>
    <w:rsid w:val="00FB088A"/>
    <w:rsid w:val="00FC20CB"/>
    <w:rsid w:val="00FC5DFE"/>
    <w:rsid w:val="00FE0EDD"/>
    <w:rsid w:val="00FE13CE"/>
    <w:rsid w:val="00FE7F08"/>
    <w:rsid w:val="00FF38D3"/>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1223"/>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2"/>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2"/>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2"/>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2"/>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paragraph" w:customStyle="1" w:styleId="naisnod">
    <w:name w:val="naisnod"/>
    <w:basedOn w:val="Parasts"/>
    <w:rsid w:val="00BB74BE"/>
    <w:pPr>
      <w:spacing w:before="150" w:after="150" w:line="240" w:lineRule="auto"/>
      <w:jc w:val="center"/>
    </w:pPr>
    <w:rPr>
      <w:rFonts w:eastAsia="Times New Roman" w:cs="Times New Roman"/>
      <w:b/>
      <w:bCs/>
      <w:szCs w:val="24"/>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7C149B"/>
    <w:pPr>
      <w:spacing w:after="0" w:line="240" w:lineRule="auto"/>
    </w:pPr>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rsid w:val="007C149B"/>
    <w:rPr>
      <w:sz w:val="20"/>
      <w:szCs w:val="20"/>
    </w:rPr>
  </w:style>
  <w:style w:type="paragraph" w:styleId="Pamatteksts2">
    <w:name w:val="Body Text 2"/>
    <w:basedOn w:val="Parasts"/>
    <w:link w:val="Pamatteksts2Rakstz"/>
    <w:rsid w:val="00CA5B34"/>
    <w:pPr>
      <w:widowControl w:val="0"/>
      <w:spacing w:after="120" w:line="480" w:lineRule="auto"/>
    </w:pPr>
    <w:rPr>
      <w:rFonts w:ascii="Arial" w:eastAsia="Times New Roman" w:hAnsi="Arial" w:cs="Arial"/>
      <w:sz w:val="22"/>
      <w:lang w:val="fi-FI" w:eastAsia="fi-FI"/>
    </w:rPr>
  </w:style>
  <w:style w:type="character" w:customStyle="1" w:styleId="Pamatteksts2Rakstz">
    <w:name w:val="Pamatteksts 2 Rakstz."/>
    <w:basedOn w:val="Noklusjumarindkopasfonts"/>
    <w:link w:val="Pamatteksts2"/>
    <w:rsid w:val="00CA5B34"/>
    <w:rPr>
      <w:rFonts w:ascii="Arial" w:eastAsia="Times New Roman" w:hAnsi="Arial" w:cs="Arial"/>
      <w:sz w:val="22"/>
      <w:lang w:val="fi-FI" w:eastAsia="fi-FI"/>
    </w:rPr>
  </w:style>
  <w:style w:type="character" w:styleId="Piemint">
    <w:name w:val="Mention"/>
    <w:basedOn w:val="Noklusjumarindkopasfonts"/>
    <w:uiPriority w:val="99"/>
    <w:unhideWhenUsed/>
    <w:rsid w:val="009767DB"/>
    <w:rPr>
      <w:color w:val="2B579A"/>
      <w:shd w:val="clear" w:color="auto" w:fill="E1DFDD"/>
    </w:rPr>
  </w:style>
  <w:style w:type="paragraph" w:styleId="Kjene">
    <w:name w:val="footer"/>
    <w:basedOn w:val="Parasts"/>
    <w:link w:val="KjeneRakstz"/>
    <w:uiPriority w:val="99"/>
    <w:unhideWhenUsed/>
    <w:rsid w:val="003877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70342748">
      <w:bodyDiv w:val="1"/>
      <w:marLeft w:val="0"/>
      <w:marRight w:val="0"/>
      <w:marTop w:val="0"/>
      <w:marBottom w:val="0"/>
      <w:divBdr>
        <w:top w:val="none" w:sz="0" w:space="0" w:color="auto"/>
        <w:left w:val="none" w:sz="0" w:space="0" w:color="auto"/>
        <w:bottom w:val="none" w:sz="0" w:space="0" w:color="auto"/>
        <w:right w:val="none" w:sz="0" w:space="0" w:color="auto"/>
      </w:divBdr>
    </w:div>
    <w:div w:id="231089280">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543253348">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36384406">
      <w:bodyDiv w:val="1"/>
      <w:marLeft w:val="0"/>
      <w:marRight w:val="0"/>
      <w:marTop w:val="0"/>
      <w:marBottom w:val="0"/>
      <w:divBdr>
        <w:top w:val="none" w:sz="0" w:space="0" w:color="auto"/>
        <w:left w:val="none" w:sz="0" w:space="0" w:color="auto"/>
        <w:bottom w:val="none" w:sz="0" w:space="0" w:color="auto"/>
        <w:right w:val="none" w:sz="0" w:space="0" w:color="auto"/>
      </w:divBdr>
    </w:div>
    <w:div w:id="874582628">
      <w:bodyDiv w:val="1"/>
      <w:marLeft w:val="0"/>
      <w:marRight w:val="0"/>
      <w:marTop w:val="0"/>
      <w:marBottom w:val="0"/>
      <w:divBdr>
        <w:top w:val="none" w:sz="0" w:space="0" w:color="auto"/>
        <w:left w:val="none" w:sz="0" w:space="0" w:color="auto"/>
        <w:bottom w:val="none" w:sz="0" w:space="0" w:color="auto"/>
        <w:right w:val="none" w:sz="0" w:space="0" w:color="auto"/>
      </w:divBdr>
    </w:div>
    <w:div w:id="1028331790">
      <w:bodyDiv w:val="1"/>
      <w:marLeft w:val="0"/>
      <w:marRight w:val="0"/>
      <w:marTop w:val="0"/>
      <w:marBottom w:val="0"/>
      <w:divBdr>
        <w:top w:val="none" w:sz="0" w:space="0" w:color="auto"/>
        <w:left w:val="none" w:sz="0" w:space="0" w:color="auto"/>
        <w:bottom w:val="none" w:sz="0" w:space="0" w:color="auto"/>
        <w:right w:val="none" w:sz="0" w:space="0" w:color="auto"/>
      </w:divBdr>
    </w:div>
    <w:div w:id="1062289297">
      <w:bodyDiv w:val="1"/>
      <w:marLeft w:val="0"/>
      <w:marRight w:val="0"/>
      <w:marTop w:val="0"/>
      <w:marBottom w:val="0"/>
      <w:divBdr>
        <w:top w:val="none" w:sz="0" w:space="0" w:color="auto"/>
        <w:left w:val="none" w:sz="0" w:space="0" w:color="auto"/>
        <w:bottom w:val="none" w:sz="0" w:space="0" w:color="auto"/>
        <w:right w:val="none" w:sz="0" w:space="0" w:color="auto"/>
      </w:divBdr>
    </w:div>
    <w:div w:id="1317610268">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88127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nese.laizane@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12348</Words>
  <Characters>7039</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6</cp:revision>
  <cp:lastPrinted>2023-10-10T05:23:00Z</cp:lastPrinted>
  <dcterms:created xsi:type="dcterms:W3CDTF">2024-01-18T15:00:00Z</dcterms:created>
  <dcterms:modified xsi:type="dcterms:W3CDTF">2024-01-26T13:05:00Z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