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C3DB" w14:textId="16FE56C1" w:rsidR="00126C97" w:rsidRDefault="00295B88" w:rsidP="00126C97">
      <w:pPr>
        <w:pStyle w:val="Virsraksts1"/>
        <w:numPr>
          <w:ilvl w:val="0"/>
          <w:numId w:val="0"/>
        </w:numPr>
        <w:ind w:left="720" w:hanging="360"/>
        <w:jc w:val="right"/>
      </w:pPr>
      <w:bookmarkStart w:id="0" w:name="_Toc141961826"/>
      <w:r>
        <w:t>Pi</w:t>
      </w:r>
      <w:r w:rsidR="00126C97">
        <w:t>elikums Nr.1</w:t>
      </w:r>
    </w:p>
    <w:p w14:paraId="554475A7" w14:textId="77777777" w:rsidR="009C625B" w:rsidRPr="009C625B" w:rsidRDefault="009C625B" w:rsidP="009C625B"/>
    <w:p w14:paraId="5B2E321E" w14:textId="5B3489C9" w:rsidR="002D11FC" w:rsidRPr="00197068" w:rsidRDefault="00D67CC1" w:rsidP="00126C97">
      <w:pPr>
        <w:pStyle w:val="Virsraksts1"/>
        <w:numPr>
          <w:ilvl w:val="0"/>
          <w:numId w:val="0"/>
        </w:numPr>
        <w:ind w:left="720" w:hanging="360"/>
      </w:pPr>
      <w:r w:rsidRPr="00197068">
        <w:t xml:space="preserve">PRETENDENTU </w:t>
      </w:r>
      <w:r w:rsidR="002D11FC" w:rsidRPr="00197068">
        <w:t xml:space="preserve">ATLASES PRASĪBU </w:t>
      </w:r>
      <w:r w:rsidRPr="00197068">
        <w:t xml:space="preserve">UN IESNIEDZAMO DOKUMENTU </w:t>
      </w:r>
      <w:r w:rsidR="002D11FC" w:rsidRPr="00197068">
        <w:t>PROJEKTS</w:t>
      </w:r>
      <w:bookmarkEnd w:id="0"/>
    </w:p>
    <w:p w14:paraId="57040DAA" w14:textId="77777777" w:rsidR="00075960" w:rsidRPr="00197068" w:rsidRDefault="00075960" w:rsidP="00075960">
      <w:pPr>
        <w:pStyle w:val="Sarakstarindkopa"/>
        <w:spacing w:after="120"/>
        <w:ind w:left="360"/>
        <w:jc w:val="both"/>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11"/>
        <w:gridCol w:w="4536"/>
      </w:tblGrid>
      <w:tr w:rsidR="007642EC" w:rsidRPr="00FE389E" w14:paraId="24919731" w14:textId="77777777" w:rsidTr="008A5A15">
        <w:trPr>
          <w:tblHeader/>
        </w:trPr>
        <w:tc>
          <w:tcPr>
            <w:tcW w:w="992" w:type="dxa"/>
          </w:tcPr>
          <w:p w14:paraId="456FB396" w14:textId="77777777" w:rsidR="007642EC" w:rsidRPr="00FE389E" w:rsidRDefault="007642EC" w:rsidP="008A5A15">
            <w:pPr>
              <w:spacing w:before="60"/>
              <w:jc w:val="center"/>
              <w:rPr>
                <w:b/>
                <w:bCs/>
              </w:rPr>
            </w:pPr>
            <w:r w:rsidRPr="00FE389E">
              <w:rPr>
                <w:b/>
                <w:bCs/>
              </w:rPr>
              <w:t>Nr.</w:t>
            </w:r>
          </w:p>
          <w:p w14:paraId="69495975" w14:textId="77777777" w:rsidR="007642EC" w:rsidRPr="00FE389E" w:rsidRDefault="007642EC" w:rsidP="008A5A15">
            <w:pPr>
              <w:spacing w:after="60"/>
              <w:jc w:val="center"/>
              <w:rPr>
                <w:b/>
                <w:bCs/>
              </w:rPr>
            </w:pPr>
            <w:r w:rsidRPr="00FE389E">
              <w:rPr>
                <w:b/>
                <w:bCs/>
              </w:rPr>
              <w:t>p.k.</w:t>
            </w:r>
          </w:p>
        </w:tc>
        <w:tc>
          <w:tcPr>
            <w:tcW w:w="4111" w:type="dxa"/>
            <w:vAlign w:val="center"/>
          </w:tcPr>
          <w:p w14:paraId="3DF9C0C9" w14:textId="77777777" w:rsidR="007642EC" w:rsidRPr="00FE389E" w:rsidRDefault="007642EC" w:rsidP="008A5A15">
            <w:pPr>
              <w:spacing w:before="60" w:after="60"/>
              <w:jc w:val="center"/>
              <w:rPr>
                <w:b/>
                <w:bCs/>
              </w:rPr>
            </w:pPr>
            <w:r w:rsidRPr="00FE389E">
              <w:rPr>
                <w:b/>
                <w:bCs/>
              </w:rPr>
              <w:t>Kvalifikācijas prasības</w:t>
            </w:r>
          </w:p>
        </w:tc>
        <w:tc>
          <w:tcPr>
            <w:tcW w:w="4536" w:type="dxa"/>
            <w:vAlign w:val="center"/>
          </w:tcPr>
          <w:p w14:paraId="3165AC59" w14:textId="77777777" w:rsidR="007642EC" w:rsidRPr="00FE389E" w:rsidRDefault="007642EC" w:rsidP="008A5A15">
            <w:pPr>
              <w:spacing w:before="60" w:after="60"/>
              <w:jc w:val="center"/>
              <w:rPr>
                <w:b/>
                <w:bCs/>
              </w:rPr>
            </w:pPr>
            <w:r w:rsidRPr="00FE389E">
              <w:rPr>
                <w:b/>
                <w:bCs/>
              </w:rPr>
              <w:t>Iesniedzami dokumenti</w:t>
            </w:r>
          </w:p>
        </w:tc>
      </w:tr>
      <w:tr w:rsidR="007642EC" w:rsidRPr="00FE389E" w14:paraId="593F5B8D" w14:textId="77777777" w:rsidTr="008A5A15">
        <w:tc>
          <w:tcPr>
            <w:tcW w:w="992" w:type="dxa"/>
          </w:tcPr>
          <w:p w14:paraId="006209DF" w14:textId="764424A6" w:rsidR="007642EC" w:rsidRPr="00FE389E" w:rsidRDefault="007642EC" w:rsidP="007642EC">
            <w:pPr>
              <w:spacing w:before="60" w:after="60"/>
              <w:jc w:val="center"/>
              <w:rPr>
                <w:b/>
                <w:bCs/>
              </w:rPr>
            </w:pPr>
            <w:r w:rsidRPr="00FE389E">
              <w:rPr>
                <w:b/>
                <w:bCs/>
              </w:rPr>
              <w:t>1.</w:t>
            </w:r>
          </w:p>
        </w:tc>
        <w:tc>
          <w:tcPr>
            <w:tcW w:w="4111" w:type="dxa"/>
          </w:tcPr>
          <w:p w14:paraId="4C216609" w14:textId="77777777" w:rsidR="007642EC" w:rsidRPr="00FE389E" w:rsidRDefault="007642EC" w:rsidP="008A5A15">
            <w:pPr>
              <w:spacing w:before="60" w:after="60"/>
              <w:jc w:val="both"/>
              <w:rPr>
                <w:bCs/>
              </w:rPr>
            </w:pPr>
            <w:r w:rsidRPr="00FE389E">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38543FB0" w14:textId="77777777" w:rsidR="007642EC" w:rsidRPr="00FE389E" w:rsidRDefault="007642EC" w:rsidP="008A5A15">
            <w:pPr>
              <w:spacing w:before="60" w:after="60"/>
              <w:jc w:val="both"/>
              <w:rPr>
                <w:bCs/>
              </w:rPr>
            </w:pPr>
            <w:r w:rsidRPr="00FE389E">
              <w:t xml:space="preserve"> </w:t>
            </w:r>
          </w:p>
          <w:p w14:paraId="131C11B1" w14:textId="77777777" w:rsidR="007642EC" w:rsidRPr="00FE389E" w:rsidRDefault="007642EC" w:rsidP="008A5A15">
            <w:pPr>
              <w:spacing w:before="60" w:after="60"/>
              <w:jc w:val="both"/>
            </w:pPr>
          </w:p>
        </w:tc>
        <w:tc>
          <w:tcPr>
            <w:tcW w:w="4536" w:type="dxa"/>
          </w:tcPr>
          <w:p w14:paraId="36DF631B" w14:textId="77777777" w:rsidR="007642EC" w:rsidRPr="00FE389E" w:rsidRDefault="007642EC" w:rsidP="008A5A15">
            <w:pPr>
              <w:spacing w:before="60" w:after="60"/>
              <w:jc w:val="both"/>
            </w:pPr>
            <w:r w:rsidRPr="00FE389E">
              <w:t>Par Latvijas Republikā reģistrētiem Pretendentiem Pasūtītājs informāciju par to, vai Pretendents ir reģistrēts atbilstoši normatīvo aktu prasībām, iegūst publiski pieejamās datu bāzēs.</w:t>
            </w:r>
          </w:p>
          <w:p w14:paraId="32E9D84E" w14:textId="77777777" w:rsidR="007642EC" w:rsidRPr="00FE389E" w:rsidRDefault="007642EC" w:rsidP="008A5A15">
            <w:pPr>
              <w:spacing w:after="120"/>
              <w:jc w:val="both"/>
              <w:rPr>
                <w:bCs/>
              </w:rPr>
            </w:pPr>
            <w:r w:rsidRPr="00FE389E">
              <w:rPr>
                <w:bCs/>
              </w:rPr>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501BE57A" w14:textId="77777777" w:rsidR="007642EC" w:rsidRPr="00FE389E" w:rsidRDefault="007642EC" w:rsidP="008A5A15">
            <w:pPr>
              <w:spacing w:before="60" w:after="60"/>
              <w:jc w:val="both"/>
            </w:pPr>
            <w:r w:rsidRPr="00FE389E">
              <w:t xml:space="preserve">Piezīme: Ja piedāvājumu iesniedz Pretendents, kas ir piegādātāju apvienība, Pretendentam iepirkuma līguma slēgšanas tiesību iegūšanas gadījumā ir pienākums pirms iepirkuma līguma noslēgšanas pēc savas izvēles </w:t>
            </w:r>
            <w:r>
              <w:t>izveidoties</w:t>
            </w:r>
            <w:r w:rsidRPr="00FE389E">
              <w:t xml:space="preserve">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 / vai kuri būs finansiāli atbildīgi par līguma izpildi.</w:t>
            </w:r>
          </w:p>
        </w:tc>
      </w:tr>
      <w:tr w:rsidR="007642EC" w:rsidRPr="00FE389E" w14:paraId="39C82587" w14:textId="77777777" w:rsidTr="008A5A15">
        <w:tc>
          <w:tcPr>
            <w:tcW w:w="992" w:type="dxa"/>
          </w:tcPr>
          <w:p w14:paraId="6EA80F14" w14:textId="570A45A8" w:rsidR="007642EC" w:rsidRPr="00FE389E" w:rsidRDefault="007642EC" w:rsidP="008A5A15">
            <w:pPr>
              <w:spacing w:before="60" w:after="60"/>
              <w:jc w:val="center"/>
              <w:rPr>
                <w:b/>
                <w:bCs/>
              </w:rPr>
            </w:pPr>
            <w:r w:rsidRPr="00FE389E">
              <w:rPr>
                <w:b/>
                <w:bCs/>
              </w:rPr>
              <w:t>2</w:t>
            </w:r>
          </w:p>
        </w:tc>
        <w:tc>
          <w:tcPr>
            <w:tcW w:w="4111" w:type="dxa"/>
          </w:tcPr>
          <w:p w14:paraId="405770D2" w14:textId="77777777" w:rsidR="007642EC" w:rsidRPr="00FE389E" w:rsidRDefault="007642EC" w:rsidP="008A5A15">
            <w:pPr>
              <w:spacing w:before="60"/>
              <w:jc w:val="both"/>
            </w:pPr>
            <w:r w:rsidRPr="00FE389E">
              <w:t xml:space="preserve">Pretendenta amatpersonai, kas parakstījusi Piedāvājuma dokumentus, ir paraksta (pārstāvības) tiesības. </w:t>
            </w:r>
          </w:p>
          <w:p w14:paraId="758FFA2F" w14:textId="77777777" w:rsidR="007642EC" w:rsidRPr="00FE389E" w:rsidRDefault="007642EC" w:rsidP="008A5A15">
            <w:pPr>
              <w:spacing w:after="60"/>
              <w:jc w:val="both"/>
            </w:pPr>
            <w:r w:rsidRPr="00FE389E">
              <w:t xml:space="preserve">Prasība attiecas arī uz personālsabiedrību un visiem personālsabiedrības biedriem (ja Piedāvājumu iesniedz personālsabiedrība) vai visiem piegādātāju apvienības dalībniekiem (ja </w:t>
            </w:r>
            <w:r w:rsidRPr="00FE389E">
              <w:lastRenderedPageBreak/>
              <w:t>piedāvājumu iesniedz piegādātāju apvienība), kā arī uz personām, uz kuru iespējām Pretendents balstās.</w:t>
            </w:r>
          </w:p>
        </w:tc>
        <w:tc>
          <w:tcPr>
            <w:tcW w:w="4536" w:type="dxa"/>
          </w:tcPr>
          <w:p w14:paraId="2F7DCB5F" w14:textId="77777777" w:rsidR="007642EC" w:rsidRPr="00FE389E" w:rsidRDefault="007642EC" w:rsidP="008A5A15">
            <w:pPr>
              <w:spacing w:before="60" w:after="60"/>
              <w:jc w:val="both"/>
            </w:pPr>
            <w:r w:rsidRPr="00FE389E">
              <w:lastRenderedPageBreak/>
              <w:t xml:space="preserve">Pasūtītājs pārliecināsies publiski pieejamās datu bāzēs par to, vai Pretendenta amatpersonai, kas parakstījusi Piedāvājuma dokumentus, ir paraksta (pārstāvības) tiesības. </w:t>
            </w:r>
          </w:p>
          <w:p w14:paraId="07EFBD61" w14:textId="77777777" w:rsidR="007642EC" w:rsidRPr="00FE389E" w:rsidRDefault="007642EC" w:rsidP="008A5A15">
            <w:pPr>
              <w:spacing w:before="60" w:after="60"/>
              <w:jc w:val="both"/>
              <w:rPr>
                <w:bCs/>
              </w:rPr>
            </w:pPr>
            <w:r w:rsidRPr="00FE389E">
              <w:rPr>
                <w:bCs/>
              </w:rPr>
              <w:t xml:space="preserve">Ārvalsts Pretendentam tā amatpersonas, kas parakstījusi Piedāvājuma dokumentus vai izdevusi pilnvaru parakstīt Piedāvājuma dokumentus, paraksta (pārstāvības) tiesības ir </w:t>
            </w:r>
            <w:r w:rsidRPr="00FE389E">
              <w:rPr>
                <w:bCs/>
              </w:rPr>
              <w:lastRenderedPageBreak/>
              <w:t>jāapliecina atbilstoši attiecīgās valsts noteikumiem (piemēram, iesniedzot kompetentas attiecīgās valsts institūcijas izsniegtu dokumentu vai norādot publiski pieejama reģistra tīmekļvietnes adresi, kur Pasūtītājs var pārliecināties par Pretendenta amatpersonas paraksta (pārstāvības) tiesībām un iesniedzot informācijas par pretendenta amatpersonas paraksta (pārstāvības) tiesībām tulkojumu).</w:t>
            </w:r>
          </w:p>
          <w:p w14:paraId="1340D8C1" w14:textId="77777777" w:rsidR="007642EC" w:rsidRPr="00FE389E" w:rsidRDefault="007642EC" w:rsidP="008A5A15">
            <w:pPr>
              <w:spacing w:before="60" w:after="60"/>
              <w:jc w:val="both"/>
            </w:pPr>
            <w:r w:rsidRPr="00FE389E">
              <w:t>Ja piedāvājuma dokumentus paraksta persona, kurai nav paraksta (pārstāvības) tiesības, Pretendentam jāiesniedz amatpersonas ar paraksta tiesībām izdots pilnvarojums citai personai parakstīt Piedāvājuma dokumentus.</w:t>
            </w:r>
          </w:p>
        </w:tc>
      </w:tr>
      <w:tr w:rsidR="007642EC" w:rsidRPr="00FE389E" w14:paraId="48C6F8C9" w14:textId="77777777" w:rsidTr="008A5A15">
        <w:trPr>
          <w:trHeight w:val="1009"/>
        </w:trPr>
        <w:tc>
          <w:tcPr>
            <w:tcW w:w="992" w:type="dxa"/>
          </w:tcPr>
          <w:p w14:paraId="4E547579" w14:textId="21E0AA4C" w:rsidR="007642EC" w:rsidRPr="00FE389E" w:rsidRDefault="007642EC" w:rsidP="008A5A15">
            <w:pPr>
              <w:spacing w:before="60" w:after="60"/>
              <w:jc w:val="center"/>
              <w:rPr>
                <w:b/>
                <w:bCs/>
              </w:rPr>
            </w:pPr>
            <w:r w:rsidRPr="00FE389E">
              <w:rPr>
                <w:b/>
                <w:bCs/>
              </w:rPr>
              <w:lastRenderedPageBreak/>
              <w:t>3.</w:t>
            </w:r>
          </w:p>
        </w:tc>
        <w:tc>
          <w:tcPr>
            <w:tcW w:w="4111" w:type="dxa"/>
          </w:tcPr>
          <w:p w14:paraId="192B7D19" w14:textId="77777777" w:rsidR="007642EC" w:rsidRPr="00FE389E" w:rsidRDefault="007642EC" w:rsidP="008A5A15">
            <w:pPr>
              <w:spacing w:before="60" w:after="60"/>
              <w:jc w:val="both"/>
            </w:pPr>
            <w:r w:rsidRPr="00FE389E">
              <w:t>Pretendentam (tai skaitā, piegādātāju apvienības biedram, personālsabiedrībai, personai, uz kuras iespējām Pretendents balstās) būs jābūt reģistrētam Latvijas Republikas Būvkomersantu reģistrā.</w:t>
            </w:r>
          </w:p>
          <w:p w14:paraId="346AEF44" w14:textId="77777777" w:rsidR="007642EC" w:rsidRPr="00FE389E" w:rsidRDefault="007642EC" w:rsidP="008A5A15">
            <w:pPr>
              <w:spacing w:before="60" w:after="60"/>
              <w:jc w:val="both"/>
            </w:pPr>
          </w:p>
        </w:tc>
        <w:tc>
          <w:tcPr>
            <w:tcW w:w="4536" w:type="dxa"/>
          </w:tcPr>
          <w:p w14:paraId="0569CC9D" w14:textId="77777777" w:rsidR="007642EC" w:rsidRPr="00FE389E" w:rsidRDefault="007642EC" w:rsidP="008A5A15">
            <w:pPr>
              <w:spacing w:before="60"/>
              <w:jc w:val="both"/>
            </w:pPr>
            <w:r w:rsidRPr="00FE389E">
              <w:t>Pasūtītājs publiski pieejamās datu bāzēs pārliecinās, vai Pretendents (tai skaitā, piegādātāju apvienības biedrs, personālsabiedrība, persona, uz kuras iespējām Pretendents balstās) ir reģistrējies Latvijas Republikas Būvkomersantu reģistrā.</w:t>
            </w:r>
          </w:p>
          <w:p w14:paraId="46DB4C65" w14:textId="77777777" w:rsidR="007642EC" w:rsidRPr="00FE389E" w:rsidRDefault="007642EC" w:rsidP="008A5A15">
            <w:pPr>
              <w:jc w:val="both"/>
              <w:rPr>
                <w:sz w:val="16"/>
                <w:szCs w:val="16"/>
              </w:rPr>
            </w:pPr>
          </w:p>
          <w:p w14:paraId="660EA2B8" w14:textId="77777777" w:rsidR="007642EC" w:rsidRPr="00FE389E" w:rsidRDefault="007642EC" w:rsidP="008A5A15">
            <w:pPr>
              <w:autoSpaceDE w:val="0"/>
              <w:autoSpaceDN w:val="0"/>
              <w:adjustRightInd w:val="0"/>
              <w:jc w:val="both"/>
              <w:rPr>
                <w:bCs/>
              </w:rPr>
            </w:pPr>
            <w:r w:rsidRPr="00FE389E">
              <w:rPr>
                <w:bCs/>
              </w:rPr>
              <w:t xml:space="preserve">Ja Pretendents nav reģistrēts Latvijas Republikas Būvkomersantu reģistrā un Būvdarbu veikšanai paredz iesaistīt gan ārvalstu, gan Latvijas Republikas </w:t>
            </w:r>
            <w:proofErr w:type="spellStart"/>
            <w:r w:rsidRPr="00FE389E">
              <w:rPr>
                <w:bCs/>
              </w:rPr>
              <w:t>Būvspeciālistu</w:t>
            </w:r>
            <w:proofErr w:type="spellEnd"/>
            <w:r w:rsidRPr="00FE389E">
              <w:rPr>
                <w:bCs/>
              </w:rPr>
              <w:t xml:space="preserve"> reģistrā reģistrētos speciālistus, tam jāiesniedz apliecinājums, ka gadījumā, ja tam tiks piešķirtas iepirkuma līguma slēgšanas tiesības, tas līdz iepirkuma līguma noslēgšanai reģistrēsies Latvijas Republikas Būvkomersantu reģistrā</w:t>
            </w:r>
          </w:p>
          <w:p w14:paraId="5A85597D" w14:textId="77777777" w:rsidR="007642EC" w:rsidRPr="00FE389E" w:rsidRDefault="007642EC" w:rsidP="008A5A15">
            <w:pPr>
              <w:spacing w:after="60"/>
              <w:jc w:val="both"/>
            </w:pPr>
            <w:r w:rsidRPr="00FE389E">
              <w:rPr>
                <w:bCs/>
              </w:rPr>
              <w:t xml:space="preserve">Ja Pretendents nav reģistrēts Latvijas Republikas Būvkomersantu reģistrā un Būvdarbu veikšanai paredz iesaistīt tikai ārvalstu speciālistus, tam jāiesniedz apliecinājums, ka gadījumā, ja tam tiks piešķirtas līguma slēgšanas tiesības, tas ne vēlāk kā 10 (desmit) darba dienu laikā pēc speciālistu iekļaušanas Latvijas Republikas </w:t>
            </w:r>
            <w:proofErr w:type="spellStart"/>
            <w:r w:rsidRPr="00FE389E">
              <w:rPr>
                <w:bCs/>
              </w:rPr>
              <w:t>Būvspeciālistu</w:t>
            </w:r>
            <w:proofErr w:type="spellEnd"/>
            <w:r w:rsidRPr="00FE389E">
              <w:rPr>
                <w:bCs/>
              </w:rPr>
              <w:t xml:space="preserve"> reģistrā reģistrēsies Latvijas Republikas Būvkomersantu reģistrā.</w:t>
            </w:r>
          </w:p>
        </w:tc>
      </w:tr>
      <w:tr w:rsidR="007642EC" w:rsidRPr="00FE389E" w14:paraId="00DC82B0" w14:textId="77777777" w:rsidTr="008A5A15">
        <w:trPr>
          <w:trHeight w:val="1009"/>
        </w:trPr>
        <w:tc>
          <w:tcPr>
            <w:tcW w:w="992" w:type="dxa"/>
          </w:tcPr>
          <w:p w14:paraId="144311D6" w14:textId="32517EE4" w:rsidR="007642EC" w:rsidRPr="00FE389E" w:rsidRDefault="007642EC" w:rsidP="008A5A15">
            <w:pPr>
              <w:spacing w:before="60" w:after="60"/>
              <w:jc w:val="center"/>
              <w:rPr>
                <w:b/>
                <w:bCs/>
              </w:rPr>
            </w:pPr>
            <w:r w:rsidRPr="00FE389E">
              <w:rPr>
                <w:b/>
                <w:bCs/>
              </w:rPr>
              <w:t>4.</w:t>
            </w:r>
          </w:p>
        </w:tc>
        <w:tc>
          <w:tcPr>
            <w:tcW w:w="4111" w:type="dxa"/>
          </w:tcPr>
          <w:p w14:paraId="6C0FF7E9" w14:textId="77777777" w:rsidR="007642EC" w:rsidRPr="00FE389E" w:rsidRDefault="007642EC" w:rsidP="008A5A15">
            <w:pPr>
              <w:spacing w:before="60" w:after="60"/>
              <w:jc w:val="both"/>
              <w:rPr>
                <w:bCs/>
              </w:rPr>
            </w:pPr>
            <w:r w:rsidRPr="00FE389E">
              <w:rPr>
                <w:bCs/>
              </w:rPr>
              <w:t>Pretendentam jānodrošina atbilstība prasībām attiecībā uz pretendenta saimniecisko un finansiālo stāvokli:</w:t>
            </w:r>
          </w:p>
        </w:tc>
        <w:tc>
          <w:tcPr>
            <w:tcW w:w="4536" w:type="dxa"/>
          </w:tcPr>
          <w:p w14:paraId="3BA69630" w14:textId="77777777" w:rsidR="007642EC" w:rsidRPr="00FE389E" w:rsidRDefault="007642EC" w:rsidP="008A5A15">
            <w:pPr>
              <w:spacing w:before="60"/>
              <w:jc w:val="both"/>
            </w:pPr>
          </w:p>
        </w:tc>
      </w:tr>
      <w:tr w:rsidR="007642EC" w:rsidRPr="00FE389E" w14:paraId="4F82757E" w14:textId="77777777" w:rsidTr="008A5A15">
        <w:trPr>
          <w:trHeight w:val="1009"/>
        </w:trPr>
        <w:tc>
          <w:tcPr>
            <w:tcW w:w="992" w:type="dxa"/>
          </w:tcPr>
          <w:p w14:paraId="268E45D9" w14:textId="472E941D" w:rsidR="007642EC" w:rsidRPr="00FE389E" w:rsidRDefault="007642EC" w:rsidP="008A5A15">
            <w:pPr>
              <w:spacing w:before="60" w:after="60"/>
              <w:jc w:val="center"/>
              <w:rPr>
                <w:b/>
                <w:bCs/>
              </w:rPr>
            </w:pPr>
            <w:r w:rsidRPr="00FE389E">
              <w:lastRenderedPageBreak/>
              <w:t>4.1.</w:t>
            </w:r>
          </w:p>
        </w:tc>
        <w:tc>
          <w:tcPr>
            <w:tcW w:w="4111" w:type="dxa"/>
          </w:tcPr>
          <w:p w14:paraId="3B1A5A3E" w14:textId="77777777" w:rsidR="007642EC" w:rsidRPr="00FE389E" w:rsidRDefault="007642EC" w:rsidP="008A5A15">
            <w:pPr>
              <w:ind w:left="42"/>
              <w:jc w:val="both"/>
              <w:rPr>
                <w:bCs/>
              </w:rPr>
            </w:pPr>
            <w:r w:rsidRPr="00FE389E">
              <w:rPr>
                <w:bCs/>
              </w:rPr>
              <w:t xml:space="preserve">Pretendenta gada finanšu apgrozījumam iepriekšējos 3 (trīs) auditēto (ja to nosaka normatīvo aktu prasības) un apstiprināto gadu pārskatu gados vidēji ir jābūt vismaz EUR </w:t>
            </w:r>
            <w:r w:rsidRPr="00AE0048">
              <w:rPr>
                <w:bCs/>
              </w:rPr>
              <w:t>3 000 000,00</w:t>
            </w:r>
            <w:r w:rsidRPr="00FE389E">
              <w:rPr>
                <w:bCs/>
              </w:rPr>
              <w:t xml:space="preserve"> (</w:t>
            </w:r>
            <w:r>
              <w:rPr>
                <w:bCs/>
              </w:rPr>
              <w:t>trīs</w:t>
            </w:r>
            <w:r w:rsidRPr="00FE389E">
              <w:rPr>
                <w:bCs/>
              </w:rPr>
              <w:t xml:space="preserve"> miljoni </w:t>
            </w:r>
            <w:proofErr w:type="spellStart"/>
            <w:r w:rsidRPr="00FE389E">
              <w:rPr>
                <w:bCs/>
                <w:i/>
                <w:iCs/>
              </w:rPr>
              <w:t>euro</w:t>
            </w:r>
            <w:proofErr w:type="spellEnd"/>
            <w:r w:rsidRPr="00FE389E">
              <w:rPr>
                <w:bCs/>
              </w:rPr>
              <w:t xml:space="preserve"> un 00 centi).</w:t>
            </w:r>
          </w:p>
          <w:p w14:paraId="7D04DBA4" w14:textId="77777777" w:rsidR="007642EC" w:rsidRPr="00FE389E" w:rsidRDefault="007642EC" w:rsidP="008A5A15">
            <w:pPr>
              <w:ind w:left="42"/>
              <w:jc w:val="both"/>
              <w:rPr>
                <w:sz w:val="10"/>
                <w:szCs w:val="10"/>
              </w:rPr>
            </w:pPr>
          </w:p>
          <w:p w14:paraId="3E6B264D" w14:textId="77777777" w:rsidR="007642EC" w:rsidRPr="00FE389E" w:rsidRDefault="007642EC" w:rsidP="008A5A15">
            <w:pPr>
              <w:ind w:left="42"/>
              <w:jc w:val="both"/>
              <w:rPr>
                <w:spacing w:val="-3"/>
              </w:rPr>
            </w:pPr>
            <w:r w:rsidRPr="00FE389E">
              <w:t xml:space="preserve">Ja Pretendents ir piegādātāju apvienība vai personālsabiedrība, tad visu piegādātāju apvienības dalībnieku vai personālsabiedrības biedru kopējam vidējam gada finanšu apgrozījumam  </w:t>
            </w:r>
            <w:r w:rsidRPr="00FE389E">
              <w:rPr>
                <w:spacing w:val="-3"/>
              </w:rPr>
              <w:t xml:space="preserve">ir jāatbilst Nolikuma </w:t>
            </w:r>
            <w:r w:rsidRPr="00FE389E">
              <w:rPr>
                <w:b/>
                <w:bCs/>
                <w:spacing w:val="-3"/>
              </w:rPr>
              <w:t>9.4.1.punkta</w:t>
            </w:r>
            <w:r w:rsidRPr="00FE389E">
              <w:rPr>
                <w:spacing w:val="-3"/>
              </w:rPr>
              <w:t xml:space="preserve"> prasībai.</w:t>
            </w:r>
          </w:p>
          <w:p w14:paraId="2FA93E67" w14:textId="77777777" w:rsidR="007642EC" w:rsidRPr="00FE389E" w:rsidRDefault="007642EC" w:rsidP="008A5A15">
            <w:pPr>
              <w:ind w:left="42"/>
              <w:jc w:val="both"/>
              <w:rPr>
                <w:sz w:val="10"/>
                <w:szCs w:val="10"/>
                <w:highlight w:val="yellow"/>
              </w:rPr>
            </w:pPr>
          </w:p>
          <w:p w14:paraId="0ACBB483" w14:textId="77777777" w:rsidR="007642EC" w:rsidRPr="00FE389E" w:rsidRDefault="007642EC" w:rsidP="008A5A15">
            <w:pPr>
              <w:spacing w:before="60" w:after="60"/>
              <w:jc w:val="both"/>
            </w:pPr>
            <w:r w:rsidRPr="00FE389E">
              <w:t xml:space="preserve">Ja Pretendents (arī piegādātāju apvienības dalībnieks) ir dibināts vēlāk vai darbojas tirgū mazāk par trim gadiem, tad finanšu apgrozījumam ir jāatbilst augstāk minētajai prasībai attiecīgi īsākā laika periodā. </w:t>
            </w:r>
          </w:p>
        </w:tc>
        <w:tc>
          <w:tcPr>
            <w:tcW w:w="4536" w:type="dxa"/>
            <w:vMerge w:val="restart"/>
          </w:tcPr>
          <w:p w14:paraId="43D8B6D1" w14:textId="64960C50" w:rsidR="007642EC" w:rsidRPr="00FE389E" w:rsidRDefault="007642EC" w:rsidP="007642EC">
            <w:pPr>
              <w:pStyle w:val="StyleStyle1Justified"/>
              <w:numPr>
                <w:ilvl w:val="0"/>
                <w:numId w:val="32"/>
              </w:numPr>
              <w:tabs>
                <w:tab w:val="left" w:pos="720"/>
              </w:tabs>
              <w:spacing w:line="252" w:lineRule="auto"/>
              <w:ind w:left="325" w:hanging="325"/>
              <w:rPr>
                <w:bCs/>
                <w:szCs w:val="24"/>
                <w:lang w:eastAsia="lv-LV"/>
              </w:rPr>
            </w:pPr>
            <w:r w:rsidRPr="00FE389E">
              <w:rPr>
                <w:bCs/>
                <w:szCs w:val="24"/>
                <w:lang w:eastAsia="lv-LV"/>
              </w:rPr>
              <w:t xml:space="preserve">Pretendenta (personālsabiedrības biedra (ja Pretendents ir personālsabiedrība), piegādātāju apvienības dalībnieka (ja Pretendents ir piegādātāju apvienība)),  sagatavotā izziņa par  finanšu apgrozījumu atbilstoši Nolikuma </w:t>
            </w:r>
            <w:r w:rsidRPr="00FE389E">
              <w:rPr>
                <w:b/>
                <w:szCs w:val="24"/>
                <w:lang w:eastAsia="lv-LV"/>
              </w:rPr>
              <w:t>4.1.punktā</w:t>
            </w:r>
            <w:r w:rsidRPr="00FE389E">
              <w:rPr>
                <w:bCs/>
                <w:szCs w:val="24"/>
                <w:lang w:eastAsia="lv-LV"/>
              </w:rPr>
              <w:t xml:space="preserve"> noteiktajai prasībai. </w:t>
            </w:r>
          </w:p>
          <w:p w14:paraId="6BEA56BA" w14:textId="6B634EEC" w:rsidR="007642EC" w:rsidRPr="00FE389E" w:rsidRDefault="007642EC" w:rsidP="007642EC">
            <w:pPr>
              <w:pStyle w:val="StyleStyle1Justified"/>
              <w:numPr>
                <w:ilvl w:val="0"/>
                <w:numId w:val="32"/>
              </w:numPr>
              <w:tabs>
                <w:tab w:val="left" w:pos="720"/>
              </w:tabs>
              <w:spacing w:before="0" w:after="120" w:line="252" w:lineRule="auto"/>
              <w:ind w:left="325" w:hanging="325"/>
              <w:rPr>
                <w:bCs/>
                <w:szCs w:val="24"/>
                <w:lang w:eastAsia="lv-LV"/>
              </w:rPr>
            </w:pPr>
            <w:r w:rsidRPr="00FE389E">
              <w:rPr>
                <w:bCs/>
                <w:szCs w:val="24"/>
                <w:lang w:eastAsia="lv-LV"/>
              </w:rPr>
              <w:t xml:space="preserve">Pretendenta (personālsabiedrības biedra (ja Pretendents ir personālsabiedrība), piegādātāju apvienības dalībnieka (ja Pretendents ir piegādātāju apvienība)),  sagatavotā izziņa par Pretendenta finanšu un saimnieciskās darbības rādītājiem, atbilstoši Nolikuma </w:t>
            </w:r>
            <w:r w:rsidRPr="00FE389E">
              <w:rPr>
                <w:b/>
                <w:szCs w:val="24"/>
                <w:lang w:eastAsia="lv-LV"/>
              </w:rPr>
              <w:t>4.2.punktā</w:t>
            </w:r>
            <w:r w:rsidRPr="00FE389E">
              <w:rPr>
                <w:bCs/>
                <w:szCs w:val="24"/>
                <w:lang w:eastAsia="lv-LV"/>
              </w:rPr>
              <w:t xml:space="preserve"> noteiktajām prasībām.</w:t>
            </w:r>
          </w:p>
          <w:p w14:paraId="180DFF81" w14:textId="77777777" w:rsidR="007642EC" w:rsidRPr="00FE389E" w:rsidRDefault="007642EC" w:rsidP="008A5A15">
            <w:pPr>
              <w:pStyle w:val="StyleStyle1Justified"/>
              <w:tabs>
                <w:tab w:val="left" w:pos="720"/>
              </w:tabs>
              <w:spacing w:after="120" w:line="252" w:lineRule="auto"/>
              <w:ind w:left="181"/>
              <w:rPr>
                <w:sz w:val="8"/>
                <w:szCs w:val="8"/>
              </w:rPr>
            </w:pPr>
          </w:p>
          <w:p w14:paraId="6C0FBAEC" w14:textId="77777777" w:rsidR="007642EC" w:rsidRPr="00FE389E" w:rsidRDefault="007642EC" w:rsidP="008A5A15">
            <w:pPr>
              <w:pStyle w:val="StyleStyle1Justified"/>
              <w:numPr>
                <w:ilvl w:val="0"/>
                <w:numId w:val="0"/>
              </w:numPr>
              <w:spacing w:before="0" w:after="120" w:line="252" w:lineRule="auto"/>
              <w:ind w:left="34"/>
            </w:pPr>
            <w:bookmarkStart w:id="1" w:name="_Hlk97809454"/>
            <w:r w:rsidRPr="00FE389E">
              <w:rPr>
                <w:szCs w:val="24"/>
              </w:rPr>
              <w:t xml:space="preserve">Izziņai jāpievieno zvērināta revidenta apstiprinātu gada pārskatu (bilance, peļņas un zaudējumu aprēķins, revidenta ziņojums). </w:t>
            </w:r>
            <w:r w:rsidRPr="00FE389E">
              <w:t>Ārvalstniekam – saskaņā ar attiecīgās valsts normatīvo aktu par gada finanšu pārskatu sagatavošanas kārtību.</w:t>
            </w:r>
          </w:p>
          <w:p w14:paraId="3282DF61" w14:textId="77777777" w:rsidR="007642EC" w:rsidRPr="00FE389E" w:rsidRDefault="007642EC" w:rsidP="008A5A15">
            <w:pPr>
              <w:pStyle w:val="StyleStyle1Justified"/>
              <w:numPr>
                <w:ilvl w:val="0"/>
                <w:numId w:val="0"/>
              </w:numPr>
              <w:spacing w:before="0" w:after="120" w:line="252" w:lineRule="auto"/>
              <w:ind w:left="34"/>
              <w:rPr>
                <w:szCs w:val="24"/>
              </w:rPr>
            </w:pPr>
            <w:bookmarkStart w:id="2" w:name="_Hlk150170191"/>
            <w:r w:rsidRPr="00FE389E">
              <w:rPr>
                <w:szCs w:val="24"/>
              </w:rPr>
              <w:t xml:space="preserve">Ja saskaņā ar normatīvajiem aktiem zvērinātam revidentam nav jāpārbauda gada pārskats vai pārbaude vēl nav veikta, jo nav iestājies gada pārskata iesniegšanas termiņš, jāiesniedz Pretendenta (personālsabiedrības biedra (ja Pretendents ir personālsabiedrība), piegādātāju apvienības dalībnieka (ja Pretendents ir piegādātāju apvienība)),  </w:t>
            </w:r>
            <w:proofErr w:type="spellStart"/>
            <w:r w:rsidRPr="00FE389E">
              <w:rPr>
                <w:szCs w:val="24"/>
              </w:rPr>
              <w:t>paraksttiesīgās</w:t>
            </w:r>
            <w:proofErr w:type="spellEnd"/>
            <w:r w:rsidRPr="00FE389E">
              <w:rPr>
                <w:szCs w:val="24"/>
              </w:rPr>
              <w:t xml:space="preserve"> personas apstiprinātus operatīvā pārskata datus -  bilanci un peļņas un zaudējumu aprēķinu.</w:t>
            </w:r>
          </w:p>
          <w:bookmarkEnd w:id="2"/>
          <w:p w14:paraId="61C05897" w14:textId="77777777" w:rsidR="007642EC" w:rsidRPr="00FE389E" w:rsidRDefault="007642EC" w:rsidP="008A5A15">
            <w:pPr>
              <w:spacing w:after="120"/>
              <w:jc w:val="both"/>
            </w:pPr>
            <w:r w:rsidRPr="00FE389E">
              <w:t xml:space="preserve">Prasības attiecībā uz Pretendenta saimniecisko un finansiālo stāvokli Pretendents var izpildīt, balstoties uz citas personas iespējām, nodrošinot solidāru atbildību par līguma izpildi, tai skaitā, finansiālām saistībām, ko apliecina savstarpēji noslēgts līgums, vienošanās, apliecinājumi u.c. dokumenti, kas apliecina, ka persona, uz kuras spējām pretendents balstās, skaidri un tieši ir izteikusi gribu uzņemties saistības par līguma izpildi. </w:t>
            </w:r>
          </w:p>
          <w:p w14:paraId="2B137638" w14:textId="77777777" w:rsidR="007642EC" w:rsidRPr="00FE389E" w:rsidRDefault="007642EC" w:rsidP="008A5A15">
            <w:pPr>
              <w:jc w:val="both"/>
              <w:rPr>
                <w:sz w:val="10"/>
                <w:szCs w:val="10"/>
              </w:rPr>
            </w:pPr>
          </w:p>
          <w:bookmarkEnd w:id="1"/>
          <w:p w14:paraId="24AB0242" w14:textId="77777777" w:rsidR="007642EC" w:rsidRPr="00FE389E" w:rsidRDefault="007642EC" w:rsidP="008A5A15">
            <w:pPr>
              <w:spacing w:before="60"/>
              <w:jc w:val="both"/>
            </w:pPr>
            <w:r w:rsidRPr="00FE389E">
              <w:t xml:space="preserve">Ja Pretendents balstās uz citas personas iespējām, lai apliecinātu Nolikuma </w:t>
            </w:r>
            <w:r w:rsidRPr="00FE389E">
              <w:rPr>
                <w:b/>
                <w:bCs/>
              </w:rPr>
              <w:lastRenderedPageBreak/>
              <w:t>9.4.punkta</w:t>
            </w:r>
            <w:r w:rsidRPr="00FE389E">
              <w:t xml:space="preserve"> izpildi, Pretendents iesniedz informāciju un apliecinājumu saskaņā ar Nolikuma </w:t>
            </w:r>
            <w:r w:rsidRPr="00FE389E">
              <w:rPr>
                <w:b/>
                <w:bCs/>
              </w:rPr>
              <w:t>5.pielikumu</w:t>
            </w:r>
            <w:r w:rsidRPr="00FE389E">
              <w:t>, kas pieejami EIS e-konkursu apakšsistēmas šī iepirkuma sadaļā, piedāvājumam pievienojot dokumentus, kas apliecina solidāru saistību par iepirkuma līguma izpildi uzņemšanos.</w:t>
            </w:r>
          </w:p>
        </w:tc>
      </w:tr>
      <w:tr w:rsidR="007642EC" w:rsidRPr="00FE389E" w14:paraId="0799A323" w14:textId="77777777" w:rsidTr="008A5A15">
        <w:trPr>
          <w:trHeight w:val="1009"/>
        </w:trPr>
        <w:tc>
          <w:tcPr>
            <w:tcW w:w="992" w:type="dxa"/>
          </w:tcPr>
          <w:p w14:paraId="5AE2429B" w14:textId="606ABF29" w:rsidR="007642EC" w:rsidRPr="00AE69E8" w:rsidRDefault="007642EC" w:rsidP="008A5A15">
            <w:pPr>
              <w:spacing w:before="60" w:after="60"/>
              <w:jc w:val="center"/>
              <w:rPr>
                <w:b/>
                <w:bCs/>
              </w:rPr>
            </w:pPr>
            <w:r w:rsidRPr="00AE69E8">
              <w:t>4.2.</w:t>
            </w:r>
          </w:p>
        </w:tc>
        <w:tc>
          <w:tcPr>
            <w:tcW w:w="4111" w:type="dxa"/>
          </w:tcPr>
          <w:p w14:paraId="35221A5D" w14:textId="77777777" w:rsidR="007642EC" w:rsidRPr="003A7509" w:rsidRDefault="007642EC" w:rsidP="008A5A15">
            <w:pPr>
              <w:jc w:val="both"/>
            </w:pPr>
            <w:r w:rsidRPr="003A7509">
              <w:rPr>
                <w:bCs/>
              </w:rPr>
              <w:t xml:space="preserve">Pretendentam jābūt stabiliem finanšu un saimnieciskās darbības rādītājiem, kurus, piemērojot vispārpieņemtos finanšu analīzes paņēmienus, kā arī pamatojoties uz pēdējā apstiprinātā gada pārskata </w:t>
            </w:r>
            <w:r w:rsidRPr="003A7509">
              <w:rPr>
                <w:spacing w:val="-3"/>
              </w:rPr>
              <w:t>rezultātiem, raksturo</w:t>
            </w:r>
            <w:r w:rsidRPr="00AE0048">
              <w:rPr>
                <w:bCs/>
                <w:color w:val="FF0000"/>
              </w:rPr>
              <w:t xml:space="preserve"> </w:t>
            </w:r>
            <w:r w:rsidRPr="003A7509">
              <w:rPr>
                <w:spacing w:val="-3"/>
              </w:rPr>
              <w:t>pozitīvs pašu kapitāls.</w:t>
            </w:r>
          </w:p>
          <w:p w14:paraId="785A2465" w14:textId="77777777" w:rsidR="007642EC" w:rsidRPr="003A7509" w:rsidRDefault="007642EC" w:rsidP="008A5A15">
            <w:pPr>
              <w:jc w:val="both"/>
              <w:rPr>
                <w:spacing w:val="-3"/>
                <w:sz w:val="12"/>
                <w:szCs w:val="12"/>
              </w:rPr>
            </w:pPr>
          </w:p>
          <w:p w14:paraId="353322E4" w14:textId="5BD7A938" w:rsidR="007642EC" w:rsidRPr="003A7509" w:rsidRDefault="007642EC" w:rsidP="008A5A15">
            <w:pPr>
              <w:widowControl w:val="0"/>
              <w:spacing w:line="252" w:lineRule="auto"/>
              <w:jc w:val="both"/>
            </w:pPr>
            <w:r w:rsidRPr="003A7509">
              <w:t xml:space="preserve">Ja Pretendents ir piegādātāju apvienība vai personālsabiedrība, tad katra piegādātāju apvienības dalībnieka vai personālsabiedrības biedra finanšu un saimnieciskās darbības rādītājiem jāatbilst Nolikuma </w:t>
            </w:r>
            <w:r w:rsidRPr="003A7509">
              <w:rPr>
                <w:b/>
                <w:bCs/>
              </w:rPr>
              <w:t>4.2.punkta</w:t>
            </w:r>
            <w:r w:rsidRPr="003A7509">
              <w:t xml:space="preserve"> prasībām.</w:t>
            </w:r>
          </w:p>
          <w:p w14:paraId="05CE4366" w14:textId="77777777" w:rsidR="007642EC" w:rsidRPr="003A7509" w:rsidRDefault="007642EC" w:rsidP="008A5A15">
            <w:pPr>
              <w:widowControl w:val="0"/>
              <w:spacing w:line="252" w:lineRule="auto"/>
              <w:jc w:val="both"/>
              <w:rPr>
                <w:sz w:val="10"/>
                <w:szCs w:val="10"/>
              </w:rPr>
            </w:pPr>
          </w:p>
          <w:p w14:paraId="54FC46DE" w14:textId="77777777" w:rsidR="007642EC" w:rsidRPr="00FE389E" w:rsidRDefault="007642EC" w:rsidP="008A5A15">
            <w:pPr>
              <w:spacing w:before="60" w:after="60"/>
              <w:jc w:val="both"/>
            </w:pPr>
            <w:r w:rsidRPr="003A7509">
              <w:t>Ja Pretendents ir piegādātāju apvienība vai personālsabiedrība, tad</w:t>
            </w:r>
            <w:r w:rsidRPr="00AE69E8">
              <w:t xml:space="preserve"> piegādātāju apvienības dalībniekiem, personālsabiedrības biedriem jābūt solidāri atbildīgiem par iepirkuma līguma izpildi.</w:t>
            </w:r>
          </w:p>
        </w:tc>
        <w:tc>
          <w:tcPr>
            <w:tcW w:w="4536" w:type="dxa"/>
            <w:vMerge/>
          </w:tcPr>
          <w:p w14:paraId="6D378FEF" w14:textId="77777777" w:rsidR="007642EC" w:rsidRPr="00FE389E" w:rsidRDefault="007642EC" w:rsidP="008A5A15">
            <w:pPr>
              <w:spacing w:before="60"/>
              <w:jc w:val="both"/>
            </w:pPr>
          </w:p>
        </w:tc>
      </w:tr>
      <w:tr w:rsidR="007642EC" w:rsidRPr="00FE389E" w14:paraId="252D77A9" w14:textId="77777777" w:rsidTr="008A5A15">
        <w:trPr>
          <w:trHeight w:val="725"/>
        </w:trPr>
        <w:tc>
          <w:tcPr>
            <w:tcW w:w="992" w:type="dxa"/>
          </w:tcPr>
          <w:p w14:paraId="2C142AFE" w14:textId="22A60092" w:rsidR="007642EC" w:rsidRPr="00FE389E" w:rsidRDefault="007642EC" w:rsidP="008A5A15">
            <w:pPr>
              <w:spacing w:before="60" w:after="60"/>
              <w:jc w:val="center"/>
              <w:rPr>
                <w:b/>
                <w:bCs/>
              </w:rPr>
            </w:pPr>
            <w:r w:rsidRPr="00FE389E">
              <w:rPr>
                <w:b/>
                <w:bCs/>
              </w:rPr>
              <w:t>5.</w:t>
            </w:r>
          </w:p>
        </w:tc>
        <w:tc>
          <w:tcPr>
            <w:tcW w:w="4111" w:type="dxa"/>
          </w:tcPr>
          <w:p w14:paraId="1CC20B5F" w14:textId="77777777" w:rsidR="007642EC" w:rsidRPr="001C26B0" w:rsidRDefault="007642EC" w:rsidP="008A5A15">
            <w:pPr>
              <w:jc w:val="both"/>
              <w:rPr>
                <w:bCs/>
              </w:rPr>
            </w:pPr>
            <w:r w:rsidRPr="001C26B0">
              <w:rPr>
                <w:bCs/>
              </w:rPr>
              <w:t xml:space="preserve">Pretendents iepriekšējo </w:t>
            </w:r>
            <w:r>
              <w:rPr>
                <w:bCs/>
              </w:rPr>
              <w:t>7</w:t>
            </w:r>
            <w:r w:rsidRPr="001C26B0">
              <w:rPr>
                <w:bCs/>
              </w:rPr>
              <w:t xml:space="preserve"> (</w:t>
            </w:r>
            <w:r>
              <w:rPr>
                <w:bCs/>
              </w:rPr>
              <w:t>septiņu</w:t>
            </w:r>
            <w:r w:rsidRPr="001C26B0">
              <w:rPr>
                <w:bCs/>
              </w:rPr>
              <w:t>) gadu laikā (</w:t>
            </w:r>
            <w:r>
              <w:rPr>
                <w:bCs/>
              </w:rPr>
              <w:t>septiņi</w:t>
            </w:r>
            <w:r w:rsidRPr="001C26B0">
              <w:rPr>
                <w:bCs/>
              </w:rPr>
              <w:t xml:space="preserve"> pilni gadi un periods līdz piedāvājumu iesniegšanai) ir veicis:</w:t>
            </w:r>
          </w:p>
          <w:p w14:paraId="5B3AFEB9" w14:textId="77777777" w:rsidR="007642EC" w:rsidRPr="001C26B0" w:rsidRDefault="007642EC" w:rsidP="007642EC">
            <w:pPr>
              <w:numPr>
                <w:ilvl w:val="0"/>
                <w:numId w:val="33"/>
              </w:numPr>
              <w:ind w:left="324" w:hanging="284"/>
              <w:jc w:val="both"/>
              <w:rPr>
                <w:bCs/>
              </w:rPr>
            </w:pPr>
            <w:r>
              <w:rPr>
                <w:bCs/>
              </w:rPr>
              <w:t>ne vairāk kā 4</w:t>
            </w:r>
            <w:r w:rsidRPr="001C26B0">
              <w:rPr>
                <w:bCs/>
              </w:rPr>
              <w:t xml:space="preserve"> (</w:t>
            </w:r>
            <w:r>
              <w:rPr>
                <w:bCs/>
              </w:rPr>
              <w:t>četru</w:t>
            </w:r>
            <w:r w:rsidRPr="001C26B0">
              <w:rPr>
                <w:bCs/>
              </w:rPr>
              <w:t>)</w:t>
            </w:r>
            <w:r>
              <w:rPr>
                <w:bCs/>
              </w:rPr>
              <w:t xml:space="preserve"> līgumu ietvaros</w:t>
            </w:r>
            <w:r w:rsidRPr="001C26B0">
              <w:rPr>
                <w:bCs/>
              </w:rPr>
              <w:t xml:space="preserve"> </w:t>
            </w:r>
            <w:r>
              <w:rPr>
                <w:bCs/>
              </w:rPr>
              <w:t xml:space="preserve">kopā vismaz 1000 m </w:t>
            </w:r>
            <w:r w:rsidRPr="001C26B0">
              <w:rPr>
                <w:rFonts w:eastAsiaTheme="minorHAnsi"/>
                <w:color w:val="000000" w:themeColor="text1"/>
              </w:rPr>
              <w:t xml:space="preserve">siltumtīklu </w:t>
            </w:r>
            <w:r>
              <w:rPr>
                <w:rFonts w:eastAsiaTheme="minorHAnsi"/>
                <w:color w:val="000000" w:themeColor="text1"/>
              </w:rPr>
              <w:t xml:space="preserve">ar diametru vismaz DN100 </w:t>
            </w:r>
            <w:r w:rsidRPr="001C26B0">
              <w:rPr>
                <w:rFonts w:eastAsiaTheme="minorHAnsi"/>
                <w:color w:val="000000" w:themeColor="text1"/>
              </w:rPr>
              <w:t>izbūvi vai pārbūvi</w:t>
            </w:r>
            <w:r w:rsidRPr="001C26B0">
              <w:rPr>
                <w:bCs/>
              </w:rPr>
              <w:t>;</w:t>
            </w:r>
          </w:p>
          <w:p w14:paraId="014AD66D" w14:textId="77777777" w:rsidR="007642EC" w:rsidRDefault="007642EC" w:rsidP="007642EC">
            <w:pPr>
              <w:numPr>
                <w:ilvl w:val="0"/>
                <w:numId w:val="33"/>
              </w:numPr>
              <w:ind w:left="324" w:hanging="284"/>
              <w:jc w:val="both"/>
              <w:rPr>
                <w:bCs/>
              </w:rPr>
            </w:pPr>
            <w:r>
              <w:rPr>
                <w:bCs/>
              </w:rPr>
              <w:t xml:space="preserve">vismaz 15 </w:t>
            </w:r>
            <w:r w:rsidRPr="001C26B0">
              <w:t>siltu</w:t>
            </w:r>
            <w:r>
              <w:t>m</w:t>
            </w:r>
            <w:r w:rsidRPr="001C26B0">
              <w:t xml:space="preserve">mezglu demontāžu </w:t>
            </w:r>
            <w:r>
              <w:t>ar</w:t>
            </w:r>
            <w:r w:rsidRPr="001C26B0">
              <w:t xml:space="preserve"> jaunu </w:t>
            </w:r>
            <w:r>
              <w:t xml:space="preserve">siltummezglu </w:t>
            </w:r>
            <w:r w:rsidRPr="001C26B0">
              <w:t>izbūvi</w:t>
            </w:r>
            <w:r w:rsidRPr="001C26B0">
              <w:rPr>
                <w:bCs/>
              </w:rPr>
              <w:t>;</w:t>
            </w:r>
            <w:bookmarkStart w:id="3" w:name="_Hlk94709756"/>
          </w:p>
          <w:p w14:paraId="2F10D78F" w14:textId="77777777" w:rsidR="007642EC" w:rsidRPr="003A7509" w:rsidRDefault="007642EC" w:rsidP="007642EC">
            <w:pPr>
              <w:numPr>
                <w:ilvl w:val="0"/>
                <w:numId w:val="33"/>
              </w:numPr>
              <w:spacing w:after="60"/>
              <w:ind w:left="40" w:hanging="10"/>
              <w:jc w:val="both"/>
              <w:rPr>
                <w:bCs/>
              </w:rPr>
            </w:pPr>
            <w:bookmarkStart w:id="4" w:name="_Hlk156992296"/>
            <w:r w:rsidRPr="00AE0048">
              <w:rPr>
                <w:bCs/>
              </w:rPr>
              <w:t xml:space="preserve">1 (viena) līguma ietvaros </w:t>
            </w:r>
            <w:r w:rsidRPr="00AE0048">
              <w:t>dzelzsbetona konstrukciju betona virsmas vismaz 700 m</w:t>
            </w:r>
            <w:r w:rsidRPr="00AE0048">
              <w:rPr>
                <w:vertAlign w:val="superscript"/>
              </w:rPr>
              <w:t xml:space="preserve">2 </w:t>
            </w:r>
            <w:r w:rsidRPr="00AE0048">
              <w:t>platībā atjaunošanu – virsmas attīrīšanu ar smilšu strūklu un pretkorozijas apstrādi</w:t>
            </w:r>
            <w:bookmarkEnd w:id="3"/>
            <w:bookmarkEnd w:id="4"/>
            <w:r w:rsidRPr="00D86F9E">
              <w:t>.</w:t>
            </w:r>
          </w:p>
          <w:p w14:paraId="342A5920" w14:textId="77777777" w:rsidR="007642EC" w:rsidRDefault="007642EC" w:rsidP="008A5A15">
            <w:pPr>
              <w:spacing w:before="60"/>
              <w:jc w:val="both"/>
              <w:rPr>
                <w:bCs/>
              </w:rPr>
            </w:pPr>
          </w:p>
          <w:p w14:paraId="57A9ED3D" w14:textId="77777777" w:rsidR="007642EC" w:rsidRPr="00FE389E" w:rsidRDefault="007642EC" w:rsidP="008A5A15">
            <w:pPr>
              <w:spacing w:before="60"/>
              <w:jc w:val="both"/>
              <w:rPr>
                <w:bCs/>
              </w:rPr>
            </w:pPr>
            <w:r w:rsidRPr="007A6DC0">
              <w:rPr>
                <w:bCs/>
              </w:rPr>
              <w:t xml:space="preserve">Visiem </w:t>
            </w:r>
            <w:r w:rsidRPr="00FE389E">
              <w:rPr>
                <w:szCs w:val="28"/>
              </w:rPr>
              <w:t xml:space="preserve">būvdarbu vai būvniecības </w:t>
            </w:r>
            <w:r w:rsidRPr="007A6DC0">
              <w:rPr>
                <w:bCs/>
              </w:rPr>
              <w:t xml:space="preserve">līgumu ietvaros veiktajiem </w:t>
            </w:r>
            <w:r>
              <w:rPr>
                <w:bCs/>
              </w:rPr>
              <w:t>būv</w:t>
            </w:r>
            <w:r w:rsidRPr="007A6DC0">
              <w:rPr>
                <w:bCs/>
              </w:rPr>
              <w:t>darbiem</w:t>
            </w:r>
            <w:r w:rsidRPr="00FE389E">
              <w:rPr>
                <w:bCs/>
              </w:rPr>
              <w:t xml:space="preserve"> jābūt pilnībā pabeigtiem un nodotiem ekspluatācijā normatīvajos aktos noteiktajā kārtībā (vai tam pielīdzināmā tiesiskā procedūrā ārvalstīs)</w:t>
            </w:r>
            <w:r>
              <w:rPr>
                <w:bCs/>
              </w:rPr>
              <w:t xml:space="preserve"> un visiem veiktajiem remonta darbiem jābūt pilnībā pabeigtiem un pieņemtiem no objekta pasūtītāja puses</w:t>
            </w:r>
            <w:r w:rsidRPr="00FE389E">
              <w:rPr>
                <w:bCs/>
              </w:rPr>
              <w:t>.</w:t>
            </w:r>
          </w:p>
          <w:p w14:paraId="2CFF1FBB" w14:textId="77777777" w:rsidR="007642EC" w:rsidRPr="00FE389E" w:rsidRDefault="007642EC" w:rsidP="008A5A15">
            <w:pPr>
              <w:spacing w:before="60"/>
              <w:jc w:val="both"/>
              <w:rPr>
                <w:bCs/>
              </w:rPr>
            </w:pPr>
            <w:r w:rsidRPr="00FE389E">
              <w:rPr>
                <w:bCs/>
              </w:rPr>
              <w:t xml:space="preserve">Par atbilstošu tiks atzīta pieredze, </w:t>
            </w:r>
            <w:r>
              <w:rPr>
                <w:bCs/>
              </w:rPr>
              <w:t>kas</w:t>
            </w:r>
            <w:r w:rsidRPr="00FE389E">
              <w:rPr>
                <w:bCs/>
              </w:rPr>
              <w:t xml:space="preserve"> iegūta arī mazāk</w:t>
            </w:r>
            <w:r>
              <w:rPr>
                <w:bCs/>
              </w:rPr>
              <w:t>a</w:t>
            </w:r>
            <w:r w:rsidRPr="00FE389E">
              <w:rPr>
                <w:bCs/>
              </w:rPr>
              <w:t xml:space="preserve"> skaita līgumu ietvaros, tai skaitā 1 (viena) līguma ietvaros, </w:t>
            </w:r>
            <w:r w:rsidRPr="00FE389E">
              <w:rPr>
                <w:bCs/>
                <w:lang w:eastAsia="ar-SA"/>
              </w:rPr>
              <w:t>ja tas atbilst visām Nolikuma 9.5.punkta a)-</w:t>
            </w:r>
            <w:r>
              <w:rPr>
                <w:bCs/>
                <w:lang w:eastAsia="ar-SA"/>
              </w:rPr>
              <w:t>c</w:t>
            </w:r>
            <w:r w:rsidRPr="00FE389E">
              <w:rPr>
                <w:bCs/>
                <w:lang w:eastAsia="ar-SA"/>
              </w:rPr>
              <w:t>) apakšpunktos noteiktajām prasībām.</w:t>
            </w:r>
          </w:p>
        </w:tc>
        <w:tc>
          <w:tcPr>
            <w:tcW w:w="4536" w:type="dxa"/>
          </w:tcPr>
          <w:p w14:paraId="52710D91" w14:textId="7B83C25A" w:rsidR="007642EC" w:rsidRPr="00FE389E" w:rsidRDefault="007642EC" w:rsidP="008A5A15">
            <w:pPr>
              <w:spacing w:after="120"/>
              <w:jc w:val="both"/>
              <w:rPr>
                <w:rFonts w:eastAsia="Calibri"/>
              </w:rPr>
            </w:pPr>
            <w:r w:rsidRPr="00FE389E">
              <w:rPr>
                <w:rFonts w:eastAsia="Calibri"/>
              </w:rPr>
              <w:t xml:space="preserve">Aizpildīts un parakstīts Pretendenta pieredzes saraksts saskaņā ar Nolikuma </w:t>
            </w:r>
            <w:r w:rsidRPr="001C06A4">
              <w:rPr>
                <w:rFonts w:eastAsia="Calibri"/>
              </w:rPr>
              <w:t>pielikumā</w:t>
            </w:r>
            <w:r w:rsidRPr="00FE389E">
              <w:rPr>
                <w:rFonts w:eastAsia="Calibri"/>
              </w:rPr>
              <w:t xml:space="preserve"> pievienoto elektronisko formu, kas pieejama EIS e-konkursu apakšsistēmas šī Konkursa sadaļā. </w:t>
            </w:r>
          </w:p>
          <w:p w14:paraId="56225C33" w14:textId="08C3DDF3" w:rsidR="007642EC" w:rsidRPr="00FE389E" w:rsidRDefault="007642EC" w:rsidP="008A5A15">
            <w:pPr>
              <w:spacing w:after="120"/>
              <w:jc w:val="both"/>
              <w:rPr>
                <w:rFonts w:eastAsia="Calibri"/>
              </w:rPr>
            </w:pPr>
            <w:r w:rsidRPr="00FE389E">
              <w:rPr>
                <w:rFonts w:eastAsia="Calibri"/>
              </w:rPr>
              <w:t xml:space="preserve">Minētajā formā jānorāda informācija, kas ļauj pārliecināties par Nolikuma </w:t>
            </w:r>
            <w:r w:rsidRPr="00FE389E">
              <w:rPr>
                <w:rFonts w:eastAsia="Calibri"/>
                <w:b/>
                <w:bCs/>
              </w:rPr>
              <w:t>5.punkta</w:t>
            </w:r>
            <w:r w:rsidRPr="00FE389E">
              <w:rPr>
                <w:rFonts w:eastAsia="Calibri"/>
              </w:rPr>
              <w:t xml:space="preserve"> prasību izpildi.  </w:t>
            </w:r>
          </w:p>
          <w:p w14:paraId="7F37F946" w14:textId="77777777" w:rsidR="007642EC" w:rsidRPr="00FE389E" w:rsidRDefault="007642EC" w:rsidP="008A5A15">
            <w:pPr>
              <w:spacing w:after="120"/>
              <w:jc w:val="both"/>
              <w:rPr>
                <w:rFonts w:eastAsia="Calibri"/>
              </w:rPr>
            </w:pPr>
            <w:r w:rsidRPr="00FE389E">
              <w:rPr>
                <w:rFonts w:eastAsia="Calibri"/>
              </w:rPr>
              <w:t xml:space="preserve">Rakstveida atsauksmes no Pretendenta pieredzes sarakstā norādīto objektu Pasūtītājiem par Pretendenta pieredzes sarakstā norādītiem būvdarbu/būvniecības līgumiem, </w:t>
            </w:r>
            <w:r w:rsidRPr="00FE389E">
              <w:rPr>
                <w:bCs/>
              </w:rPr>
              <w:t xml:space="preserve">būvniecības procesa dokumenti, kas apliecina pretendenta pieredzi, piemēram, </w:t>
            </w:r>
            <w:r w:rsidRPr="00FE389E">
              <w:rPr>
                <w:rFonts w:eastAsia="Calibri"/>
              </w:rPr>
              <w:t xml:space="preserve">akta par būvdarbu nodošanu ekspluatācijā apliecināta kopija (vai tam pielīdzināms dokuments). </w:t>
            </w:r>
            <w:r w:rsidRPr="00FE389E">
              <w:t>Minētie dokumenti nav jāiesniedz, ja būvdarbu pasūtītājs ir bijis SIA “Rīgas ūdens” un līgumslēdzēja puse ir bijis Pretendents.</w:t>
            </w:r>
          </w:p>
          <w:p w14:paraId="2162F016" w14:textId="5D267271" w:rsidR="007642EC" w:rsidRPr="00FE389E" w:rsidRDefault="007642EC" w:rsidP="008A5A15">
            <w:pPr>
              <w:spacing w:after="120"/>
              <w:jc w:val="both"/>
              <w:rPr>
                <w:rFonts w:eastAsia="Calibri"/>
              </w:rPr>
            </w:pPr>
            <w:r w:rsidRPr="00FE389E">
              <w:rPr>
                <w:rFonts w:eastAsia="Calibri"/>
              </w:rPr>
              <w:t xml:space="preserve">Ja Pretendents ir piegādātāju apvienība, tad Nolikuma </w:t>
            </w:r>
            <w:r w:rsidRPr="00FE389E">
              <w:rPr>
                <w:rFonts w:eastAsia="Calibri"/>
                <w:b/>
                <w:bCs/>
              </w:rPr>
              <w:t>5.punktā</w:t>
            </w:r>
            <w:r w:rsidRPr="00FE389E">
              <w:rPr>
                <w:rFonts w:eastAsia="Calibri"/>
              </w:rPr>
              <w:t xml:space="preserve"> noteikto prasību izpildei, tiek summēta visu piegādātāju apvienības dalībnieku pieredze.</w:t>
            </w:r>
          </w:p>
          <w:p w14:paraId="6BA146FE" w14:textId="2701379D" w:rsidR="007642EC" w:rsidRPr="00FE389E" w:rsidRDefault="007642EC" w:rsidP="008A5A15">
            <w:pPr>
              <w:spacing w:after="120"/>
              <w:jc w:val="both"/>
              <w:rPr>
                <w:rFonts w:eastAsia="Calibri"/>
              </w:rPr>
            </w:pPr>
            <w:r w:rsidRPr="00FE389E">
              <w:rPr>
                <w:rFonts w:eastAsia="Calibri"/>
              </w:rPr>
              <w:t xml:space="preserve">Ja Pretendents balstās uz citas personas iespējām, lai apliecinātu Nolikuma </w:t>
            </w:r>
            <w:r w:rsidRPr="00FE389E">
              <w:rPr>
                <w:rFonts w:eastAsia="Calibri"/>
                <w:b/>
                <w:bCs/>
              </w:rPr>
              <w:t>5.punktā</w:t>
            </w:r>
            <w:r w:rsidRPr="00FE389E">
              <w:rPr>
                <w:rFonts w:eastAsia="Calibri"/>
              </w:rPr>
              <w:t xml:space="preserve"> noteikto prasību izpildi, Pretendents iesniedz informāciju un apliecinājumu saskaņā ar Nolikuma </w:t>
            </w:r>
            <w:r w:rsidRPr="00FE389E">
              <w:rPr>
                <w:rFonts w:eastAsia="Calibri"/>
                <w:b/>
                <w:bCs/>
              </w:rPr>
              <w:t>5.pielikumu</w:t>
            </w:r>
            <w:r w:rsidRPr="00FE389E">
              <w:rPr>
                <w:rFonts w:eastAsia="Calibri"/>
              </w:rPr>
              <w:t>, kas pieejams EIS e-konkursu apakšsistēmas šī Konkursa sadaļā.</w:t>
            </w:r>
          </w:p>
        </w:tc>
      </w:tr>
      <w:tr w:rsidR="007642EC" w:rsidRPr="00FE389E" w14:paraId="696F17B8" w14:textId="77777777" w:rsidTr="008A5A15">
        <w:trPr>
          <w:trHeight w:val="689"/>
        </w:trPr>
        <w:tc>
          <w:tcPr>
            <w:tcW w:w="992" w:type="dxa"/>
          </w:tcPr>
          <w:p w14:paraId="5C544BC2" w14:textId="04BB6755" w:rsidR="007642EC" w:rsidRPr="00FE389E" w:rsidRDefault="007642EC" w:rsidP="008A5A15">
            <w:pPr>
              <w:spacing w:before="60" w:after="60"/>
              <w:jc w:val="center"/>
              <w:rPr>
                <w:b/>
                <w:bCs/>
              </w:rPr>
            </w:pPr>
            <w:r w:rsidRPr="00FE389E">
              <w:rPr>
                <w:b/>
                <w:bCs/>
              </w:rPr>
              <w:t>6.</w:t>
            </w:r>
          </w:p>
        </w:tc>
        <w:tc>
          <w:tcPr>
            <w:tcW w:w="4111" w:type="dxa"/>
            <w:shd w:val="clear" w:color="auto" w:fill="auto"/>
          </w:tcPr>
          <w:p w14:paraId="28EB489D" w14:textId="77777777" w:rsidR="007642EC" w:rsidRPr="00FE389E" w:rsidRDefault="007642EC" w:rsidP="008A5A15">
            <w:pPr>
              <w:pStyle w:val="Stils1"/>
              <w:numPr>
                <w:ilvl w:val="0"/>
                <w:numId w:val="0"/>
              </w:numPr>
              <w:spacing w:before="60" w:after="60" w:line="240" w:lineRule="auto"/>
              <w:jc w:val="both"/>
              <w:rPr>
                <w:b/>
                <w:sz w:val="24"/>
                <w:szCs w:val="24"/>
              </w:rPr>
            </w:pPr>
            <w:r w:rsidRPr="00FE389E">
              <w:rPr>
                <w:sz w:val="24"/>
                <w:szCs w:val="24"/>
              </w:rPr>
              <w:t>Pretendents darbu izpildei var nodrošināt šādus speciālistus:</w:t>
            </w:r>
          </w:p>
        </w:tc>
        <w:tc>
          <w:tcPr>
            <w:tcW w:w="4536" w:type="dxa"/>
          </w:tcPr>
          <w:p w14:paraId="654D8187" w14:textId="77777777" w:rsidR="007642EC" w:rsidRPr="00FE389E" w:rsidRDefault="007642EC" w:rsidP="008A5A15">
            <w:pPr>
              <w:spacing w:before="60" w:after="60"/>
              <w:jc w:val="both"/>
              <w:rPr>
                <w:bCs/>
              </w:rPr>
            </w:pPr>
          </w:p>
        </w:tc>
      </w:tr>
      <w:tr w:rsidR="007642EC" w:rsidRPr="00FE389E" w14:paraId="04B487D0" w14:textId="77777777" w:rsidTr="008A5A15">
        <w:trPr>
          <w:trHeight w:val="1717"/>
        </w:trPr>
        <w:tc>
          <w:tcPr>
            <w:tcW w:w="992" w:type="dxa"/>
          </w:tcPr>
          <w:p w14:paraId="65EDDB76" w14:textId="5DD69D6B" w:rsidR="007642EC" w:rsidRPr="00FE389E" w:rsidRDefault="007642EC" w:rsidP="008A5A15">
            <w:pPr>
              <w:spacing w:before="60" w:after="60"/>
              <w:jc w:val="center"/>
              <w:rPr>
                <w:b/>
                <w:bCs/>
              </w:rPr>
            </w:pPr>
            <w:r w:rsidRPr="00FE389E">
              <w:t>6.1.</w:t>
            </w:r>
          </w:p>
        </w:tc>
        <w:tc>
          <w:tcPr>
            <w:tcW w:w="4111" w:type="dxa"/>
            <w:shd w:val="clear" w:color="auto" w:fill="auto"/>
          </w:tcPr>
          <w:p w14:paraId="7109341A" w14:textId="77777777" w:rsidR="007642EC" w:rsidRPr="00FE389E" w:rsidRDefault="007642EC" w:rsidP="008A5A15">
            <w:pPr>
              <w:pStyle w:val="Stils1"/>
              <w:numPr>
                <w:ilvl w:val="0"/>
                <w:numId w:val="0"/>
              </w:numPr>
              <w:spacing w:before="60" w:after="60" w:line="240" w:lineRule="auto"/>
              <w:jc w:val="both"/>
              <w:rPr>
                <w:b/>
                <w:sz w:val="24"/>
                <w:szCs w:val="24"/>
              </w:rPr>
            </w:pPr>
            <w:r w:rsidRPr="00FE389E">
              <w:rPr>
                <w:bCs w:val="0"/>
                <w:sz w:val="24"/>
                <w:szCs w:val="24"/>
                <w:u w:val="single"/>
              </w:rPr>
              <w:t>Atbildīgo būvdarbu vadītāju</w:t>
            </w:r>
            <w:r w:rsidRPr="00FE389E">
              <w:rPr>
                <w:sz w:val="24"/>
                <w:szCs w:val="24"/>
              </w:rPr>
              <w:t xml:space="preserve">: </w:t>
            </w:r>
          </w:p>
          <w:p w14:paraId="0920BB6A" w14:textId="77777777" w:rsidR="007642EC" w:rsidRPr="007A472E" w:rsidRDefault="007642EC" w:rsidP="008A5A15">
            <w:pPr>
              <w:pStyle w:val="Stils1"/>
              <w:numPr>
                <w:ilvl w:val="0"/>
                <w:numId w:val="29"/>
              </w:numPr>
              <w:spacing w:before="60" w:after="60" w:line="240" w:lineRule="auto"/>
              <w:ind w:left="466"/>
              <w:jc w:val="both"/>
              <w:rPr>
                <w:b/>
                <w:bCs w:val="0"/>
                <w:sz w:val="24"/>
                <w:szCs w:val="24"/>
              </w:rPr>
            </w:pPr>
            <w:r w:rsidRPr="00FE389E">
              <w:rPr>
                <w:sz w:val="24"/>
                <w:szCs w:val="24"/>
              </w:rPr>
              <w:t xml:space="preserve">kuram ir spēkā esošs </w:t>
            </w:r>
            <w:proofErr w:type="spellStart"/>
            <w:r w:rsidRPr="00FE389E">
              <w:rPr>
                <w:sz w:val="24"/>
                <w:szCs w:val="24"/>
              </w:rPr>
              <w:t>būvspeciālista</w:t>
            </w:r>
            <w:proofErr w:type="spellEnd"/>
            <w:r w:rsidRPr="00FE389E">
              <w:rPr>
                <w:sz w:val="24"/>
                <w:szCs w:val="24"/>
              </w:rPr>
              <w:t xml:space="preserve"> sertifikāts </w:t>
            </w:r>
            <w:r w:rsidRPr="00452A98">
              <w:rPr>
                <w:bCs w:val="0"/>
                <w:sz w:val="24"/>
                <w:szCs w:val="24"/>
              </w:rPr>
              <w:t>siltumapgādes, ventilācijas un gaisa kondicionēšanas sistēmu būvdarbu vadīšanā</w:t>
            </w:r>
            <w:r>
              <w:rPr>
                <w:bCs w:val="0"/>
                <w:sz w:val="24"/>
                <w:szCs w:val="24"/>
              </w:rPr>
              <w:t xml:space="preserve"> un būvuzraudzībā</w:t>
            </w:r>
            <w:r w:rsidRPr="007A472E">
              <w:rPr>
                <w:bCs w:val="0"/>
                <w:sz w:val="24"/>
                <w:szCs w:val="24"/>
                <w:shd w:val="clear" w:color="auto" w:fill="FFFFFF"/>
              </w:rPr>
              <w:t>;</w:t>
            </w:r>
          </w:p>
          <w:p w14:paraId="47C28FA0" w14:textId="77777777" w:rsidR="007642EC" w:rsidRPr="00845B98" w:rsidRDefault="007642EC" w:rsidP="008A5A15">
            <w:pPr>
              <w:pStyle w:val="Stils1"/>
              <w:numPr>
                <w:ilvl w:val="0"/>
                <w:numId w:val="29"/>
              </w:numPr>
              <w:spacing w:line="240" w:lineRule="auto"/>
              <w:ind w:left="466"/>
              <w:jc w:val="both"/>
              <w:rPr>
                <w:b/>
                <w:sz w:val="24"/>
                <w:szCs w:val="24"/>
              </w:rPr>
            </w:pPr>
            <w:r w:rsidRPr="00845B98">
              <w:rPr>
                <w:sz w:val="24"/>
                <w:szCs w:val="24"/>
              </w:rPr>
              <w:t xml:space="preserve">kurš pēdējo </w:t>
            </w:r>
            <w:r>
              <w:rPr>
                <w:sz w:val="24"/>
                <w:szCs w:val="24"/>
              </w:rPr>
              <w:t>7</w:t>
            </w:r>
            <w:r w:rsidRPr="00845B98">
              <w:rPr>
                <w:sz w:val="24"/>
                <w:szCs w:val="24"/>
              </w:rPr>
              <w:t xml:space="preserve"> (</w:t>
            </w:r>
            <w:r>
              <w:rPr>
                <w:sz w:val="24"/>
                <w:szCs w:val="24"/>
              </w:rPr>
              <w:t>septiņu</w:t>
            </w:r>
            <w:r w:rsidRPr="00845B98">
              <w:rPr>
                <w:sz w:val="24"/>
                <w:szCs w:val="24"/>
              </w:rPr>
              <w:t xml:space="preserve">) gadu laikā </w:t>
            </w:r>
            <w:r w:rsidRPr="00845B98">
              <w:rPr>
                <w:sz w:val="24"/>
                <w:szCs w:val="24"/>
              </w:rPr>
              <w:lastRenderedPageBreak/>
              <w:t>(</w:t>
            </w:r>
            <w:r>
              <w:rPr>
                <w:sz w:val="24"/>
                <w:szCs w:val="24"/>
              </w:rPr>
              <w:t>septiņi</w:t>
            </w:r>
            <w:r w:rsidRPr="00845B98">
              <w:rPr>
                <w:sz w:val="24"/>
                <w:szCs w:val="24"/>
              </w:rPr>
              <w:t xml:space="preserve"> pilni gadi un periods līdz piedāvājumu iesniegšanai) </w:t>
            </w:r>
            <w:r>
              <w:rPr>
                <w:sz w:val="24"/>
                <w:szCs w:val="24"/>
              </w:rPr>
              <w:t xml:space="preserve">ne vairāk kā 4 (četru) līgumu ietvaros </w:t>
            </w:r>
            <w:r w:rsidRPr="00845B98">
              <w:rPr>
                <w:sz w:val="24"/>
                <w:szCs w:val="24"/>
              </w:rPr>
              <w:t xml:space="preserve">kā būvdarbu vadītājs ir vadījis </w:t>
            </w:r>
            <w:r w:rsidRPr="00845B98">
              <w:rPr>
                <w:color w:val="000000" w:themeColor="text1"/>
                <w:sz w:val="24"/>
                <w:szCs w:val="24"/>
              </w:rPr>
              <w:t>siltumtīklu izbūves vai pārbūves</w:t>
            </w:r>
            <w:r w:rsidRPr="00845B98">
              <w:rPr>
                <w:sz w:val="24"/>
                <w:szCs w:val="24"/>
              </w:rPr>
              <w:t xml:space="preserve"> būvdarbus ar kopējo garumu vismaz 1 000 metr</w:t>
            </w:r>
            <w:r>
              <w:rPr>
                <w:sz w:val="24"/>
                <w:szCs w:val="24"/>
              </w:rPr>
              <w:t>i</w:t>
            </w:r>
            <w:r w:rsidRPr="00845B98">
              <w:rPr>
                <w:sz w:val="24"/>
                <w:szCs w:val="24"/>
              </w:rPr>
              <w:t xml:space="preserve"> </w:t>
            </w:r>
            <w:r>
              <w:rPr>
                <w:sz w:val="24"/>
                <w:szCs w:val="24"/>
              </w:rPr>
              <w:t xml:space="preserve">un </w:t>
            </w:r>
            <w:r w:rsidRPr="00845B98">
              <w:rPr>
                <w:sz w:val="24"/>
                <w:szCs w:val="24"/>
              </w:rPr>
              <w:t xml:space="preserve">ar diametru vismaz </w:t>
            </w:r>
            <w:r w:rsidRPr="00845B98">
              <w:rPr>
                <w:color w:val="000000" w:themeColor="text1"/>
                <w:sz w:val="24"/>
                <w:szCs w:val="24"/>
              </w:rPr>
              <w:t>DN100.</w:t>
            </w:r>
          </w:p>
          <w:p w14:paraId="0E0CB6DC" w14:textId="77777777" w:rsidR="007642EC" w:rsidRPr="00845B98" w:rsidRDefault="007642EC" w:rsidP="008A5A15">
            <w:pPr>
              <w:pStyle w:val="Stils1"/>
              <w:numPr>
                <w:ilvl w:val="0"/>
                <w:numId w:val="0"/>
              </w:numPr>
              <w:spacing w:before="60" w:after="120" w:line="240" w:lineRule="auto"/>
              <w:jc w:val="both"/>
              <w:rPr>
                <w:b/>
                <w:sz w:val="24"/>
                <w:szCs w:val="24"/>
              </w:rPr>
            </w:pPr>
            <w:r w:rsidRPr="00FE389E">
              <w:rPr>
                <w:sz w:val="24"/>
                <w:szCs w:val="28"/>
              </w:rPr>
              <w:t>Visiem būvdarbu vai būvniecības līgumu ietvaros veiktajiem būvdarbiem jābūt pilnībā pabeigtiem un nodotiem ekspluatācijā normatīvajos aktos noteiktajā kārtībā (vai tam pielīdzināmā tiesiskā procedūrā ārvalstīs)</w:t>
            </w:r>
            <w:r>
              <w:rPr>
                <w:bCs w:val="0"/>
              </w:rPr>
              <w:t xml:space="preserve"> </w:t>
            </w:r>
            <w:r w:rsidRPr="00845B98">
              <w:rPr>
                <w:sz w:val="24"/>
                <w:szCs w:val="24"/>
              </w:rPr>
              <w:t>un visiem veiktajiem remonta darbiem jābūt pilnībā pabeigtiem un pieņemtiem no objekta pasūtītāja puses.</w:t>
            </w:r>
          </w:p>
          <w:p w14:paraId="18CFBF36" w14:textId="77777777" w:rsidR="007642EC" w:rsidRPr="00FE389E" w:rsidRDefault="007642EC" w:rsidP="008A5A15">
            <w:pPr>
              <w:pStyle w:val="Stils1"/>
              <w:numPr>
                <w:ilvl w:val="0"/>
                <w:numId w:val="0"/>
              </w:numPr>
              <w:spacing w:before="60" w:after="60" w:line="240" w:lineRule="auto"/>
              <w:jc w:val="both"/>
              <w:rPr>
                <w:b/>
                <w:sz w:val="24"/>
                <w:szCs w:val="28"/>
              </w:rPr>
            </w:pPr>
          </w:p>
        </w:tc>
        <w:tc>
          <w:tcPr>
            <w:tcW w:w="4536" w:type="dxa"/>
            <w:vMerge w:val="restart"/>
          </w:tcPr>
          <w:p w14:paraId="74E73150" w14:textId="74BF3E59" w:rsidR="007642EC" w:rsidRPr="00FE389E" w:rsidRDefault="007642EC" w:rsidP="008A5A15">
            <w:pPr>
              <w:spacing w:after="120"/>
              <w:jc w:val="both"/>
            </w:pPr>
            <w:r w:rsidRPr="00FE389E">
              <w:lastRenderedPageBreak/>
              <w:t xml:space="preserve">Katra Pretendenta piedāvātā speciālista  parakstīts pieejamības apliecinājums saskaņā ar Nolikuma </w:t>
            </w:r>
            <w:r w:rsidRPr="001C06A4">
              <w:t>pielikuma</w:t>
            </w:r>
            <w:r w:rsidRPr="00FE389E">
              <w:rPr>
                <w:b/>
                <w:bCs/>
              </w:rPr>
              <w:t xml:space="preserve"> </w:t>
            </w:r>
            <w:r w:rsidRPr="00FE389E">
              <w:t xml:space="preserve">veidni, </w:t>
            </w:r>
            <w:r w:rsidRPr="00FE389E">
              <w:rPr>
                <w:bCs/>
              </w:rPr>
              <w:t>kas pieejama EIS e-konkursu apakšsistēmas šī Konkursa sadaļā</w:t>
            </w:r>
            <w:r w:rsidRPr="00FE389E">
              <w:t>.</w:t>
            </w:r>
          </w:p>
          <w:p w14:paraId="645BBAD4" w14:textId="7AA916D3" w:rsidR="007642EC" w:rsidRPr="00FE389E" w:rsidRDefault="007642EC" w:rsidP="008A5A15">
            <w:pPr>
              <w:jc w:val="both"/>
            </w:pPr>
            <w:r w:rsidRPr="00FE389E">
              <w:t xml:space="preserve">Apliecinājumā norādāma informācija par speciālistu pieredzi, kas ļauj pārliecināties </w:t>
            </w:r>
            <w:r w:rsidRPr="00FE389E">
              <w:lastRenderedPageBreak/>
              <w:t xml:space="preserve">par attiecīgu Nolikuma </w:t>
            </w:r>
            <w:r w:rsidRPr="00FE389E">
              <w:rPr>
                <w:b/>
                <w:bCs/>
              </w:rPr>
              <w:t xml:space="preserve">6.1.punkta b) apakšpunkta </w:t>
            </w:r>
            <w:r w:rsidRPr="00FE389E">
              <w:t>un</w:t>
            </w:r>
            <w:r w:rsidRPr="00FE389E">
              <w:rPr>
                <w:b/>
                <w:bCs/>
              </w:rPr>
              <w:t xml:space="preserve"> 6.2.punkta b) apakšpunkta </w:t>
            </w:r>
            <w:r w:rsidRPr="00FE389E">
              <w:t xml:space="preserve">prasību izpildi. </w:t>
            </w:r>
          </w:p>
          <w:p w14:paraId="2E1B3F18" w14:textId="77777777" w:rsidR="007642EC" w:rsidRPr="00FE389E" w:rsidRDefault="007642EC" w:rsidP="008A5A15">
            <w:pPr>
              <w:jc w:val="both"/>
              <w:rPr>
                <w:bCs/>
                <w:sz w:val="16"/>
                <w:szCs w:val="16"/>
              </w:rPr>
            </w:pPr>
          </w:p>
          <w:p w14:paraId="66503AA8" w14:textId="77777777" w:rsidR="007642EC" w:rsidRPr="00FE389E" w:rsidRDefault="007642EC" w:rsidP="008A5A15">
            <w:pPr>
              <w:spacing w:after="120"/>
              <w:jc w:val="both"/>
              <w:rPr>
                <w:bCs/>
              </w:rPr>
            </w:pPr>
            <w:r>
              <w:rPr>
                <w:bCs/>
              </w:rPr>
              <w:t>B</w:t>
            </w:r>
            <w:r w:rsidRPr="00FE389E">
              <w:rPr>
                <w:bCs/>
              </w:rPr>
              <w:t xml:space="preserve">ūvniecības procesa dokumenti, kas apliecina attiecīgā speciālista pieredzi un iesaisti Nolikumā prasīto būvdarbu vadīšanā, </w:t>
            </w:r>
            <w:r w:rsidRPr="00DD2D8F">
              <w:rPr>
                <w:bCs/>
              </w:rPr>
              <w:t>piemēram</w:t>
            </w:r>
            <w:r w:rsidRPr="00FE389E">
              <w:rPr>
                <w:bCs/>
              </w:rPr>
              <w:t xml:space="preserve">, būvatļaujas kopija, pieņemšanas-nodošanas ekspluatācijā akta kopija vai cits dokuments, kas apliecina norādīto līgumu ietvaros vadītos būvdarbus un to apjomu atbilstību attiecīgajai Nolikuma prasībai. </w:t>
            </w:r>
            <w:r w:rsidRPr="00FE389E">
              <w:t>Minētie dokumenti nav jāiesniedz, ja būvdarbu pasūtītājs ir bijis SIA “Rīgas ūdens”.</w:t>
            </w:r>
          </w:p>
          <w:p w14:paraId="2EE72F0D" w14:textId="77777777" w:rsidR="007642EC" w:rsidRPr="00FE389E" w:rsidRDefault="007642EC" w:rsidP="008A5A15">
            <w:pPr>
              <w:spacing w:after="120"/>
              <w:jc w:val="both"/>
            </w:pPr>
            <w:r w:rsidRPr="00FE389E">
              <w:t xml:space="preserve">Ja Pretendentam nav pieejami Nolikumā minētie dokumenti/dokuments, Pretendents var iesniegt rakstveida atsauksmes no norādīto objektu pasūtītājiem par norādīto būvdarbu/būvniecības līgumu izpildi, kuros Pretendenta piedāvātais speciālists vadījis būvdarbus. Atsauksmēs jābūt ietvertai informācijai par Pretendenta piedāvāto </w:t>
            </w:r>
            <w:proofErr w:type="spellStart"/>
            <w:r w:rsidRPr="00FE389E">
              <w:t>būvspeciālistu</w:t>
            </w:r>
            <w:proofErr w:type="spellEnd"/>
            <w:r w:rsidRPr="00FE389E">
              <w:t xml:space="preserve">, kā arī vadīto būvdarbu aprakstu (par izpildīto būvdarbu veidu un apjomu) un būvdarbu pieņemšanas ekspluatācijā laiku. </w:t>
            </w:r>
          </w:p>
          <w:p w14:paraId="7604CE66" w14:textId="77777777" w:rsidR="007642EC" w:rsidRDefault="007642EC" w:rsidP="008A5A15">
            <w:pPr>
              <w:spacing w:after="120"/>
              <w:jc w:val="both"/>
              <w:rPr>
                <w:bCs/>
              </w:rPr>
            </w:pPr>
            <w:r w:rsidRPr="00FE389E">
              <w:rPr>
                <w:bCs/>
              </w:rPr>
              <w:t xml:space="preserve">Par Pretendenta piedāvāto speciālistu būvprakses sertifikātu un tā spēkā esību Pasūtītājs pārliecināsies Būvniecības informācijas sistēmas </w:t>
            </w:r>
            <w:proofErr w:type="spellStart"/>
            <w:r w:rsidRPr="00FE389E">
              <w:rPr>
                <w:bCs/>
              </w:rPr>
              <w:t>Būvspeciālistu</w:t>
            </w:r>
            <w:proofErr w:type="spellEnd"/>
            <w:r w:rsidRPr="00FE389E">
              <w:rPr>
                <w:bCs/>
              </w:rPr>
              <w:t xml:space="preserve"> reģistrā </w:t>
            </w:r>
            <w:hyperlink r:id="rId8" w:history="1">
              <w:r w:rsidRPr="00FE389E">
                <w:rPr>
                  <w:rStyle w:val="Hipersaite"/>
                </w:rPr>
                <w:t>https://bis.gov.lv/bisp/lv/specialist_certificates</w:t>
              </w:r>
            </w:hyperlink>
            <w:r w:rsidRPr="00FE389E">
              <w:rPr>
                <w:bCs/>
              </w:rPr>
              <w:t xml:space="preserve">.   </w:t>
            </w:r>
          </w:p>
          <w:p w14:paraId="316F269A" w14:textId="77777777" w:rsidR="007642EC" w:rsidRPr="00FE389E" w:rsidRDefault="007642EC" w:rsidP="008A5A15">
            <w:pPr>
              <w:ind w:right="-58"/>
              <w:jc w:val="both"/>
              <w:rPr>
                <w:bCs/>
              </w:rPr>
            </w:pPr>
            <w:r w:rsidRPr="00FE389E">
              <w:rPr>
                <w:bCs/>
              </w:rPr>
              <w:t xml:space="preserve">Ja Pretendents kvalifikācijas prasības izpildei piedāvā speciālista, kurš profesionālo kvalifikāciju ieguvis ārvalstīs un tam Latvijas Republikā nav izsniegts </w:t>
            </w:r>
            <w:proofErr w:type="spellStart"/>
            <w:r w:rsidRPr="00FE389E">
              <w:rPr>
                <w:bCs/>
              </w:rPr>
              <w:t>būvspeciālista</w:t>
            </w:r>
            <w:proofErr w:type="spellEnd"/>
            <w:r w:rsidRPr="00FE389E">
              <w:rPr>
                <w:bCs/>
              </w:rPr>
              <w:t xml:space="preserve"> sertifikāts, jāpievieno attiecīgā ārvalsts speciālista profesionālās kvalifikācijas apliecinošus dokumentus atbilstoši attiecīgā speciālista valsts izvirzītajām prasībām. </w:t>
            </w:r>
          </w:p>
          <w:p w14:paraId="1028AC0D" w14:textId="77777777" w:rsidR="007642EC" w:rsidRPr="00FE389E" w:rsidRDefault="007642EC" w:rsidP="008A5A15">
            <w:pPr>
              <w:ind w:right="-58"/>
              <w:jc w:val="both"/>
              <w:rPr>
                <w:bCs/>
              </w:rPr>
            </w:pPr>
            <w:r w:rsidRPr="00FE389E">
              <w:rPr>
                <w:bCs/>
              </w:rPr>
              <w:t xml:space="preserve">Ja </w:t>
            </w:r>
            <w:proofErr w:type="spellStart"/>
            <w:r w:rsidRPr="00FE389E">
              <w:rPr>
                <w:bCs/>
              </w:rPr>
              <w:t>būvspeciālista</w:t>
            </w:r>
            <w:proofErr w:type="spellEnd"/>
            <w:r w:rsidRPr="00FE389E">
              <w:rPr>
                <w:bCs/>
              </w:rPr>
              <w:t xml:space="preserve"> mītnes valsts nav Eiropas Savienības dalībvalsts vai Eiropas Brīvās tirdzniecības asociācijas dalībvalsts un sniegto pakalpojumu izcelsmes valsts nav Eiropas Savienības dalībvalsts vai Eiropas Brīvās tirdzniecības asociācijas dalībvalsts, jāiesniedz apliecinājums, tad ārvalstīs kvalifikāciju ieguvušajam speciālistam </w:t>
            </w:r>
            <w:r w:rsidRPr="00FE389E">
              <w:rPr>
                <w:bCs/>
              </w:rPr>
              <w:lastRenderedPageBreak/>
              <w:t xml:space="preserve">normatīvajos aktos noteiktajā kārtībā tiks veikta profesionālās kvalifikācijas atzīšana Latvijas Republikas reglamentētajā profesijā un tiks saņemts atbilstošs būvprakses sertifikāts, kā arī speciālists veiks visas nepieciešamās darbības tā iekļaušanai Latvijas Republikas </w:t>
            </w:r>
            <w:proofErr w:type="spellStart"/>
            <w:r w:rsidRPr="00FE389E">
              <w:rPr>
                <w:bCs/>
              </w:rPr>
              <w:t>Būvspeciālistu</w:t>
            </w:r>
            <w:proofErr w:type="spellEnd"/>
            <w:r w:rsidRPr="00FE389E">
              <w:rPr>
                <w:bCs/>
              </w:rPr>
              <w:t xml:space="preserve"> reģistrā  līdz iepirkuma līguma noslēgšanai.  </w:t>
            </w:r>
          </w:p>
          <w:p w14:paraId="035D3ADB" w14:textId="77777777" w:rsidR="007642EC" w:rsidRPr="00FE389E" w:rsidRDefault="007642EC" w:rsidP="008A5A15">
            <w:pPr>
              <w:autoSpaceDE w:val="0"/>
              <w:autoSpaceDN w:val="0"/>
              <w:adjustRightInd w:val="0"/>
              <w:jc w:val="both"/>
              <w:rPr>
                <w:bCs/>
              </w:rPr>
            </w:pPr>
            <w:r w:rsidRPr="00FE389E">
              <w:rPr>
                <w:bCs/>
              </w:rPr>
              <w:t xml:space="preserve">Ja </w:t>
            </w:r>
            <w:proofErr w:type="spellStart"/>
            <w:r w:rsidRPr="00FE389E">
              <w:rPr>
                <w:bCs/>
              </w:rPr>
              <w:t>būvspeciālists</w:t>
            </w:r>
            <w:proofErr w:type="spellEnd"/>
            <w:r w:rsidRPr="00FE389E">
              <w:rPr>
                <w:bCs/>
              </w:rPr>
              <w:t xml:space="preserve"> ir persona, kuras mītnes valsts ir Eiropas Savienības dalībvalsts vai Eiropas Brīvās tirdzniecības asociācijas dalībvalsts un kura sniegto pakalpojumu izcelsmes valsts ir Eiropas Savienības dalībvalsts vai Eiropas Brīvās tirdzniecības asociācijas dalībvalsts (proti, Islande, Lihtenšteina, Norvēģija un Šveice), tad tā kvalifikācijai jāatbilst speciālista reģistrācijas valsts prasībām attiecīgo darbu veikšanai. Pretendentam </w:t>
            </w:r>
            <w:r w:rsidRPr="00FE389E">
              <w:rPr>
                <w:bCs/>
                <w:u w:val="single"/>
              </w:rPr>
              <w:t>pirms līguma noslēgšanas</w:t>
            </w:r>
            <w:r w:rsidRPr="00FE389E">
              <w:rPr>
                <w:bCs/>
              </w:rPr>
              <w:t xml:space="preserve"> būs jāiesniedz:</w:t>
            </w:r>
          </w:p>
          <w:p w14:paraId="2AA785A7" w14:textId="77777777" w:rsidR="007642EC" w:rsidRPr="00FE389E" w:rsidRDefault="007642EC" w:rsidP="007642EC">
            <w:pPr>
              <w:pStyle w:val="Sarakstarindkopa"/>
              <w:numPr>
                <w:ilvl w:val="0"/>
                <w:numId w:val="30"/>
              </w:numPr>
              <w:autoSpaceDE w:val="0"/>
              <w:autoSpaceDN w:val="0"/>
              <w:adjustRightInd w:val="0"/>
              <w:ind w:left="466" w:hanging="283"/>
              <w:jc w:val="both"/>
              <w:rPr>
                <w:bCs/>
              </w:rPr>
            </w:pPr>
            <w:r w:rsidRPr="00FE389E">
              <w:rPr>
                <w:bCs/>
              </w:rPr>
              <w:t>dokumenti vai to kopijas, kas apliecina kvalifikāciju mītnes valstī un šo dokumentu tulkojums latviešu valodā;</w:t>
            </w:r>
          </w:p>
          <w:p w14:paraId="77BF23F1" w14:textId="77777777" w:rsidR="007642EC" w:rsidRPr="00FE389E" w:rsidRDefault="007642EC" w:rsidP="007642EC">
            <w:pPr>
              <w:numPr>
                <w:ilvl w:val="0"/>
                <w:numId w:val="30"/>
              </w:numPr>
              <w:autoSpaceDE w:val="0"/>
              <w:autoSpaceDN w:val="0"/>
              <w:adjustRightInd w:val="0"/>
              <w:ind w:left="466" w:hanging="283"/>
              <w:jc w:val="both"/>
              <w:rPr>
                <w:bCs/>
              </w:rPr>
            </w:pPr>
            <w:r w:rsidRPr="00FE389E">
              <w:rPr>
                <w:bCs/>
              </w:rPr>
              <w:t>pierādījumus, ka par speciālistu normatīvajos aktos noteiktajā kārtībā atzīšanas institūcijai ir iesniegta deklarācija par īslaicīgu profesionālo pakalpojumu sniegšanu Latvijas Republikā reglamentētā profesijā,</w:t>
            </w:r>
          </w:p>
          <w:p w14:paraId="7AD2D14E" w14:textId="77777777" w:rsidR="007642EC" w:rsidRPr="00FE389E" w:rsidRDefault="007642EC" w:rsidP="008A5A15">
            <w:pPr>
              <w:spacing w:before="60" w:after="60"/>
              <w:jc w:val="both"/>
              <w:rPr>
                <w:bCs/>
              </w:rPr>
            </w:pPr>
            <w:r w:rsidRPr="00FE389E">
              <w:rPr>
                <w:bCs/>
              </w:rPr>
              <w:t xml:space="preserve">un būs jāveic visas nepieciešamās darbības tā iekļaušanai Latvijas Republikas </w:t>
            </w:r>
            <w:proofErr w:type="spellStart"/>
            <w:r w:rsidRPr="00FE389E">
              <w:rPr>
                <w:bCs/>
              </w:rPr>
              <w:t>Būvspeciālistu</w:t>
            </w:r>
            <w:proofErr w:type="spellEnd"/>
            <w:r w:rsidRPr="00FE389E">
              <w:rPr>
                <w:bCs/>
              </w:rPr>
              <w:t xml:space="preserve"> reģistrā.</w:t>
            </w:r>
          </w:p>
        </w:tc>
      </w:tr>
      <w:tr w:rsidR="007642EC" w:rsidRPr="00FE389E" w14:paraId="755BA3C3" w14:textId="77777777" w:rsidTr="008A5A15">
        <w:tc>
          <w:tcPr>
            <w:tcW w:w="992" w:type="dxa"/>
          </w:tcPr>
          <w:p w14:paraId="1CCAEE63" w14:textId="265668CB" w:rsidR="007642EC" w:rsidRPr="00FE389E" w:rsidRDefault="007642EC" w:rsidP="008A5A15">
            <w:pPr>
              <w:spacing w:before="60" w:after="60"/>
              <w:jc w:val="center"/>
            </w:pPr>
            <w:r>
              <w:lastRenderedPageBreak/>
              <w:t>6.2.</w:t>
            </w:r>
          </w:p>
        </w:tc>
        <w:tc>
          <w:tcPr>
            <w:tcW w:w="4111" w:type="dxa"/>
            <w:shd w:val="clear" w:color="auto" w:fill="auto"/>
          </w:tcPr>
          <w:p w14:paraId="30280BCE" w14:textId="77777777" w:rsidR="007642EC" w:rsidRDefault="007642EC" w:rsidP="008A5A15">
            <w:pPr>
              <w:jc w:val="both"/>
              <w:rPr>
                <w:rFonts w:eastAsia="Calibri"/>
                <w:bCs/>
              </w:rPr>
            </w:pPr>
            <w:r w:rsidRPr="00FD2B8C">
              <w:rPr>
                <w:b/>
                <w:bCs/>
                <w:u w:val="single"/>
              </w:rPr>
              <w:t>Ēku būvdarbu vadītāju</w:t>
            </w:r>
            <w:r w:rsidRPr="00845B98">
              <w:rPr>
                <w:u w:val="single"/>
              </w:rPr>
              <w:t>:</w:t>
            </w:r>
            <w:r w:rsidRPr="007844B6">
              <w:rPr>
                <w:rFonts w:eastAsia="Calibri"/>
                <w:bCs/>
              </w:rPr>
              <w:t xml:space="preserve"> </w:t>
            </w:r>
          </w:p>
          <w:p w14:paraId="0B59AE63" w14:textId="77777777" w:rsidR="007642EC" w:rsidRPr="00903405" w:rsidRDefault="007642EC" w:rsidP="007642EC">
            <w:pPr>
              <w:numPr>
                <w:ilvl w:val="0"/>
                <w:numId w:val="35"/>
              </w:numPr>
              <w:ind w:left="466"/>
              <w:jc w:val="both"/>
              <w:rPr>
                <w:rFonts w:eastAsia="Calibri"/>
              </w:rPr>
            </w:pPr>
            <w:r w:rsidRPr="00903405">
              <w:rPr>
                <w:rFonts w:eastAsia="Calibri"/>
              </w:rPr>
              <w:t>kuram ir  spēkā esošs būvprakses sertifikāts ēku būvdarbu vadīšanā</w:t>
            </w:r>
            <w:r>
              <w:rPr>
                <w:rFonts w:eastAsia="Calibri"/>
              </w:rPr>
              <w:t xml:space="preserve"> un būvuzraudzībā</w:t>
            </w:r>
            <w:r w:rsidRPr="00903405">
              <w:rPr>
                <w:rFonts w:eastAsia="Calibri"/>
              </w:rPr>
              <w:t>;</w:t>
            </w:r>
          </w:p>
          <w:p w14:paraId="0A83C98F" w14:textId="77777777" w:rsidR="007642EC" w:rsidRPr="00D86F9E" w:rsidRDefault="007642EC" w:rsidP="007642EC">
            <w:pPr>
              <w:numPr>
                <w:ilvl w:val="0"/>
                <w:numId w:val="35"/>
              </w:numPr>
              <w:spacing w:after="120"/>
              <w:ind w:left="466"/>
              <w:jc w:val="both"/>
              <w:rPr>
                <w:rFonts w:eastAsia="Calibri"/>
              </w:rPr>
            </w:pPr>
            <w:bookmarkStart w:id="5" w:name="_Hlk156992920"/>
            <w:r w:rsidRPr="00AE0048">
              <w:rPr>
                <w:rFonts w:eastAsia="Calibri"/>
              </w:rPr>
              <w:t>kurš iepriekšējo 7 (septiņu) gadu laikā (septiņi</w:t>
            </w:r>
            <w:r w:rsidRPr="00AE0048">
              <w:rPr>
                <w:rFonts w:eastAsia="Calibri"/>
                <w:bCs/>
              </w:rPr>
              <w:t xml:space="preserve"> pilni gadi un periods līdz piedāvājumu iesniegšanai</w:t>
            </w:r>
            <w:r w:rsidRPr="00AE0048">
              <w:rPr>
                <w:rFonts w:eastAsia="Calibri"/>
              </w:rPr>
              <w:t>) kā būvdarbu vadītājs vismaz 1 (viena) līguma ietvaros ir vadījis</w:t>
            </w:r>
            <w:r w:rsidRPr="00AE0048">
              <w:rPr>
                <w:rFonts w:eastAsia="Calibri"/>
                <w:vertAlign w:val="superscript"/>
              </w:rPr>
              <w:t xml:space="preserve"> </w:t>
            </w:r>
            <w:r w:rsidRPr="00AE0048">
              <w:rPr>
                <w:rFonts w:eastAsia="Calibri"/>
              </w:rPr>
              <w:t>dzelzsbetona konstrukciju betona virsmas vismaz 700 m</w:t>
            </w:r>
            <w:r w:rsidRPr="00AE0048">
              <w:rPr>
                <w:rFonts w:eastAsia="Calibri"/>
                <w:vertAlign w:val="superscript"/>
              </w:rPr>
              <w:t>2</w:t>
            </w:r>
            <w:r w:rsidRPr="00AE0048">
              <w:rPr>
                <w:rFonts w:eastAsia="Calibri"/>
              </w:rPr>
              <w:t xml:space="preserve"> platībā atjaunošanas darbus – </w:t>
            </w:r>
            <w:r w:rsidRPr="00AE0048">
              <w:t>virsmas attīrīšanu ar smilšu strūklu un pretkorozijas apstrād</w:t>
            </w:r>
            <w:r w:rsidRPr="00D86F9E">
              <w:t>i</w:t>
            </w:r>
            <w:bookmarkEnd w:id="5"/>
            <w:r w:rsidRPr="00D86F9E">
              <w:rPr>
                <w:rFonts w:eastAsia="Calibri"/>
              </w:rPr>
              <w:t xml:space="preserve">. </w:t>
            </w:r>
          </w:p>
          <w:p w14:paraId="7CD83243" w14:textId="77777777" w:rsidR="007642EC" w:rsidRPr="00845B98" w:rsidRDefault="007642EC" w:rsidP="008A5A15">
            <w:pPr>
              <w:pStyle w:val="Stils1"/>
              <w:numPr>
                <w:ilvl w:val="0"/>
                <w:numId w:val="0"/>
              </w:numPr>
              <w:spacing w:before="60" w:after="120" w:line="240" w:lineRule="auto"/>
              <w:jc w:val="both"/>
              <w:rPr>
                <w:b/>
                <w:sz w:val="24"/>
                <w:szCs w:val="24"/>
              </w:rPr>
            </w:pPr>
            <w:r w:rsidRPr="00FE389E">
              <w:rPr>
                <w:sz w:val="24"/>
                <w:szCs w:val="28"/>
              </w:rPr>
              <w:t>Visiem būvdarbu vai būvniecības līgumu ietvaros veiktajiem būvdarbiem jābūt pilnībā pabeigtiem un nodotiem ekspluatācijā normatīvajos aktos noteiktajā kārtībā (vai tam pielīdzināmā tiesiskā procedūrā ārvalstīs)</w:t>
            </w:r>
            <w:r>
              <w:rPr>
                <w:bCs w:val="0"/>
              </w:rPr>
              <w:t xml:space="preserve"> </w:t>
            </w:r>
            <w:r w:rsidRPr="00845B98">
              <w:rPr>
                <w:sz w:val="24"/>
                <w:szCs w:val="24"/>
              </w:rPr>
              <w:t>un visiem veiktajiem remonta darbiem jābūt pilnībā pabeigtiem un pieņemtiem no objekta pasūtītāja puses.</w:t>
            </w:r>
          </w:p>
          <w:p w14:paraId="0D0D20D7" w14:textId="77777777" w:rsidR="007642EC" w:rsidRDefault="007642EC" w:rsidP="008A5A15">
            <w:pPr>
              <w:pStyle w:val="Stils1"/>
              <w:numPr>
                <w:ilvl w:val="0"/>
                <w:numId w:val="0"/>
              </w:numPr>
              <w:spacing w:before="80" w:after="60" w:line="240" w:lineRule="auto"/>
              <w:jc w:val="both"/>
              <w:rPr>
                <w:sz w:val="24"/>
                <w:szCs w:val="24"/>
              </w:rPr>
            </w:pPr>
          </w:p>
        </w:tc>
        <w:tc>
          <w:tcPr>
            <w:tcW w:w="4536" w:type="dxa"/>
            <w:vMerge/>
          </w:tcPr>
          <w:p w14:paraId="4BB18C2E" w14:textId="77777777" w:rsidR="007642EC" w:rsidRPr="00FE389E" w:rsidRDefault="007642EC" w:rsidP="008A5A15">
            <w:pPr>
              <w:pStyle w:val="Sarakstarindkopa"/>
              <w:ind w:left="341"/>
              <w:contextualSpacing w:val="0"/>
              <w:jc w:val="both"/>
            </w:pPr>
          </w:p>
        </w:tc>
      </w:tr>
      <w:tr w:rsidR="007642EC" w:rsidRPr="00FE389E" w14:paraId="2FEA7C09" w14:textId="77777777" w:rsidTr="008A5A15">
        <w:tc>
          <w:tcPr>
            <w:tcW w:w="992" w:type="dxa"/>
          </w:tcPr>
          <w:p w14:paraId="57A674FC" w14:textId="1A18DCC1" w:rsidR="007642EC" w:rsidRPr="00FE389E" w:rsidRDefault="007642EC" w:rsidP="008A5A15">
            <w:pPr>
              <w:spacing w:before="60" w:after="60"/>
              <w:jc w:val="center"/>
            </w:pPr>
            <w:r>
              <w:t>6.3.</w:t>
            </w:r>
          </w:p>
        </w:tc>
        <w:tc>
          <w:tcPr>
            <w:tcW w:w="4111" w:type="dxa"/>
            <w:shd w:val="clear" w:color="auto" w:fill="auto"/>
          </w:tcPr>
          <w:p w14:paraId="27E2DF36" w14:textId="77777777" w:rsidR="007642EC" w:rsidRPr="00F315D2" w:rsidRDefault="007642EC" w:rsidP="008A5A15">
            <w:pPr>
              <w:pStyle w:val="Stils1"/>
              <w:numPr>
                <w:ilvl w:val="0"/>
                <w:numId w:val="0"/>
              </w:numPr>
              <w:spacing w:after="60" w:line="240" w:lineRule="auto"/>
              <w:jc w:val="both"/>
              <w:rPr>
                <w:b/>
                <w:bCs w:val="0"/>
                <w:sz w:val="24"/>
                <w:szCs w:val="24"/>
              </w:rPr>
            </w:pPr>
            <w:r>
              <w:rPr>
                <w:sz w:val="24"/>
                <w:szCs w:val="24"/>
              </w:rPr>
              <w:t xml:space="preserve">Speciālistus </w:t>
            </w:r>
            <w:r w:rsidRPr="00406D23">
              <w:rPr>
                <w:sz w:val="24"/>
                <w:szCs w:val="24"/>
              </w:rPr>
              <w:t>būvniecības un montāžas darbu izpildē</w:t>
            </w:r>
            <w:r w:rsidRPr="00F315D2">
              <w:rPr>
                <w:bCs w:val="0"/>
                <w:sz w:val="24"/>
                <w:szCs w:val="24"/>
              </w:rPr>
              <w:t>, k</w:t>
            </w:r>
            <w:r>
              <w:rPr>
                <w:bCs w:val="0"/>
                <w:sz w:val="24"/>
                <w:szCs w:val="24"/>
              </w:rPr>
              <w:t>uri</w:t>
            </w:r>
            <w:r w:rsidRPr="00F315D2">
              <w:rPr>
                <w:bCs w:val="0"/>
                <w:sz w:val="24"/>
                <w:szCs w:val="24"/>
              </w:rPr>
              <w:t xml:space="preserve"> sertificēti veicama</w:t>
            </w:r>
            <w:r>
              <w:rPr>
                <w:bCs w:val="0"/>
                <w:sz w:val="24"/>
                <w:szCs w:val="24"/>
              </w:rPr>
              <w:t>jiem</w:t>
            </w:r>
            <w:r w:rsidRPr="00F315D2">
              <w:rPr>
                <w:bCs w:val="0"/>
                <w:sz w:val="24"/>
                <w:szCs w:val="24"/>
              </w:rPr>
              <w:t xml:space="preserve"> darb</w:t>
            </w:r>
            <w:r>
              <w:rPr>
                <w:bCs w:val="0"/>
                <w:sz w:val="24"/>
                <w:szCs w:val="24"/>
              </w:rPr>
              <w:t>iem</w:t>
            </w:r>
            <w:r w:rsidRPr="00F315D2">
              <w:rPr>
                <w:bCs w:val="0"/>
                <w:sz w:val="24"/>
                <w:szCs w:val="24"/>
              </w:rPr>
              <w:t xml:space="preserve"> atbilstošā jomā:</w:t>
            </w:r>
          </w:p>
          <w:p w14:paraId="4599D12A" w14:textId="77777777" w:rsidR="007642EC" w:rsidRDefault="007642EC" w:rsidP="008A5A15">
            <w:pPr>
              <w:pStyle w:val="Stils1"/>
              <w:numPr>
                <w:ilvl w:val="0"/>
                <w:numId w:val="0"/>
              </w:numPr>
              <w:spacing w:before="80" w:after="60" w:line="240" w:lineRule="auto"/>
              <w:jc w:val="both"/>
              <w:rPr>
                <w:b/>
                <w:bCs w:val="0"/>
                <w:sz w:val="24"/>
                <w:szCs w:val="24"/>
              </w:rPr>
            </w:pPr>
            <w:r w:rsidRPr="00F315D2">
              <w:rPr>
                <w:bCs w:val="0"/>
                <w:sz w:val="24"/>
                <w:szCs w:val="24"/>
              </w:rPr>
              <w:t xml:space="preserve"> 1) </w:t>
            </w:r>
            <w:bookmarkStart w:id="6" w:name="_Hlk156993122"/>
            <w:r w:rsidRPr="00F315D2">
              <w:rPr>
                <w:bCs w:val="0"/>
                <w:sz w:val="24"/>
                <w:szCs w:val="24"/>
              </w:rPr>
              <w:t>vismaz 1 (vien</w:t>
            </w:r>
            <w:r>
              <w:rPr>
                <w:bCs w:val="0"/>
                <w:sz w:val="24"/>
                <w:szCs w:val="24"/>
              </w:rPr>
              <w:t>u</w:t>
            </w:r>
            <w:r w:rsidRPr="00F315D2">
              <w:rPr>
                <w:bCs w:val="0"/>
                <w:sz w:val="24"/>
                <w:szCs w:val="24"/>
              </w:rPr>
              <w:t>) speciālist</w:t>
            </w:r>
            <w:r>
              <w:rPr>
                <w:bCs w:val="0"/>
                <w:sz w:val="24"/>
                <w:szCs w:val="24"/>
              </w:rPr>
              <w:t>u</w:t>
            </w:r>
            <w:r w:rsidRPr="00F315D2">
              <w:rPr>
                <w:bCs w:val="0"/>
                <w:sz w:val="24"/>
                <w:szCs w:val="24"/>
              </w:rPr>
              <w:t xml:space="preserve"> </w:t>
            </w:r>
            <w:r>
              <w:rPr>
                <w:bCs w:val="0"/>
                <w:sz w:val="24"/>
                <w:szCs w:val="24"/>
              </w:rPr>
              <w:t xml:space="preserve">ar </w:t>
            </w:r>
            <w:r w:rsidRPr="00F315D2">
              <w:rPr>
                <w:bCs w:val="0"/>
                <w:sz w:val="24"/>
                <w:szCs w:val="24"/>
              </w:rPr>
              <w:t>pieredz</w:t>
            </w:r>
            <w:r>
              <w:rPr>
                <w:bCs w:val="0"/>
                <w:sz w:val="24"/>
                <w:szCs w:val="24"/>
              </w:rPr>
              <w:t>i</w:t>
            </w:r>
            <w:r w:rsidRPr="00F315D2">
              <w:rPr>
                <w:bCs w:val="0"/>
                <w:sz w:val="24"/>
                <w:szCs w:val="24"/>
              </w:rPr>
              <w:t xml:space="preserve"> rūpnieciski izolēt</w:t>
            </w:r>
            <w:r>
              <w:rPr>
                <w:bCs w:val="0"/>
                <w:sz w:val="24"/>
                <w:szCs w:val="24"/>
              </w:rPr>
              <w:t>u</w:t>
            </w:r>
            <w:r w:rsidRPr="00F315D2">
              <w:rPr>
                <w:bCs w:val="0"/>
                <w:sz w:val="24"/>
                <w:szCs w:val="24"/>
              </w:rPr>
              <w:t xml:space="preserve"> cauruļvadu montāžas darbu vadīšanā</w:t>
            </w:r>
            <w:bookmarkEnd w:id="6"/>
            <w:r w:rsidRPr="00F315D2">
              <w:rPr>
                <w:bCs w:val="0"/>
                <w:sz w:val="24"/>
                <w:szCs w:val="24"/>
              </w:rPr>
              <w:t xml:space="preserve">; </w:t>
            </w:r>
          </w:p>
          <w:p w14:paraId="38FA1B17" w14:textId="77777777" w:rsidR="007642EC" w:rsidRDefault="007642EC" w:rsidP="008A5A15">
            <w:pPr>
              <w:pStyle w:val="Stils1"/>
              <w:numPr>
                <w:ilvl w:val="0"/>
                <w:numId w:val="0"/>
              </w:numPr>
              <w:spacing w:after="60" w:line="240" w:lineRule="auto"/>
              <w:jc w:val="both"/>
              <w:rPr>
                <w:b/>
                <w:bCs w:val="0"/>
                <w:sz w:val="24"/>
                <w:szCs w:val="24"/>
              </w:rPr>
            </w:pPr>
            <w:r w:rsidRPr="00F315D2">
              <w:rPr>
                <w:bCs w:val="0"/>
                <w:sz w:val="24"/>
                <w:szCs w:val="24"/>
              </w:rPr>
              <w:t>2) vismaz 1 (vien</w:t>
            </w:r>
            <w:r>
              <w:rPr>
                <w:bCs w:val="0"/>
                <w:sz w:val="24"/>
                <w:szCs w:val="24"/>
              </w:rPr>
              <w:t>u</w:t>
            </w:r>
            <w:r w:rsidRPr="00F315D2">
              <w:rPr>
                <w:bCs w:val="0"/>
                <w:sz w:val="24"/>
                <w:szCs w:val="24"/>
              </w:rPr>
              <w:t>) speciālist</w:t>
            </w:r>
            <w:r>
              <w:rPr>
                <w:bCs w:val="0"/>
                <w:sz w:val="24"/>
                <w:szCs w:val="24"/>
              </w:rPr>
              <w:t xml:space="preserve">u ar </w:t>
            </w:r>
            <w:r w:rsidRPr="00F315D2">
              <w:rPr>
                <w:bCs w:val="0"/>
                <w:sz w:val="24"/>
                <w:szCs w:val="24"/>
              </w:rPr>
              <w:t xml:space="preserve"> pieredz</w:t>
            </w:r>
            <w:r>
              <w:rPr>
                <w:bCs w:val="0"/>
                <w:sz w:val="24"/>
                <w:szCs w:val="24"/>
              </w:rPr>
              <w:t>i</w:t>
            </w:r>
            <w:r w:rsidRPr="00F315D2">
              <w:rPr>
                <w:bCs w:val="0"/>
                <w:sz w:val="24"/>
                <w:szCs w:val="24"/>
              </w:rPr>
              <w:t xml:space="preserve"> rūpnieciski izolēt</w:t>
            </w:r>
            <w:r>
              <w:rPr>
                <w:bCs w:val="0"/>
                <w:sz w:val="24"/>
                <w:szCs w:val="24"/>
              </w:rPr>
              <w:t>u</w:t>
            </w:r>
            <w:r w:rsidRPr="00F315D2">
              <w:rPr>
                <w:bCs w:val="0"/>
                <w:sz w:val="24"/>
                <w:szCs w:val="24"/>
              </w:rPr>
              <w:t xml:space="preserve"> cauruļvadu savienojumu vietu izolācijas montāžas darb</w:t>
            </w:r>
            <w:r>
              <w:rPr>
                <w:bCs w:val="0"/>
                <w:sz w:val="24"/>
                <w:szCs w:val="24"/>
              </w:rPr>
              <w:t>u veikšanā</w:t>
            </w:r>
            <w:r w:rsidRPr="00F315D2">
              <w:rPr>
                <w:bCs w:val="0"/>
                <w:sz w:val="24"/>
                <w:szCs w:val="24"/>
              </w:rPr>
              <w:t xml:space="preserve">; </w:t>
            </w:r>
          </w:p>
          <w:p w14:paraId="6DEE0B3B" w14:textId="77777777" w:rsidR="007642EC" w:rsidRPr="00DF1AC2" w:rsidRDefault="007642EC" w:rsidP="008A5A15">
            <w:pPr>
              <w:pStyle w:val="Stils1"/>
              <w:numPr>
                <w:ilvl w:val="0"/>
                <w:numId w:val="0"/>
              </w:numPr>
              <w:spacing w:after="120" w:line="240" w:lineRule="auto"/>
              <w:jc w:val="both"/>
            </w:pPr>
            <w:r w:rsidRPr="00F315D2">
              <w:rPr>
                <w:bCs w:val="0"/>
                <w:sz w:val="24"/>
                <w:szCs w:val="24"/>
              </w:rPr>
              <w:t>3) vismaz 1 (vien</w:t>
            </w:r>
            <w:r>
              <w:rPr>
                <w:bCs w:val="0"/>
                <w:sz w:val="24"/>
                <w:szCs w:val="24"/>
              </w:rPr>
              <w:t>u</w:t>
            </w:r>
            <w:r w:rsidRPr="00F315D2">
              <w:rPr>
                <w:bCs w:val="0"/>
                <w:sz w:val="24"/>
                <w:szCs w:val="24"/>
              </w:rPr>
              <w:t>) speciālist</w:t>
            </w:r>
            <w:r>
              <w:rPr>
                <w:bCs w:val="0"/>
                <w:sz w:val="24"/>
                <w:szCs w:val="24"/>
              </w:rPr>
              <w:t>u</w:t>
            </w:r>
            <w:r w:rsidRPr="00F315D2">
              <w:rPr>
                <w:bCs w:val="0"/>
                <w:sz w:val="24"/>
                <w:szCs w:val="24"/>
              </w:rPr>
              <w:t xml:space="preserve"> ar metinātāju kvalifikācijas pārbaudes sertifikātu saskaņā ar standartu LVS EN ISO 9606-1:2018 </w:t>
            </w:r>
            <w:r>
              <w:rPr>
                <w:bCs w:val="0"/>
                <w:sz w:val="24"/>
                <w:szCs w:val="24"/>
              </w:rPr>
              <w:t xml:space="preserve">(vai ekvivalentu) </w:t>
            </w:r>
            <w:r w:rsidRPr="00F315D2">
              <w:rPr>
                <w:bCs w:val="0"/>
                <w:sz w:val="24"/>
                <w:szCs w:val="24"/>
              </w:rPr>
              <w:t>uz metināšanas veidu</w:t>
            </w:r>
            <w:r>
              <w:rPr>
                <w:bCs w:val="0"/>
                <w:sz w:val="24"/>
                <w:szCs w:val="24"/>
              </w:rPr>
              <w:t>.</w:t>
            </w:r>
          </w:p>
          <w:p w14:paraId="6031DA61" w14:textId="77777777" w:rsidR="007642EC" w:rsidRPr="00FE389E" w:rsidRDefault="007642EC" w:rsidP="008A5A15">
            <w:pPr>
              <w:pStyle w:val="Stils1"/>
              <w:numPr>
                <w:ilvl w:val="0"/>
                <w:numId w:val="0"/>
              </w:numPr>
              <w:spacing w:before="80" w:after="60" w:line="240" w:lineRule="auto"/>
              <w:jc w:val="both"/>
              <w:rPr>
                <w:b/>
                <w:sz w:val="24"/>
                <w:szCs w:val="28"/>
              </w:rPr>
            </w:pPr>
            <w:r>
              <w:rPr>
                <w:sz w:val="24"/>
                <w:szCs w:val="28"/>
              </w:rPr>
              <w:t>Visiem veiktajiem b</w:t>
            </w:r>
            <w:r w:rsidRPr="007A6DC0">
              <w:rPr>
                <w:sz w:val="24"/>
                <w:szCs w:val="28"/>
              </w:rPr>
              <w:t xml:space="preserve">ūvdarbiem jābūt </w:t>
            </w:r>
            <w:r w:rsidRPr="007A6DC0">
              <w:rPr>
                <w:sz w:val="24"/>
                <w:szCs w:val="28"/>
              </w:rPr>
              <w:lastRenderedPageBreak/>
              <w:t>pilnībā pabeigtiem un nodotiem ekspluatācijā normatīvajos</w:t>
            </w:r>
            <w:r w:rsidRPr="00FE389E">
              <w:rPr>
                <w:sz w:val="24"/>
                <w:szCs w:val="28"/>
              </w:rPr>
              <w:t xml:space="preserve"> aktos noteiktajā kārtībā (vai tam pielīdzināmā tiesiskā procedūrā ārvalstīs)</w:t>
            </w:r>
            <w:r>
              <w:rPr>
                <w:sz w:val="24"/>
                <w:szCs w:val="28"/>
              </w:rPr>
              <w:t xml:space="preserve"> </w:t>
            </w:r>
            <w:r w:rsidRPr="00845B98">
              <w:rPr>
                <w:sz w:val="24"/>
                <w:szCs w:val="24"/>
              </w:rPr>
              <w:t>un visiem veiktajiem remonta darbiem jābūt pilnībā pabeigtiem un pieņemtiem no objekta pasūtītāja puses</w:t>
            </w:r>
            <w:r w:rsidRPr="00FE389E">
              <w:rPr>
                <w:sz w:val="24"/>
                <w:szCs w:val="28"/>
              </w:rPr>
              <w:t>.</w:t>
            </w:r>
          </w:p>
          <w:p w14:paraId="7393B67E" w14:textId="77777777" w:rsidR="007642EC" w:rsidRPr="00406D23" w:rsidDel="001E472B" w:rsidRDefault="007642EC" w:rsidP="008A5A15">
            <w:pPr>
              <w:pStyle w:val="Stils1"/>
              <w:numPr>
                <w:ilvl w:val="0"/>
                <w:numId w:val="0"/>
              </w:numPr>
              <w:spacing w:after="60" w:line="240" w:lineRule="auto"/>
              <w:jc w:val="both"/>
              <w:rPr>
                <w:b/>
                <w:bCs w:val="0"/>
                <w:sz w:val="24"/>
                <w:szCs w:val="24"/>
              </w:rPr>
            </w:pPr>
          </w:p>
        </w:tc>
        <w:tc>
          <w:tcPr>
            <w:tcW w:w="4536" w:type="dxa"/>
          </w:tcPr>
          <w:p w14:paraId="04CCF843" w14:textId="43DD9716" w:rsidR="007642EC" w:rsidRPr="00FE389E" w:rsidRDefault="007642EC" w:rsidP="008A5A15">
            <w:pPr>
              <w:spacing w:after="120"/>
              <w:jc w:val="both"/>
            </w:pPr>
            <w:r w:rsidRPr="00FE389E">
              <w:lastRenderedPageBreak/>
              <w:t xml:space="preserve">Katra Pretendenta piedāvātā speciālista  parakstīts pieejamības apliecinājums saskaņā ar Nolikuma </w:t>
            </w:r>
            <w:r w:rsidRPr="001C06A4">
              <w:t>pielikuma</w:t>
            </w:r>
            <w:r w:rsidRPr="00FE389E">
              <w:rPr>
                <w:b/>
                <w:bCs/>
              </w:rPr>
              <w:t xml:space="preserve"> </w:t>
            </w:r>
            <w:r w:rsidRPr="00FE389E">
              <w:t xml:space="preserve">veidni, </w:t>
            </w:r>
            <w:r w:rsidRPr="00FE389E">
              <w:rPr>
                <w:bCs/>
              </w:rPr>
              <w:t>kas pieejama EIS e-konkursu apakšsistēmas šī Konkursa sadaļā</w:t>
            </w:r>
            <w:r w:rsidRPr="00FE389E">
              <w:t>.</w:t>
            </w:r>
          </w:p>
          <w:p w14:paraId="465CD8D0" w14:textId="26F9F957" w:rsidR="007642EC" w:rsidRDefault="007642EC" w:rsidP="008A5A15">
            <w:pPr>
              <w:spacing w:after="120"/>
              <w:jc w:val="both"/>
            </w:pPr>
            <w:r>
              <w:t xml:space="preserve">Nolikuma </w:t>
            </w:r>
            <w:r w:rsidRPr="00406D23">
              <w:rPr>
                <w:b/>
                <w:bCs/>
              </w:rPr>
              <w:t>6.3. punkta 1)apakšpunktā</w:t>
            </w:r>
            <w:r>
              <w:t xml:space="preserve"> norādītajam speciālistam –  spēkā esoša LSGŪTIS sertifikāta (vai līdzvērtīga) par “Rūpnieciski izolēto cauruļvadu montāžas darbu vadīšana” (inženieri) kopija;</w:t>
            </w:r>
          </w:p>
          <w:p w14:paraId="72F67F6C" w14:textId="5EDF49FB" w:rsidR="007642EC" w:rsidRDefault="007642EC" w:rsidP="008A5A15">
            <w:pPr>
              <w:spacing w:after="120"/>
              <w:jc w:val="both"/>
            </w:pPr>
            <w:r w:rsidRPr="00406D23">
              <w:t>Nolikuma</w:t>
            </w:r>
            <w:r>
              <w:rPr>
                <w:b/>
                <w:bCs/>
              </w:rPr>
              <w:t xml:space="preserve"> </w:t>
            </w:r>
            <w:r w:rsidRPr="00F635CE">
              <w:rPr>
                <w:b/>
                <w:bCs/>
              </w:rPr>
              <w:t xml:space="preserve">6.3. punkta </w:t>
            </w:r>
            <w:r>
              <w:rPr>
                <w:b/>
                <w:bCs/>
              </w:rPr>
              <w:t>2</w:t>
            </w:r>
            <w:r w:rsidRPr="00F635CE">
              <w:rPr>
                <w:b/>
                <w:bCs/>
              </w:rPr>
              <w:t>)apakšpunktā</w:t>
            </w:r>
            <w:r>
              <w:t xml:space="preserve"> norādītajam speciālistam – spēkā esoša LSGŪTIS sertifikāta (vai līdzvērtīga) par “Rūpnieciski izolēto cauruļvadu savienojumu vietu izolācijas montāža” (montieri, atslēdznieki u.c.) kopija; </w:t>
            </w:r>
          </w:p>
          <w:p w14:paraId="483838DE" w14:textId="4B75537C" w:rsidR="007642EC" w:rsidRPr="00FE389E" w:rsidRDefault="007642EC" w:rsidP="001C06A4">
            <w:pPr>
              <w:spacing w:after="120"/>
              <w:jc w:val="both"/>
            </w:pPr>
            <w:r>
              <w:lastRenderedPageBreak/>
              <w:t xml:space="preserve">Nolikuma </w:t>
            </w:r>
            <w:r w:rsidRPr="00F635CE">
              <w:rPr>
                <w:b/>
                <w:bCs/>
              </w:rPr>
              <w:t xml:space="preserve">6.3. punkta </w:t>
            </w:r>
            <w:r>
              <w:rPr>
                <w:b/>
                <w:bCs/>
              </w:rPr>
              <w:t>3</w:t>
            </w:r>
            <w:r w:rsidRPr="00F635CE">
              <w:rPr>
                <w:b/>
                <w:bCs/>
              </w:rPr>
              <w:t>)apakšpunktā</w:t>
            </w:r>
            <w:r>
              <w:t xml:space="preserve"> norādītajam speciālistam – metinātāja kvalifikācijas pārbaudes sertifikāts jābūt izsniegtam uz Pretendentu (juridiskās personas vārda) kā sertifikāta turētāju. Ja metinātāju kvalifikācijas pārbaudes sertifikāts nav izsniegts uz Pretendentu (juridiskās personas vārdu), tad ir jāpievieno attiecīga satura vienošanās starp Pretendentu un sertifikāta turētāju (juridiska persona).</w:t>
            </w:r>
          </w:p>
        </w:tc>
      </w:tr>
      <w:tr w:rsidR="007642EC" w:rsidRPr="00FE389E" w14:paraId="47147E48" w14:textId="77777777" w:rsidTr="008A5A15">
        <w:tc>
          <w:tcPr>
            <w:tcW w:w="992" w:type="dxa"/>
          </w:tcPr>
          <w:p w14:paraId="51A52183" w14:textId="21B58AC7" w:rsidR="007642EC" w:rsidRPr="00FE389E" w:rsidRDefault="007642EC" w:rsidP="008A5A15">
            <w:pPr>
              <w:spacing w:before="60" w:after="60"/>
              <w:jc w:val="center"/>
            </w:pPr>
            <w:r>
              <w:lastRenderedPageBreak/>
              <w:t>6.4.</w:t>
            </w:r>
          </w:p>
        </w:tc>
        <w:tc>
          <w:tcPr>
            <w:tcW w:w="4111" w:type="dxa"/>
            <w:shd w:val="clear" w:color="auto" w:fill="auto"/>
          </w:tcPr>
          <w:p w14:paraId="470379ED" w14:textId="77777777" w:rsidR="007642EC" w:rsidRPr="0001317D" w:rsidRDefault="007642EC" w:rsidP="008A5A15">
            <w:pPr>
              <w:widowControl w:val="0"/>
              <w:tabs>
                <w:tab w:val="left" w:pos="567"/>
              </w:tabs>
              <w:jc w:val="both"/>
              <w:rPr>
                <w:b/>
                <w:bCs/>
                <w:u w:val="single"/>
              </w:rPr>
            </w:pPr>
            <w:r w:rsidRPr="0001317D">
              <w:rPr>
                <w:b/>
                <w:bCs/>
                <w:u w:val="single"/>
              </w:rPr>
              <w:t>Programmēšanas speciālistu</w:t>
            </w:r>
            <w:r w:rsidRPr="001E472B">
              <w:t>:</w:t>
            </w:r>
            <w:r>
              <w:rPr>
                <w:b/>
                <w:bCs/>
                <w:u w:val="single"/>
              </w:rPr>
              <w:t xml:space="preserve"> </w:t>
            </w:r>
          </w:p>
          <w:p w14:paraId="6B69630B" w14:textId="77777777" w:rsidR="007642EC" w:rsidRDefault="007642EC" w:rsidP="007642EC">
            <w:pPr>
              <w:widowControl w:val="0"/>
              <w:numPr>
                <w:ilvl w:val="0"/>
                <w:numId w:val="34"/>
              </w:numPr>
              <w:ind w:left="284" w:hanging="284"/>
              <w:jc w:val="both"/>
              <w:outlineLvl w:val="2"/>
            </w:pPr>
            <w:r w:rsidRPr="0088584D">
              <w:t>kurš ir ieguvis 800xA ražotāja vai ražotāja autorizētā pārstāvja sertifikātu vai apliecību par 800xA programmēšanu;</w:t>
            </w:r>
          </w:p>
          <w:p w14:paraId="4509970E" w14:textId="77777777" w:rsidR="007642EC" w:rsidRPr="001E472B" w:rsidRDefault="007642EC" w:rsidP="007642EC">
            <w:pPr>
              <w:widowControl w:val="0"/>
              <w:numPr>
                <w:ilvl w:val="0"/>
                <w:numId w:val="34"/>
              </w:numPr>
              <w:ind w:left="284" w:hanging="284"/>
              <w:jc w:val="both"/>
              <w:outlineLvl w:val="2"/>
            </w:pPr>
            <w:r w:rsidRPr="0088584D">
              <w:t>kurš pēdējo 10 (desmit) gadu laikā (</w:t>
            </w:r>
            <w:r w:rsidRPr="00455C44">
              <w:t>desmit pilni gadi un periods līdz piedāvājumu iesniegšanai</w:t>
            </w:r>
            <w:r w:rsidRPr="0088584D">
              <w:t>) ir ieviesis automātiskās vadības sistēm</w:t>
            </w:r>
            <w:r>
              <w:t>as</w:t>
            </w:r>
            <w:r w:rsidRPr="0088584D">
              <w:t xml:space="preserve">, kas paredz lokālās AVS integrāciju kopējā SCADA vadības sistēmā, kas ir izveidota uz </w:t>
            </w:r>
            <w:r w:rsidRPr="001E472B">
              <w:rPr>
                <w:i/>
                <w:iCs/>
              </w:rPr>
              <w:t xml:space="preserve">ABB </w:t>
            </w:r>
            <w:proofErr w:type="spellStart"/>
            <w:r w:rsidRPr="001E472B">
              <w:rPr>
                <w:i/>
                <w:iCs/>
              </w:rPr>
              <w:t>Industrial</w:t>
            </w:r>
            <w:proofErr w:type="spellEnd"/>
            <w:r w:rsidRPr="001E472B">
              <w:rPr>
                <w:i/>
                <w:iCs/>
              </w:rPr>
              <w:t xml:space="preserve"> IT </w:t>
            </w:r>
            <w:proofErr w:type="spellStart"/>
            <w:r w:rsidRPr="001E472B">
              <w:rPr>
                <w:i/>
                <w:iCs/>
              </w:rPr>
              <w:t>System</w:t>
            </w:r>
            <w:proofErr w:type="spellEnd"/>
            <w:r w:rsidRPr="001E472B">
              <w:rPr>
                <w:i/>
                <w:iCs/>
              </w:rPr>
              <w:t xml:space="preserve"> 800xA</w:t>
            </w:r>
            <w:r w:rsidRPr="0088584D">
              <w:t xml:space="preserve"> programmnodrošinājuma platformas pamata, un sistēmas karsto rezervēšanu (divu paralēlu sistēmu darbība).</w:t>
            </w:r>
          </w:p>
        </w:tc>
        <w:tc>
          <w:tcPr>
            <w:tcW w:w="4536" w:type="dxa"/>
          </w:tcPr>
          <w:p w14:paraId="1BF4C9E2" w14:textId="693F038D" w:rsidR="007642EC" w:rsidRPr="00FE389E" w:rsidRDefault="007642EC" w:rsidP="008A5A15">
            <w:pPr>
              <w:spacing w:after="120"/>
              <w:jc w:val="both"/>
            </w:pPr>
            <w:r w:rsidRPr="00440473">
              <w:rPr>
                <w:rFonts w:eastAsia="TimesNewRoman"/>
              </w:rPr>
              <w:t xml:space="preserve">Pretendenta piedāvātā speciālista parakstīts pieejamības apliecinājums saskaņā ar </w:t>
            </w:r>
            <w:r w:rsidRPr="00DC6699">
              <w:rPr>
                <w:rFonts w:eastAsia="TimesNewRoman"/>
              </w:rPr>
              <w:t>Nolikuma</w:t>
            </w:r>
            <w:r w:rsidRPr="00924A2A">
              <w:rPr>
                <w:rFonts w:eastAsia="TimesNewRoman"/>
                <w:b/>
                <w:bCs/>
              </w:rPr>
              <w:t xml:space="preserve"> </w:t>
            </w:r>
            <w:r w:rsidRPr="001C06A4">
              <w:rPr>
                <w:rFonts w:eastAsia="TimesNewRoman"/>
              </w:rPr>
              <w:t>pielikumā</w:t>
            </w:r>
            <w:r>
              <w:rPr>
                <w:rFonts w:eastAsia="TimesNewRoman"/>
              </w:rPr>
              <w:t xml:space="preserve"> </w:t>
            </w:r>
            <w:r w:rsidRPr="00440473">
              <w:rPr>
                <w:rFonts w:eastAsia="TimesNewRoman"/>
              </w:rPr>
              <w:t xml:space="preserve">pievienoto </w:t>
            </w:r>
            <w:r>
              <w:rPr>
                <w:rFonts w:eastAsia="Calibri"/>
              </w:rPr>
              <w:t xml:space="preserve">veidni, </w:t>
            </w:r>
            <w:r w:rsidRPr="00FE389E">
              <w:rPr>
                <w:bCs/>
              </w:rPr>
              <w:t>kas pieejama EIS e-konkursu apakšsistēmas šī Konkursa sadaļā</w:t>
            </w:r>
            <w:r w:rsidRPr="00FE389E">
              <w:t>.</w:t>
            </w:r>
            <w:r>
              <w:t xml:space="preserve"> </w:t>
            </w:r>
          </w:p>
          <w:p w14:paraId="18F195C1" w14:textId="681A2D4F" w:rsidR="007642EC" w:rsidRPr="00440473" w:rsidRDefault="007642EC" w:rsidP="008A5A15">
            <w:pPr>
              <w:spacing w:after="120"/>
              <w:jc w:val="both"/>
              <w:rPr>
                <w:rFonts w:eastAsia="TimesNewRoman"/>
              </w:rPr>
            </w:pPr>
            <w:r w:rsidRPr="00440473">
              <w:rPr>
                <w:rFonts w:eastAsia="TimesNewRoman"/>
              </w:rPr>
              <w:t xml:space="preserve">Speciālista apliecinājumā norādāma informācija par speciālista pieredzi, kas ļauj pārliecināties par Nolikuma </w:t>
            </w:r>
            <w:r w:rsidRPr="00DC6699">
              <w:rPr>
                <w:rFonts w:eastAsia="TimesNewRoman"/>
                <w:b/>
                <w:bCs/>
              </w:rPr>
              <w:t>6.</w:t>
            </w:r>
            <w:r w:rsidR="00C10414">
              <w:rPr>
                <w:rFonts w:eastAsia="TimesNewRoman"/>
                <w:b/>
                <w:bCs/>
              </w:rPr>
              <w:t>4</w:t>
            </w:r>
            <w:r w:rsidRPr="00DC6699">
              <w:rPr>
                <w:rFonts w:eastAsia="TimesNewRoman"/>
                <w:b/>
                <w:bCs/>
              </w:rPr>
              <w:t>.punkta</w:t>
            </w:r>
            <w:r w:rsidRPr="00440473">
              <w:rPr>
                <w:rFonts w:eastAsia="TimesNewRoman"/>
              </w:rPr>
              <w:t xml:space="preserve"> </w:t>
            </w:r>
            <w:r w:rsidRPr="00DC6699">
              <w:rPr>
                <w:rFonts w:eastAsia="TimesNewRoman"/>
                <w:b/>
                <w:bCs/>
              </w:rPr>
              <w:t>b) apakšpunkta</w:t>
            </w:r>
            <w:r>
              <w:rPr>
                <w:rFonts w:eastAsia="TimesNewRoman"/>
              </w:rPr>
              <w:t xml:space="preserve"> </w:t>
            </w:r>
            <w:r w:rsidRPr="00440473">
              <w:rPr>
                <w:rFonts w:eastAsia="TimesNewRoman"/>
              </w:rPr>
              <w:t xml:space="preserve">prasību izpildi. </w:t>
            </w:r>
          </w:p>
          <w:p w14:paraId="070ADEDD" w14:textId="4152F58B" w:rsidR="007642EC" w:rsidRPr="00FE389E" w:rsidRDefault="007642EC" w:rsidP="008A5A15">
            <w:pPr>
              <w:jc w:val="both"/>
              <w:rPr>
                <w:bCs/>
              </w:rPr>
            </w:pPr>
            <w:r w:rsidRPr="00440473">
              <w:rPr>
                <w:rFonts w:eastAsia="TimesNewRoman"/>
              </w:rPr>
              <w:t xml:space="preserve">Profesionālo kvalifikāciju apliecinoša </w:t>
            </w:r>
            <w:r w:rsidRPr="0018283C">
              <w:rPr>
                <w:rFonts w:eastAsia="TimesNewRoman"/>
              </w:rPr>
              <w:t xml:space="preserve">dokumenta - </w:t>
            </w:r>
            <w:r w:rsidRPr="0018283C">
              <w:t xml:space="preserve">800xA </w:t>
            </w:r>
            <w:r w:rsidRPr="000E73C5">
              <w:rPr>
                <w:rFonts w:eastAsia="TimesNewRoman"/>
              </w:rPr>
              <w:t>ražotāja vai ražotāja autorizētā pārstāvja izsniegt</w:t>
            </w:r>
            <w:r>
              <w:rPr>
                <w:rFonts w:eastAsia="TimesNewRoman"/>
              </w:rPr>
              <w:t>a</w:t>
            </w:r>
            <w:r w:rsidRPr="000E73C5">
              <w:rPr>
                <w:rFonts w:eastAsia="TimesNewRoman"/>
              </w:rPr>
              <w:t xml:space="preserve"> dokument</w:t>
            </w:r>
            <w:r>
              <w:rPr>
                <w:rFonts w:eastAsia="TimesNewRoman"/>
              </w:rPr>
              <w:t>a</w:t>
            </w:r>
            <w:r w:rsidRPr="000E73C5">
              <w:rPr>
                <w:rFonts w:eastAsia="TimesNewRoman"/>
              </w:rPr>
              <w:t xml:space="preserve"> par </w:t>
            </w:r>
            <w:r w:rsidRPr="0018283C">
              <w:t xml:space="preserve">800xA </w:t>
            </w:r>
            <w:r w:rsidRPr="000E73C5">
              <w:rPr>
                <w:rFonts w:eastAsia="TimesNewRoman"/>
              </w:rPr>
              <w:t xml:space="preserve"> sistēmas</w:t>
            </w:r>
            <w:r w:rsidRPr="0018283C">
              <w:rPr>
                <w:rFonts w:eastAsia="TimesNewRoman"/>
              </w:rPr>
              <w:t xml:space="preserve"> programmēšanas apguves</w:t>
            </w:r>
            <w:r w:rsidRPr="00440473">
              <w:rPr>
                <w:rFonts w:eastAsia="TimesNewRoman"/>
              </w:rPr>
              <w:t xml:space="preserve"> apmācību - kopija, kas ļauj pārliecināties par Nolikuma </w:t>
            </w:r>
            <w:r w:rsidRPr="00DC6699">
              <w:rPr>
                <w:rFonts w:eastAsia="TimesNewRoman"/>
                <w:b/>
                <w:bCs/>
              </w:rPr>
              <w:t>6.</w:t>
            </w:r>
            <w:r w:rsidR="00C10414">
              <w:rPr>
                <w:rFonts w:eastAsia="TimesNewRoman"/>
                <w:b/>
                <w:bCs/>
              </w:rPr>
              <w:t>4</w:t>
            </w:r>
            <w:r w:rsidRPr="00DC6699">
              <w:rPr>
                <w:rFonts w:eastAsia="TimesNewRoman"/>
                <w:b/>
                <w:bCs/>
              </w:rPr>
              <w:t>.punkta a) apakšpunkta</w:t>
            </w:r>
            <w:r w:rsidRPr="00440473">
              <w:rPr>
                <w:rFonts w:eastAsia="TimesNewRoman"/>
              </w:rPr>
              <w:t xml:space="preserve"> prasību izpildi.</w:t>
            </w:r>
          </w:p>
        </w:tc>
      </w:tr>
      <w:tr w:rsidR="007642EC" w:rsidRPr="00FE389E" w14:paraId="2E7D77BA" w14:textId="77777777" w:rsidTr="008A5A15">
        <w:tc>
          <w:tcPr>
            <w:tcW w:w="992" w:type="dxa"/>
          </w:tcPr>
          <w:p w14:paraId="783D5A42" w14:textId="4171F7F3" w:rsidR="007642EC" w:rsidRPr="00FE389E" w:rsidRDefault="007642EC" w:rsidP="008A5A15">
            <w:pPr>
              <w:spacing w:before="60" w:after="60"/>
              <w:jc w:val="center"/>
            </w:pPr>
            <w:r w:rsidRPr="00FE389E">
              <w:t>6.</w:t>
            </w:r>
            <w:r>
              <w:t>5</w:t>
            </w:r>
            <w:r w:rsidRPr="00FE389E">
              <w:t>.</w:t>
            </w:r>
          </w:p>
        </w:tc>
        <w:tc>
          <w:tcPr>
            <w:tcW w:w="4111" w:type="dxa"/>
            <w:shd w:val="clear" w:color="auto" w:fill="auto"/>
          </w:tcPr>
          <w:p w14:paraId="64BC8877" w14:textId="77777777" w:rsidR="007642EC" w:rsidRPr="00FE389E" w:rsidRDefault="007642EC" w:rsidP="008A5A15">
            <w:pPr>
              <w:spacing w:before="60" w:after="120"/>
              <w:jc w:val="both"/>
              <w:rPr>
                <w:bCs/>
              </w:rPr>
            </w:pPr>
            <w:r w:rsidRPr="00FE389E">
              <w:rPr>
                <w:b/>
                <w:bCs/>
                <w:u w:val="single"/>
              </w:rPr>
              <w:t>Darba aizsardzības koordinatoru</w:t>
            </w:r>
            <w:r w:rsidRPr="00FE389E">
              <w:t xml:space="preserve"> -</w:t>
            </w:r>
            <w:r w:rsidRPr="00FE389E">
              <w:rPr>
                <w:b/>
              </w:rPr>
              <w:t xml:space="preserve"> </w:t>
            </w:r>
            <w:r w:rsidRPr="00FE389E">
              <w:t>atbildīgo par darba aizsardzības prasību izpildi saskaņā ar Ministru kabineta 25.02.2003. noteikumiem Nr.92 “Darba aizsardzības prasības, veicot būvdarbus”.</w:t>
            </w:r>
          </w:p>
        </w:tc>
        <w:tc>
          <w:tcPr>
            <w:tcW w:w="4536" w:type="dxa"/>
          </w:tcPr>
          <w:p w14:paraId="2FCC2C0D" w14:textId="4BF93339" w:rsidR="007642EC" w:rsidRPr="00FE389E" w:rsidRDefault="007642EC" w:rsidP="008A5A15">
            <w:pPr>
              <w:spacing w:after="120"/>
              <w:jc w:val="both"/>
            </w:pPr>
            <w:r w:rsidRPr="00FE389E">
              <w:rPr>
                <w:bCs/>
              </w:rPr>
              <w:t xml:space="preserve">Pretendenta piedāvātā darba aizsardzības koordinatora  parakstīts pieejamības apliecinājums saskaņā ar </w:t>
            </w:r>
            <w:r w:rsidRPr="00FE389E">
              <w:t xml:space="preserve">Nolikuma </w:t>
            </w:r>
            <w:r w:rsidRPr="001C06A4">
              <w:t>pielikumā</w:t>
            </w:r>
            <w:r w:rsidRPr="00FE389E">
              <w:rPr>
                <w:bCs/>
              </w:rPr>
              <w:t xml:space="preserve"> pievienoto veidni, kas pieejama EIS e-konkursu apakšsistēmas šī Konkursa sadaļā</w:t>
            </w:r>
            <w:r w:rsidRPr="00FE389E">
              <w:t>.</w:t>
            </w:r>
          </w:p>
          <w:p w14:paraId="46C2BB00" w14:textId="77777777" w:rsidR="007642EC" w:rsidRPr="00FE389E" w:rsidRDefault="007642EC" w:rsidP="008A5A15">
            <w:pPr>
              <w:spacing w:after="120"/>
              <w:jc w:val="both"/>
            </w:pPr>
            <w:r w:rsidRPr="00FE389E">
              <w:rPr>
                <w:bCs/>
              </w:rPr>
              <w:t xml:space="preserve">Ministru kabineta 25.02.2003. noteikumu Nr.92 </w:t>
            </w:r>
            <w:r>
              <w:rPr>
                <w:bCs/>
              </w:rPr>
              <w:t>“</w:t>
            </w:r>
            <w:r w:rsidRPr="00FE389E">
              <w:rPr>
                <w:bCs/>
              </w:rPr>
              <w:t>Darba aizsardzības prasības, veicot būvdarbus” 8</w:t>
            </w:r>
            <w:r w:rsidRPr="00FE389E">
              <w:rPr>
                <w:bCs/>
                <w:vertAlign w:val="superscript"/>
              </w:rPr>
              <w:t>1</w:t>
            </w:r>
            <w:r w:rsidRPr="00FE389E">
              <w:rPr>
                <w:bCs/>
              </w:rPr>
              <w:t>.punkā minēto profesionālo kvalifikāciju apliecinošo dokumentu kopijas vai ārvalstu speciālista gadījumā – informācija vai dokumentu kopijas, kas apliecina atbilstību attiecīgās valsts prasībām darba aizsardzības koordinatoram.</w:t>
            </w:r>
          </w:p>
          <w:p w14:paraId="378CC565" w14:textId="77777777" w:rsidR="007642EC" w:rsidRPr="00FE389E" w:rsidRDefault="007642EC" w:rsidP="008A5A15">
            <w:pPr>
              <w:jc w:val="both"/>
            </w:pPr>
            <w:r w:rsidRPr="00FE389E">
              <w:rPr>
                <w:bCs/>
              </w:rPr>
              <w:t xml:space="preserve">Par būvprakses sertifikātu un tā spēkā esību (ja attiecināms) Pasūtītājs pārliecināsies </w:t>
            </w:r>
            <w:proofErr w:type="spellStart"/>
            <w:r w:rsidRPr="00FE389E">
              <w:rPr>
                <w:bCs/>
              </w:rPr>
              <w:t>Būvspeciālistu</w:t>
            </w:r>
            <w:proofErr w:type="spellEnd"/>
            <w:r w:rsidRPr="00FE389E">
              <w:rPr>
                <w:bCs/>
              </w:rPr>
              <w:t xml:space="preserve"> informācijas sistēmas </w:t>
            </w:r>
            <w:proofErr w:type="spellStart"/>
            <w:r w:rsidRPr="00FE389E">
              <w:rPr>
                <w:bCs/>
              </w:rPr>
              <w:t>Būvspeciālistu</w:t>
            </w:r>
            <w:proofErr w:type="spellEnd"/>
            <w:r w:rsidRPr="00FE389E">
              <w:rPr>
                <w:bCs/>
              </w:rPr>
              <w:t xml:space="preserve"> reģistrā </w:t>
            </w:r>
            <w:hyperlink r:id="rId9" w:history="1">
              <w:r w:rsidRPr="00FE389E">
                <w:rPr>
                  <w:rStyle w:val="Hipersaite"/>
                </w:rPr>
                <w:t>https://bis.gov.lv/bisp/lv/specialist_certificates</w:t>
              </w:r>
            </w:hyperlink>
            <w:r w:rsidRPr="00FE389E">
              <w:rPr>
                <w:bCs/>
              </w:rPr>
              <w:t>.</w:t>
            </w:r>
          </w:p>
        </w:tc>
      </w:tr>
    </w:tbl>
    <w:p w14:paraId="18D834E6" w14:textId="56832811" w:rsidR="007642EC" w:rsidRPr="00D86F9E" w:rsidRDefault="007642EC" w:rsidP="007642EC">
      <w:pPr>
        <w:spacing w:before="120"/>
        <w:ind w:left="284" w:hanging="284"/>
        <w:jc w:val="both"/>
      </w:pPr>
      <w:r>
        <w:rPr>
          <w:bCs/>
        </w:rPr>
        <w:t xml:space="preserve">7. </w:t>
      </w:r>
      <w:r w:rsidRPr="007642EC">
        <w:rPr>
          <w:bCs/>
        </w:rPr>
        <w:t>Pretendents ir tiesīgs vienu speciālistu piedāvāt vairāku speciālistu pienākumu izpildei</w:t>
      </w:r>
      <w:r w:rsidRPr="00D86F9E">
        <w:t>.</w:t>
      </w:r>
      <w:r w:rsidRPr="00D86F9E" w:rsidDel="00231356">
        <w:t xml:space="preserve"> </w:t>
      </w:r>
    </w:p>
    <w:p w14:paraId="17782ACC" w14:textId="1413D774" w:rsidR="007642EC" w:rsidRPr="00FE389E" w:rsidRDefault="007642EC" w:rsidP="007642EC">
      <w:pPr>
        <w:pStyle w:val="Virsraksts2"/>
        <w:keepNext w:val="0"/>
        <w:widowControl w:val="0"/>
        <w:numPr>
          <w:ilvl w:val="0"/>
          <w:numId w:val="0"/>
        </w:numPr>
        <w:spacing w:before="0"/>
        <w:ind w:left="284" w:hanging="284"/>
        <w:rPr>
          <w:b/>
          <w:lang w:val="lv-LV"/>
        </w:rPr>
      </w:pPr>
      <w:r>
        <w:rPr>
          <w:lang w:val="lv-LV" w:eastAsia="lv-LV"/>
        </w:rPr>
        <w:lastRenderedPageBreak/>
        <w:t xml:space="preserve">8. </w:t>
      </w:r>
      <w:r w:rsidRPr="00FE389E">
        <w:rPr>
          <w:lang w:val="lv-LV" w:eastAsia="lv-LV"/>
        </w:rPr>
        <w:t>Ja</w:t>
      </w:r>
      <w:r w:rsidRPr="00FE389E">
        <w:rPr>
          <w:lang w:val="lv-LV"/>
        </w:rPr>
        <w:t xml:space="preserve"> Pretendents ir piegādātāju apvienība, tad prasības, kas attiecas uz pretendenta tehniskajām un profesionālajām spējām, ir attiecināmas uz piegādātāju apvienības dalībniekiem kopā, nevis katru dalībnieku atsevišķi. </w:t>
      </w:r>
    </w:p>
    <w:p w14:paraId="327A1709" w14:textId="77777777" w:rsidR="007642EC" w:rsidRDefault="007642EC" w:rsidP="00197068">
      <w:pPr>
        <w:spacing w:before="120" w:after="120"/>
        <w:jc w:val="both"/>
        <w:rPr>
          <w:bCs/>
        </w:rPr>
      </w:pPr>
    </w:p>
    <w:p w14:paraId="7624768D" w14:textId="77777777" w:rsidR="007642EC" w:rsidRDefault="007642EC" w:rsidP="00197068">
      <w:pPr>
        <w:spacing w:before="120" w:after="120"/>
        <w:jc w:val="both"/>
        <w:rPr>
          <w:bCs/>
        </w:rPr>
      </w:pPr>
    </w:p>
    <w:p w14:paraId="3E365535" w14:textId="77777777" w:rsidR="007642EC" w:rsidRDefault="007642EC" w:rsidP="00197068">
      <w:pPr>
        <w:spacing w:before="120" w:after="120"/>
        <w:jc w:val="both"/>
        <w:rPr>
          <w:bCs/>
        </w:rPr>
      </w:pPr>
    </w:p>
    <w:p w14:paraId="723FAE73" w14:textId="5FCA6403" w:rsidR="00075960" w:rsidRPr="00197068" w:rsidRDefault="00075960">
      <w:pPr>
        <w:spacing w:after="160" w:line="259" w:lineRule="auto"/>
        <w:rPr>
          <w:b/>
          <w:bCs/>
        </w:rPr>
      </w:pPr>
    </w:p>
    <w:sectPr w:rsidR="00075960" w:rsidRPr="00197068" w:rsidSect="00295B88">
      <w:headerReference w:type="first" r:id="rId10"/>
      <w:pgSz w:w="11906" w:h="16838"/>
      <w:pgMar w:top="1134" w:right="1134" w:bottom="1134" w:left="1701"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1EC8" w14:textId="77777777" w:rsidR="003F5DA4" w:rsidRDefault="003F5DA4" w:rsidP="00D67CC1">
      <w:r>
        <w:separator/>
      </w:r>
    </w:p>
  </w:endnote>
  <w:endnote w:type="continuationSeparator" w:id="0">
    <w:p w14:paraId="2F5ACCD3" w14:textId="77777777" w:rsidR="003F5DA4" w:rsidRDefault="003F5DA4" w:rsidP="00D6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636" w14:textId="77777777" w:rsidR="003F5DA4" w:rsidRDefault="003F5DA4" w:rsidP="00D67CC1">
      <w:r>
        <w:separator/>
      </w:r>
    </w:p>
  </w:footnote>
  <w:footnote w:type="continuationSeparator" w:id="0">
    <w:p w14:paraId="14A58757" w14:textId="77777777" w:rsidR="003F5DA4" w:rsidRDefault="003F5DA4" w:rsidP="00D6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325A" w14:textId="77777777" w:rsidR="00295B88" w:rsidRPr="00295B88" w:rsidRDefault="00295B88" w:rsidP="00295B88">
    <w:pPr>
      <w:jc w:val="center"/>
      <w:rPr>
        <w:sz w:val="16"/>
        <w:szCs w:val="16"/>
      </w:rPr>
    </w:pPr>
    <w:r>
      <w:rPr>
        <w:sz w:val="16"/>
        <w:szCs w:val="16"/>
      </w:rPr>
      <w:t>U</w:t>
    </w:r>
    <w:r w:rsidRPr="00295B88">
      <w:rPr>
        <w:sz w:val="16"/>
        <w:szCs w:val="16"/>
      </w:rPr>
      <w:t xml:space="preserve">zaicinājums uz apspriedi ar piegādātājiem </w:t>
    </w:r>
  </w:p>
  <w:p w14:paraId="47A09B6F" w14:textId="63AF093C" w:rsidR="00295B88" w:rsidRPr="00295B88" w:rsidRDefault="00295B88" w:rsidP="00295B88">
    <w:pPr>
      <w:jc w:val="center"/>
      <w:rPr>
        <w:sz w:val="16"/>
        <w:szCs w:val="16"/>
      </w:rPr>
    </w:pPr>
    <w:r w:rsidRPr="00295B88">
      <w:rPr>
        <w:sz w:val="16"/>
        <w:szCs w:val="16"/>
      </w:rPr>
      <w:t>SIA “</w:t>
    </w:r>
    <w:r>
      <w:rPr>
        <w:sz w:val="16"/>
        <w:szCs w:val="16"/>
      </w:rPr>
      <w:t>Rīgas ūdens</w:t>
    </w:r>
    <w:r w:rsidRPr="00295B88">
      <w:rPr>
        <w:sz w:val="16"/>
        <w:szCs w:val="16"/>
      </w:rPr>
      <w:t>” iepirkum</w:t>
    </w:r>
    <w:r>
      <w:rPr>
        <w:sz w:val="16"/>
        <w:szCs w:val="16"/>
      </w:rPr>
      <w:t>a</w:t>
    </w:r>
    <w:r w:rsidRPr="00295B88">
      <w:rPr>
        <w:sz w:val="16"/>
        <w:szCs w:val="16"/>
      </w:rPr>
      <w:t xml:space="preserve">m </w:t>
    </w:r>
    <w:r w:rsidRPr="007642EC">
      <w:rPr>
        <w:bCs/>
        <w:color w:val="000000"/>
        <w:sz w:val="16"/>
        <w:szCs w:val="16"/>
        <w:lang w:eastAsia="en-US"/>
      </w:rPr>
      <w:t>“</w:t>
    </w:r>
    <w:r w:rsidR="007642EC" w:rsidRPr="007642EC">
      <w:rPr>
        <w:sz w:val="16"/>
        <w:szCs w:val="16"/>
        <w:shd w:val="clear" w:color="auto" w:fill="FFFFFF"/>
      </w:rPr>
      <w:t>Bioloģiskās attīrīšanas stacijas “Daugavgrīva” teritorijas siltumtīklu pārbūve un individuālo siltummezglu ierīkošana ēkās, Dzintaru ielā 60, Rīgā</w:t>
    </w:r>
    <w:r w:rsidRPr="007642EC">
      <w:rPr>
        <w:bCs/>
        <w:sz w:val="16"/>
        <w:szCs w:val="16"/>
      </w:rPr>
      <w:t>”</w:t>
    </w:r>
    <w:r w:rsidRPr="007642EC">
      <w:rPr>
        <w:b/>
        <w:sz w:val="16"/>
        <w:szCs w:val="16"/>
      </w:rPr>
      <w:t xml:space="preserve"> </w:t>
    </w:r>
    <w:r w:rsidRPr="007642EC">
      <w:rPr>
        <w:color w:val="000000"/>
        <w:sz w:val="16"/>
        <w:szCs w:val="16"/>
      </w:rPr>
      <w:t xml:space="preserve"> (identifikācijas Nr.RŪ-2023/</w:t>
    </w:r>
    <w:r w:rsidR="007642EC" w:rsidRPr="007642EC">
      <w:rPr>
        <w:color w:val="000000"/>
        <w:sz w:val="16"/>
        <w:szCs w:val="16"/>
      </w:rPr>
      <w:t>248</w:t>
    </w:r>
    <w:r w:rsidRPr="007642EC">
      <w:rPr>
        <w:color w:val="000000"/>
        <w:sz w:val="16"/>
        <w:szCs w:val="16"/>
      </w:rPr>
      <w:t>)</w:t>
    </w:r>
  </w:p>
  <w:p w14:paraId="438F4E0B" w14:textId="77777777" w:rsidR="00295B88" w:rsidRDefault="00295B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80"/>
    <w:multiLevelType w:val="hybridMultilevel"/>
    <w:tmpl w:val="D90E9C98"/>
    <w:lvl w:ilvl="0" w:tplc="EDD6CD2C">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2" w15:restartNumberingAfterBreak="0">
    <w:nsid w:val="05856524"/>
    <w:multiLevelType w:val="multilevel"/>
    <w:tmpl w:val="39A4B94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6411831"/>
    <w:multiLevelType w:val="multilevel"/>
    <w:tmpl w:val="461C131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7E92174"/>
    <w:multiLevelType w:val="hybridMultilevel"/>
    <w:tmpl w:val="CC2A0B52"/>
    <w:lvl w:ilvl="0" w:tplc="CC3EE878">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A45EB"/>
    <w:multiLevelType w:val="hybridMultilevel"/>
    <w:tmpl w:val="749E64B4"/>
    <w:lvl w:ilvl="0" w:tplc="D5D85652">
      <w:start w:val="1"/>
      <w:numFmt w:val="lowerLetter"/>
      <w:lvlText w:val="%1)"/>
      <w:lvlJc w:val="left"/>
      <w:pPr>
        <w:ind w:left="362" w:hanging="360"/>
      </w:pPr>
      <w:rPr>
        <w:rFonts w:hint="default"/>
        <w:b w:val="0"/>
        <w:bCs w:val="0"/>
      </w:rPr>
    </w:lvl>
    <w:lvl w:ilvl="1" w:tplc="04260019" w:tentative="1">
      <w:start w:val="1"/>
      <w:numFmt w:val="lowerLetter"/>
      <w:lvlText w:val="%2."/>
      <w:lvlJc w:val="left"/>
      <w:pPr>
        <w:ind w:left="1082" w:hanging="360"/>
      </w:pPr>
    </w:lvl>
    <w:lvl w:ilvl="2" w:tplc="0426001B" w:tentative="1">
      <w:start w:val="1"/>
      <w:numFmt w:val="lowerRoman"/>
      <w:lvlText w:val="%3."/>
      <w:lvlJc w:val="right"/>
      <w:pPr>
        <w:ind w:left="1802" w:hanging="180"/>
      </w:pPr>
    </w:lvl>
    <w:lvl w:ilvl="3" w:tplc="0426000F" w:tentative="1">
      <w:start w:val="1"/>
      <w:numFmt w:val="decimal"/>
      <w:lvlText w:val="%4."/>
      <w:lvlJc w:val="left"/>
      <w:pPr>
        <w:ind w:left="2522" w:hanging="360"/>
      </w:pPr>
    </w:lvl>
    <w:lvl w:ilvl="4" w:tplc="04260019" w:tentative="1">
      <w:start w:val="1"/>
      <w:numFmt w:val="lowerLetter"/>
      <w:lvlText w:val="%5."/>
      <w:lvlJc w:val="left"/>
      <w:pPr>
        <w:ind w:left="3242" w:hanging="360"/>
      </w:pPr>
    </w:lvl>
    <w:lvl w:ilvl="5" w:tplc="0426001B" w:tentative="1">
      <w:start w:val="1"/>
      <w:numFmt w:val="lowerRoman"/>
      <w:lvlText w:val="%6."/>
      <w:lvlJc w:val="right"/>
      <w:pPr>
        <w:ind w:left="3962" w:hanging="180"/>
      </w:pPr>
    </w:lvl>
    <w:lvl w:ilvl="6" w:tplc="0426000F" w:tentative="1">
      <w:start w:val="1"/>
      <w:numFmt w:val="decimal"/>
      <w:lvlText w:val="%7."/>
      <w:lvlJc w:val="left"/>
      <w:pPr>
        <w:ind w:left="4682" w:hanging="360"/>
      </w:pPr>
    </w:lvl>
    <w:lvl w:ilvl="7" w:tplc="04260019" w:tentative="1">
      <w:start w:val="1"/>
      <w:numFmt w:val="lowerLetter"/>
      <w:lvlText w:val="%8."/>
      <w:lvlJc w:val="left"/>
      <w:pPr>
        <w:ind w:left="5402" w:hanging="360"/>
      </w:pPr>
    </w:lvl>
    <w:lvl w:ilvl="8" w:tplc="0426001B" w:tentative="1">
      <w:start w:val="1"/>
      <w:numFmt w:val="lowerRoman"/>
      <w:lvlText w:val="%9."/>
      <w:lvlJc w:val="right"/>
      <w:pPr>
        <w:ind w:left="6122" w:hanging="180"/>
      </w:pPr>
    </w:lvl>
  </w:abstractNum>
  <w:abstractNum w:abstractNumId="6" w15:restartNumberingAfterBreak="0">
    <w:nsid w:val="15547C3D"/>
    <w:multiLevelType w:val="hybridMultilevel"/>
    <w:tmpl w:val="C8B8B01A"/>
    <w:lvl w:ilvl="0" w:tplc="BF221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342FD0"/>
    <w:multiLevelType w:val="hybridMultilevel"/>
    <w:tmpl w:val="AE1E69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9B6574"/>
    <w:multiLevelType w:val="multilevel"/>
    <w:tmpl w:val="837CC168"/>
    <w:lvl w:ilvl="0">
      <w:start w:val="1"/>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5D3B81"/>
    <w:multiLevelType w:val="multilevel"/>
    <w:tmpl w:val="84F2DF58"/>
    <w:lvl w:ilvl="0">
      <w:start w:val="3"/>
      <w:numFmt w:val="decimal"/>
      <w:lvlText w:val="%1."/>
      <w:lvlJc w:val="left"/>
      <w:pPr>
        <w:tabs>
          <w:tab w:val="num" w:pos="360"/>
        </w:tabs>
        <w:ind w:left="360" w:hanging="360"/>
      </w:pPr>
      <w:rPr>
        <w:b/>
        <w:i w:val="0"/>
      </w:rPr>
    </w:lvl>
    <w:lvl w:ilvl="1">
      <w:start w:val="1"/>
      <w:numFmt w:val="decimal"/>
      <w:lvlText w:val="%1.%2."/>
      <w:lvlJc w:val="left"/>
      <w:pPr>
        <w:tabs>
          <w:tab w:val="num" w:pos="540"/>
        </w:tabs>
        <w:ind w:left="540" w:hanging="36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37B715C0"/>
    <w:multiLevelType w:val="hybridMultilevel"/>
    <w:tmpl w:val="1EF2AADE"/>
    <w:lvl w:ilvl="0" w:tplc="F4F628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0049A2"/>
    <w:multiLevelType w:val="multilevel"/>
    <w:tmpl w:val="98C2F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504C32"/>
    <w:multiLevelType w:val="hybridMultilevel"/>
    <w:tmpl w:val="C8865DC8"/>
    <w:lvl w:ilvl="0" w:tplc="EDD6CD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806891"/>
    <w:multiLevelType w:val="multilevel"/>
    <w:tmpl w:val="51187042"/>
    <w:lvl w:ilvl="0">
      <w:start w:val="1"/>
      <w:numFmt w:val="decimal"/>
      <w:lvlText w:val="%1."/>
      <w:lvlJc w:val="left"/>
      <w:pPr>
        <w:ind w:left="360" w:hanging="360"/>
      </w:pPr>
      <w:rPr>
        <w:b/>
        <w:color w:val="000000"/>
      </w:rPr>
    </w:lvl>
    <w:lvl w:ilvl="1">
      <w:start w:val="1"/>
      <w:numFmt w:val="decimal"/>
      <w:lvlText w:val="%1.%2."/>
      <w:lvlJc w:val="left"/>
      <w:pPr>
        <w:ind w:left="792" w:hanging="432"/>
      </w:pPr>
      <w:rPr>
        <w:b w:val="0"/>
        <w:bCs/>
        <w:strike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26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F03414"/>
    <w:multiLevelType w:val="hybridMultilevel"/>
    <w:tmpl w:val="4C500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07B3CA0"/>
    <w:multiLevelType w:val="multilevel"/>
    <w:tmpl w:val="402E9718"/>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9"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5E330FD"/>
    <w:multiLevelType w:val="hybridMultilevel"/>
    <w:tmpl w:val="AC8AC0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5A2D52"/>
    <w:multiLevelType w:val="hybridMultilevel"/>
    <w:tmpl w:val="06BCA3AE"/>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021DB3"/>
    <w:multiLevelType w:val="hybridMultilevel"/>
    <w:tmpl w:val="1A849A10"/>
    <w:lvl w:ilvl="0" w:tplc="EDD6CD2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60DC27C2"/>
    <w:multiLevelType w:val="hybridMultilevel"/>
    <w:tmpl w:val="2A183784"/>
    <w:lvl w:ilvl="0" w:tplc="24D8DA4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F9C7CA2"/>
    <w:multiLevelType w:val="multilevel"/>
    <w:tmpl w:val="A42CB8E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A87D8A"/>
    <w:multiLevelType w:val="multilevel"/>
    <w:tmpl w:val="E72E5CD4"/>
    <w:lvl w:ilvl="0">
      <w:start w:val="1"/>
      <w:numFmt w:val="decimal"/>
      <w:lvlText w:val="%1."/>
      <w:lvlJc w:val="left"/>
      <w:pPr>
        <w:tabs>
          <w:tab w:val="num" w:pos="360"/>
        </w:tabs>
        <w:ind w:left="360" w:hanging="360"/>
      </w:pPr>
      <w:rPr>
        <w:i w:val="0"/>
      </w:rPr>
    </w:lvl>
    <w:lvl w:ilvl="1">
      <w:start w:val="2"/>
      <w:numFmt w:val="decimal"/>
      <w:lvlText w:val="%1.%2."/>
      <w:lvlJc w:val="left"/>
      <w:pPr>
        <w:tabs>
          <w:tab w:val="num" w:pos="540"/>
        </w:tabs>
        <w:ind w:left="540" w:hanging="360"/>
      </w:pPr>
      <w:rPr>
        <w:i w:val="0"/>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7"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7A45F6"/>
    <w:multiLevelType w:val="multilevel"/>
    <w:tmpl w:val="F21CCDF6"/>
    <w:lvl w:ilvl="0">
      <w:start w:val="1"/>
      <w:numFmt w:val="decimal"/>
      <w:suff w:val="space"/>
      <w:lvlText w:val="%1."/>
      <w:lvlJc w:val="center"/>
      <w:pPr>
        <w:ind w:left="1077" w:hanging="357"/>
      </w:pPr>
      <w:rPr>
        <w:rFonts w:hint="default"/>
        <w:b/>
        <w:i w:val="0"/>
        <w:sz w:val="24"/>
        <w:szCs w:val="24"/>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0"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B700FD"/>
    <w:multiLevelType w:val="hybridMultilevel"/>
    <w:tmpl w:val="F1C49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C53D61"/>
    <w:multiLevelType w:val="hybridMultilevel"/>
    <w:tmpl w:val="740EBABC"/>
    <w:lvl w:ilvl="0" w:tplc="58E60A4C">
      <w:start w:val="1"/>
      <w:numFmt w:val="decimal"/>
      <w:lvlText w:val="%1)"/>
      <w:lvlJc w:val="left"/>
      <w:pPr>
        <w:ind w:left="840" w:hanging="360"/>
      </w:pPr>
      <w:rPr>
        <w:b w:val="0"/>
        <w:b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3"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46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854328">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0637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9307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15037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89544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522097">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71983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939846">
    <w:abstractNumId w:val="30"/>
  </w:num>
  <w:num w:numId="11" w16cid:durableId="1476337068">
    <w:abstractNumId w:val="31"/>
  </w:num>
  <w:num w:numId="12" w16cid:durableId="505100525">
    <w:abstractNumId w:val="23"/>
  </w:num>
  <w:num w:numId="13" w16cid:durableId="511188686">
    <w:abstractNumId w:val="32"/>
  </w:num>
  <w:num w:numId="14" w16cid:durableId="2144149667">
    <w:abstractNumId w:val="21"/>
  </w:num>
  <w:num w:numId="15" w16cid:durableId="1671062417">
    <w:abstractNumId w:val="4"/>
  </w:num>
  <w:num w:numId="16" w16cid:durableId="1518612701">
    <w:abstractNumId w:val="19"/>
  </w:num>
  <w:num w:numId="17" w16cid:durableId="1080908359">
    <w:abstractNumId w:val="15"/>
  </w:num>
  <w:num w:numId="18" w16cid:durableId="21442160">
    <w:abstractNumId w:val="14"/>
  </w:num>
  <w:num w:numId="19" w16cid:durableId="397552196">
    <w:abstractNumId w:val="12"/>
  </w:num>
  <w:num w:numId="20" w16cid:durableId="1797484943">
    <w:abstractNumId w:val="16"/>
  </w:num>
  <w:num w:numId="21" w16cid:durableId="366494156">
    <w:abstractNumId w:val="10"/>
  </w:num>
  <w:num w:numId="22" w16cid:durableId="48266149">
    <w:abstractNumId w:val="13"/>
  </w:num>
  <w:num w:numId="23" w16cid:durableId="35010811">
    <w:abstractNumId w:val="18"/>
  </w:num>
  <w:num w:numId="24" w16cid:durableId="1944070153">
    <w:abstractNumId w:val="22"/>
  </w:num>
  <w:num w:numId="25" w16cid:durableId="153449315">
    <w:abstractNumId w:val="0"/>
  </w:num>
  <w:num w:numId="26" w16cid:durableId="1864857291">
    <w:abstractNumId w:val="33"/>
  </w:num>
  <w:num w:numId="27" w16cid:durableId="401561491">
    <w:abstractNumId w:val="3"/>
  </w:num>
  <w:num w:numId="28" w16cid:durableId="884872987">
    <w:abstractNumId w:val="29"/>
  </w:num>
  <w:num w:numId="29" w16cid:durableId="776486649">
    <w:abstractNumId w:val="7"/>
  </w:num>
  <w:num w:numId="30" w16cid:durableId="229849728">
    <w:abstractNumId w:val="6"/>
  </w:num>
  <w:num w:numId="31" w16cid:durableId="433785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91754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3656689">
    <w:abstractNumId w:val="20"/>
  </w:num>
  <w:num w:numId="34" w16cid:durableId="2095121517">
    <w:abstractNumId w:val="5"/>
  </w:num>
  <w:num w:numId="35" w16cid:durableId="1729649093">
    <w:abstractNumId w:val="28"/>
  </w:num>
  <w:num w:numId="36" w16cid:durableId="43348086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1"/>
    <w:rsid w:val="000043B1"/>
    <w:rsid w:val="0001062B"/>
    <w:rsid w:val="00027390"/>
    <w:rsid w:val="00044557"/>
    <w:rsid w:val="0004671E"/>
    <w:rsid w:val="00075960"/>
    <w:rsid w:val="000958EF"/>
    <w:rsid w:val="00097F19"/>
    <w:rsid w:val="000A40F1"/>
    <w:rsid w:val="000B1ACF"/>
    <w:rsid w:val="000C7DBB"/>
    <w:rsid w:val="000D2C06"/>
    <w:rsid w:val="000F33EC"/>
    <w:rsid w:val="0011003D"/>
    <w:rsid w:val="0011295F"/>
    <w:rsid w:val="0011563E"/>
    <w:rsid w:val="00126C97"/>
    <w:rsid w:val="00134E28"/>
    <w:rsid w:val="001736E6"/>
    <w:rsid w:val="001751C6"/>
    <w:rsid w:val="001756F0"/>
    <w:rsid w:val="0019067C"/>
    <w:rsid w:val="00191AF3"/>
    <w:rsid w:val="00192ACC"/>
    <w:rsid w:val="00196379"/>
    <w:rsid w:val="00197068"/>
    <w:rsid w:val="001A3939"/>
    <w:rsid w:val="001A7400"/>
    <w:rsid w:val="001B6A34"/>
    <w:rsid w:val="001C06A4"/>
    <w:rsid w:val="001C779B"/>
    <w:rsid w:val="001D47E2"/>
    <w:rsid w:val="001E3C7E"/>
    <w:rsid w:val="00215240"/>
    <w:rsid w:val="00220795"/>
    <w:rsid w:val="00225BE5"/>
    <w:rsid w:val="002443E7"/>
    <w:rsid w:val="00252D42"/>
    <w:rsid w:val="00260486"/>
    <w:rsid w:val="00262DF1"/>
    <w:rsid w:val="00295796"/>
    <w:rsid w:val="00295B88"/>
    <w:rsid w:val="002A145C"/>
    <w:rsid w:val="002B41C2"/>
    <w:rsid w:val="002B793E"/>
    <w:rsid w:val="002C3656"/>
    <w:rsid w:val="002D03A9"/>
    <w:rsid w:val="002D11FC"/>
    <w:rsid w:val="002D6BE1"/>
    <w:rsid w:val="002E17ED"/>
    <w:rsid w:val="002E5068"/>
    <w:rsid w:val="003046D7"/>
    <w:rsid w:val="00335FFC"/>
    <w:rsid w:val="003463A7"/>
    <w:rsid w:val="003624DC"/>
    <w:rsid w:val="0036380E"/>
    <w:rsid w:val="0036689E"/>
    <w:rsid w:val="00377805"/>
    <w:rsid w:val="00386940"/>
    <w:rsid w:val="003A0542"/>
    <w:rsid w:val="003D0211"/>
    <w:rsid w:val="003D7922"/>
    <w:rsid w:val="003F5DA4"/>
    <w:rsid w:val="004001E1"/>
    <w:rsid w:val="004065B9"/>
    <w:rsid w:val="004153CF"/>
    <w:rsid w:val="004270A5"/>
    <w:rsid w:val="004473CB"/>
    <w:rsid w:val="00447D51"/>
    <w:rsid w:val="004632E6"/>
    <w:rsid w:val="00465D41"/>
    <w:rsid w:val="004775C0"/>
    <w:rsid w:val="004B2699"/>
    <w:rsid w:val="004C4138"/>
    <w:rsid w:val="004C48DF"/>
    <w:rsid w:val="004D0C12"/>
    <w:rsid w:val="005064A0"/>
    <w:rsid w:val="005076D1"/>
    <w:rsid w:val="005105A1"/>
    <w:rsid w:val="00517E73"/>
    <w:rsid w:val="00544299"/>
    <w:rsid w:val="00556483"/>
    <w:rsid w:val="0057273F"/>
    <w:rsid w:val="00580A87"/>
    <w:rsid w:val="005A1777"/>
    <w:rsid w:val="005B2AA7"/>
    <w:rsid w:val="005B2CB0"/>
    <w:rsid w:val="005D541E"/>
    <w:rsid w:val="00620E73"/>
    <w:rsid w:val="006741D6"/>
    <w:rsid w:val="006C3793"/>
    <w:rsid w:val="006C4B5A"/>
    <w:rsid w:val="006C563B"/>
    <w:rsid w:val="006D3DF4"/>
    <w:rsid w:val="006D5756"/>
    <w:rsid w:val="006D5A8D"/>
    <w:rsid w:val="006E7D05"/>
    <w:rsid w:val="006F1A70"/>
    <w:rsid w:val="0071168D"/>
    <w:rsid w:val="00723066"/>
    <w:rsid w:val="0073625B"/>
    <w:rsid w:val="00746A16"/>
    <w:rsid w:val="00754197"/>
    <w:rsid w:val="00754769"/>
    <w:rsid w:val="007557EB"/>
    <w:rsid w:val="00755F98"/>
    <w:rsid w:val="00763AC7"/>
    <w:rsid w:val="00763BA5"/>
    <w:rsid w:val="007642EC"/>
    <w:rsid w:val="0076764A"/>
    <w:rsid w:val="0077643A"/>
    <w:rsid w:val="007D4784"/>
    <w:rsid w:val="007F46AC"/>
    <w:rsid w:val="00810BD8"/>
    <w:rsid w:val="00820862"/>
    <w:rsid w:val="00826148"/>
    <w:rsid w:val="008310F7"/>
    <w:rsid w:val="00850CC4"/>
    <w:rsid w:val="00871E17"/>
    <w:rsid w:val="00887DDA"/>
    <w:rsid w:val="00895F44"/>
    <w:rsid w:val="008B00E1"/>
    <w:rsid w:val="008D2908"/>
    <w:rsid w:val="008F1D16"/>
    <w:rsid w:val="008F3F8A"/>
    <w:rsid w:val="0090206B"/>
    <w:rsid w:val="0091119D"/>
    <w:rsid w:val="009254F2"/>
    <w:rsid w:val="00935188"/>
    <w:rsid w:val="009372F1"/>
    <w:rsid w:val="009536CE"/>
    <w:rsid w:val="00965DB4"/>
    <w:rsid w:val="009724D3"/>
    <w:rsid w:val="009B4800"/>
    <w:rsid w:val="009C625B"/>
    <w:rsid w:val="00A0271B"/>
    <w:rsid w:val="00A172B7"/>
    <w:rsid w:val="00A5085C"/>
    <w:rsid w:val="00A662AE"/>
    <w:rsid w:val="00A715ED"/>
    <w:rsid w:val="00A84AE4"/>
    <w:rsid w:val="00A86C9C"/>
    <w:rsid w:val="00AC0954"/>
    <w:rsid w:val="00AD4A64"/>
    <w:rsid w:val="00AE4DB5"/>
    <w:rsid w:val="00B215D2"/>
    <w:rsid w:val="00B306A3"/>
    <w:rsid w:val="00B860B1"/>
    <w:rsid w:val="00B930A6"/>
    <w:rsid w:val="00BA0962"/>
    <w:rsid w:val="00BA40BE"/>
    <w:rsid w:val="00BA7566"/>
    <w:rsid w:val="00BC05EA"/>
    <w:rsid w:val="00BC5771"/>
    <w:rsid w:val="00BD04F5"/>
    <w:rsid w:val="00BD2D1D"/>
    <w:rsid w:val="00BD331A"/>
    <w:rsid w:val="00BE63C3"/>
    <w:rsid w:val="00BF3C19"/>
    <w:rsid w:val="00C05C3C"/>
    <w:rsid w:val="00C10414"/>
    <w:rsid w:val="00C33244"/>
    <w:rsid w:val="00C45B6F"/>
    <w:rsid w:val="00C45B94"/>
    <w:rsid w:val="00C65F51"/>
    <w:rsid w:val="00C875DA"/>
    <w:rsid w:val="00CA4A33"/>
    <w:rsid w:val="00CA6680"/>
    <w:rsid w:val="00CC5B54"/>
    <w:rsid w:val="00CE3AAC"/>
    <w:rsid w:val="00CF5F41"/>
    <w:rsid w:val="00D16754"/>
    <w:rsid w:val="00D33BFF"/>
    <w:rsid w:val="00D449FC"/>
    <w:rsid w:val="00D45BD9"/>
    <w:rsid w:val="00D46C34"/>
    <w:rsid w:val="00D46DE7"/>
    <w:rsid w:val="00D526BC"/>
    <w:rsid w:val="00D67CC1"/>
    <w:rsid w:val="00D7059C"/>
    <w:rsid w:val="00D7127B"/>
    <w:rsid w:val="00D8512E"/>
    <w:rsid w:val="00D97F54"/>
    <w:rsid w:val="00DB39A5"/>
    <w:rsid w:val="00DD2286"/>
    <w:rsid w:val="00DD3F42"/>
    <w:rsid w:val="00DE2D4A"/>
    <w:rsid w:val="00DE4900"/>
    <w:rsid w:val="00DF61D6"/>
    <w:rsid w:val="00E03D09"/>
    <w:rsid w:val="00E0490C"/>
    <w:rsid w:val="00E618A3"/>
    <w:rsid w:val="00E670F6"/>
    <w:rsid w:val="00E7280F"/>
    <w:rsid w:val="00E76E44"/>
    <w:rsid w:val="00E97895"/>
    <w:rsid w:val="00E97E2A"/>
    <w:rsid w:val="00EA110C"/>
    <w:rsid w:val="00EC272F"/>
    <w:rsid w:val="00EF5A4D"/>
    <w:rsid w:val="00F005B5"/>
    <w:rsid w:val="00F1126C"/>
    <w:rsid w:val="00F24914"/>
    <w:rsid w:val="00F34D6A"/>
    <w:rsid w:val="00F46969"/>
    <w:rsid w:val="00F46BE5"/>
    <w:rsid w:val="00F650AF"/>
    <w:rsid w:val="00F93B74"/>
    <w:rsid w:val="00FA615A"/>
    <w:rsid w:val="00FC0A17"/>
    <w:rsid w:val="00FE728D"/>
    <w:rsid w:val="00FF03E0"/>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6AD9"/>
  <w15:chartTrackingRefBased/>
  <w15:docId w15:val="{553CC6A9-599B-4F46-B497-A50418CA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3A9"/>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6D5A8D"/>
    <w:pPr>
      <w:keepNext/>
      <w:keepLines/>
      <w:numPr>
        <w:numId w:val="10"/>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6D5A8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6D5A8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6D5A8D"/>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qFormat/>
    <w:rsid w:val="00262DF1"/>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Text,2,Strip,H&amp;P List Paragraph,Saistīto dokumentu saraksts,Syle 1,Numurets,Normal bullet 2,Bullet list,Colorful List - Accent 12,PPS_Bullet,Virsraksti,Colorful List - Accent 11,Numbered Para 1,Dot pt"/>
    <w:basedOn w:val="Parasts"/>
    <w:link w:val="SarakstarindkopaRakstz"/>
    <w:uiPriority w:val="34"/>
    <w:qFormat/>
    <w:rsid w:val="0011003D"/>
    <w:pPr>
      <w:ind w:left="720"/>
      <w:contextualSpacing/>
    </w:pPr>
  </w:style>
  <w:style w:type="character" w:styleId="Komentraatsauce">
    <w:name w:val="annotation reference"/>
    <w:basedOn w:val="Noklusjumarindkopasfonts"/>
    <w:uiPriority w:val="99"/>
    <w:unhideWhenUsed/>
    <w:rsid w:val="00D46DE7"/>
    <w:rPr>
      <w:sz w:val="16"/>
      <w:szCs w:val="16"/>
    </w:rPr>
  </w:style>
  <w:style w:type="paragraph" w:styleId="Komentrateksts">
    <w:name w:val="annotation text"/>
    <w:basedOn w:val="Parasts"/>
    <w:link w:val="KomentratekstsRakstz"/>
    <w:uiPriority w:val="99"/>
    <w:unhideWhenUsed/>
    <w:rsid w:val="00D46DE7"/>
    <w:rPr>
      <w:sz w:val="20"/>
      <w:szCs w:val="20"/>
    </w:rPr>
  </w:style>
  <w:style w:type="character" w:customStyle="1" w:styleId="KomentratekstsRakstz">
    <w:name w:val="Komentāra teksts Rakstz."/>
    <w:basedOn w:val="Noklusjumarindkopasfonts"/>
    <w:link w:val="Komentrateksts"/>
    <w:uiPriority w:val="99"/>
    <w:rsid w:val="00D46DE7"/>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D46DE7"/>
    <w:rPr>
      <w:b/>
      <w:bCs/>
    </w:rPr>
  </w:style>
  <w:style w:type="character" w:customStyle="1" w:styleId="KomentratmaRakstz">
    <w:name w:val="Komentāra tēma Rakstz."/>
    <w:basedOn w:val="KomentratekstsRakstz"/>
    <w:link w:val="Komentratma"/>
    <w:uiPriority w:val="99"/>
    <w:semiHidden/>
    <w:rsid w:val="00D46DE7"/>
    <w:rPr>
      <w:rFonts w:eastAsia="Times New Roman"/>
      <w:b/>
      <w:bCs/>
      <w:sz w:val="20"/>
      <w:szCs w:val="20"/>
      <w:lang w:eastAsia="lv-LV"/>
    </w:rPr>
  </w:style>
  <w:style w:type="character" w:customStyle="1" w:styleId="Virsraksts2Rakstz">
    <w:name w:val="Virsraksts 2 Rakstz."/>
    <w:aliases w:val="Second subtitle Rakstz.,Char Rakstz.,1.1.not Rakstz."/>
    <w:basedOn w:val="Noklusjumarindkopasfonts"/>
    <w:link w:val="Virsraksts2"/>
    <w:rsid w:val="006D5A8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6D5A8D"/>
    <w:rPr>
      <w:rFonts w:eastAsia="Times New Roman"/>
      <w:lang w:val="en-GB"/>
    </w:rPr>
  </w:style>
  <w:style w:type="character" w:customStyle="1" w:styleId="Virsraksts4Rakstz">
    <w:name w:val="Virsraksts 4 Rakstz."/>
    <w:basedOn w:val="Noklusjumarindkopasfonts"/>
    <w:link w:val="Virsraksts4"/>
    <w:rsid w:val="006D5A8D"/>
    <w:rPr>
      <w:rFonts w:eastAsia="Times New Roman"/>
      <w:szCs w:val="20"/>
    </w:rPr>
  </w:style>
  <w:style w:type="character" w:styleId="Hipersaite">
    <w:name w:val="Hyperlink"/>
    <w:uiPriority w:val="99"/>
    <w:unhideWhenUsed/>
    <w:rsid w:val="006D5A8D"/>
    <w:rPr>
      <w:color w:val="0000FF"/>
      <w:u w:val="single"/>
    </w:rPr>
  </w:style>
  <w:style w:type="character" w:customStyle="1" w:styleId="Stils1Rakstz">
    <w:name w:val="Stils1 Rakstz."/>
    <w:link w:val="Stils1"/>
    <w:locked/>
    <w:rsid w:val="006D5A8D"/>
    <w:rPr>
      <w:bCs/>
      <w:kern w:val="32"/>
      <w:sz w:val="28"/>
      <w:szCs w:val="32"/>
    </w:rPr>
  </w:style>
  <w:style w:type="paragraph" w:customStyle="1" w:styleId="Stils1">
    <w:name w:val="Stils1"/>
    <w:basedOn w:val="Virsraksts1"/>
    <w:link w:val="Stils1Rakstz"/>
    <w:rsid w:val="006D5A8D"/>
    <w:pPr>
      <w:keepNext w:val="0"/>
      <w:keepLines w:val="0"/>
      <w:widowControl w:val="0"/>
      <w:numPr>
        <w:numId w:val="1"/>
      </w:numPr>
      <w:spacing w:before="0" w:line="360" w:lineRule="auto"/>
    </w:pPr>
    <w:rPr>
      <w:rFonts w:eastAsiaTheme="minorHAnsi" w:cs="Times New Roman"/>
      <w:b w:val="0"/>
      <w:bCs/>
      <w:kern w:val="32"/>
      <w:sz w:val="28"/>
      <w:lang w:eastAsia="en-US"/>
    </w:rPr>
  </w:style>
  <w:style w:type="character" w:customStyle="1" w:styleId="normaltextrun">
    <w:name w:val="normaltextrun"/>
    <w:basedOn w:val="Noklusjumarindkopasfonts"/>
    <w:rsid w:val="006D5A8D"/>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6D5A8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6D5A8D"/>
    <w:rPr>
      <w:rFonts w:eastAsia="Times New Roman"/>
      <w:lang w:eastAsia="lv-LV"/>
    </w:rPr>
  </w:style>
  <w:style w:type="character" w:customStyle="1" w:styleId="Virsraksts1Rakstz">
    <w:name w:val="Virsraksts 1 Rakstz."/>
    <w:aliases w:val="H1 Rakstz.,First subtitle Rakstz."/>
    <w:basedOn w:val="Noklusjumarindkopasfonts"/>
    <w:link w:val="Virsraksts1"/>
    <w:rsid w:val="006D5A8D"/>
    <w:rPr>
      <w:rFonts w:eastAsiaTheme="majorEastAsia" w:cstheme="majorBidi"/>
      <w:b/>
      <w:szCs w:val="32"/>
      <w:lang w:eastAsia="lv-LV"/>
    </w:rPr>
  </w:style>
  <w:style w:type="paragraph" w:styleId="Saturs1">
    <w:name w:val="toc 1"/>
    <w:basedOn w:val="Parasts"/>
    <w:next w:val="Parasts"/>
    <w:autoRedefine/>
    <w:uiPriority w:val="39"/>
    <w:unhideWhenUsed/>
    <w:rsid w:val="00820862"/>
    <w:pPr>
      <w:tabs>
        <w:tab w:val="left" w:pos="480"/>
        <w:tab w:val="right" w:leader="dot" w:pos="9061"/>
      </w:tabs>
      <w:spacing w:after="100"/>
      <w:ind w:left="567" w:hanging="567"/>
    </w:pPr>
  </w:style>
  <w:style w:type="table" w:styleId="Reatabula">
    <w:name w:val="Table Grid"/>
    <w:basedOn w:val="Parastatabula"/>
    <w:rsid w:val="006E7D05"/>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s Rakstz.,Text Rakstz.,2 Rakstz.,Strip Rakstz.,H&amp;P List Paragraph Rakstz.,Saistīto dokumentu saraksts Rakstz.,Syle 1 Rakstz.,Numurets Rakstz.,Normal bullet 2 Rakstz.,Bullet list Rakstz.,PPS_Bullet Rakstz."/>
    <w:link w:val="Sarakstarindkopa"/>
    <w:uiPriority w:val="34"/>
    <w:qFormat/>
    <w:rsid w:val="006E7D05"/>
    <w:rPr>
      <w:rFonts w:eastAsia="Times New Roman"/>
      <w:lang w:eastAsia="lv-LV"/>
    </w:rPr>
  </w:style>
  <w:style w:type="table" w:customStyle="1" w:styleId="TableGrid">
    <w:name w:val="TableGrid"/>
    <w:rsid w:val="006E7D05"/>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customStyle="1" w:styleId="Default">
    <w:name w:val="Default"/>
    <w:rsid w:val="004C4138"/>
    <w:pPr>
      <w:autoSpaceDE w:val="0"/>
      <w:autoSpaceDN w:val="0"/>
      <w:adjustRightInd w:val="0"/>
      <w:spacing w:after="0" w:line="240" w:lineRule="auto"/>
    </w:pPr>
    <w:rPr>
      <w:rFonts w:eastAsia="Calibri"/>
      <w:color w:val="000000"/>
      <w:lang w:val="en-US"/>
    </w:rPr>
  </w:style>
  <w:style w:type="character" w:styleId="Neatrisintapieminana">
    <w:name w:val="Unresolved Mention"/>
    <w:basedOn w:val="Noklusjumarindkopasfonts"/>
    <w:uiPriority w:val="99"/>
    <w:semiHidden/>
    <w:unhideWhenUsed/>
    <w:rsid w:val="00EC272F"/>
    <w:rPr>
      <w:color w:val="605E5C"/>
      <w:shd w:val="clear" w:color="auto" w:fill="E1DFDD"/>
    </w:rPr>
  </w:style>
  <w:style w:type="paragraph" w:styleId="Sarakstaaizzme">
    <w:name w:val="List Bullet"/>
    <w:basedOn w:val="Parasts"/>
    <w:autoRedefine/>
    <w:rsid w:val="00D67CC1"/>
    <w:pPr>
      <w:tabs>
        <w:tab w:val="num" w:pos="1080"/>
      </w:tabs>
      <w:spacing w:after="60"/>
      <w:ind w:left="1080" w:hanging="720"/>
    </w:pPr>
    <w:rPr>
      <w:b/>
      <w:bC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D67CC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67CC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D67CC1"/>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D67CC1"/>
    <w:pPr>
      <w:spacing w:after="160" w:line="240" w:lineRule="exact"/>
      <w:jc w:val="both"/>
    </w:pPr>
    <w:rPr>
      <w:rFonts w:eastAsiaTheme="minorHAnsi"/>
      <w:vertAlign w:val="superscript"/>
      <w:lang w:eastAsia="en-US"/>
    </w:rPr>
  </w:style>
  <w:style w:type="paragraph" w:styleId="Saturs3">
    <w:name w:val="toc 3"/>
    <w:basedOn w:val="Parasts"/>
    <w:next w:val="Parasts"/>
    <w:autoRedefine/>
    <w:uiPriority w:val="39"/>
    <w:unhideWhenUsed/>
    <w:rsid w:val="009B4800"/>
    <w:pPr>
      <w:spacing w:after="100"/>
      <w:ind w:left="480"/>
    </w:pPr>
  </w:style>
  <w:style w:type="character" w:customStyle="1" w:styleId="Virsraksts5Rakstz">
    <w:name w:val="Virsraksts 5 Rakstz."/>
    <w:basedOn w:val="Noklusjumarindkopasfonts"/>
    <w:link w:val="Virsraksts5"/>
    <w:rsid w:val="00262DF1"/>
    <w:rPr>
      <w:rFonts w:ascii="Calibri" w:eastAsia="Times New Roman" w:hAnsi="Calibri"/>
      <w:b/>
      <w:bCs/>
      <w:i/>
      <w:iCs/>
      <w:sz w:val="26"/>
      <w:szCs w:val="26"/>
      <w:lang w:eastAsia="lv-LV"/>
    </w:rPr>
  </w:style>
  <w:style w:type="paragraph" w:styleId="Balonteksts">
    <w:name w:val="Balloon Text"/>
    <w:basedOn w:val="Parasts"/>
    <w:link w:val="BalontekstsRakstz"/>
    <w:semiHidden/>
    <w:rsid w:val="00262DF1"/>
    <w:rPr>
      <w:rFonts w:ascii="Tahoma" w:hAnsi="Tahoma" w:cs="Tahoma"/>
      <w:sz w:val="16"/>
      <w:szCs w:val="16"/>
    </w:rPr>
  </w:style>
  <w:style w:type="character" w:customStyle="1" w:styleId="BalontekstsRakstz">
    <w:name w:val="Balonteksts Rakstz."/>
    <w:basedOn w:val="Noklusjumarindkopasfonts"/>
    <w:link w:val="Balonteksts"/>
    <w:semiHidden/>
    <w:rsid w:val="00262DF1"/>
    <w:rPr>
      <w:rFonts w:ascii="Tahoma" w:eastAsia="Times New Roman" w:hAnsi="Tahoma" w:cs="Tahoma"/>
      <w:sz w:val="16"/>
      <w:szCs w:val="16"/>
      <w:lang w:eastAsia="lv-LV"/>
    </w:rPr>
  </w:style>
  <w:style w:type="paragraph" w:customStyle="1" w:styleId="Style1">
    <w:name w:val="Style1"/>
    <w:basedOn w:val="Parasts"/>
    <w:rsid w:val="00262DF1"/>
    <w:pPr>
      <w:widowControl w:val="0"/>
      <w:autoSpaceDE w:val="0"/>
      <w:autoSpaceDN w:val="0"/>
      <w:adjustRightInd w:val="0"/>
    </w:pPr>
    <w:rPr>
      <w:rFonts w:ascii="Tahoma" w:hAnsi="Tahoma"/>
    </w:rPr>
  </w:style>
  <w:style w:type="paragraph" w:customStyle="1" w:styleId="Style2">
    <w:name w:val="Style2"/>
    <w:basedOn w:val="Parasts"/>
    <w:rsid w:val="00262DF1"/>
    <w:pPr>
      <w:widowControl w:val="0"/>
      <w:autoSpaceDE w:val="0"/>
      <w:autoSpaceDN w:val="0"/>
      <w:adjustRightInd w:val="0"/>
    </w:pPr>
    <w:rPr>
      <w:rFonts w:ascii="Tahoma" w:hAnsi="Tahoma"/>
    </w:rPr>
  </w:style>
  <w:style w:type="paragraph" w:customStyle="1" w:styleId="Style3">
    <w:name w:val="Style3"/>
    <w:basedOn w:val="Parasts"/>
    <w:rsid w:val="00262DF1"/>
    <w:pPr>
      <w:widowControl w:val="0"/>
      <w:autoSpaceDE w:val="0"/>
      <w:autoSpaceDN w:val="0"/>
      <w:adjustRightInd w:val="0"/>
    </w:pPr>
    <w:rPr>
      <w:rFonts w:ascii="Tahoma" w:hAnsi="Tahoma"/>
    </w:rPr>
  </w:style>
  <w:style w:type="paragraph" w:customStyle="1" w:styleId="Style4">
    <w:name w:val="Style4"/>
    <w:basedOn w:val="Parasts"/>
    <w:rsid w:val="00262DF1"/>
    <w:pPr>
      <w:widowControl w:val="0"/>
      <w:autoSpaceDE w:val="0"/>
      <w:autoSpaceDN w:val="0"/>
      <w:adjustRightInd w:val="0"/>
    </w:pPr>
    <w:rPr>
      <w:rFonts w:ascii="Tahoma" w:hAnsi="Tahoma"/>
    </w:rPr>
  </w:style>
  <w:style w:type="paragraph" w:customStyle="1" w:styleId="Style5">
    <w:name w:val="Style5"/>
    <w:basedOn w:val="Parasts"/>
    <w:rsid w:val="00262DF1"/>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62DF1"/>
    <w:pPr>
      <w:widowControl w:val="0"/>
      <w:autoSpaceDE w:val="0"/>
      <w:autoSpaceDN w:val="0"/>
      <w:adjustRightInd w:val="0"/>
    </w:pPr>
    <w:rPr>
      <w:rFonts w:ascii="Tahoma" w:hAnsi="Tahoma"/>
    </w:rPr>
  </w:style>
  <w:style w:type="paragraph" w:customStyle="1" w:styleId="Style7">
    <w:name w:val="Style7"/>
    <w:basedOn w:val="Parasts"/>
    <w:rsid w:val="00262DF1"/>
    <w:pPr>
      <w:widowControl w:val="0"/>
      <w:autoSpaceDE w:val="0"/>
      <w:autoSpaceDN w:val="0"/>
      <w:adjustRightInd w:val="0"/>
    </w:pPr>
    <w:rPr>
      <w:rFonts w:ascii="Tahoma" w:hAnsi="Tahoma"/>
    </w:rPr>
  </w:style>
  <w:style w:type="character" w:customStyle="1" w:styleId="FontStyle27">
    <w:name w:val="Font Style27"/>
    <w:rsid w:val="00262DF1"/>
    <w:rPr>
      <w:rFonts w:ascii="Tahoma" w:hAnsi="Tahoma" w:cs="Tahoma"/>
      <w:b/>
      <w:bCs/>
      <w:sz w:val="12"/>
      <w:szCs w:val="12"/>
    </w:rPr>
  </w:style>
  <w:style w:type="character" w:customStyle="1" w:styleId="FontStyle28">
    <w:name w:val="Font Style28"/>
    <w:rsid w:val="00262DF1"/>
    <w:rPr>
      <w:rFonts w:ascii="Tahoma" w:hAnsi="Tahoma" w:cs="Tahoma"/>
      <w:b/>
      <w:bCs/>
      <w:sz w:val="12"/>
      <w:szCs w:val="12"/>
    </w:rPr>
  </w:style>
  <w:style w:type="character" w:customStyle="1" w:styleId="FontStyle30">
    <w:name w:val="Font Style30"/>
    <w:rsid w:val="00262DF1"/>
    <w:rPr>
      <w:rFonts w:ascii="Tahoma" w:hAnsi="Tahoma" w:cs="Tahoma"/>
      <w:b/>
      <w:bCs/>
      <w:sz w:val="12"/>
      <w:szCs w:val="12"/>
    </w:rPr>
  </w:style>
  <w:style w:type="character" w:customStyle="1" w:styleId="FontStyle31">
    <w:name w:val="Font Style31"/>
    <w:rsid w:val="00262DF1"/>
    <w:rPr>
      <w:rFonts w:ascii="Tahoma" w:hAnsi="Tahoma" w:cs="Tahoma"/>
      <w:b/>
      <w:bCs/>
      <w:sz w:val="12"/>
      <w:szCs w:val="12"/>
    </w:rPr>
  </w:style>
  <w:style w:type="character" w:customStyle="1" w:styleId="FontStyle32">
    <w:name w:val="Font Style32"/>
    <w:rsid w:val="00262DF1"/>
    <w:rPr>
      <w:rFonts w:ascii="Tahoma" w:hAnsi="Tahoma" w:cs="Tahoma"/>
      <w:b/>
      <w:bCs/>
      <w:smallCaps/>
      <w:sz w:val="12"/>
      <w:szCs w:val="12"/>
    </w:rPr>
  </w:style>
  <w:style w:type="character" w:customStyle="1" w:styleId="FontStyle33">
    <w:name w:val="Font Style33"/>
    <w:rsid w:val="00262DF1"/>
    <w:rPr>
      <w:rFonts w:ascii="Times New Roman" w:hAnsi="Times New Roman" w:cs="Times New Roman"/>
      <w:b/>
      <w:bCs/>
      <w:i/>
      <w:iCs/>
      <w:sz w:val="12"/>
      <w:szCs w:val="12"/>
    </w:rPr>
  </w:style>
  <w:style w:type="character" w:styleId="Izteiksmgs">
    <w:name w:val="Strong"/>
    <w:qFormat/>
    <w:rsid w:val="00262DF1"/>
    <w:rPr>
      <w:b/>
      <w:bCs/>
    </w:rPr>
  </w:style>
  <w:style w:type="paragraph" w:styleId="Galvene">
    <w:name w:val="header"/>
    <w:aliases w:val="Header Char1,Header Char Char"/>
    <w:basedOn w:val="Parasts"/>
    <w:link w:val="GalveneRakstz"/>
    <w:rsid w:val="00262DF1"/>
    <w:pPr>
      <w:tabs>
        <w:tab w:val="center" w:pos="4153"/>
        <w:tab w:val="right" w:pos="8306"/>
      </w:tabs>
    </w:pPr>
  </w:style>
  <w:style w:type="character" w:customStyle="1" w:styleId="GalveneRakstz">
    <w:name w:val="Galvene Rakstz."/>
    <w:aliases w:val="Header Char1 Rakstz.,Header Char Char Rakstz."/>
    <w:basedOn w:val="Noklusjumarindkopasfonts"/>
    <w:link w:val="Galvene"/>
    <w:rsid w:val="00262DF1"/>
    <w:rPr>
      <w:rFonts w:eastAsia="Times New Roman"/>
      <w:lang w:eastAsia="lv-LV"/>
    </w:rPr>
  </w:style>
  <w:style w:type="paragraph" w:styleId="Kjene">
    <w:name w:val="footer"/>
    <w:basedOn w:val="Parasts"/>
    <w:link w:val="KjeneRakstz"/>
    <w:uiPriority w:val="99"/>
    <w:rsid w:val="00262DF1"/>
    <w:pPr>
      <w:tabs>
        <w:tab w:val="center" w:pos="4153"/>
        <w:tab w:val="right" w:pos="8306"/>
      </w:tabs>
    </w:pPr>
  </w:style>
  <w:style w:type="character" w:customStyle="1" w:styleId="KjeneRakstz">
    <w:name w:val="Kājene Rakstz."/>
    <w:basedOn w:val="Noklusjumarindkopasfonts"/>
    <w:link w:val="Kjene"/>
    <w:uiPriority w:val="99"/>
    <w:rsid w:val="00262DF1"/>
    <w:rPr>
      <w:rFonts w:eastAsia="Times New Roman"/>
      <w:lang w:eastAsia="lv-LV"/>
    </w:rPr>
  </w:style>
  <w:style w:type="paragraph" w:customStyle="1" w:styleId="Style97">
    <w:name w:val="Style97"/>
    <w:basedOn w:val="Parasts"/>
    <w:rsid w:val="00262DF1"/>
    <w:pPr>
      <w:widowControl w:val="0"/>
      <w:autoSpaceDE w:val="0"/>
      <w:autoSpaceDN w:val="0"/>
      <w:adjustRightInd w:val="0"/>
      <w:spacing w:line="283" w:lineRule="exact"/>
    </w:pPr>
  </w:style>
  <w:style w:type="character" w:customStyle="1" w:styleId="FontStyle120">
    <w:name w:val="Font Style120"/>
    <w:rsid w:val="00262DF1"/>
    <w:rPr>
      <w:rFonts w:ascii="Times New Roman" w:hAnsi="Times New Roman" w:cs="Times New Roman"/>
      <w:b/>
      <w:bCs/>
      <w:i/>
      <w:iCs/>
      <w:sz w:val="22"/>
      <w:szCs w:val="22"/>
    </w:rPr>
  </w:style>
  <w:style w:type="paragraph" w:styleId="Paraststmeklis">
    <w:name w:val="Normal (Web)"/>
    <w:basedOn w:val="Parasts"/>
    <w:rsid w:val="00262DF1"/>
    <w:rPr>
      <w:lang w:val="en-US" w:eastAsia="en-US"/>
    </w:rPr>
  </w:style>
  <w:style w:type="paragraph" w:styleId="Saraksts2">
    <w:name w:val="List 2"/>
    <w:basedOn w:val="Parasts"/>
    <w:rsid w:val="00262DF1"/>
    <w:pPr>
      <w:ind w:left="720" w:hanging="360"/>
    </w:pPr>
    <w:rPr>
      <w:lang w:val="ru-RU" w:eastAsia="ru-RU"/>
    </w:rPr>
  </w:style>
  <w:style w:type="paragraph" w:styleId="Nosaukums">
    <w:name w:val="Title"/>
    <w:basedOn w:val="Parasts"/>
    <w:link w:val="NosaukumsRakstz"/>
    <w:qFormat/>
    <w:rsid w:val="00262DF1"/>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rsid w:val="00262DF1"/>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6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262DF1"/>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262DF1"/>
    <w:rPr>
      <w:sz w:val="20"/>
      <w:szCs w:val="20"/>
    </w:rPr>
  </w:style>
  <w:style w:type="character" w:customStyle="1" w:styleId="BeiguvrestekstsRakstz">
    <w:name w:val="Beigu vēres teksts Rakstz."/>
    <w:basedOn w:val="Noklusjumarindkopasfonts"/>
    <w:link w:val="Beiguvresteksts"/>
    <w:rsid w:val="00262DF1"/>
    <w:rPr>
      <w:rFonts w:eastAsia="Times New Roman"/>
      <w:sz w:val="20"/>
      <w:szCs w:val="20"/>
      <w:lang w:eastAsia="lv-LV"/>
    </w:rPr>
  </w:style>
  <w:style w:type="character" w:styleId="Beiguvresatsauce">
    <w:name w:val="endnote reference"/>
    <w:rsid w:val="00262DF1"/>
    <w:rPr>
      <w:vertAlign w:val="superscript"/>
    </w:rPr>
  </w:style>
  <w:style w:type="character" w:styleId="Lappusesnumurs">
    <w:name w:val="page number"/>
    <w:rsid w:val="00262DF1"/>
  </w:style>
  <w:style w:type="paragraph" w:styleId="Bezatstarpm">
    <w:name w:val="No Spacing"/>
    <w:uiPriority w:val="1"/>
    <w:qFormat/>
    <w:rsid w:val="00262DF1"/>
    <w:pPr>
      <w:spacing w:after="0" w:line="240" w:lineRule="auto"/>
    </w:pPr>
    <w:rPr>
      <w:rFonts w:eastAsia="Calibri"/>
      <w:szCs w:val="22"/>
    </w:rPr>
  </w:style>
  <w:style w:type="paragraph" w:styleId="Prskatjums">
    <w:name w:val="Revision"/>
    <w:hidden/>
    <w:uiPriority w:val="99"/>
    <w:semiHidden/>
    <w:rsid w:val="00262DF1"/>
    <w:pPr>
      <w:spacing w:after="0" w:line="240" w:lineRule="auto"/>
    </w:pPr>
    <w:rPr>
      <w:rFonts w:eastAsia="Times New Roman"/>
      <w:lang w:eastAsia="lv-LV"/>
    </w:rPr>
  </w:style>
  <w:style w:type="paragraph" w:styleId="Pamattekstsaratkpi">
    <w:name w:val="Body Text Indent"/>
    <w:basedOn w:val="Parasts"/>
    <w:link w:val="PamattekstsaratkpiRakstz"/>
    <w:rsid w:val="00262DF1"/>
    <w:pPr>
      <w:spacing w:after="120"/>
      <w:ind w:left="283"/>
    </w:pPr>
  </w:style>
  <w:style w:type="character" w:customStyle="1" w:styleId="PamattekstsaratkpiRakstz">
    <w:name w:val="Pamatteksts ar atkāpi Rakstz."/>
    <w:basedOn w:val="Noklusjumarindkopasfonts"/>
    <w:link w:val="Pamattekstsaratkpi"/>
    <w:rsid w:val="00262DF1"/>
    <w:rPr>
      <w:rFonts w:eastAsia="Times New Roman"/>
      <w:lang w:eastAsia="lv-LV"/>
    </w:rPr>
  </w:style>
  <w:style w:type="paragraph" w:styleId="Pamatteksts2">
    <w:name w:val="Body Text 2"/>
    <w:basedOn w:val="Parasts"/>
    <w:link w:val="Pamatteksts2Rakstz"/>
    <w:rsid w:val="00262DF1"/>
    <w:pPr>
      <w:spacing w:after="120" w:line="480" w:lineRule="auto"/>
    </w:pPr>
  </w:style>
  <w:style w:type="character" w:customStyle="1" w:styleId="Pamatteksts2Rakstz">
    <w:name w:val="Pamatteksts 2 Rakstz."/>
    <w:basedOn w:val="Noklusjumarindkopasfonts"/>
    <w:link w:val="Pamatteksts2"/>
    <w:rsid w:val="00262DF1"/>
    <w:rPr>
      <w:rFonts w:eastAsia="Times New Roman"/>
      <w:lang w:eastAsia="lv-LV"/>
    </w:rPr>
  </w:style>
  <w:style w:type="paragraph" w:customStyle="1" w:styleId="Sarakstarindkopa1">
    <w:name w:val="Saraksta rindkopa1"/>
    <w:basedOn w:val="Parasts"/>
    <w:rsid w:val="00262DF1"/>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262DF1"/>
    <w:pPr>
      <w:numPr>
        <w:numId w:val="21"/>
      </w:numPr>
      <w:suppressAutoHyphens/>
      <w:jc w:val="both"/>
    </w:pPr>
    <w:rPr>
      <w:rFonts w:ascii="Arial" w:hAnsi="Arial"/>
      <w:sz w:val="20"/>
      <w:lang w:eastAsia="ar-SA"/>
    </w:rPr>
  </w:style>
  <w:style w:type="paragraph" w:customStyle="1" w:styleId="Apakpunkts">
    <w:name w:val="Apakšpunkts"/>
    <w:basedOn w:val="Parasts"/>
    <w:link w:val="ApakpunktsChar"/>
    <w:rsid w:val="00262DF1"/>
    <w:pPr>
      <w:tabs>
        <w:tab w:val="num" w:pos="851"/>
      </w:tabs>
      <w:ind w:left="851" w:hanging="851"/>
    </w:pPr>
    <w:rPr>
      <w:rFonts w:ascii="Arial" w:hAnsi="Arial"/>
      <w:b/>
      <w:sz w:val="20"/>
    </w:rPr>
  </w:style>
  <w:style w:type="character" w:customStyle="1" w:styleId="ApakpunktsChar">
    <w:name w:val="Apakšpunkts Char"/>
    <w:link w:val="Apakpunkts"/>
    <w:rsid w:val="00262DF1"/>
    <w:rPr>
      <w:rFonts w:ascii="Arial" w:eastAsia="Times New Roman" w:hAnsi="Arial"/>
      <w:b/>
      <w:sz w:val="20"/>
      <w:lang w:eastAsia="lv-LV"/>
    </w:rPr>
  </w:style>
  <w:style w:type="paragraph" w:customStyle="1" w:styleId="Punkts">
    <w:name w:val="Punkts"/>
    <w:basedOn w:val="Parasts"/>
    <w:next w:val="Apakpunkts"/>
    <w:rsid w:val="00262DF1"/>
    <w:pPr>
      <w:tabs>
        <w:tab w:val="num" w:pos="851"/>
      </w:tabs>
      <w:ind w:left="851" w:hanging="851"/>
    </w:pPr>
    <w:rPr>
      <w:rFonts w:ascii="Arial" w:hAnsi="Arial"/>
      <w:b/>
      <w:sz w:val="20"/>
    </w:rPr>
  </w:style>
  <w:style w:type="paragraph" w:customStyle="1" w:styleId="Rindkopa">
    <w:name w:val="Rindkopa"/>
    <w:basedOn w:val="Parasts"/>
    <w:next w:val="Punkts"/>
    <w:rsid w:val="00262DF1"/>
    <w:pPr>
      <w:suppressAutoHyphens/>
      <w:ind w:left="851"/>
      <w:jc w:val="both"/>
    </w:pPr>
    <w:rPr>
      <w:rFonts w:ascii="Arial" w:hAnsi="Arial"/>
      <w:sz w:val="20"/>
      <w:lang w:eastAsia="ar-SA"/>
    </w:rPr>
  </w:style>
  <w:style w:type="character" w:styleId="Izmantotahipersaite">
    <w:name w:val="FollowedHyperlink"/>
    <w:basedOn w:val="Noklusjumarindkopasfonts"/>
    <w:rsid w:val="00262DF1"/>
    <w:rPr>
      <w:color w:val="954F72" w:themeColor="followedHyperlink"/>
      <w:u w:val="single"/>
    </w:rPr>
  </w:style>
  <w:style w:type="paragraph" w:customStyle="1" w:styleId="StyleStyle2Justified">
    <w:name w:val="Style Style2 + Justified"/>
    <w:basedOn w:val="Parasts"/>
    <w:qFormat/>
    <w:rsid w:val="007642EC"/>
    <w:pPr>
      <w:numPr>
        <w:ilvl w:val="1"/>
        <w:numId w:val="31"/>
      </w:numPr>
      <w:spacing w:before="240" w:after="120"/>
      <w:jc w:val="both"/>
    </w:pPr>
    <w:rPr>
      <w:b/>
      <w:bCs/>
      <w:szCs w:val="20"/>
      <w:lang w:eastAsia="en-US"/>
    </w:rPr>
  </w:style>
  <w:style w:type="paragraph" w:customStyle="1" w:styleId="StyleStyle1Justified">
    <w:name w:val="Style Style1 + Justified"/>
    <w:basedOn w:val="Parasts"/>
    <w:qFormat/>
    <w:rsid w:val="007642EC"/>
    <w:pPr>
      <w:numPr>
        <w:numId w:val="31"/>
      </w:numPr>
      <w:tabs>
        <w:tab w:val="num" w:pos="1134"/>
      </w:tabs>
      <w:spacing w:before="40" w:after="4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50410">
      <w:bodyDiv w:val="1"/>
      <w:marLeft w:val="0"/>
      <w:marRight w:val="0"/>
      <w:marTop w:val="0"/>
      <w:marBottom w:val="0"/>
      <w:divBdr>
        <w:top w:val="none" w:sz="0" w:space="0" w:color="auto"/>
        <w:left w:val="none" w:sz="0" w:space="0" w:color="auto"/>
        <w:bottom w:val="none" w:sz="0" w:space="0" w:color="auto"/>
        <w:right w:val="none" w:sz="0" w:space="0" w:color="auto"/>
      </w:divBdr>
    </w:div>
    <w:div w:id="1298025746">
      <w:bodyDiv w:val="1"/>
      <w:marLeft w:val="0"/>
      <w:marRight w:val="0"/>
      <w:marTop w:val="0"/>
      <w:marBottom w:val="0"/>
      <w:divBdr>
        <w:top w:val="none" w:sz="0" w:space="0" w:color="auto"/>
        <w:left w:val="none" w:sz="0" w:space="0" w:color="auto"/>
        <w:bottom w:val="none" w:sz="0" w:space="0" w:color="auto"/>
        <w:right w:val="none" w:sz="0" w:space="0" w:color="auto"/>
      </w:divBdr>
    </w:div>
    <w:div w:id="1474635756">
      <w:bodyDiv w:val="1"/>
      <w:marLeft w:val="0"/>
      <w:marRight w:val="0"/>
      <w:marTop w:val="0"/>
      <w:marBottom w:val="0"/>
      <w:divBdr>
        <w:top w:val="none" w:sz="0" w:space="0" w:color="auto"/>
        <w:left w:val="none" w:sz="0" w:space="0" w:color="auto"/>
        <w:bottom w:val="none" w:sz="0" w:space="0" w:color="auto"/>
        <w:right w:val="none" w:sz="0" w:space="0" w:color="auto"/>
      </w:divBdr>
    </w:div>
    <w:div w:id="19366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specialist_certific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s.gov.lv/bisp/lv/specialist_certificat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B4F8-8422-4587-AD22-2E28C60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12206</Words>
  <Characters>6958</Characters>
  <Application>Microsoft Office Word</Application>
  <DocSecurity>0</DocSecurity>
  <Lines>57</Lines>
  <Paragraphs>38</Paragraphs>
  <ScaleCrop>false</ScaleCrop>
  <HeadingPairs>
    <vt:vector size="4" baseType="variant">
      <vt:variant>
        <vt:lpstr>Nosaukums</vt:lpstr>
      </vt:variant>
      <vt:variant>
        <vt:i4>1</vt:i4>
      </vt:variant>
      <vt:variant>
        <vt:lpstr>Virsraksti</vt:lpstr>
      </vt:variant>
      <vt:variant>
        <vt:i4>15</vt:i4>
      </vt:variant>
    </vt:vector>
  </HeadingPairs>
  <TitlesOfParts>
    <vt:vector size="16" baseType="lpstr">
      <vt:lpstr/>
      <vt:lpstr>VISPĀRĪGA INFORMĀCIJA PAR APSPRIEDI</vt:lpstr>
      <vt:lpstr>Pasūtītāja kontaktpersona</vt:lpstr>
      <vt:lpstr>        Pēc apspriedes termiņa beigām, Pasūtītājs sagatavo apspriedes ziņojumu, kurā iet</vt:lpstr>
      <vt:lpstr>        Ja Piegādātājs pieprasa, Pasūtītājs 10 (desmit) darba dienu laikā pēc pieprasīju</vt:lpstr>
      <vt:lpstr>        Pasūtītājs Piegādātājam </vt:lpstr>
      <vt:lpstr>        </vt:lpstr>
      <vt:lpstr>        </vt:lpstr>
      <vt:lpstr>        Vēlāk izsludināmā iepirkuma dokumentācija var atšķirties no tās, kas sākotnēji t</vt:lpstr>
      <vt:lpstr>ATLASES PRASĪBU PROJEKTS</vt:lpstr>
      <vt:lpstr>PIEDĀVĀJUMA IZVĒRTĒŠANAS KRITĒRIJA PROJEKTS</vt:lpstr>
      <vt:lpstr>    </vt:lpstr>
      <vt:lpstr>    </vt:lpstr>
      <vt:lpstr>TEHNISKĀS SPECIFIKĀCIJAS PROJEKTS</vt:lpstr>
      <vt:lpstr>IEPIRKUMA LĪGUMU PROJEKTI</vt:lpstr>
      <vt:lpstr/>
    </vt:vector>
  </TitlesOfParts>
  <Company>Rigas udens SIA</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Zane Zaķe</cp:lastModifiedBy>
  <cp:revision>3</cp:revision>
  <cp:lastPrinted>2023-08-01T08:40:00Z</cp:lastPrinted>
  <dcterms:created xsi:type="dcterms:W3CDTF">2024-01-26T12:16:00Z</dcterms:created>
  <dcterms:modified xsi:type="dcterms:W3CDTF">2024-01-29T07:46:00Z</dcterms:modified>
</cp:coreProperties>
</file>