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DE4AD2" w:rsidRPr="00103A3C" w14:paraId="081D0B45" w14:textId="77777777" w:rsidTr="00C51EB3">
        <w:trPr>
          <w:trHeight w:val="841"/>
          <w:jc w:val="center"/>
        </w:trPr>
        <w:tc>
          <w:tcPr>
            <w:tcW w:w="3256" w:type="dxa"/>
            <w:vAlign w:val="center"/>
          </w:tcPr>
          <w:p w14:paraId="406EB952" w14:textId="77777777" w:rsidR="00DE4AD2" w:rsidRPr="00103A3C" w:rsidRDefault="00DE4AD2" w:rsidP="00184397">
            <w:r w:rsidRPr="00103A3C">
              <w:t>Apraksts:</w:t>
            </w:r>
          </w:p>
        </w:tc>
        <w:tc>
          <w:tcPr>
            <w:tcW w:w="5953" w:type="dxa"/>
          </w:tcPr>
          <w:p w14:paraId="1D222CCF" w14:textId="4683DD2C" w:rsidR="00C51EB3" w:rsidRDefault="00C51EB3" w:rsidP="00184397">
            <w:pPr>
              <w:spacing w:before="120" w:after="120"/>
              <w:jc w:val="center"/>
            </w:pPr>
            <w:r w:rsidRPr="00C51EB3">
              <w:t>SIA “Rīgas ūdens” veic tirgus izpēti</w:t>
            </w:r>
          </w:p>
          <w:p w14:paraId="5CD60F78" w14:textId="6820257D" w:rsidR="00DE4AD2" w:rsidRDefault="00C51EB3" w:rsidP="00C51EB3">
            <w:pPr>
              <w:spacing w:before="120" w:after="120"/>
              <w:jc w:val="center"/>
              <w:rPr>
                <w:b/>
              </w:rPr>
            </w:pPr>
            <w:r>
              <w:t>“</w:t>
            </w:r>
            <w:bookmarkStart w:id="0" w:name="_Hlk137278659"/>
            <w:r w:rsidR="00F27911">
              <w:rPr>
                <w:b/>
                <w:bCs/>
              </w:rPr>
              <w:t>Kompresoru rezerves daļu</w:t>
            </w:r>
            <w:r w:rsidR="007429A4">
              <w:rPr>
                <w:b/>
                <w:bCs/>
              </w:rPr>
              <w:t xml:space="preserve"> </w:t>
            </w:r>
            <w:r w:rsidR="00014EA5">
              <w:rPr>
                <w:b/>
              </w:rPr>
              <w:t>piegāde</w:t>
            </w:r>
            <w:bookmarkEnd w:id="0"/>
            <w:r w:rsidRPr="00C51EB3">
              <w:rPr>
                <w:b/>
              </w:rPr>
              <w:t>”</w:t>
            </w:r>
            <w:r w:rsidR="00B27CAE" w:rsidRPr="00B27CAE">
              <w:rPr>
                <w:b/>
              </w:rPr>
              <w:t xml:space="preserve"> </w:t>
            </w:r>
          </w:p>
          <w:p w14:paraId="72C84572" w14:textId="15EAB3F1" w:rsidR="008A49C2" w:rsidRPr="00C51EB3" w:rsidRDefault="008A49C2" w:rsidP="00C51EB3">
            <w:pPr>
              <w:spacing w:before="120" w:after="120"/>
              <w:jc w:val="center"/>
            </w:pPr>
            <w:r w:rsidRPr="0043396C">
              <w:rPr>
                <w:b/>
              </w:rPr>
              <w:t>(identifikācijas Nr. T.I.</w:t>
            </w:r>
            <w:r w:rsidR="00BA1ACD">
              <w:rPr>
                <w:b/>
              </w:rPr>
              <w:t>2023/</w:t>
            </w:r>
            <w:r w:rsidR="00EF6CB5">
              <w:rPr>
                <w:b/>
              </w:rPr>
              <w:t>85</w:t>
            </w:r>
            <w:r w:rsidRPr="0043396C">
              <w:rPr>
                <w:b/>
              </w:rPr>
              <w:t>)</w:t>
            </w:r>
          </w:p>
        </w:tc>
      </w:tr>
      <w:tr w:rsidR="00DE4AD2" w:rsidRPr="00103A3C" w14:paraId="29E2E676" w14:textId="77777777" w:rsidTr="00C51EB3">
        <w:trPr>
          <w:jc w:val="center"/>
        </w:trPr>
        <w:tc>
          <w:tcPr>
            <w:tcW w:w="3256" w:type="dxa"/>
            <w:vAlign w:val="center"/>
          </w:tcPr>
          <w:p w14:paraId="5D461C6C" w14:textId="77777777" w:rsidR="00DE4AD2" w:rsidRPr="00103A3C" w:rsidRDefault="00104A35" w:rsidP="00104A35">
            <w:r>
              <w:t xml:space="preserve">Piedāvājuma </w:t>
            </w:r>
            <w:r w:rsidR="00A659D4">
              <w:t>iesniegšanas termiņš:</w:t>
            </w:r>
          </w:p>
        </w:tc>
        <w:tc>
          <w:tcPr>
            <w:tcW w:w="5953" w:type="dxa"/>
            <w:vAlign w:val="center"/>
          </w:tcPr>
          <w:p w14:paraId="65BD4A93" w14:textId="51F3034F" w:rsidR="00DE4AD2" w:rsidRPr="00C51EB3" w:rsidRDefault="007453EB" w:rsidP="0053338F">
            <w:pPr>
              <w:rPr>
                <w:b/>
              </w:rPr>
            </w:pPr>
            <w:r w:rsidRPr="00C51EB3">
              <w:rPr>
                <w:b/>
              </w:rPr>
              <w:t>20</w:t>
            </w:r>
            <w:r w:rsidR="008A49C2">
              <w:rPr>
                <w:b/>
              </w:rPr>
              <w:t>2</w:t>
            </w:r>
            <w:r w:rsidR="00411772">
              <w:rPr>
                <w:b/>
              </w:rPr>
              <w:t>3</w:t>
            </w:r>
            <w:r w:rsidRPr="00C51EB3">
              <w:rPr>
                <w:b/>
              </w:rPr>
              <w:t>.</w:t>
            </w:r>
            <w:r w:rsidR="00722EDA">
              <w:rPr>
                <w:b/>
              </w:rPr>
              <w:t xml:space="preserve"> </w:t>
            </w:r>
            <w:r w:rsidRPr="00C51EB3">
              <w:rPr>
                <w:b/>
              </w:rPr>
              <w:t xml:space="preserve">gada </w:t>
            </w:r>
            <w:r w:rsidR="00F27911">
              <w:rPr>
                <w:b/>
              </w:rPr>
              <w:t>25</w:t>
            </w:r>
            <w:r w:rsidR="00F103FA">
              <w:rPr>
                <w:b/>
              </w:rPr>
              <w:t>.</w:t>
            </w:r>
            <w:r w:rsidR="00A81092">
              <w:rPr>
                <w:b/>
              </w:rPr>
              <w:t xml:space="preserve"> </w:t>
            </w:r>
            <w:r w:rsidR="00A60A79">
              <w:rPr>
                <w:b/>
              </w:rPr>
              <w:t>augusta</w:t>
            </w:r>
            <w:r w:rsidR="000072E1" w:rsidRPr="00C51EB3">
              <w:rPr>
                <w:b/>
              </w:rPr>
              <w:t xml:space="preserve"> plkst.</w:t>
            </w:r>
            <w:r w:rsidR="00722EDA">
              <w:rPr>
                <w:b/>
              </w:rPr>
              <w:t xml:space="preserve"> </w:t>
            </w:r>
            <w:r w:rsidR="006F116E" w:rsidRPr="00C51EB3">
              <w:rPr>
                <w:b/>
              </w:rPr>
              <w:t>1</w:t>
            </w:r>
            <w:r w:rsidR="0053338F" w:rsidRPr="00C51EB3">
              <w:rPr>
                <w:b/>
              </w:rPr>
              <w:t>2</w:t>
            </w:r>
            <w:r w:rsidR="00DE4AD2" w:rsidRPr="00C51EB3">
              <w:rPr>
                <w:b/>
              </w:rPr>
              <w:t>:00</w:t>
            </w:r>
          </w:p>
        </w:tc>
      </w:tr>
      <w:tr w:rsidR="00DE4AD2" w:rsidRPr="00103A3C" w14:paraId="2744F50F" w14:textId="77777777" w:rsidTr="00C51EB3">
        <w:trPr>
          <w:jc w:val="center"/>
        </w:trPr>
        <w:tc>
          <w:tcPr>
            <w:tcW w:w="3256" w:type="dxa"/>
            <w:vAlign w:val="center"/>
          </w:tcPr>
          <w:p w14:paraId="00AFF66B" w14:textId="77777777" w:rsidR="00DE4AD2" w:rsidRPr="00103A3C" w:rsidRDefault="00DE4AD2" w:rsidP="00184397">
            <w:r w:rsidRPr="00103A3C">
              <w:t>Kontaktpersona:</w:t>
            </w:r>
          </w:p>
        </w:tc>
        <w:tc>
          <w:tcPr>
            <w:tcW w:w="5953" w:type="dxa"/>
          </w:tcPr>
          <w:p w14:paraId="4A8FC6B6" w14:textId="77777777" w:rsidR="00157C27" w:rsidRDefault="00157C27" w:rsidP="00157C27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08C700FF" w14:textId="77777777" w:rsidR="00157C27" w:rsidRDefault="00157C27" w:rsidP="00157C27">
            <w:pPr>
              <w:jc w:val="both"/>
            </w:pPr>
          </w:p>
          <w:p w14:paraId="557DF80C" w14:textId="77777777" w:rsidR="00157C27" w:rsidRPr="00DC60FC" w:rsidRDefault="00157C27" w:rsidP="00157C27">
            <w:pPr>
              <w:jc w:val="both"/>
            </w:pPr>
            <w:r w:rsidRPr="00DC60FC">
              <w:t>Kontaktpersona jautājumos par iepirkuma priekšmetu:</w:t>
            </w:r>
          </w:p>
          <w:p w14:paraId="0B49BF84" w14:textId="44EEE41C" w:rsidR="0053338F" w:rsidRPr="00565ECE" w:rsidRDefault="00157C27" w:rsidP="0064115C">
            <w:pPr>
              <w:widowControl w:val="0"/>
            </w:pPr>
            <w:r>
              <w:t xml:space="preserve">SIA “Rīgas ūdens” Ūdens sagatavošanas un padeves dienesta </w:t>
            </w:r>
            <w:r w:rsidR="005676A1" w:rsidRPr="005676A1">
              <w:t>Ūdens padeves daļas vadītājs</w:t>
            </w:r>
            <w:r w:rsidR="0048789C">
              <w:t xml:space="preserve"> </w:t>
            </w:r>
            <w:r w:rsidR="005676A1" w:rsidRPr="005676A1">
              <w:t>- inženieris</w:t>
            </w:r>
            <w:r w:rsidR="005676A1">
              <w:t xml:space="preserve"> Ģirts Saulons</w:t>
            </w:r>
            <w:r w:rsidRPr="00452278">
              <w:t>, tālr</w:t>
            </w:r>
            <w:r w:rsidRPr="00157C27">
              <w:t xml:space="preserve">. </w:t>
            </w:r>
            <w:r w:rsidR="00D23321">
              <w:t>29473381</w:t>
            </w:r>
            <w:r w:rsidRPr="00157C27">
              <w:t xml:space="preserve">, e-pasts: </w:t>
            </w:r>
            <w:hyperlink r:id="rId9" w:history="1">
              <w:r w:rsidR="005676A1" w:rsidRPr="00847BE3">
                <w:rPr>
                  <w:rStyle w:val="Hipersaite"/>
                </w:rPr>
                <w:t>girts.saulons@rigasudens.lv</w:t>
              </w:r>
            </w:hyperlink>
            <w:r w:rsidR="005676A1">
              <w:t xml:space="preserve"> </w:t>
            </w:r>
            <w:r w:rsidR="005676A1" w:rsidRPr="00565ECE">
              <w:t xml:space="preserve"> </w:t>
            </w:r>
          </w:p>
        </w:tc>
      </w:tr>
    </w:tbl>
    <w:p w14:paraId="1B7A0C94" w14:textId="73423872" w:rsidR="00DE4AD2" w:rsidRDefault="009D7FB0" w:rsidP="006F116E">
      <w:pPr>
        <w:spacing w:before="120"/>
        <w:ind w:firstLine="540"/>
        <w:jc w:val="both"/>
      </w:pPr>
      <w:r w:rsidRPr="00407BF0">
        <w:t xml:space="preserve">Aicinām Jūs piedalīties </w:t>
      </w:r>
      <w:r w:rsidR="006F116E">
        <w:t xml:space="preserve">SIA “Rīgas ūdens” rīkotajā </w:t>
      </w:r>
      <w:r w:rsidRPr="00407BF0">
        <w:t xml:space="preserve">tirgus izpētē un līdz </w:t>
      </w:r>
      <w:r w:rsidRPr="00B551BE">
        <w:rPr>
          <w:b/>
        </w:rPr>
        <w:t>20</w:t>
      </w:r>
      <w:r w:rsidR="008A49C2">
        <w:rPr>
          <w:b/>
        </w:rPr>
        <w:t>2</w:t>
      </w:r>
      <w:r w:rsidR="00411772">
        <w:rPr>
          <w:b/>
        </w:rPr>
        <w:t>3</w:t>
      </w:r>
      <w:r w:rsidRPr="00B551BE">
        <w:rPr>
          <w:b/>
        </w:rPr>
        <w:t>.</w:t>
      </w:r>
      <w:r w:rsidR="00F103FA">
        <w:rPr>
          <w:b/>
        </w:rPr>
        <w:t xml:space="preserve"> </w:t>
      </w:r>
      <w:r w:rsidRPr="00B551BE">
        <w:rPr>
          <w:b/>
        </w:rPr>
        <w:t xml:space="preserve">gada </w:t>
      </w:r>
      <w:r w:rsidR="00722EDA">
        <w:rPr>
          <w:b/>
        </w:rPr>
        <w:br/>
      </w:r>
      <w:r w:rsidR="00F27911">
        <w:rPr>
          <w:b/>
        </w:rPr>
        <w:t>25</w:t>
      </w:r>
      <w:r w:rsidR="005676A1">
        <w:rPr>
          <w:b/>
        </w:rPr>
        <w:t>.</w:t>
      </w:r>
      <w:r w:rsidR="00722EDA">
        <w:rPr>
          <w:b/>
        </w:rPr>
        <w:t xml:space="preserve"> </w:t>
      </w:r>
      <w:r w:rsidR="00A60A79">
        <w:rPr>
          <w:b/>
        </w:rPr>
        <w:t>augusta</w:t>
      </w:r>
      <w:r w:rsidRPr="00B551BE">
        <w:rPr>
          <w:b/>
        </w:rPr>
        <w:t xml:space="preserve"> plkst.</w:t>
      </w:r>
      <w:r w:rsidR="00722EDA">
        <w:rPr>
          <w:b/>
        </w:rPr>
        <w:t xml:space="preserve"> </w:t>
      </w:r>
      <w:r w:rsidR="00B27CAE" w:rsidRPr="00B551BE">
        <w:rPr>
          <w:b/>
        </w:rPr>
        <w:t>1</w:t>
      </w:r>
      <w:r w:rsidR="0053338F" w:rsidRPr="00B551BE">
        <w:rPr>
          <w:b/>
        </w:rPr>
        <w:t>2</w:t>
      </w:r>
      <w:r w:rsidRPr="00B551BE">
        <w:rPr>
          <w:b/>
        </w:rPr>
        <w:t>:00</w:t>
      </w:r>
      <w:r w:rsidRPr="00B27CAE">
        <w:t xml:space="preserve"> </w:t>
      </w:r>
      <w:r w:rsidRPr="00407BF0">
        <w:t xml:space="preserve">nosūtīt savu </w:t>
      </w:r>
      <w:r w:rsidR="00014EA5">
        <w:t xml:space="preserve">cenas </w:t>
      </w:r>
      <w:r w:rsidRPr="00407BF0">
        <w:t>piedāvājumu uz e-past</w:t>
      </w:r>
      <w:r w:rsidR="006F116E">
        <w:t>a adresi</w:t>
      </w:r>
      <w:r w:rsidRPr="00407BF0">
        <w:t xml:space="preserve">: </w:t>
      </w:r>
      <w:hyperlink r:id="rId10" w:history="1">
        <w:r w:rsidR="005676A1" w:rsidRPr="00847BE3">
          <w:rPr>
            <w:rStyle w:val="Hipersaite"/>
            <w:szCs w:val="23"/>
          </w:rPr>
          <w:t>uspd.tirgusizpetes@rigasudens.lv</w:t>
        </w:r>
      </w:hyperlink>
      <w:r>
        <w:t xml:space="preserve">. </w:t>
      </w:r>
    </w:p>
    <w:p w14:paraId="34415239" w14:textId="77777777" w:rsidR="006F116E" w:rsidRDefault="006F116E" w:rsidP="006F116E">
      <w:pPr>
        <w:jc w:val="both"/>
      </w:pPr>
    </w:p>
    <w:p w14:paraId="48FC20FC" w14:textId="77777777" w:rsidR="00973C86" w:rsidRDefault="00DE4AD2" w:rsidP="006F116E">
      <w:pPr>
        <w:spacing w:after="120"/>
        <w:rPr>
          <w:b/>
        </w:rPr>
      </w:pPr>
      <w:r>
        <w:rPr>
          <w:b/>
        </w:rPr>
        <w:t>IEPIRKUMA PRIEKŠMETS</w:t>
      </w:r>
      <w:r w:rsidRPr="005F66E7">
        <w:rPr>
          <w:b/>
        </w:rPr>
        <w:t>:</w:t>
      </w:r>
      <w:r>
        <w:rPr>
          <w:b/>
        </w:rPr>
        <w:t xml:space="preserve"> </w:t>
      </w:r>
    </w:p>
    <w:p w14:paraId="0B8A39F1" w14:textId="4F0A69A0" w:rsidR="00EC397A" w:rsidRPr="00EC397A" w:rsidRDefault="003E4867" w:rsidP="00EC397A">
      <w:pPr>
        <w:tabs>
          <w:tab w:val="left" w:pos="360"/>
        </w:tabs>
        <w:spacing w:before="120"/>
        <w:jc w:val="both"/>
      </w:pPr>
      <w:r>
        <w:rPr>
          <w:rStyle w:val="hps"/>
        </w:rPr>
        <w:t xml:space="preserve">SIA “Rīgas ūdens” </w:t>
      </w:r>
      <w:r w:rsidR="00F27911">
        <w:rPr>
          <w:b/>
          <w:bCs/>
        </w:rPr>
        <w:t>Kompresoru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  <w:bCs/>
        </w:rPr>
        <w:t>piegāde</w:t>
      </w:r>
      <w:r w:rsidR="005676A1">
        <w:rPr>
          <w:bCs/>
        </w:rPr>
        <w:t>, sask</w:t>
      </w:r>
      <w:r w:rsidR="004256A5">
        <w:rPr>
          <w:rStyle w:val="hps"/>
        </w:rPr>
        <w:t xml:space="preserve">aņā ar </w:t>
      </w:r>
      <w:r w:rsidR="00DB788C" w:rsidRPr="00DB788C">
        <w:t>šī uzaicinājuma un Tehnisk</w:t>
      </w:r>
      <w:r w:rsidR="00722EDA">
        <w:t>ajā</w:t>
      </w:r>
      <w:r w:rsidR="00DB788C" w:rsidRPr="00DB788C">
        <w:t xml:space="preserve"> specifikācijā- Finanšu piedāvājuma veidnē noteiktajām prasībām</w:t>
      </w:r>
      <w:r w:rsidR="004256A5" w:rsidRPr="004E2AE1">
        <w:t>.</w:t>
      </w:r>
    </w:p>
    <w:p w14:paraId="50DD9696" w14:textId="77777777" w:rsidR="006F116E" w:rsidRDefault="006F116E" w:rsidP="006F116E">
      <w:pPr>
        <w:jc w:val="both"/>
        <w:rPr>
          <w:b/>
        </w:rPr>
      </w:pPr>
    </w:p>
    <w:p w14:paraId="5FE6CFA2" w14:textId="77777777" w:rsidR="00DE4AD2" w:rsidRDefault="00DE4AD2" w:rsidP="007D07D1">
      <w:pPr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4B85D35" w14:textId="6FB0659F" w:rsidR="008555B9" w:rsidRDefault="008555B9" w:rsidP="008555B9">
      <w:pPr>
        <w:widowControl w:val="0"/>
        <w:jc w:val="both"/>
        <w:outlineLvl w:val="0"/>
        <w:rPr>
          <w:bCs/>
          <w:kern w:val="32"/>
        </w:rPr>
      </w:pPr>
      <w:r w:rsidRPr="008555B9">
        <w:rPr>
          <w:bCs/>
          <w:kern w:val="32"/>
        </w:rPr>
        <w:t xml:space="preserve">Pretendenta </w:t>
      </w:r>
      <w:r w:rsidR="00DB788C">
        <w:rPr>
          <w:bCs/>
          <w:kern w:val="32"/>
        </w:rPr>
        <w:t xml:space="preserve">aizpildīts </w:t>
      </w:r>
      <w:r w:rsidR="0064115C">
        <w:rPr>
          <w:bCs/>
          <w:kern w:val="32"/>
        </w:rPr>
        <w:t xml:space="preserve">un </w:t>
      </w:r>
      <w:r w:rsidRPr="008555B9">
        <w:rPr>
          <w:bCs/>
          <w:kern w:val="32"/>
        </w:rPr>
        <w:t xml:space="preserve">parakstīts </w:t>
      </w:r>
      <w:r w:rsidR="004E2AE1">
        <w:rPr>
          <w:bCs/>
          <w:kern w:val="32"/>
        </w:rPr>
        <w:t>P</w:t>
      </w:r>
      <w:r w:rsidR="00014EA5">
        <w:rPr>
          <w:bCs/>
          <w:kern w:val="32"/>
        </w:rPr>
        <w:t>iedāvājums saskaņā ar</w:t>
      </w:r>
      <w:r w:rsidR="00246F9E">
        <w:rPr>
          <w:bCs/>
          <w:kern w:val="32"/>
        </w:rPr>
        <w:t xml:space="preserve"> </w:t>
      </w:r>
      <w:r w:rsidR="00DB788C">
        <w:rPr>
          <w:bCs/>
          <w:kern w:val="32"/>
        </w:rPr>
        <w:t xml:space="preserve">šī </w:t>
      </w:r>
      <w:r w:rsidRPr="008555B9">
        <w:rPr>
          <w:bCs/>
          <w:kern w:val="32"/>
        </w:rPr>
        <w:t xml:space="preserve">uzaicinājuma </w:t>
      </w:r>
      <w:r w:rsidR="009A0916" w:rsidRPr="009A0916">
        <w:rPr>
          <w:bCs/>
          <w:kern w:val="32"/>
        </w:rPr>
        <w:t>Tehniskā specifikācij</w:t>
      </w:r>
      <w:r w:rsidR="009A0916">
        <w:rPr>
          <w:bCs/>
          <w:kern w:val="32"/>
        </w:rPr>
        <w:t>ā</w:t>
      </w:r>
      <w:r w:rsidR="00DB788C">
        <w:rPr>
          <w:bCs/>
          <w:kern w:val="32"/>
        </w:rPr>
        <w:t>-</w:t>
      </w:r>
      <w:r w:rsidR="009A0916" w:rsidRPr="009A0916">
        <w:rPr>
          <w:bCs/>
          <w:kern w:val="32"/>
        </w:rPr>
        <w:t xml:space="preserve"> Finanšu piedāvājum</w:t>
      </w:r>
      <w:r w:rsidR="00DB788C">
        <w:rPr>
          <w:bCs/>
          <w:kern w:val="32"/>
        </w:rPr>
        <w:t>ā</w:t>
      </w:r>
      <w:r w:rsidR="009A0916" w:rsidRPr="009A0916">
        <w:rPr>
          <w:bCs/>
          <w:kern w:val="32"/>
        </w:rPr>
        <w:t xml:space="preserve"> </w:t>
      </w:r>
      <w:r w:rsidR="009A0916">
        <w:rPr>
          <w:bCs/>
          <w:kern w:val="32"/>
        </w:rPr>
        <w:t>norādīto.</w:t>
      </w:r>
    </w:p>
    <w:p w14:paraId="5D378556" w14:textId="360328C2" w:rsidR="007D07D1" w:rsidRDefault="007D07D1" w:rsidP="008555B9">
      <w:pPr>
        <w:widowControl w:val="0"/>
        <w:jc w:val="both"/>
        <w:outlineLvl w:val="0"/>
        <w:rPr>
          <w:bCs/>
          <w:kern w:val="32"/>
        </w:rPr>
      </w:pPr>
    </w:p>
    <w:p w14:paraId="711E9283" w14:textId="77777777" w:rsidR="007D07D1" w:rsidRPr="007D07D1" w:rsidRDefault="007D07D1" w:rsidP="007D07D1">
      <w:pPr>
        <w:widowControl w:val="0"/>
        <w:jc w:val="both"/>
        <w:outlineLvl w:val="0"/>
        <w:rPr>
          <w:b/>
          <w:bCs/>
          <w:kern w:val="32"/>
        </w:rPr>
      </w:pPr>
      <w:r w:rsidRPr="007D07D1">
        <w:rPr>
          <w:b/>
          <w:bCs/>
          <w:kern w:val="32"/>
        </w:rPr>
        <w:t>PIEDĀVĀJUMA PAROLE:</w:t>
      </w:r>
    </w:p>
    <w:p w14:paraId="3CE7A1C1" w14:textId="2D42F4FE" w:rsidR="007D07D1" w:rsidRPr="007D07D1" w:rsidRDefault="007D07D1" w:rsidP="007D07D1">
      <w:pPr>
        <w:widowControl w:val="0"/>
        <w:jc w:val="both"/>
        <w:outlineLvl w:val="0"/>
        <w:rPr>
          <w:bCs/>
          <w:kern w:val="32"/>
        </w:rPr>
      </w:pPr>
      <w:r w:rsidRPr="007D07D1">
        <w:rPr>
          <w:bCs/>
          <w:kern w:val="32"/>
        </w:rPr>
        <w:t>Pretendents var iesniegt piedāvājumu, kas “nobloķēts” ar paroli, lai to nevar atvērt līdz Tirgus izpētes uzaicinājum</w:t>
      </w:r>
      <w:r>
        <w:rPr>
          <w:bCs/>
          <w:kern w:val="32"/>
        </w:rPr>
        <w:t>ā</w:t>
      </w:r>
      <w:r w:rsidRPr="007D07D1">
        <w:rPr>
          <w:bCs/>
          <w:kern w:val="32"/>
        </w:rPr>
        <w:t xml:space="preserve"> norādītajam piedāvājumu iesniegšanas termiņam. </w:t>
      </w:r>
    </w:p>
    <w:p w14:paraId="323F5F43" w14:textId="617326EB" w:rsidR="007D07D1" w:rsidRDefault="007D07D1" w:rsidP="007D07D1">
      <w:pPr>
        <w:widowControl w:val="0"/>
        <w:jc w:val="both"/>
        <w:outlineLvl w:val="0"/>
        <w:rPr>
          <w:bCs/>
          <w:kern w:val="32"/>
        </w:rPr>
      </w:pPr>
      <w:r w:rsidRPr="007D07D1">
        <w:rPr>
          <w:bCs/>
          <w:kern w:val="32"/>
        </w:rPr>
        <w:t xml:space="preserve">Gadījumā, ja pretendents piedāvājumu “nobloķē” ar paroli, pretendentam ne vēlāk kā 15 (piecpadsmit) minūšu laikā pēc piedāvājumu iesniegšanas termiņa beigām uz e-pasta adresi </w:t>
      </w:r>
      <w:hyperlink r:id="rId11" w:history="1">
        <w:r w:rsidRPr="007D07D1">
          <w:rPr>
            <w:rStyle w:val="Hipersaite"/>
            <w:bCs/>
            <w:kern w:val="32"/>
          </w:rPr>
          <w:t>uspd.tirgusizpetes@rigasudens.lv</w:t>
        </w:r>
      </w:hyperlink>
      <w:r w:rsidRPr="007D07D1">
        <w:rPr>
          <w:bCs/>
          <w:kern w:val="32"/>
        </w:rPr>
        <w:t xml:space="preserve"> jānosūta derīga parole “nobloķētā” dokumenta atvēršanai.</w:t>
      </w:r>
    </w:p>
    <w:p w14:paraId="2D5926DE" w14:textId="5034D496" w:rsidR="00DB788C" w:rsidRDefault="00DB788C" w:rsidP="008555B9">
      <w:pPr>
        <w:widowControl w:val="0"/>
        <w:jc w:val="both"/>
        <w:outlineLvl w:val="0"/>
        <w:rPr>
          <w:bCs/>
          <w:kern w:val="32"/>
        </w:rPr>
      </w:pPr>
    </w:p>
    <w:p w14:paraId="360F9A8F" w14:textId="77777777" w:rsidR="00DB788C" w:rsidRPr="002740D3" w:rsidRDefault="00DB788C" w:rsidP="00DB788C">
      <w:pPr>
        <w:tabs>
          <w:tab w:val="left" w:pos="2520"/>
        </w:tabs>
        <w:jc w:val="both"/>
        <w:rPr>
          <w:b/>
        </w:rPr>
      </w:pPr>
      <w:r w:rsidRPr="002740D3">
        <w:rPr>
          <w:b/>
        </w:rPr>
        <w:t>PIEGĀDES ORGANIZĀCIJA:</w:t>
      </w:r>
    </w:p>
    <w:p w14:paraId="0FA93885" w14:textId="04E4C34E" w:rsidR="00DB788C" w:rsidRPr="002740D3" w:rsidRDefault="00DB788C" w:rsidP="00DB788C">
      <w:pPr>
        <w:jc w:val="both"/>
      </w:pPr>
      <w:r w:rsidRPr="002740D3">
        <w:t>Pretendentam jānodrošina Pre</w:t>
      </w:r>
      <w:r>
        <w:t>ces</w:t>
      </w:r>
      <w:r w:rsidRPr="002740D3">
        <w:t xml:space="preserve"> piegāde</w:t>
      </w:r>
      <w:r w:rsidRPr="002740D3">
        <w:rPr>
          <w:b/>
        </w:rPr>
        <w:t xml:space="preserve"> </w:t>
      </w:r>
      <w:r w:rsidRPr="002740D3">
        <w:t>uz</w:t>
      </w:r>
      <w:r w:rsidRPr="002740D3">
        <w:rPr>
          <w:b/>
        </w:rPr>
        <w:t xml:space="preserve"> </w:t>
      </w:r>
      <w:r>
        <w:rPr>
          <w:b/>
        </w:rPr>
        <w:t>ŪS Daugava, Bauskas iela 209, Rīga</w:t>
      </w:r>
      <w:r w:rsidRPr="002740D3">
        <w:t>.</w:t>
      </w:r>
    </w:p>
    <w:p w14:paraId="48E7EFCF" w14:textId="77777777" w:rsidR="00DE4AD2" w:rsidRDefault="00DE4AD2" w:rsidP="00DE4AD2">
      <w:pPr>
        <w:jc w:val="both"/>
      </w:pPr>
    </w:p>
    <w:p w14:paraId="04E7B125" w14:textId="537FB880" w:rsidR="00B82B32" w:rsidRPr="00B82B32" w:rsidRDefault="00B82B32" w:rsidP="007D07D1">
      <w:pPr>
        <w:rPr>
          <w:b/>
        </w:rPr>
      </w:pPr>
      <w:r w:rsidRPr="00B82B32">
        <w:rPr>
          <w:b/>
        </w:rPr>
        <w:t>PIEDĀVĀJUMU VĒRTĒŠANA:</w:t>
      </w:r>
    </w:p>
    <w:p w14:paraId="5EFB405D" w14:textId="77777777" w:rsidR="00DB788C" w:rsidRPr="00DB788C" w:rsidRDefault="00DB788C" w:rsidP="00DB788C">
      <w:pPr>
        <w:numPr>
          <w:ilvl w:val="0"/>
          <w:numId w:val="17"/>
        </w:numPr>
        <w:spacing w:before="120" w:after="120"/>
        <w:jc w:val="both"/>
      </w:pPr>
      <w:r w:rsidRPr="00DB788C">
        <w:t>Sākotnēji tiks vērtēta pretendenta piedāvājuma atbilstība Tehniskās specifikācijas prasībām.</w:t>
      </w:r>
    </w:p>
    <w:p w14:paraId="67E12545" w14:textId="77777777" w:rsidR="00DB788C" w:rsidRPr="00DB788C" w:rsidRDefault="00DB788C" w:rsidP="00DB788C">
      <w:pPr>
        <w:numPr>
          <w:ilvl w:val="0"/>
          <w:numId w:val="17"/>
        </w:numPr>
        <w:spacing w:before="120" w:after="120"/>
        <w:jc w:val="both"/>
      </w:pPr>
      <w:r w:rsidRPr="00DB788C">
        <w:t>Vērtēšanas rezultātā tiks izvēlēts piedāvājums ar zemāko  cenu.</w:t>
      </w:r>
    </w:p>
    <w:p w14:paraId="195494D6" w14:textId="64CED8B8" w:rsidR="004256A5" w:rsidRPr="008A49C2" w:rsidRDefault="008A49C2" w:rsidP="007D07D1">
      <w:pPr>
        <w:rPr>
          <w:b/>
          <w:bCs/>
        </w:rPr>
      </w:pPr>
      <w:r w:rsidRPr="008A49C2">
        <w:rPr>
          <w:b/>
          <w:bCs/>
        </w:rPr>
        <w:t>PIELIKUMS</w:t>
      </w:r>
      <w:r w:rsidR="004256A5" w:rsidRPr="008A49C2">
        <w:rPr>
          <w:b/>
          <w:bCs/>
        </w:rPr>
        <w:t>:</w:t>
      </w:r>
    </w:p>
    <w:p w14:paraId="57328CE0" w14:textId="339D8B79" w:rsidR="00044BC3" w:rsidRDefault="00DB788C">
      <w:r w:rsidRPr="00DB788C">
        <w:t>Pretendenta piedāvājuma dalībai tirgus izpētē “</w:t>
      </w:r>
      <w:r w:rsidR="00F27911" w:rsidRPr="00F27911">
        <w:rPr>
          <w:b/>
          <w:bCs/>
        </w:rPr>
        <w:t>Kompresoru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  <w:bCs/>
        </w:rPr>
        <w:t>piegāde</w:t>
      </w:r>
      <w:r w:rsidRPr="00DB788C">
        <w:t xml:space="preserve">” </w:t>
      </w:r>
      <w:r w:rsidRPr="00DB788C">
        <w:rPr>
          <w:bCs/>
        </w:rPr>
        <w:t>Tehniskā specifikācija</w:t>
      </w:r>
      <w:r>
        <w:rPr>
          <w:bCs/>
        </w:rPr>
        <w:t>-</w:t>
      </w:r>
      <w:r w:rsidRPr="00DB788C">
        <w:rPr>
          <w:bCs/>
        </w:rPr>
        <w:t xml:space="preserve"> Finanšu piedāvājuma veidne </w:t>
      </w:r>
      <w:r w:rsidRPr="00DB788C">
        <w:t xml:space="preserve">uz </w:t>
      </w:r>
      <w:r w:rsidR="00530456" w:rsidRPr="00530456">
        <w:t>3</w:t>
      </w:r>
      <w:r w:rsidR="0064115C" w:rsidRPr="00530456">
        <w:t xml:space="preserve"> (</w:t>
      </w:r>
      <w:r w:rsidR="00530456" w:rsidRPr="00530456">
        <w:t>trīs</w:t>
      </w:r>
      <w:r w:rsidR="0064115C" w:rsidRPr="00530456">
        <w:t>)</w:t>
      </w:r>
      <w:r w:rsidRPr="00DB788C">
        <w:t xml:space="preserve"> lappusēm.</w:t>
      </w:r>
    </w:p>
    <w:p w14:paraId="16486EB4" w14:textId="77777777" w:rsidR="00044BC3" w:rsidRDefault="00044BC3">
      <w:pPr>
        <w:spacing w:after="200" w:line="276" w:lineRule="auto"/>
      </w:pPr>
      <w:r>
        <w:br w:type="page"/>
      </w:r>
    </w:p>
    <w:p w14:paraId="17D068B5" w14:textId="74D97FA0" w:rsidR="008A49C2" w:rsidRPr="008A49C2" w:rsidRDefault="008A49C2" w:rsidP="008A49C2">
      <w:pPr>
        <w:spacing w:line="276" w:lineRule="auto"/>
        <w:jc w:val="right"/>
        <w:rPr>
          <w:rFonts w:eastAsia="Calibri"/>
          <w:b/>
          <w:szCs w:val="22"/>
          <w:lang w:eastAsia="en-US"/>
        </w:rPr>
      </w:pPr>
      <w:r w:rsidRPr="008A49C2">
        <w:rPr>
          <w:rFonts w:eastAsia="Calibri"/>
          <w:b/>
          <w:szCs w:val="22"/>
          <w:lang w:eastAsia="en-US"/>
        </w:rPr>
        <w:lastRenderedPageBreak/>
        <w:t>Pielikums</w:t>
      </w:r>
    </w:p>
    <w:p w14:paraId="314DA19A" w14:textId="77777777" w:rsidR="008A49C2" w:rsidRPr="008A49C2" w:rsidRDefault="008A49C2" w:rsidP="008A49C2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14:paraId="0A3D4D1E" w14:textId="10F789A0" w:rsidR="008A49C2" w:rsidRPr="008A49C2" w:rsidRDefault="008A49C2" w:rsidP="008A49C2">
      <w:pPr>
        <w:jc w:val="center"/>
        <w:rPr>
          <w:b/>
        </w:rPr>
      </w:pPr>
      <w:r w:rsidRPr="008A49C2">
        <w:rPr>
          <w:b/>
        </w:rPr>
        <w:t>Tehniskā specifikācija</w:t>
      </w:r>
      <w:r w:rsidR="00DB788C">
        <w:rPr>
          <w:b/>
        </w:rPr>
        <w:t>-</w:t>
      </w:r>
      <w:r w:rsidRPr="008A49C2">
        <w:rPr>
          <w:b/>
        </w:rPr>
        <w:t xml:space="preserve"> Finanšu piedāvājuma veidne</w:t>
      </w:r>
    </w:p>
    <w:p w14:paraId="6CC425E7" w14:textId="77777777" w:rsidR="008A49C2" w:rsidRPr="008A49C2" w:rsidRDefault="008A49C2" w:rsidP="008A49C2">
      <w:pPr>
        <w:jc w:val="center"/>
        <w:rPr>
          <w:b/>
        </w:rPr>
      </w:pPr>
    </w:p>
    <w:p w14:paraId="3BEEFCFD" w14:textId="639852F9" w:rsidR="008A49C2" w:rsidRPr="008A49C2" w:rsidRDefault="008A49C2" w:rsidP="008A49C2">
      <w:pPr>
        <w:tabs>
          <w:tab w:val="left" w:pos="284"/>
        </w:tabs>
        <w:jc w:val="both"/>
        <w:rPr>
          <w:i/>
        </w:rPr>
      </w:pPr>
      <w:r w:rsidRPr="008A49C2">
        <w:t xml:space="preserve">Ar šo, </w:t>
      </w:r>
      <w:r w:rsidRPr="008A49C2">
        <w:rPr>
          <w:highlight w:val="lightGray"/>
        </w:rPr>
        <w:t>&lt;pretendenta nosaukums&gt;</w:t>
      </w:r>
      <w:r w:rsidRPr="008A49C2">
        <w:t>, reģ.Nr</w:t>
      </w:r>
      <w:r w:rsidRPr="0012473C">
        <w:t>.</w:t>
      </w:r>
      <w:r w:rsidRPr="008A49C2">
        <w:rPr>
          <w:highlight w:val="lightGray"/>
        </w:rPr>
        <w:t>&lt;reģistrācijas numurs&gt;</w:t>
      </w:r>
      <w:r w:rsidRPr="008A49C2">
        <w:t xml:space="preserve">, iesniedz piedāvājumu tirgus izpētei </w:t>
      </w:r>
      <w:r w:rsidR="009A0916" w:rsidRPr="009A0916">
        <w:t>“</w:t>
      </w:r>
      <w:r w:rsidR="00F27911" w:rsidRPr="00F27911">
        <w:rPr>
          <w:b/>
          <w:bCs/>
        </w:rPr>
        <w:t>Kompresoru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</w:rPr>
        <w:t>piegāde</w:t>
      </w:r>
      <w:r w:rsidR="009A0916" w:rsidRPr="009A0916">
        <w:t>”</w:t>
      </w:r>
      <w:r w:rsidR="00C96490">
        <w:t xml:space="preserve">, </w:t>
      </w:r>
      <w:r w:rsidR="00C96490" w:rsidRPr="00C96490">
        <w:rPr>
          <w:bCs/>
        </w:rPr>
        <w:t>identifikācijas Nr. T.I.2023/</w:t>
      </w:r>
      <w:r w:rsidR="00EF6CB5">
        <w:rPr>
          <w:bCs/>
        </w:rPr>
        <w:t>85</w:t>
      </w:r>
      <w:r w:rsidR="009A0916" w:rsidRPr="009A0916">
        <w:t xml:space="preserve"> </w:t>
      </w:r>
      <w:r w:rsidRPr="008A49C2">
        <w:t>(turpmāk – Tirgus izpēte)</w:t>
      </w:r>
      <w:r w:rsidR="003A6C94">
        <w:t xml:space="preserve"> un</w:t>
      </w:r>
      <w:r w:rsidRPr="008A49C2">
        <w:t xml:space="preserve"> </w:t>
      </w:r>
      <w:r w:rsidRPr="00722EDA">
        <w:rPr>
          <w:i/>
          <w:iCs/>
        </w:rPr>
        <w:t>apliecina</w:t>
      </w:r>
      <w:r w:rsidRPr="008A49C2">
        <w:rPr>
          <w:i/>
        </w:rPr>
        <w:t>, ka spēj veikt preču piegādi atbilstoši uzaicinājuma nosacījumiem un  saskaņā ar Tehniskajā specifikācijā – finanšu piedāvājumā minēto.</w:t>
      </w:r>
    </w:p>
    <w:p w14:paraId="5A6C494E" w14:textId="03ECD71D" w:rsidR="008A49C2" w:rsidRDefault="008A49C2" w:rsidP="0064115C">
      <w:pPr>
        <w:widowControl w:val="0"/>
        <w:numPr>
          <w:ilvl w:val="0"/>
          <w:numId w:val="11"/>
        </w:numPr>
        <w:tabs>
          <w:tab w:val="left" w:pos="284"/>
        </w:tabs>
        <w:spacing w:after="120"/>
        <w:ind w:left="595" w:hanging="357"/>
        <w:jc w:val="both"/>
      </w:pPr>
      <w:r w:rsidRPr="008A49C2">
        <w:t>Pretendents piedāvā nodrošināt  Tehniskajā spefikācijā-finanšu piedāvājumā norādīto Preču piegādi par šādām izmaksām, kas ietver  visas ar Preču piegādi un ar garantijas nosacījumu izpildi saistītās izmaksas, tai skaitā transporta izmaksas</w:t>
      </w:r>
      <w:r w:rsidR="00DB788C">
        <w:t xml:space="preserve">, </w:t>
      </w:r>
      <w:r w:rsidR="00DB788C" w:rsidRPr="00DB788C">
        <w:t>izņemot pievienotās vērtības nodokli</w:t>
      </w:r>
      <w:r w:rsidRPr="008A49C2">
        <w:t>:</w:t>
      </w:r>
    </w:p>
    <w:p w14:paraId="00585808" w14:textId="1C4E7D66" w:rsidR="008A49C2" w:rsidRDefault="008A49C2" w:rsidP="0064115C">
      <w:pPr>
        <w:widowControl w:val="0"/>
        <w:tabs>
          <w:tab w:val="left" w:pos="284"/>
        </w:tabs>
        <w:spacing w:after="60" w:line="276" w:lineRule="auto"/>
        <w:jc w:val="both"/>
        <w:rPr>
          <w:b/>
          <w:bCs/>
        </w:rPr>
      </w:pPr>
      <w:r w:rsidRPr="008A49C2">
        <w:rPr>
          <w:b/>
          <w:bCs/>
        </w:rPr>
        <w:t>Tehniskā specifikācija:</w:t>
      </w:r>
    </w:p>
    <w:p w14:paraId="1DE505CC" w14:textId="77777777" w:rsidR="00F27911" w:rsidRPr="00F27911" w:rsidRDefault="00F27911" w:rsidP="00F27911">
      <w:pPr>
        <w:widowControl w:val="0"/>
        <w:tabs>
          <w:tab w:val="left" w:pos="284"/>
        </w:tabs>
        <w:spacing w:after="120"/>
        <w:jc w:val="both"/>
      </w:pPr>
      <w:r w:rsidRPr="00F27911">
        <w:t>Ūdens stacijas “Daugava” tehnoloģiskā procesa nodrošināšanai tiek izmantoti ražotāju Atlas Copco un Boge kompresori.</w:t>
      </w:r>
    </w:p>
    <w:p w14:paraId="3354A591" w14:textId="026E51CB" w:rsidR="00A60A79" w:rsidRDefault="00F27911" w:rsidP="00F27911">
      <w:pPr>
        <w:widowControl w:val="0"/>
        <w:tabs>
          <w:tab w:val="left" w:pos="284"/>
        </w:tabs>
        <w:spacing w:after="120"/>
        <w:jc w:val="both"/>
      </w:pPr>
      <w:r w:rsidRPr="00F27911">
        <w:t>Lai nodrošinātu procesa nepārtrauktību un uzlabotu kompresoru darbības drošumu, tiek plānots kompresoru rezerves daļu iepirkums</w:t>
      </w:r>
      <w:r w:rsidR="00A60A79">
        <w:t>.</w:t>
      </w:r>
    </w:p>
    <w:p w14:paraId="2F17CC6A" w14:textId="77777777" w:rsidR="00A60A79" w:rsidRPr="00DB788C" w:rsidRDefault="00A60A79" w:rsidP="00A60A79">
      <w:pPr>
        <w:widowControl w:val="0"/>
        <w:tabs>
          <w:tab w:val="left" w:pos="284"/>
        </w:tabs>
        <w:spacing w:after="120"/>
        <w:jc w:val="center"/>
      </w:pPr>
    </w:p>
    <w:tbl>
      <w:tblPr>
        <w:tblStyle w:val="Reatabula3"/>
        <w:tblW w:w="9357" w:type="dxa"/>
        <w:tblLook w:val="04A0" w:firstRow="1" w:lastRow="0" w:firstColumn="1" w:lastColumn="0" w:noHBand="0" w:noVBand="1"/>
      </w:tblPr>
      <w:tblGrid>
        <w:gridCol w:w="556"/>
        <w:gridCol w:w="5676"/>
        <w:gridCol w:w="3125"/>
      </w:tblGrid>
      <w:tr w:rsidR="00D53DC7" w:rsidRPr="007F24F2" w14:paraId="22FBDFC3" w14:textId="77777777" w:rsidTr="0074334D">
        <w:tc>
          <w:tcPr>
            <w:tcW w:w="556" w:type="dxa"/>
          </w:tcPr>
          <w:p w14:paraId="5C825B93" w14:textId="77777777" w:rsidR="00D53DC7" w:rsidRPr="007F24F2" w:rsidRDefault="00D53DC7" w:rsidP="007433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bCs/>
                <w:i/>
                <w:iCs/>
                <w:lang w:val="lv-LV"/>
              </w:rPr>
              <w:t>Nr.</w:t>
            </w:r>
          </w:p>
        </w:tc>
        <w:tc>
          <w:tcPr>
            <w:tcW w:w="5676" w:type="dxa"/>
          </w:tcPr>
          <w:p w14:paraId="0FFFF437" w14:textId="77777777" w:rsidR="00D53DC7" w:rsidRPr="007F24F2" w:rsidRDefault="00D53DC7" w:rsidP="007433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bCs/>
                <w:i/>
                <w:iCs/>
                <w:lang w:val="lv-LV"/>
              </w:rPr>
              <w:t>Prasības</w:t>
            </w:r>
          </w:p>
        </w:tc>
        <w:tc>
          <w:tcPr>
            <w:tcW w:w="3125" w:type="dxa"/>
          </w:tcPr>
          <w:p w14:paraId="6948A557" w14:textId="77777777" w:rsidR="00D53DC7" w:rsidRPr="007F24F2" w:rsidRDefault="00D53DC7" w:rsidP="0074334D">
            <w:pPr>
              <w:jc w:val="center"/>
              <w:rPr>
                <w:rFonts w:ascii="Times New Roman" w:hAnsi="Times New Roman"/>
                <w:b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i/>
                <w:iCs/>
                <w:lang w:val="lv-LV"/>
              </w:rPr>
              <w:t>Pretendenta piedāvājums (jānorāda uz atbilstību vai konkrēti tehniskie parametri)</w:t>
            </w:r>
          </w:p>
        </w:tc>
      </w:tr>
      <w:tr w:rsidR="00F27911" w:rsidRPr="007F24F2" w14:paraId="6285A68F" w14:textId="77777777" w:rsidTr="004D3632">
        <w:tc>
          <w:tcPr>
            <w:tcW w:w="556" w:type="dxa"/>
          </w:tcPr>
          <w:p w14:paraId="33C3F78F" w14:textId="5229BF8F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676" w:type="dxa"/>
            <w:vAlign w:val="bottom"/>
          </w:tcPr>
          <w:p w14:paraId="7FFCF9DE" w14:textId="5DECBC05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b/>
                <w:bCs/>
                <w:sz w:val="24"/>
                <w:lang w:val="lv-LV"/>
              </w:rPr>
              <w:t>Kompresora Atlas Copco ZA200 detaļas</w:t>
            </w:r>
          </w:p>
        </w:tc>
        <w:tc>
          <w:tcPr>
            <w:tcW w:w="3125" w:type="dxa"/>
          </w:tcPr>
          <w:p w14:paraId="270AC072" w14:textId="1DA6292F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7CA3E3D3" w14:textId="77777777" w:rsidTr="0074334D">
        <w:tc>
          <w:tcPr>
            <w:tcW w:w="556" w:type="dxa"/>
          </w:tcPr>
          <w:p w14:paraId="3C53B14A" w14:textId="39232B91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676" w:type="dxa"/>
          </w:tcPr>
          <w:p w14:paraId="78B9F2F5" w14:textId="420A1B11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 xml:space="preserve">Blīve 1080 0663210781 </w:t>
            </w:r>
          </w:p>
        </w:tc>
        <w:tc>
          <w:tcPr>
            <w:tcW w:w="3125" w:type="dxa"/>
          </w:tcPr>
          <w:p w14:paraId="10AA9F09" w14:textId="660FF46F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56F50D4D" w14:textId="77777777" w:rsidTr="0064115C">
        <w:trPr>
          <w:trHeight w:val="211"/>
        </w:trPr>
        <w:tc>
          <w:tcPr>
            <w:tcW w:w="556" w:type="dxa"/>
          </w:tcPr>
          <w:p w14:paraId="36680166" w14:textId="7BD04A8A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5676" w:type="dxa"/>
          </w:tcPr>
          <w:p w14:paraId="4F0A87B0" w14:textId="2F317A69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Blīve 1365 0663210863</w:t>
            </w:r>
          </w:p>
        </w:tc>
        <w:tc>
          <w:tcPr>
            <w:tcW w:w="3125" w:type="dxa"/>
          </w:tcPr>
          <w:p w14:paraId="62043869" w14:textId="62998032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5A2AA5D2" w14:textId="77777777" w:rsidTr="0074334D">
        <w:tc>
          <w:tcPr>
            <w:tcW w:w="556" w:type="dxa"/>
          </w:tcPr>
          <w:p w14:paraId="120C382A" w14:textId="52318B0D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5676" w:type="dxa"/>
          </w:tcPr>
          <w:p w14:paraId="79D35A07" w14:textId="496D5075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Eļļas filtrs 1380 1621027000</w:t>
            </w:r>
          </w:p>
        </w:tc>
        <w:tc>
          <w:tcPr>
            <w:tcW w:w="3125" w:type="dxa"/>
          </w:tcPr>
          <w:p w14:paraId="3C31B647" w14:textId="3A40A8C4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5C6DF623" w14:textId="77777777" w:rsidTr="0074334D">
        <w:tc>
          <w:tcPr>
            <w:tcW w:w="556" w:type="dxa"/>
          </w:tcPr>
          <w:p w14:paraId="312855F0" w14:textId="51B0600E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5676" w:type="dxa"/>
          </w:tcPr>
          <w:p w14:paraId="73759A32" w14:textId="02E6C7E5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b/>
                <w:bCs/>
                <w:sz w:val="24"/>
                <w:lang w:val="lv-LV"/>
              </w:rPr>
              <w:t>Kompresora Boge detaļas</w:t>
            </w:r>
          </w:p>
        </w:tc>
        <w:tc>
          <w:tcPr>
            <w:tcW w:w="3125" w:type="dxa"/>
          </w:tcPr>
          <w:p w14:paraId="01A97158" w14:textId="02B8DFBC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28E8BEB3" w14:textId="77777777" w:rsidTr="0074334D">
        <w:tc>
          <w:tcPr>
            <w:tcW w:w="556" w:type="dxa"/>
          </w:tcPr>
          <w:p w14:paraId="01888D43" w14:textId="21B4C1F8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5676" w:type="dxa"/>
          </w:tcPr>
          <w:p w14:paraId="6E9FFB89" w14:textId="16356433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 xml:space="preserve">Gaisa filtra elements 569004100p </w:t>
            </w:r>
          </w:p>
        </w:tc>
        <w:tc>
          <w:tcPr>
            <w:tcW w:w="3125" w:type="dxa"/>
          </w:tcPr>
          <w:p w14:paraId="0A819974" w14:textId="61791B59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060EA296" w14:textId="77777777" w:rsidTr="0074334D">
        <w:tc>
          <w:tcPr>
            <w:tcW w:w="556" w:type="dxa"/>
          </w:tcPr>
          <w:p w14:paraId="03E89E6A" w14:textId="50280EA7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5676" w:type="dxa"/>
          </w:tcPr>
          <w:p w14:paraId="0E1203A1" w14:textId="70541099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Solenoīda vārsts 24V 644006102P</w:t>
            </w:r>
          </w:p>
        </w:tc>
        <w:tc>
          <w:tcPr>
            <w:tcW w:w="3125" w:type="dxa"/>
          </w:tcPr>
          <w:p w14:paraId="6421F707" w14:textId="05CD071D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6C84D37A" w14:textId="77777777" w:rsidTr="0074334D">
        <w:tc>
          <w:tcPr>
            <w:tcW w:w="556" w:type="dxa"/>
          </w:tcPr>
          <w:p w14:paraId="7A7FFC33" w14:textId="0B6A2536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5676" w:type="dxa"/>
          </w:tcPr>
          <w:p w14:paraId="1AFB3B13" w14:textId="7BA73740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Solenoīda vārsts 220V 1/4"</w:t>
            </w:r>
          </w:p>
        </w:tc>
        <w:tc>
          <w:tcPr>
            <w:tcW w:w="3125" w:type="dxa"/>
          </w:tcPr>
          <w:p w14:paraId="3315F5D6" w14:textId="16CEE40F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4AF5FC9E" w14:textId="77777777" w:rsidTr="0074334D">
        <w:tc>
          <w:tcPr>
            <w:tcW w:w="556" w:type="dxa"/>
          </w:tcPr>
          <w:p w14:paraId="3EB1ED20" w14:textId="77E9650F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5676" w:type="dxa"/>
          </w:tcPr>
          <w:p w14:paraId="4AE2BD91" w14:textId="5DB0F456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MSV 1.81 2231307667P</w:t>
            </w:r>
          </w:p>
        </w:tc>
        <w:tc>
          <w:tcPr>
            <w:tcW w:w="3125" w:type="dxa"/>
          </w:tcPr>
          <w:p w14:paraId="778F2E73" w14:textId="383BD395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3CDEA037" w14:textId="77777777" w:rsidTr="0074334D">
        <w:tc>
          <w:tcPr>
            <w:tcW w:w="556" w:type="dxa"/>
          </w:tcPr>
          <w:p w14:paraId="59E92991" w14:textId="01853A3F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8.</w:t>
            </w:r>
          </w:p>
        </w:tc>
        <w:tc>
          <w:tcPr>
            <w:tcW w:w="5676" w:type="dxa"/>
          </w:tcPr>
          <w:p w14:paraId="60EC764B" w14:textId="052C5893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>Termostats 1.82 2 420425667P</w:t>
            </w:r>
          </w:p>
        </w:tc>
        <w:tc>
          <w:tcPr>
            <w:tcW w:w="3125" w:type="dxa"/>
          </w:tcPr>
          <w:p w14:paraId="6A82F42F" w14:textId="76051368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val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6ABDDF7E" w14:textId="77777777" w:rsidTr="0074334D">
        <w:tc>
          <w:tcPr>
            <w:tcW w:w="556" w:type="dxa"/>
          </w:tcPr>
          <w:p w14:paraId="43B54276" w14:textId="0F773920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9.</w:t>
            </w:r>
          </w:p>
        </w:tc>
        <w:tc>
          <w:tcPr>
            <w:tcW w:w="5676" w:type="dxa"/>
          </w:tcPr>
          <w:p w14:paraId="1BC37299" w14:textId="10823252" w:rsidR="00F27911" w:rsidRPr="00A60A79" w:rsidRDefault="00F27911" w:rsidP="00F27911">
            <w:pPr>
              <w:spacing w:before="60" w:after="6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34F9D">
              <w:rPr>
                <w:rFonts w:ascii="Times New Roman" w:hAnsi="Times New Roman"/>
                <w:sz w:val="24"/>
                <w:lang w:val="lv-LV"/>
              </w:rPr>
              <w:t xml:space="preserve">Separators 1.20 575076301P </w:t>
            </w:r>
          </w:p>
        </w:tc>
        <w:tc>
          <w:tcPr>
            <w:tcW w:w="3125" w:type="dxa"/>
          </w:tcPr>
          <w:p w14:paraId="3410273B" w14:textId="503AAEDA" w:rsidR="00F27911" w:rsidRPr="00A60A79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lang w:bidi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  <w:tr w:rsidR="00F27911" w:rsidRPr="007F24F2" w14:paraId="6E96699D" w14:textId="77777777" w:rsidTr="0074334D">
        <w:tc>
          <w:tcPr>
            <w:tcW w:w="556" w:type="dxa"/>
          </w:tcPr>
          <w:p w14:paraId="4D0D3489" w14:textId="4C8371C2" w:rsidR="00F27911" w:rsidRPr="00F27911" w:rsidRDefault="00F27911" w:rsidP="00F27911">
            <w:pPr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10.</w:t>
            </w:r>
          </w:p>
        </w:tc>
        <w:tc>
          <w:tcPr>
            <w:tcW w:w="5676" w:type="dxa"/>
          </w:tcPr>
          <w:p w14:paraId="0EA55532" w14:textId="42702185" w:rsidR="00F27911" w:rsidRPr="00534F9D" w:rsidRDefault="00F27911" w:rsidP="00F27911">
            <w:pPr>
              <w:spacing w:before="60" w:after="60"/>
              <w:jc w:val="both"/>
            </w:pPr>
            <w:r w:rsidRPr="00F27911">
              <w:rPr>
                <w:rFonts w:ascii="Times New Roman" w:hAnsi="Times New Roman"/>
                <w:sz w:val="24"/>
                <w:lang w:val="lv-LV"/>
              </w:rPr>
              <w:t>Eļļas filtrs 1.15 558000601P</w:t>
            </w:r>
          </w:p>
        </w:tc>
        <w:tc>
          <w:tcPr>
            <w:tcW w:w="3125" w:type="dxa"/>
          </w:tcPr>
          <w:p w14:paraId="77C22871" w14:textId="0F35FBA8" w:rsidR="00F27911" w:rsidRPr="00A60A79" w:rsidRDefault="00F27911" w:rsidP="00F27911">
            <w:pPr>
              <w:spacing w:before="60" w:after="60" w:line="360" w:lineRule="auto"/>
              <w:jc w:val="center"/>
              <w:rPr>
                <w:lang w:bidi="lv-LV"/>
              </w:rPr>
            </w:pPr>
            <w:r w:rsidRPr="00A60A79">
              <w:rPr>
                <w:rFonts w:ascii="Times New Roman" w:hAnsi="Times New Roman"/>
                <w:lang w:val="lv-LV" w:bidi="lv-LV"/>
              </w:rPr>
              <w:t>&lt;…&gt;</w:t>
            </w:r>
          </w:p>
        </w:tc>
      </w:tr>
    </w:tbl>
    <w:p w14:paraId="6FA8B6F5" w14:textId="57F716B6" w:rsidR="00F27911" w:rsidRDefault="00F27911" w:rsidP="00D07F4C">
      <w:pPr>
        <w:widowControl w:val="0"/>
        <w:tabs>
          <w:tab w:val="left" w:pos="284"/>
        </w:tabs>
        <w:jc w:val="both"/>
      </w:pPr>
      <w:r>
        <w:br w:type="page"/>
      </w:r>
    </w:p>
    <w:p w14:paraId="3D2F3988" w14:textId="77777777" w:rsidR="00014EA5" w:rsidRDefault="00014EA5" w:rsidP="00D07F4C">
      <w:pPr>
        <w:widowControl w:val="0"/>
        <w:tabs>
          <w:tab w:val="left" w:pos="284"/>
        </w:tabs>
        <w:jc w:val="both"/>
      </w:pPr>
    </w:p>
    <w:p w14:paraId="060B5A5D" w14:textId="7395FCB5" w:rsidR="00DB788C" w:rsidRDefault="00DB788C" w:rsidP="00DB788C">
      <w:pPr>
        <w:widowControl w:val="0"/>
        <w:tabs>
          <w:tab w:val="left" w:pos="284"/>
        </w:tabs>
        <w:jc w:val="both"/>
        <w:rPr>
          <w:b/>
          <w:bCs/>
        </w:rPr>
      </w:pPr>
      <w:r w:rsidRPr="00DB788C">
        <w:rPr>
          <w:b/>
          <w:bCs/>
        </w:rPr>
        <w:t>Finanšu piedāvājums:</w:t>
      </w:r>
    </w:p>
    <w:p w14:paraId="5C0CABBB" w14:textId="77777777" w:rsidR="00530456" w:rsidRDefault="00530456" w:rsidP="00DB788C">
      <w:pPr>
        <w:widowControl w:val="0"/>
        <w:tabs>
          <w:tab w:val="left" w:pos="284"/>
        </w:tabs>
        <w:jc w:val="both"/>
        <w:rPr>
          <w:b/>
          <w:bCs/>
        </w:rPr>
      </w:pPr>
    </w:p>
    <w:tbl>
      <w:tblPr>
        <w:tblW w:w="977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52"/>
        <w:gridCol w:w="1275"/>
        <w:gridCol w:w="1701"/>
        <w:gridCol w:w="1985"/>
      </w:tblGrid>
      <w:tr w:rsidR="007429A4" w:rsidRPr="004F611E" w14:paraId="1B086BA2" w14:textId="77777777" w:rsidTr="00530456">
        <w:trPr>
          <w:trHeight w:val="4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B7072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Nr.</w:t>
            </w:r>
          </w:p>
          <w:p w14:paraId="11E5A480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p.k.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893C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8842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Daudzums,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0E10" w14:textId="2841067E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Cena par 1 vienību E</w:t>
            </w:r>
            <w:r>
              <w:rPr>
                <w:b/>
                <w:bCs/>
              </w:rPr>
              <w:t>UR</w:t>
            </w:r>
            <w:r w:rsidRPr="004F611E">
              <w:rPr>
                <w:b/>
                <w:bCs/>
              </w:rPr>
              <w:t xml:space="preserve"> </w:t>
            </w:r>
            <w:r w:rsidR="008526FD">
              <w:rPr>
                <w:b/>
                <w:bCs/>
              </w:rPr>
              <w:t>(</w:t>
            </w:r>
            <w:r w:rsidRPr="004F611E">
              <w:rPr>
                <w:b/>
                <w:bCs/>
              </w:rPr>
              <w:t>bez PVN</w:t>
            </w:r>
            <w:r w:rsidR="008526FD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95D99" w14:textId="3F67FA8C" w:rsidR="007429A4" w:rsidRPr="004F611E" w:rsidRDefault="007429A4" w:rsidP="00D61D55">
            <w:pPr>
              <w:jc w:val="center"/>
            </w:pPr>
            <w:r w:rsidRPr="004F611E">
              <w:rPr>
                <w:b/>
                <w:bCs/>
              </w:rPr>
              <w:t xml:space="preserve">Cena kopā, EUR </w:t>
            </w:r>
            <w:r w:rsidR="008526FD">
              <w:rPr>
                <w:b/>
                <w:bCs/>
              </w:rPr>
              <w:t>(</w:t>
            </w:r>
            <w:r w:rsidRPr="004F611E">
              <w:rPr>
                <w:b/>
                <w:bCs/>
              </w:rPr>
              <w:t>bez PVN</w:t>
            </w:r>
            <w:r w:rsidR="008526FD">
              <w:rPr>
                <w:b/>
                <w:bCs/>
              </w:rPr>
              <w:t>)</w:t>
            </w:r>
          </w:p>
        </w:tc>
      </w:tr>
      <w:tr w:rsidR="00F27911" w:rsidRPr="004F611E" w14:paraId="4C5056F4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F068" w14:textId="6BD3D186" w:rsidR="00F27911" w:rsidRPr="004F611E" w:rsidRDefault="00F27911" w:rsidP="00530456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955B" w14:textId="31B469B5" w:rsidR="00F27911" w:rsidRPr="00530456" w:rsidRDefault="00F27911" w:rsidP="00530456">
            <w:pPr>
              <w:spacing w:before="60" w:after="60"/>
              <w:jc w:val="center"/>
              <w:rPr>
                <w:b/>
                <w:bCs/>
              </w:rPr>
            </w:pPr>
            <w:r w:rsidRPr="00530456">
              <w:rPr>
                <w:b/>
                <w:bCs/>
              </w:rPr>
              <w:t>Kompresora Atlas Copco ZA200 detaļas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9A26" w14:textId="29FC9C32" w:rsidR="00F27911" w:rsidRPr="004F611E" w:rsidRDefault="00F27911" w:rsidP="00530456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98B1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A5ED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557EEB84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3E03" w14:textId="6ABC148C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D136" w14:textId="62A59B35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Blīve 1080 0663210781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A91B" w14:textId="680A9AB8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5C41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1595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37F05DE6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D65E" w14:textId="150AE6A5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9AE1" w14:textId="73D0C129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Blīve 1365 0663210863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8958F" w14:textId="79DE6739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776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65FC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701FD155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7FE4" w14:textId="31BE83DB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FB9C" w14:textId="2A8F2D45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Eļļas filtrs 1380 1621027000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68D6" w14:textId="642AE280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AB96D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862B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76B0D33A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8BA4" w14:textId="77777777" w:rsidR="00F27911" w:rsidRPr="004F611E" w:rsidRDefault="00F27911" w:rsidP="00530456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CC92" w14:textId="51C86EC8" w:rsidR="00F27911" w:rsidRPr="00530456" w:rsidRDefault="00F27911" w:rsidP="00530456">
            <w:pPr>
              <w:spacing w:before="60" w:after="60"/>
              <w:jc w:val="center"/>
              <w:rPr>
                <w:b/>
                <w:bCs/>
              </w:rPr>
            </w:pPr>
            <w:r w:rsidRPr="00530456">
              <w:rPr>
                <w:b/>
                <w:bCs/>
              </w:rPr>
              <w:t>Kompresora Boge detaļas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EED81" w14:textId="77777777" w:rsidR="00F27911" w:rsidRDefault="00F27911" w:rsidP="00530456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A605A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4B85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0B7637C3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54D3" w14:textId="3022859D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70D20" w14:textId="06402530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Gaisa filtra elements 569004100p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F62CF" w14:textId="27B68423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856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90F7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37443083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FA1F" w14:textId="5D9ACAF2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5FA4" w14:textId="169F5F9D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Solenoīda vārsts 24V 644006102P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CB08" w14:textId="1FF7ECA3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AB14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E872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39DAAFB1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5D5ED" w14:textId="43E28ACD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CB1C0" w14:textId="7B23C3BA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Solenoīda vārsts 220V 1/4"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BE59F" w14:textId="43E0F3FF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4DA8D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529A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289ABFCE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3A31" w14:textId="72C6C4D6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5447" w14:textId="2618B188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MSV 1.81 2231307667P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CDF8A" w14:textId="27FD4D70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8905F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51D1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4A1A43DC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D057F" w14:textId="440264DA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B3CE" w14:textId="1C5F64BB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Termostats 1.82 2 420425667P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69112" w14:textId="3B908653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831F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17CB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34A1FAAA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1E91" w14:textId="001E760F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A419" w14:textId="65DF4940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Separators 1.20 575076301P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43FF" w14:textId="327DE051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8392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0747E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F27911" w:rsidRPr="004F611E" w14:paraId="2E256657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A0D05" w14:textId="60DB5055" w:rsidR="00F27911" w:rsidRPr="004F611E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25AAD" w14:textId="580DF92A" w:rsidR="00F27911" w:rsidRDefault="00F27911" w:rsidP="00530456">
            <w:pPr>
              <w:spacing w:before="60" w:after="60"/>
              <w:rPr>
                <w:b/>
                <w:bCs/>
              </w:rPr>
            </w:pPr>
            <w:r w:rsidRPr="007E2771">
              <w:t>Eļļas filtrs 1.15 558000601P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D5ADE" w14:textId="221345D0" w:rsidR="00F27911" w:rsidRDefault="00530456" w:rsidP="0053045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BD16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9E93" w14:textId="77777777" w:rsidR="00F27911" w:rsidRPr="004F611E" w:rsidRDefault="00F27911" w:rsidP="00530456">
            <w:pPr>
              <w:spacing w:before="60" w:after="60"/>
              <w:jc w:val="center"/>
            </w:pPr>
          </w:p>
        </w:tc>
      </w:tr>
      <w:tr w:rsidR="00530456" w:rsidRPr="004F611E" w14:paraId="772B0D52" w14:textId="77777777" w:rsidTr="00530456">
        <w:trPr>
          <w:trHeight w:val="465"/>
        </w:trPr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8DBB" w14:textId="456C4F45" w:rsidR="00530456" w:rsidRPr="004F611E" w:rsidRDefault="00530456" w:rsidP="00530456">
            <w:pPr>
              <w:spacing w:before="60" w:after="60"/>
              <w:jc w:val="right"/>
            </w:pPr>
            <w:r w:rsidRPr="004F611E">
              <w:rPr>
                <w:b/>
              </w:rPr>
              <w:t>PVN 21%: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B05D2" w14:textId="77777777" w:rsidR="00530456" w:rsidRPr="004F611E" w:rsidRDefault="00530456" w:rsidP="00530456">
            <w:pPr>
              <w:spacing w:before="60" w:after="60"/>
              <w:jc w:val="center"/>
            </w:pPr>
          </w:p>
        </w:tc>
      </w:tr>
      <w:tr w:rsidR="00530456" w:rsidRPr="004F611E" w14:paraId="05C3B0E5" w14:textId="77777777" w:rsidTr="00530456">
        <w:trPr>
          <w:trHeight w:val="465"/>
        </w:trPr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D27" w14:textId="397DCBB4" w:rsidR="00530456" w:rsidRPr="004F611E" w:rsidRDefault="00530456" w:rsidP="00530456">
            <w:pPr>
              <w:spacing w:before="60" w:after="60"/>
              <w:jc w:val="right"/>
            </w:pPr>
            <w:r w:rsidRPr="004F611E">
              <w:rPr>
                <w:b/>
              </w:rPr>
              <w:t>Summa kopā ar PVN</w:t>
            </w:r>
            <w:r>
              <w:rPr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3F8FC" w14:textId="77777777" w:rsidR="00530456" w:rsidRPr="004F611E" w:rsidRDefault="00530456" w:rsidP="00530456">
            <w:pPr>
              <w:spacing w:before="60" w:after="60"/>
              <w:jc w:val="center"/>
            </w:pPr>
          </w:p>
        </w:tc>
      </w:tr>
    </w:tbl>
    <w:p w14:paraId="1E1459AB" w14:textId="77777777" w:rsidR="008A49C2" w:rsidRPr="00D07F4C" w:rsidRDefault="008A49C2" w:rsidP="00D07F4C">
      <w:pPr>
        <w:widowControl w:val="0"/>
        <w:tabs>
          <w:tab w:val="left" w:pos="284"/>
        </w:tabs>
        <w:jc w:val="both"/>
      </w:pPr>
    </w:p>
    <w:p w14:paraId="52CF3350" w14:textId="77777777" w:rsidR="00AF11C8" w:rsidRPr="00AF11C8" w:rsidRDefault="00AF11C8" w:rsidP="00530456">
      <w:pPr>
        <w:spacing w:before="60"/>
        <w:ind w:left="709" w:hanging="425"/>
        <w:jc w:val="both"/>
      </w:pPr>
      <w:r w:rsidRPr="00AF11C8">
        <w:t xml:space="preserve">2. </w:t>
      </w:r>
      <w:r w:rsidRPr="00AF11C8">
        <w:tab/>
        <w:t>Apmaksas noteikumi: 30 (trīsdesmit) dienas pēc Preces piegādi apliecinošu dokumentu parakstīšanas.</w:t>
      </w:r>
    </w:p>
    <w:p w14:paraId="71F06ED5" w14:textId="77777777" w:rsidR="00AF11C8" w:rsidRPr="00AF11C8" w:rsidRDefault="00AF11C8" w:rsidP="00530456">
      <w:pPr>
        <w:spacing w:before="60"/>
        <w:ind w:left="709" w:hanging="425"/>
        <w:jc w:val="both"/>
      </w:pPr>
      <w:r w:rsidRPr="00AF11C8">
        <w:t xml:space="preserve">3. </w:t>
      </w:r>
      <w:r w:rsidRPr="00AF11C8">
        <w:tab/>
        <w:t xml:space="preserve">Preces piegādes termiņš: </w:t>
      </w:r>
      <w:r w:rsidRPr="00AF11C8">
        <w:rPr>
          <w:highlight w:val="lightGray"/>
        </w:rPr>
        <w:t>&lt;dienu skaits&gt;</w:t>
      </w:r>
      <w:r w:rsidRPr="00AF11C8">
        <w:t>.</w:t>
      </w:r>
    </w:p>
    <w:p w14:paraId="2FD8DB5D" w14:textId="77777777" w:rsidR="00AF11C8" w:rsidRPr="00AF11C8" w:rsidRDefault="00AF11C8" w:rsidP="00530456">
      <w:pPr>
        <w:widowControl w:val="0"/>
        <w:tabs>
          <w:tab w:val="left" w:pos="284"/>
        </w:tabs>
        <w:spacing w:before="60"/>
        <w:ind w:left="709" w:hanging="425"/>
        <w:jc w:val="both"/>
      </w:pPr>
      <w:r w:rsidRPr="00AF11C8">
        <w:t xml:space="preserve">4. </w:t>
      </w:r>
      <w:r w:rsidRPr="00AF11C8">
        <w:tab/>
        <w:t>Apliecinām, ka:</w:t>
      </w:r>
    </w:p>
    <w:p w14:paraId="2D644D89" w14:textId="77777777" w:rsidR="00AF11C8" w:rsidRPr="00AF11C8" w:rsidRDefault="00AF11C8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 w:rsidRPr="00AF11C8">
        <w:t>4.1. visa Tirgus izpētei iesniegtā informācija ir patiesa;</w:t>
      </w:r>
    </w:p>
    <w:p w14:paraId="7BFF56EF" w14:textId="680C3F5E" w:rsidR="00AF11C8" w:rsidRDefault="00AF11C8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 w:rsidRPr="00AF11C8">
        <w:t xml:space="preserve">4.2. uz </w:t>
      </w:r>
      <w:r w:rsidRPr="00AF11C8">
        <w:rPr>
          <w:highlight w:val="lightGray"/>
        </w:rPr>
        <w:t>&lt;pretendenta nosaukums&gt;</w:t>
      </w:r>
      <w:r w:rsidRPr="00AF11C8">
        <w:t xml:space="preserve"> neattiecas Sabiedrisko pakalpojumu sniedzēju iepirkumu likuma 48.panta </w:t>
      </w:r>
      <w:r w:rsidR="007D07D1" w:rsidRPr="007D07D1">
        <w:rPr>
          <w:bCs/>
        </w:rPr>
        <w:t>otrajā daļā, izņemot 8. un 9.punktu, norādītie izslēgšanas nosacījumi</w:t>
      </w:r>
      <w:r w:rsidRPr="00AF11C8">
        <w:t>;</w:t>
      </w:r>
    </w:p>
    <w:p w14:paraId="38E7ED37" w14:textId="208BEAEB" w:rsidR="007D07D1" w:rsidRDefault="007D07D1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4.3. </w:t>
      </w:r>
      <w:r w:rsidRPr="007D07D1">
        <w:rPr>
          <w:bCs/>
        </w:rPr>
        <w:t xml:space="preserve">uz </w:t>
      </w:r>
      <w:r w:rsidRPr="007D07D1">
        <w:rPr>
          <w:bCs/>
          <w:highlight w:val="lightGray"/>
        </w:rPr>
        <w:t>&lt;pretendenta nosaukums&gt;</w:t>
      </w:r>
      <w:r w:rsidRPr="007D07D1">
        <w:rPr>
          <w:bCs/>
        </w:rPr>
        <w:t xml:space="preserve"> neattiecas</w:t>
      </w:r>
      <w:r w:rsidRPr="007D07D1">
        <w:t xml:space="preserve"> Starptautisko un Latvijas Republikas nacionālo sankciju likuma  11.</w:t>
      </w:r>
      <w:r w:rsidRPr="007D07D1">
        <w:rPr>
          <w:vertAlign w:val="superscript"/>
        </w:rPr>
        <w:t>1</w:t>
      </w:r>
      <w:r w:rsidRPr="007D07D1">
        <w:t>panta pirmās daļas izslēgšanas nosacījumi</w:t>
      </w:r>
      <w:r>
        <w:t>;</w:t>
      </w:r>
    </w:p>
    <w:p w14:paraId="32BFF132" w14:textId="6CDB4C64" w:rsidR="007D07D1" w:rsidRDefault="007D07D1" w:rsidP="00530456">
      <w:pPr>
        <w:widowControl w:val="0"/>
        <w:tabs>
          <w:tab w:val="left" w:pos="284"/>
        </w:tabs>
        <w:spacing w:before="60"/>
        <w:ind w:left="993" w:hanging="426"/>
        <w:jc w:val="both"/>
        <w:rPr>
          <w:bCs/>
        </w:rPr>
      </w:pPr>
      <w:r>
        <w:t xml:space="preserve">4.4. </w:t>
      </w:r>
      <w:r w:rsidRPr="007D07D1">
        <w:rPr>
          <w:bCs/>
        </w:rPr>
        <w:t>esam iepazinušies ar informāciju, kas nepieciešama piedāvājuma sagatavošanai un Tirgus izpētes uzaicinājumā norādīto Preču piegādei</w:t>
      </w:r>
      <w:r>
        <w:rPr>
          <w:bCs/>
        </w:rPr>
        <w:t>;</w:t>
      </w:r>
    </w:p>
    <w:p w14:paraId="340E9456" w14:textId="08235C4E" w:rsidR="00CD40C6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rPr>
          <w:bCs/>
        </w:rPr>
        <w:t xml:space="preserve">4.5. </w:t>
      </w:r>
      <w:r w:rsidRPr="00AF11C8">
        <w:t>Tirgus izpētes uzaicinājuma prasības un nosacījumi ir skaidri un saprotami</w:t>
      </w:r>
      <w:r>
        <w:t>;</w:t>
      </w:r>
    </w:p>
    <w:p w14:paraId="4F98C386" w14:textId="380FD2B4" w:rsidR="00CD40C6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  <w:rPr>
          <w:bCs/>
        </w:rPr>
      </w:pPr>
      <w:r>
        <w:t xml:space="preserve">4.6. </w:t>
      </w:r>
      <w:r w:rsidRPr="007D07D1">
        <w:rPr>
          <w:bCs/>
        </w:rPr>
        <w:t>mūsu rīcībā ir visi nepieciešamie resursi Preces piegādei Tirgus izpētes uzaicinājumā norādītajā laikā un apjomā</w:t>
      </w:r>
      <w:r>
        <w:rPr>
          <w:bCs/>
        </w:rPr>
        <w:t>;</w:t>
      </w:r>
    </w:p>
    <w:p w14:paraId="422198CA" w14:textId="7EDB6D2B" w:rsidR="00AF11C8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rPr>
          <w:bCs/>
        </w:rPr>
        <w:t xml:space="preserve">4.7. </w:t>
      </w:r>
      <w:r w:rsidRPr="00AF11C8">
        <w:t xml:space="preserve">pretendents </w:t>
      </w:r>
      <w:r w:rsidRPr="00AF11C8">
        <w:rPr>
          <w:highlight w:val="lightGray"/>
        </w:rPr>
        <w:t>&lt;pretendenta nosaukums&gt;</w:t>
      </w:r>
      <w:r w:rsidRPr="00AF11C8">
        <w:t xml:space="preserve"> spēj veikt Preces piegādi saskaņā ar minēto tehnisko specifikāciju un nodrošināt Preces garantijas termiņu 24 (divdesmit četrus) mēnešus no Preces piegādi apliecinošu dokumentu parakstīšanas</w:t>
      </w:r>
      <w:r>
        <w:t>;</w:t>
      </w:r>
    </w:p>
    <w:p w14:paraId="64F517BF" w14:textId="6A02326A" w:rsidR="007D07D1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lastRenderedPageBreak/>
        <w:t xml:space="preserve">4.8. </w:t>
      </w:r>
      <w:r w:rsidRPr="00AF11C8">
        <w:t xml:space="preserve">šī piedāvājuma derīguma termiņš ir </w:t>
      </w:r>
      <w:r w:rsidR="00EF6CB5">
        <w:t>30</w:t>
      </w:r>
      <w:r w:rsidRPr="00AF11C8">
        <w:t xml:space="preserve"> (</w:t>
      </w:r>
      <w:r w:rsidR="00EF6CB5">
        <w:t>trīs</w:t>
      </w:r>
      <w:r w:rsidRPr="00AF11C8">
        <w:t>desmit) dienas skaitot no piedāvājumu iesniegšanas termiņa beigu datuma</w:t>
      </w:r>
      <w:r>
        <w:t>;</w:t>
      </w:r>
    </w:p>
    <w:p w14:paraId="1D377BDF" w14:textId="4ACA39BB" w:rsidR="007D07D1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4.9. </w:t>
      </w:r>
      <w:r w:rsidRPr="007D07D1">
        <w:t>šis piedāvājums ir izstrādāts un iesniegts neatkarīgi no konkurentiem</w:t>
      </w:r>
      <w:r w:rsidRPr="007D07D1">
        <w:footnoteReference w:customMarkFollows="1" w:id="1"/>
        <w:t>[1] (turpmāk – konkurenti) un bez konsultācijām, līgumiem vai vienošanām vai cita veida saziņas ar konkurentiem</w:t>
      </w:r>
      <w:r>
        <w:t>;</w:t>
      </w:r>
    </w:p>
    <w:p w14:paraId="1DEF6696" w14:textId="6051ADA0" w:rsidR="00AF11C8" w:rsidRPr="00AF11C8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4.10. </w:t>
      </w:r>
      <w:r w:rsidRPr="007D07D1">
        <w:t>neesam apzināti, tieši vai netieši atklājuši vai neatklāsim piedāvājuma noteikumus nevienam konkurentam pirms oficiālā piedāvājumu atvēršanas datuma un laika</w:t>
      </w:r>
      <w:r>
        <w:t>.</w:t>
      </w:r>
    </w:p>
    <w:p w14:paraId="090EE938" w14:textId="77777777" w:rsidR="00AF11C8" w:rsidRPr="00AF11C8" w:rsidRDefault="00AF11C8" w:rsidP="00530456">
      <w:pPr>
        <w:widowControl w:val="0"/>
        <w:numPr>
          <w:ilvl w:val="0"/>
          <w:numId w:val="14"/>
        </w:numPr>
        <w:tabs>
          <w:tab w:val="left" w:pos="284"/>
        </w:tabs>
        <w:spacing w:before="60"/>
        <w:ind w:left="567" w:hanging="425"/>
        <w:jc w:val="both"/>
      </w:pPr>
      <w:r w:rsidRPr="00AF11C8">
        <w:t xml:space="preserve">Pretendenta kontaktpersona: </w:t>
      </w:r>
      <w:r w:rsidRPr="00AF11C8">
        <w:rPr>
          <w:i/>
        </w:rPr>
        <w:t>(</w:t>
      </w:r>
      <w:r w:rsidRPr="00AF11C8">
        <w:rPr>
          <w:i/>
          <w:highlight w:val="lightGray"/>
        </w:rPr>
        <w:t>vārds, uzvārds, amats, tālrunis, e-pasta adrese</w:t>
      </w:r>
      <w:r w:rsidRPr="00AF11C8">
        <w:rPr>
          <w:i/>
        </w:rPr>
        <w:t>).</w:t>
      </w:r>
    </w:p>
    <w:p w14:paraId="1C15B148" w14:textId="77777777" w:rsidR="00AF11C8" w:rsidRPr="00AF11C8" w:rsidRDefault="00AF11C8" w:rsidP="00CD40C6">
      <w:pPr>
        <w:widowControl w:val="0"/>
        <w:tabs>
          <w:tab w:val="left" w:pos="284"/>
        </w:tabs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AF11C8" w:rsidRPr="00AF11C8" w14:paraId="038A6552" w14:textId="77777777" w:rsidTr="00AE43C9">
        <w:tc>
          <w:tcPr>
            <w:tcW w:w="5070" w:type="dxa"/>
          </w:tcPr>
          <w:p w14:paraId="073EE9E2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9F249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4BBC7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A2A5793" w14:textId="77777777" w:rsidTr="00AE43C9">
        <w:tc>
          <w:tcPr>
            <w:tcW w:w="5070" w:type="dxa"/>
          </w:tcPr>
          <w:p w14:paraId="6F5DBBD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B80F7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08F728D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4C82D257" w14:textId="77777777" w:rsidTr="00AE43C9">
        <w:tc>
          <w:tcPr>
            <w:tcW w:w="5070" w:type="dxa"/>
          </w:tcPr>
          <w:p w14:paraId="256E7FC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8421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27D5069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C849014" w14:textId="77777777" w:rsidTr="00AE43C9">
        <w:tc>
          <w:tcPr>
            <w:tcW w:w="5070" w:type="dxa"/>
          </w:tcPr>
          <w:p w14:paraId="51CC39BB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2CFAAE1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3DB3B7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22C0DD26" w14:textId="77777777" w:rsidTr="00AE43C9">
        <w:tc>
          <w:tcPr>
            <w:tcW w:w="5070" w:type="dxa"/>
          </w:tcPr>
          <w:p w14:paraId="64983F48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FC09C3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3531B5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39BAD2DC" w14:textId="77777777" w:rsidTr="00AE43C9">
        <w:trPr>
          <w:trHeight w:val="409"/>
        </w:trPr>
        <w:tc>
          <w:tcPr>
            <w:tcW w:w="5070" w:type="dxa"/>
          </w:tcPr>
          <w:p w14:paraId="5BF0BFF6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E01334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F1A299A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66C05392" w14:textId="09A664F5" w:rsidR="00162C2D" w:rsidRPr="00CD40C6" w:rsidRDefault="00AF11C8" w:rsidP="00CD40C6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AF11C8">
        <w:rPr>
          <w:i/>
          <w:sz w:val="22"/>
          <w:lang w:eastAsia="ar-SA"/>
        </w:rPr>
        <w:t>Piezīme: Pretendenta rekvizīti var būt norādīti uz Pretendenta veidlapas.</w:t>
      </w:r>
    </w:p>
    <w:sectPr w:rsidR="00162C2D" w:rsidRPr="00CD40C6" w:rsidSect="00AF11C8">
      <w:footerReference w:type="default" r:id="rId12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F54A" w14:textId="77777777" w:rsidR="00AD342F" w:rsidRDefault="00AD342F" w:rsidP="00196377">
      <w:r>
        <w:separator/>
      </w:r>
    </w:p>
  </w:endnote>
  <w:endnote w:type="continuationSeparator" w:id="0">
    <w:p w14:paraId="30CD266C" w14:textId="77777777" w:rsidR="00AD342F" w:rsidRDefault="00AD342F" w:rsidP="001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45914"/>
      <w:docPartObj>
        <w:docPartGallery w:val="Page Numbers (Bottom of Page)"/>
        <w:docPartUnique/>
      </w:docPartObj>
    </w:sdtPr>
    <w:sdtContent>
      <w:p w14:paraId="7469EEB0" w14:textId="7B2C3B4E" w:rsidR="00196377" w:rsidRDefault="0019637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97041" w14:textId="77777777" w:rsidR="00196377" w:rsidRDefault="001963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9BC4" w14:textId="77777777" w:rsidR="00AD342F" w:rsidRDefault="00AD342F" w:rsidP="00196377">
      <w:r>
        <w:separator/>
      </w:r>
    </w:p>
  </w:footnote>
  <w:footnote w:type="continuationSeparator" w:id="0">
    <w:p w14:paraId="713C611B" w14:textId="77777777" w:rsidR="00AD342F" w:rsidRDefault="00AD342F" w:rsidP="00196377">
      <w:r>
        <w:continuationSeparator/>
      </w:r>
    </w:p>
  </w:footnote>
  <w:footnote w:id="1">
    <w:p w14:paraId="45F69361" w14:textId="164F24D6" w:rsidR="00CD40C6" w:rsidRDefault="00CD40C6" w:rsidP="00CD40C6">
      <w:pPr>
        <w:jc w:val="both"/>
        <w:rPr>
          <w:b/>
          <w:bCs/>
        </w:rPr>
      </w:pPr>
      <w:r>
        <w:rPr>
          <w:rStyle w:val="Vresatsauce"/>
        </w:rPr>
        <w:t>[1]</w:t>
      </w:r>
      <w:r>
        <w:rPr>
          <w:b/>
          <w:bCs/>
        </w:rPr>
        <w:t xml:space="preserve"> </w:t>
      </w:r>
      <w:r>
        <w:rPr>
          <w:sz w:val="20"/>
          <w:szCs w:val="20"/>
        </w:rPr>
        <w:t xml:space="preserve">Konkurents – jebkura fiziska vai juridiska persona, kura nav Pretendents un kura iesniedz piedāvājumu šim </w:t>
      </w:r>
      <w:r w:rsidR="008A3D5D">
        <w:rPr>
          <w:sz w:val="20"/>
          <w:szCs w:val="20"/>
        </w:rPr>
        <w:t>iepirkumam</w:t>
      </w:r>
      <w:r>
        <w:rPr>
          <w:sz w:val="20"/>
          <w:szCs w:val="20"/>
        </w:rPr>
        <w:t xml:space="preserve">, un kura, ņemot vērā tās kvalifikāciju, spējas vai pieredzi, kā arī piedāvātās preces vai pakalpojumus, varētu iesniegt piedāvājumu šim </w:t>
      </w:r>
      <w:r w:rsidR="008A3D5D">
        <w:rPr>
          <w:sz w:val="20"/>
          <w:szCs w:val="20"/>
        </w:rPr>
        <w:t>iepirkumam</w:t>
      </w: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7E3"/>
    <w:multiLevelType w:val="hybridMultilevel"/>
    <w:tmpl w:val="983E29CA"/>
    <w:lvl w:ilvl="0" w:tplc="AD564FB2">
      <w:start w:val="11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546E7"/>
    <w:multiLevelType w:val="hybridMultilevel"/>
    <w:tmpl w:val="AA9CA36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6807CC"/>
    <w:multiLevelType w:val="multilevel"/>
    <w:tmpl w:val="4ED24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0EAA4E09"/>
    <w:multiLevelType w:val="hybridMultilevel"/>
    <w:tmpl w:val="75DC0B0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A4E75"/>
    <w:multiLevelType w:val="hybridMultilevel"/>
    <w:tmpl w:val="308A7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14FC"/>
    <w:multiLevelType w:val="hybridMultilevel"/>
    <w:tmpl w:val="5F7CAE0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5A30E7"/>
    <w:multiLevelType w:val="hybridMultilevel"/>
    <w:tmpl w:val="84A089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7373"/>
    <w:multiLevelType w:val="hybridMultilevel"/>
    <w:tmpl w:val="DC66BE0C"/>
    <w:lvl w:ilvl="0" w:tplc="54AA7A72">
      <w:start w:val="377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D261C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1" w15:restartNumberingAfterBreak="0">
    <w:nsid w:val="51B01DF8"/>
    <w:multiLevelType w:val="hybridMultilevel"/>
    <w:tmpl w:val="F566E6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59556C04"/>
    <w:multiLevelType w:val="hybridMultilevel"/>
    <w:tmpl w:val="5FD6E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048F"/>
    <w:multiLevelType w:val="hybridMultilevel"/>
    <w:tmpl w:val="9050C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C7432"/>
    <w:multiLevelType w:val="multilevel"/>
    <w:tmpl w:val="1472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FC1597"/>
    <w:multiLevelType w:val="hybridMultilevel"/>
    <w:tmpl w:val="E97243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2581">
    <w:abstractNumId w:val="13"/>
  </w:num>
  <w:num w:numId="2" w16cid:durableId="955525515">
    <w:abstractNumId w:val="11"/>
  </w:num>
  <w:num w:numId="3" w16cid:durableId="115567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436513">
    <w:abstractNumId w:val="16"/>
  </w:num>
  <w:num w:numId="5" w16cid:durableId="314261256">
    <w:abstractNumId w:val="3"/>
  </w:num>
  <w:num w:numId="6" w16cid:durableId="454716421">
    <w:abstractNumId w:val="8"/>
  </w:num>
  <w:num w:numId="7" w16cid:durableId="1308123922">
    <w:abstractNumId w:val="9"/>
  </w:num>
  <w:num w:numId="8" w16cid:durableId="1216354013">
    <w:abstractNumId w:val="7"/>
  </w:num>
  <w:num w:numId="9" w16cid:durableId="255753079">
    <w:abstractNumId w:val="1"/>
  </w:num>
  <w:num w:numId="10" w16cid:durableId="1511599624">
    <w:abstractNumId w:val="15"/>
  </w:num>
  <w:num w:numId="11" w16cid:durableId="1520586708">
    <w:abstractNumId w:val="10"/>
  </w:num>
  <w:num w:numId="12" w16cid:durableId="1414473252">
    <w:abstractNumId w:val="4"/>
  </w:num>
  <w:num w:numId="13" w16cid:durableId="431971931">
    <w:abstractNumId w:val="14"/>
  </w:num>
  <w:num w:numId="14" w16cid:durableId="400642796">
    <w:abstractNumId w:val="5"/>
  </w:num>
  <w:num w:numId="15" w16cid:durableId="336270466">
    <w:abstractNumId w:val="12"/>
  </w:num>
  <w:num w:numId="16" w16cid:durableId="1865484452">
    <w:abstractNumId w:val="0"/>
  </w:num>
  <w:num w:numId="17" w16cid:durableId="139450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D2"/>
    <w:rsid w:val="000072E1"/>
    <w:rsid w:val="00014EA5"/>
    <w:rsid w:val="00044BC3"/>
    <w:rsid w:val="00092443"/>
    <w:rsid w:val="000B112D"/>
    <w:rsid w:val="000B4677"/>
    <w:rsid w:val="000D34C0"/>
    <w:rsid w:val="000E126E"/>
    <w:rsid w:val="000E5A4E"/>
    <w:rsid w:val="00104A35"/>
    <w:rsid w:val="0012473C"/>
    <w:rsid w:val="001365FC"/>
    <w:rsid w:val="00151508"/>
    <w:rsid w:val="00157C27"/>
    <w:rsid w:val="00161692"/>
    <w:rsid w:val="00162C2D"/>
    <w:rsid w:val="00180701"/>
    <w:rsid w:val="00185E68"/>
    <w:rsid w:val="00196377"/>
    <w:rsid w:val="001A15AE"/>
    <w:rsid w:val="001B3412"/>
    <w:rsid w:val="001D466E"/>
    <w:rsid w:val="001E48E5"/>
    <w:rsid w:val="001E5B14"/>
    <w:rsid w:val="0020145D"/>
    <w:rsid w:val="00202F35"/>
    <w:rsid w:val="00216342"/>
    <w:rsid w:val="00222CD8"/>
    <w:rsid w:val="00230639"/>
    <w:rsid w:val="00246F9E"/>
    <w:rsid w:val="00255F9C"/>
    <w:rsid w:val="00262326"/>
    <w:rsid w:val="00265221"/>
    <w:rsid w:val="00277505"/>
    <w:rsid w:val="00280AC8"/>
    <w:rsid w:val="002C1BCD"/>
    <w:rsid w:val="002D4581"/>
    <w:rsid w:val="002F12EA"/>
    <w:rsid w:val="00307665"/>
    <w:rsid w:val="00314178"/>
    <w:rsid w:val="00326F71"/>
    <w:rsid w:val="0034368C"/>
    <w:rsid w:val="00355DE8"/>
    <w:rsid w:val="00361FA9"/>
    <w:rsid w:val="00395521"/>
    <w:rsid w:val="003A6C94"/>
    <w:rsid w:val="003B199B"/>
    <w:rsid w:val="003B37F1"/>
    <w:rsid w:val="003E4867"/>
    <w:rsid w:val="00411772"/>
    <w:rsid w:val="004256A5"/>
    <w:rsid w:val="00466010"/>
    <w:rsid w:val="004666C1"/>
    <w:rsid w:val="00466FF4"/>
    <w:rsid w:val="0048789C"/>
    <w:rsid w:val="00493BE0"/>
    <w:rsid w:val="004B2C70"/>
    <w:rsid w:val="004C1B2E"/>
    <w:rsid w:val="004C4CD2"/>
    <w:rsid w:val="004E2AE1"/>
    <w:rsid w:val="004F500D"/>
    <w:rsid w:val="00517670"/>
    <w:rsid w:val="00530456"/>
    <w:rsid w:val="0053338F"/>
    <w:rsid w:val="00565ECE"/>
    <w:rsid w:val="005676A1"/>
    <w:rsid w:val="005C6052"/>
    <w:rsid w:val="005F610E"/>
    <w:rsid w:val="00614912"/>
    <w:rsid w:val="0062315E"/>
    <w:rsid w:val="00640798"/>
    <w:rsid w:val="0064115C"/>
    <w:rsid w:val="00644C15"/>
    <w:rsid w:val="0067608C"/>
    <w:rsid w:val="0068164B"/>
    <w:rsid w:val="006A697F"/>
    <w:rsid w:val="006F116E"/>
    <w:rsid w:val="00703C8A"/>
    <w:rsid w:val="00704E9A"/>
    <w:rsid w:val="00705534"/>
    <w:rsid w:val="007130C5"/>
    <w:rsid w:val="00722EDA"/>
    <w:rsid w:val="007429A4"/>
    <w:rsid w:val="007453EB"/>
    <w:rsid w:val="0074652B"/>
    <w:rsid w:val="00756C27"/>
    <w:rsid w:val="007B508D"/>
    <w:rsid w:val="007D07D1"/>
    <w:rsid w:val="007D7311"/>
    <w:rsid w:val="007E7D86"/>
    <w:rsid w:val="00814B9E"/>
    <w:rsid w:val="008256E4"/>
    <w:rsid w:val="008526FD"/>
    <w:rsid w:val="008555B9"/>
    <w:rsid w:val="008642F5"/>
    <w:rsid w:val="0089284F"/>
    <w:rsid w:val="008A3D5D"/>
    <w:rsid w:val="008A49C2"/>
    <w:rsid w:val="008C494B"/>
    <w:rsid w:val="008C5C18"/>
    <w:rsid w:val="008D0D32"/>
    <w:rsid w:val="009015AC"/>
    <w:rsid w:val="00923269"/>
    <w:rsid w:val="00933F75"/>
    <w:rsid w:val="009505CE"/>
    <w:rsid w:val="00971336"/>
    <w:rsid w:val="00973C86"/>
    <w:rsid w:val="00975F03"/>
    <w:rsid w:val="00982D6D"/>
    <w:rsid w:val="0098650F"/>
    <w:rsid w:val="009A0916"/>
    <w:rsid w:val="009D7FB0"/>
    <w:rsid w:val="00A11266"/>
    <w:rsid w:val="00A14F90"/>
    <w:rsid w:val="00A21C1F"/>
    <w:rsid w:val="00A24E11"/>
    <w:rsid w:val="00A367A1"/>
    <w:rsid w:val="00A60A79"/>
    <w:rsid w:val="00A659D4"/>
    <w:rsid w:val="00A75362"/>
    <w:rsid w:val="00A776AF"/>
    <w:rsid w:val="00A81092"/>
    <w:rsid w:val="00A979C2"/>
    <w:rsid w:val="00AB6721"/>
    <w:rsid w:val="00AD342F"/>
    <w:rsid w:val="00AE38B9"/>
    <w:rsid w:val="00AE46D6"/>
    <w:rsid w:val="00AE4DF4"/>
    <w:rsid w:val="00AF11C8"/>
    <w:rsid w:val="00B00EA5"/>
    <w:rsid w:val="00B27CAE"/>
    <w:rsid w:val="00B42516"/>
    <w:rsid w:val="00B551BE"/>
    <w:rsid w:val="00B608AD"/>
    <w:rsid w:val="00B76B75"/>
    <w:rsid w:val="00B80308"/>
    <w:rsid w:val="00B82B32"/>
    <w:rsid w:val="00B84DCF"/>
    <w:rsid w:val="00B86630"/>
    <w:rsid w:val="00B9668D"/>
    <w:rsid w:val="00BA1ACD"/>
    <w:rsid w:val="00BE410F"/>
    <w:rsid w:val="00BE6797"/>
    <w:rsid w:val="00BF19AC"/>
    <w:rsid w:val="00BF3B32"/>
    <w:rsid w:val="00C17E05"/>
    <w:rsid w:val="00C51EB3"/>
    <w:rsid w:val="00C6459A"/>
    <w:rsid w:val="00C96490"/>
    <w:rsid w:val="00CB2FE4"/>
    <w:rsid w:val="00CB70B8"/>
    <w:rsid w:val="00CD40C6"/>
    <w:rsid w:val="00CE0436"/>
    <w:rsid w:val="00D06B62"/>
    <w:rsid w:val="00D07F4C"/>
    <w:rsid w:val="00D10A69"/>
    <w:rsid w:val="00D23321"/>
    <w:rsid w:val="00D233FD"/>
    <w:rsid w:val="00D53DC7"/>
    <w:rsid w:val="00D662A5"/>
    <w:rsid w:val="00DB22B2"/>
    <w:rsid w:val="00DB788C"/>
    <w:rsid w:val="00DB78D1"/>
    <w:rsid w:val="00DE4AD2"/>
    <w:rsid w:val="00DE6160"/>
    <w:rsid w:val="00DE7EFD"/>
    <w:rsid w:val="00DF0B00"/>
    <w:rsid w:val="00E0603B"/>
    <w:rsid w:val="00E45E70"/>
    <w:rsid w:val="00E57BD2"/>
    <w:rsid w:val="00E60AE1"/>
    <w:rsid w:val="00E75C7B"/>
    <w:rsid w:val="00EA3BD6"/>
    <w:rsid w:val="00EA4108"/>
    <w:rsid w:val="00EC1BDB"/>
    <w:rsid w:val="00EC397A"/>
    <w:rsid w:val="00EE469C"/>
    <w:rsid w:val="00EE686D"/>
    <w:rsid w:val="00EF3878"/>
    <w:rsid w:val="00EF592B"/>
    <w:rsid w:val="00EF6CB5"/>
    <w:rsid w:val="00F03069"/>
    <w:rsid w:val="00F103FA"/>
    <w:rsid w:val="00F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BD36"/>
  <w15:docId w15:val="{F3979E82-B590-4A13-A420-FC22857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552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E4AD2"/>
    <w:rPr>
      <w:color w:val="0000FF"/>
      <w:u w:val="single"/>
    </w:rPr>
  </w:style>
  <w:style w:type="character" w:customStyle="1" w:styleId="longtext">
    <w:name w:val="long_text"/>
    <w:basedOn w:val="Noklusjumarindkopasfonts"/>
    <w:rsid w:val="00EC397A"/>
  </w:style>
  <w:style w:type="character" w:customStyle="1" w:styleId="hps">
    <w:name w:val="hps"/>
    <w:basedOn w:val="Noklusjumarindkopasfonts"/>
    <w:rsid w:val="00EC397A"/>
  </w:style>
  <w:style w:type="paragraph" w:styleId="Sarakstarindkopa">
    <w:name w:val="List Paragraph"/>
    <w:basedOn w:val="Parasts"/>
    <w:uiPriority w:val="34"/>
    <w:qFormat/>
    <w:rsid w:val="00814B9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666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666C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666C1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666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666C1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666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66C1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D0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49C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6377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6377"/>
    <w:rPr>
      <w:rFonts w:eastAsia="Times New Roman" w:cs="Times New Roman"/>
      <w:szCs w:val="24"/>
      <w:lang w:eastAsia="lv-LV"/>
    </w:rPr>
  </w:style>
  <w:style w:type="table" w:customStyle="1" w:styleId="Reatabula3">
    <w:name w:val="Režģa tabula3"/>
    <w:basedOn w:val="Parastatabula"/>
    <w:next w:val="Reatabula"/>
    <w:uiPriority w:val="59"/>
    <w:unhideWhenUsed/>
    <w:rsid w:val="00D53DC7"/>
    <w:pPr>
      <w:spacing w:after="0" w:line="240" w:lineRule="auto"/>
    </w:pPr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,fr,o"/>
    <w:qFormat/>
    <w:rsid w:val="007D0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pd.tirgusizpetes@rigasuden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rts.saulons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15BC-0FA0-409D-8645-E56EF1E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3997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SIA "Rigas udens"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agnese.laizane@rigasudens.lv</dc:creator>
  <cp:lastModifiedBy>Sanita Žebere</cp:lastModifiedBy>
  <cp:revision>27</cp:revision>
  <cp:lastPrinted>2021-12-21T08:37:00Z</cp:lastPrinted>
  <dcterms:created xsi:type="dcterms:W3CDTF">2020-07-24T08:14:00Z</dcterms:created>
  <dcterms:modified xsi:type="dcterms:W3CDTF">2023-08-11T12:07:00Z</dcterms:modified>
</cp:coreProperties>
</file>