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95"/>
      </w:tblGrid>
      <w:tr w:rsidR="004A7530" w:rsidRPr="009E3E45" w14:paraId="3A699F4C" w14:textId="77777777" w:rsidTr="000D70EE">
        <w:trPr>
          <w:jc w:val="center"/>
        </w:trPr>
        <w:tc>
          <w:tcPr>
            <w:tcW w:w="2972" w:type="dxa"/>
            <w:vAlign w:val="center"/>
          </w:tcPr>
          <w:p w14:paraId="1D2515E4" w14:textId="77777777" w:rsidR="004A7530" w:rsidRPr="009E3E45" w:rsidRDefault="004A7530" w:rsidP="004D644D">
            <w:r w:rsidRPr="009E3E45">
              <w:t>Apraksts:</w:t>
            </w:r>
          </w:p>
        </w:tc>
        <w:tc>
          <w:tcPr>
            <w:tcW w:w="609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6F142CEE"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8341F5">
              <w:rPr>
                <w:b/>
              </w:rPr>
              <w:t>Uz mākslīgā intelekta (AI) bāzēta telefonsarunu ierakstu analīzes rīka ieviešana</w:t>
            </w:r>
            <w:r w:rsidR="00C8453C" w:rsidRPr="00561A92">
              <w:rPr>
                <w:b/>
              </w:rPr>
              <w:t>”</w:t>
            </w:r>
          </w:p>
          <w:p w14:paraId="359F46BD" w14:textId="4500E53A"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8341F5">
              <w:rPr>
                <w:b/>
              </w:rPr>
              <w:t>2023/67</w:t>
            </w:r>
            <w:r w:rsidR="004A7530" w:rsidRPr="00EF2CD0">
              <w:rPr>
                <w:b/>
              </w:rPr>
              <w:t>)</w:t>
            </w:r>
            <w:bookmarkEnd w:id="0"/>
          </w:p>
        </w:tc>
      </w:tr>
      <w:tr w:rsidR="004A7530" w:rsidRPr="009E3E45" w14:paraId="25854D15" w14:textId="77777777" w:rsidTr="000D70EE">
        <w:trPr>
          <w:jc w:val="center"/>
        </w:trPr>
        <w:tc>
          <w:tcPr>
            <w:tcW w:w="2972"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95" w:type="dxa"/>
            <w:vAlign w:val="center"/>
          </w:tcPr>
          <w:p w14:paraId="00E9D461" w14:textId="1DB19B2C" w:rsidR="004A7530" w:rsidRPr="00EF2CD0" w:rsidRDefault="004A7530" w:rsidP="0036100A">
            <w:pPr>
              <w:spacing w:before="60" w:after="60"/>
              <w:rPr>
                <w:b/>
              </w:rPr>
            </w:pPr>
            <w:r w:rsidRPr="00EF2CD0">
              <w:rPr>
                <w:b/>
              </w:rPr>
              <w:t>20</w:t>
            </w:r>
            <w:r w:rsidR="004111E4" w:rsidRPr="00EF2CD0">
              <w:rPr>
                <w:b/>
              </w:rPr>
              <w:t>2</w:t>
            </w:r>
            <w:r w:rsidR="00565001">
              <w:rPr>
                <w:b/>
              </w:rPr>
              <w:t>3</w:t>
            </w:r>
            <w:r w:rsidRPr="00EF2CD0">
              <w:rPr>
                <w:b/>
              </w:rPr>
              <w:t xml:space="preserve">.gada </w:t>
            </w:r>
            <w:r w:rsidR="00AB42EF">
              <w:rPr>
                <w:b/>
              </w:rPr>
              <w:t>9</w:t>
            </w:r>
            <w:r w:rsidR="00C02B00">
              <w:rPr>
                <w:b/>
              </w:rPr>
              <w:t>.</w:t>
            </w:r>
            <w:r w:rsidR="0088353D">
              <w:rPr>
                <w:b/>
              </w:rPr>
              <w:t>august</w:t>
            </w:r>
            <w:r w:rsidR="00565001">
              <w:rPr>
                <w:b/>
              </w:rPr>
              <w:t>a</w:t>
            </w:r>
            <w:r w:rsidR="007E7B30">
              <w:rPr>
                <w:b/>
              </w:rPr>
              <w:t xml:space="preserve"> </w:t>
            </w:r>
            <w:r w:rsidRPr="00EF2CD0">
              <w:rPr>
                <w:b/>
              </w:rPr>
              <w:t>plkst.</w:t>
            </w:r>
            <w:r w:rsidR="00AB42EF">
              <w:rPr>
                <w:b/>
              </w:rPr>
              <w:t>11</w:t>
            </w:r>
            <w:r w:rsidRPr="00EF2CD0">
              <w:rPr>
                <w:b/>
              </w:rPr>
              <w:t>:00</w:t>
            </w:r>
          </w:p>
        </w:tc>
      </w:tr>
      <w:tr w:rsidR="004A7530" w:rsidRPr="00EF2CD0" w14:paraId="3B03AFAD" w14:textId="77777777" w:rsidTr="000D70EE">
        <w:trPr>
          <w:trHeight w:val="893"/>
          <w:jc w:val="center"/>
        </w:trPr>
        <w:tc>
          <w:tcPr>
            <w:tcW w:w="2972" w:type="dxa"/>
            <w:vAlign w:val="center"/>
          </w:tcPr>
          <w:p w14:paraId="05EAD451" w14:textId="3CBBBBB3" w:rsidR="004A7530" w:rsidRPr="00EF2CD0" w:rsidRDefault="004A7530" w:rsidP="004D644D">
            <w:r w:rsidRPr="00EF2CD0">
              <w:t>Kontaktpersona:</w:t>
            </w:r>
          </w:p>
        </w:tc>
        <w:tc>
          <w:tcPr>
            <w:tcW w:w="6095" w:type="dxa"/>
            <w:shd w:val="clear" w:color="auto" w:fill="auto"/>
          </w:tcPr>
          <w:p w14:paraId="1CDFDCAA" w14:textId="73EDA269" w:rsidR="004A7530" w:rsidRPr="00EF2CD0" w:rsidRDefault="004A7530" w:rsidP="004D644D">
            <w:pPr>
              <w:spacing w:before="60"/>
            </w:pPr>
            <w:r w:rsidRPr="00EF2CD0">
              <w:t xml:space="preserve">SIA “Rīgas ūdens” </w:t>
            </w:r>
            <w:r w:rsidR="00565001">
              <w:t>Iepirkumu vadības daļas vecākā iepirkumu speciāliste</w:t>
            </w:r>
            <w:r w:rsidRPr="00EF2CD0">
              <w:rPr>
                <w:i/>
              </w:rPr>
              <w:t xml:space="preserve">, </w:t>
            </w:r>
            <w:r w:rsidRPr="00EF2CD0">
              <w:t>tālr.</w:t>
            </w:r>
            <w:r w:rsidR="00565001">
              <w:t>67088347</w:t>
            </w:r>
            <w:r w:rsidR="004A47DD">
              <w:t>,</w:t>
            </w:r>
          </w:p>
          <w:p w14:paraId="53212E8D" w14:textId="198C889C" w:rsidR="004A7530" w:rsidRPr="00EF2CD0" w:rsidRDefault="004A7530" w:rsidP="00D20C6A">
            <w:pPr>
              <w:spacing w:after="60"/>
            </w:pPr>
            <w:r w:rsidRPr="00EF2CD0">
              <w:t xml:space="preserve">e-pasta adrese: </w:t>
            </w:r>
            <w:hyperlink r:id="rId8" w:history="1"/>
            <w:hyperlink r:id="rId9" w:history="1">
              <w:r w:rsidR="00565001" w:rsidRPr="00477F35">
                <w:rPr>
                  <w:rStyle w:val="Hipersaite"/>
                </w:rPr>
                <w:t>vita.rubene@rigasudens.lv</w:t>
              </w:r>
            </w:hyperlink>
            <w:r w:rsidR="000D05CE">
              <w:t xml:space="preserve"> </w:t>
            </w:r>
            <w:r w:rsidR="004111E4" w:rsidRPr="00EF2CD0">
              <w:t xml:space="preserve"> </w:t>
            </w:r>
          </w:p>
        </w:tc>
      </w:tr>
    </w:tbl>
    <w:p w14:paraId="177756EB" w14:textId="65019D12" w:rsidR="004A7530" w:rsidRPr="009E3E45" w:rsidRDefault="004A7530" w:rsidP="004A7530">
      <w:pPr>
        <w:spacing w:before="60"/>
        <w:jc w:val="both"/>
      </w:pPr>
      <w:r w:rsidRPr="00EF2CD0">
        <w:t xml:space="preserve">Aicinām piedalīties tirgus izpētē, līdz </w:t>
      </w:r>
      <w:r w:rsidR="004A47DD">
        <w:rPr>
          <w:b/>
        </w:rPr>
        <w:t>202</w:t>
      </w:r>
      <w:r w:rsidR="00565001">
        <w:rPr>
          <w:b/>
        </w:rPr>
        <w:t>3</w:t>
      </w:r>
      <w:r w:rsidR="004111E4" w:rsidRPr="00EF2CD0">
        <w:rPr>
          <w:b/>
        </w:rPr>
        <w:t>.</w:t>
      </w:r>
      <w:r w:rsidRPr="00EF2CD0">
        <w:rPr>
          <w:b/>
        </w:rPr>
        <w:t xml:space="preserve">gada </w:t>
      </w:r>
      <w:r w:rsidR="00AB42EF">
        <w:rPr>
          <w:b/>
        </w:rPr>
        <w:t>9</w:t>
      </w:r>
      <w:r w:rsidR="00565001">
        <w:rPr>
          <w:b/>
        </w:rPr>
        <w:t>.</w:t>
      </w:r>
      <w:r w:rsidR="0088353D">
        <w:rPr>
          <w:b/>
        </w:rPr>
        <w:t>august</w:t>
      </w:r>
      <w:r w:rsidR="00565001">
        <w:rPr>
          <w:b/>
        </w:rPr>
        <w:t>a</w:t>
      </w:r>
      <w:r w:rsidR="00BA5DE8">
        <w:rPr>
          <w:b/>
        </w:rPr>
        <w:t xml:space="preserve"> </w:t>
      </w:r>
      <w:r w:rsidR="004111E4" w:rsidRPr="00EF2CD0">
        <w:rPr>
          <w:b/>
        </w:rPr>
        <w:t>plkst.</w:t>
      </w:r>
      <w:r w:rsidR="00AA4F89">
        <w:rPr>
          <w:b/>
        </w:rPr>
        <w:t>1</w:t>
      </w:r>
      <w:r w:rsidR="00AB42EF">
        <w:rPr>
          <w:b/>
        </w:rPr>
        <w:t>1</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594664A6" w14:textId="12FD03EC" w:rsidR="009F7DBD" w:rsidRDefault="00CC03B0" w:rsidP="00E84ABB">
      <w:r w:rsidRPr="00DC18A0">
        <w:rPr>
          <w:b/>
        </w:rPr>
        <w:t>IEPIRKUMA PRIEKŠMETS:</w:t>
      </w:r>
      <w:r w:rsidR="004F123F" w:rsidRPr="00E84ABB">
        <w:t xml:space="preserve"> </w:t>
      </w:r>
    </w:p>
    <w:p w14:paraId="22626387" w14:textId="4781128A" w:rsidR="00E026F1" w:rsidRPr="002F7202" w:rsidRDefault="00EF4FD3" w:rsidP="00B15BD6">
      <w:pPr>
        <w:tabs>
          <w:tab w:val="left" w:pos="360"/>
        </w:tabs>
        <w:spacing w:after="60"/>
        <w:jc w:val="both"/>
      </w:pPr>
      <w:r>
        <w:t>Iepirkuma</w:t>
      </w:r>
      <w:r w:rsidR="000D05CE">
        <w:t xml:space="preserve"> </w:t>
      </w:r>
      <w:r w:rsidR="00E026F1" w:rsidRPr="0017349A">
        <w:t xml:space="preserve">priekšmets ir </w:t>
      </w:r>
      <w:r w:rsidR="00E026F1">
        <w:t>u</w:t>
      </w:r>
      <w:r w:rsidR="00E026F1" w:rsidRPr="00E026F1">
        <w:t xml:space="preserve">z mākslīgā intelekta (AI) bāzēta telefonsarunu ierakstu analīzes rīka </w:t>
      </w:r>
      <w:r w:rsidR="00620658">
        <w:t xml:space="preserve">(turpmāk – Sistēma) </w:t>
      </w:r>
      <w:r w:rsidR="00E026F1" w:rsidRPr="00E026F1">
        <w:t xml:space="preserve">ieviešana </w:t>
      </w:r>
      <w:r>
        <w:t xml:space="preserve">SIA “Rīgas ūdens” </w:t>
      </w:r>
      <w:r w:rsidR="00E026F1" w:rsidRPr="0017349A">
        <w:t xml:space="preserve">(turpmāk - </w:t>
      </w:r>
      <w:r w:rsidR="00E026F1" w:rsidRPr="0017349A">
        <w:rPr>
          <w:b/>
          <w:bCs/>
        </w:rPr>
        <w:t>Pakalpojums</w:t>
      </w:r>
      <w:r w:rsidR="00E026F1" w:rsidRPr="0017349A">
        <w:t xml:space="preserve">) saskaņā ar </w:t>
      </w:r>
      <w:r w:rsidR="00E026F1" w:rsidRPr="002F7202">
        <w:t xml:space="preserve">Tehnisko specifikāciju </w:t>
      </w:r>
      <w:r w:rsidRPr="002F7202">
        <w:t>–</w:t>
      </w:r>
      <w:r w:rsidR="00E026F1" w:rsidRPr="002F7202">
        <w:t xml:space="preserve"> </w:t>
      </w:r>
      <w:r w:rsidRPr="002F7202">
        <w:t>tehniskā piedāvājuma veidni</w:t>
      </w:r>
      <w:r w:rsidR="00E026F1" w:rsidRPr="002F7202">
        <w:t xml:space="preserve"> </w:t>
      </w:r>
      <w:r w:rsidR="00E026F1" w:rsidRPr="002F7202">
        <w:rPr>
          <w:bCs/>
        </w:rPr>
        <w:t>(</w:t>
      </w:r>
      <w:r w:rsidR="00E026F1" w:rsidRPr="002F7202">
        <w:rPr>
          <w:b/>
          <w:bCs/>
        </w:rPr>
        <w:t>1.pielikums</w:t>
      </w:r>
      <w:r w:rsidR="00E026F1" w:rsidRPr="002F7202">
        <w:t>)</w:t>
      </w:r>
      <w:r w:rsidR="004D43D0" w:rsidRPr="002F7202">
        <w:t xml:space="preserve"> un </w:t>
      </w:r>
      <w:r w:rsidR="00E026F1" w:rsidRPr="002F7202">
        <w:t>saistošo normatīvo aktu prasībām</w:t>
      </w:r>
      <w:r w:rsidR="005210D7" w:rsidRPr="002F7202">
        <w:t>.</w:t>
      </w:r>
    </w:p>
    <w:p w14:paraId="229E2CDA" w14:textId="4904289D" w:rsidR="0088353D" w:rsidRPr="002F7202" w:rsidRDefault="00EF4FD3" w:rsidP="00EF4FD3">
      <w:pPr>
        <w:spacing w:after="60"/>
        <w:jc w:val="both"/>
      </w:pPr>
      <w:r w:rsidRPr="002F7202">
        <w:t>Pakalpojuma sniegšanas termiņ</w:t>
      </w:r>
      <w:r w:rsidR="00AB59D4" w:rsidRPr="002F7202">
        <w:t>i</w:t>
      </w:r>
      <w:r w:rsidR="0088353D" w:rsidRPr="002F7202">
        <w:t>:</w:t>
      </w:r>
    </w:p>
    <w:p w14:paraId="0082E063" w14:textId="44FBDCB0" w:rsidR="00620658" w:rsidRPr="002F7202" w:rsidRDefault="00620658" w:rsidP="00620658">
      <w:pPr>
        <w:pStyle w:val="Sarakstarindkopa"/>
        <w:numPr>
          <w:ilvl w:val="0"/>
          <w:numId w:val="45"/>
        </w:numPr>
        <w:spacing w:after="60"/>
        <w:ind w:left="284" w:hanging="284"/>
        <w:jc w:val="both"/>
      </w:pPr>
      <w:r w:rsidRPr="002F7202">
        <w:t xml:space="preserve">Sistēmas ieviešana - atbilstoši pretendenta piedāvājumam, bet </w:t>
      </w:r>
      <w:r w:rsidRPr="002F7202">
        <w:rPr>
          <w:b/>
          <w:bCs/>
        </w:rPr>
        <w:t xml:space="preserve">ne ilgāk kā </w:t>
      </w:r>
      <w:r w:rsidR="00131115" w:rsidRPr="002F7202">
        <w:rPr>
          <w:b/>
          <w:bCs/>
        </w:rPr>
        <w:t>60</w:t>
      </w:r>
      <w:r w:rsidRPr="002F7202">
        <w:rPr>
          <w:b/>
          <w:bCs/>
        </w:rPr>
        <w:t xml:space="preserve"> (</w:t>
      </w:r>
      <w:r w:rsidR="00131115" w:rsidRPr="002F7202">
        <w:rPr>
          <w:b/>
          <w:bCs/>
        </w:rPr>
        <w:t>sešdesmit</w:t>
      </w:r>
      <w:r w:rsidRPr="002F7202">
        <w:rPr>
          <w:b/>
          <w:bCs/>
        </w:rPr>
        <w:t xml:space="preserve">) </w:t>
      </w:r>
      <w:r w:rsidR="00131115" w:rsidRPr="002F7202">
        <w:rPr>
          <w:b/>
          <w:bCs/>
        </w:rPr>
        <w:t>kalendāra dienu</w:t>
      </w:r>
      <w:r w:rsidRPr="002F7202">
        <w:t xml:space="preserve"> </w:t>
      </w:r>
      <w:r w:rsidR="00377972">
        <w:t xml:space="preserve">laikā </w:t>
      </w:r>
      <w:r w:rsidRPr="002F7202">
        <w:t>no Līguma spēkā stāšanās dienas;</w:t>
      </w:r>
    </w:p>
    <w:p w14:paraId="71E4DE12" w14:textId="0F0304CD" w:rsidR="00B15BD6" w:rsidRPr="002F7202" w:rsidRDefault="00620658" w:rsidP="00620658">
      <w:pPr>
        <w:pStyle w:val="Sarakstarindkopa"/>
        <w:numPr>
          <w:ilvl w:val="0"/>
          <w:numId w:val="45"/>
        </w:numPr>
        <w:spacing w:after="60"/>
        <w:ind w:left="284" w:hanging="284"/>
        <w:jc w:val="both"/>
      </w:pPr>
      <w:r w:rsidRPr="002F7202">
        <w:t xml:space="preserve">Sistēmas abonēšana - </w:t>
      </w:r>
      <w:r w:rsidR="00EF4FD3" w:rsidRPr="002F7202">
        <w:rPr>
          <w:b/>
          <w:bCs/>
        </w:rPr>
        <w:t>12</w:t>
      </w:r>
      <w:r w:rsidR="00EF4FD3" w:rsidRPr="002F7202">
        <w:rPr>
          <w:b/>
        </w:rPr>
        <w:t xml:space="preserve"> (divpadsmit) mēneši</w:t>
      </w:r>
      <w:r w:rsidR="00EF4FD3" w:rsidRPr="002F7202">
        <w:t xml:space="preserve"> no </w:t>
      </w:r>
      <w:r w:rsidR="00131115" w:rsidRPr="002F7202">
        <w:t>Sistēmas ieviešanas</w:t>
      </w:r>
      <w:r w:rsidR="00EF4FD3" w:rsidRPr="002F7202">
        <w:t xml:space="preserve"> dienas</w:t>
      </w:r>
      <w:r w:rsidR="00131115" w:rsidRPr="002F7202">
        <w:t xml:space="preserve">, ko apliecina </w:t>
      </w:r>
      <w:r w:rsidR="004D63EB" w:rsidRPr="002F7202">
        <w:t>pušu</w:t>
      </w:r>
      <w:r w:rsidR="00131115" w:rsidRPr="002F7202">
        <w:t xml:space="preserve"> parakstīts akts</w:t>
      </w:r>
      <w:r w:rsidR="00EF4FD3" w:rsidRPr="002F7202">
        <w:t>.</w:t>
      </w:r>
      <w:r w:rsidR="007433A2" w:rsidRPr="002F7202">
        <w:t xml:space="preserve"> </w:t>
      </w:r>
    </w:p>
    <w:p w14:paraId="2EA51C19" w14:textId="77777777" w:rsidR="00620658" w:rsidRPr="002F7202" w:rsidRDefault="00620658" w:rsidP="00620658">
      <w:pPr>
        <w:pStyle w:val="Sarakstarindkopa"/>
        <w:spacing w:after="60"/>
        <w:ind w:left="284"/>
        <w:jc w:val="both"/>
      </w:pPr>
    </w:p>
    <w:p w14:paraId="663169DE" w14:textId="27D6AE2E" w:rsidR="00CC03B0" w:rsidRPr="00805265" w:rsidRDefault="00CC03B0" w:rsidP="00E16484">
      <w:pPr>
        <w:keepNext/>
        <w:tabs>
          <w:tab w:val="left" w:pos="360"/>
        </w:tabs>
        <w:jc w:val="both"/>
      </w:pPr>
      <w:r w:rsidRPr="002F7202">
        <w:rPr>
          <w:b/>
        </w:rPr>
        <w:t>IESNIEDZAMIE DOKUMENTI:</w:t>
      </w:r>
    </w:p>
    <w:p w14:paraId="3DFE395B" w14:textId="77777777" w:rsidR="001D767A" w:rsidRDefault="00BA11BD" w:rsidP="001D767A">
      <w:pPr>
        <w:pStyle w:val="Stils1"/>
        <w:keepNext/>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1D767A">
        <w:rPr>
          <w:bCs w:val="0"/>
          <w:sz w:val="24"/>
          <w:szCs w:val="24"/>
        </w:rPr>
        <w:t>2</w:t>
      </w:r>
      <w:r w:rsidR="006B4C25" w:rsidRPr="006B4C25">
        <w:rPr>
          <w:bCs w:val="0"/>
          <w:sz w:val="24"/>
          <w:szCs w:val="24"/>
        </w:rPr>
        <w:t>.p</w:t>
      </w:r>
      <w:r w:rsidRPr="0047378F">
        <w:rPr>
          <w:sz w:val="24"/>
          <w:szCs w:val="24"/>
        </w:rPr>
        <w:t xml:space="preserve">ielikumā </w:t>
      </w:r>
      <w:r w:rsidRPr="00805265">
        <w:rPr>
          <w:b w:val="0"/>
          <w:sz w:val="24"/>
          <w:szCs w:val="24"/>
        </w:rPr>
        <w:t>pievienoto veidni.</w:t>
      </w:r>
    </w:p>
    <w:p w14:paraId="5BB5657B" w14:textId="3CAB0BC6" w:rsidR="001D767A" w:rsidRPr="001D767A" w:rsidRDefault="001D767A" w:rsidP="001D767A">
      <w:pPr>
        <w:pStyle w:val="Stils1"/>
        <w:keepNext/>
        <w:numPr>
          <w:ilvl w:val="0"/>
          <w:numId w:val="6"/>
        </w:numPr>
        <w:spacing w:line="240" w:lineRule="auto"/>
        <w:ind w:left="284" w:hanging="284"/>
        <w:jc w:val="both"/>
        <w:rPr>
          <w:b w:val="0"/>
          <w:sz w:val="24"/>
          <w:szCs w:val="24"/>
        </w:rPr>
      </w:pPr>
      <w:r w:rsidRPr="001D767A">
        <w:rPr>
          <w:b w:val="0"/>
          <w:sz w:val="24"/>
          <w:szCs w:val="24"/>
        </w:rPr>
        <w:t xml:space="preserve">Pretendenta </w:t>
      </w:r>
      <w:r>
        <w:rPr>
          <w:b w:val="0"/>
          <w:sz w:val="24"/>
          <w:szCs w:val="24"/>
        </w:rPr>
        <w:t xml:space="preserve">aizpildīts un </w:t>
      </w:r>
      <w:r w:rsidRPr="001D767A">
        <w:rPr>
          <w:b w:val="0"/>
          <w:sz w:val="24"/>
          <w:szCs w:val="24"/>
        </w:rPr>
        <w:t xml:space="preserve">parakstīts </w:t>
      </w:r>
      <w:r>
        <w:rPr>
          <w:b w:val="0"/>
          <w:sz w:val="24"/>
          <w:szCs w:val="24"/>
        </w:rPr>
        <w:t>tehniskais</w:t>
      </w:r>
      <w:r w:rsidRPr="001D767A">
        <w:rPr>
          <w:b w:val="0"/>
          <w:sz w:val="24"/>
          <w:szCs w:val="24"/>
        </w:rPr>
        <w:t xml:space="preserve"> piedāvājums saskaņā ar </w:t>
      </w:r>
      <w:r>
        <w:rPr>
          <w:bCs w:val="0"/>
          <w:sz w:val="24"/>
          <w:szCs w:val="24"/>
        </w:rPr>
        <w:t>1</w:t>
      </w:r>
      <w:r w:rsidRPr="001D767A">
        <w:rPr>
          <w:bCs w:val="0"/>
          <w:sz w:val="24"/>
          <w:szCs w:val="24"/>
        </w:rPr>
        <w:t>.p</w:t>
      </w:r>
      <w:r w:rsidRPr="001D767A">
        <w:rPr>
          <w:sz w:val="24"/>
          <w:szCs w:val="24"/>
        </w:rPr>
        <w:t xml:space="preserve">ielikumā </w:t>
      </w:r>
      <w:r w:rsidRPr="001D767A">
        <w:rPr>
          <w:b w:val="0"/>
          <w:sz w:val="24"/>
          <w:szCs w:val="24"/>
        </w:rPr>
        <w:t>pievienoto Tehnisko specifikāciju – tehniskā piedāvājuma veidni.</w:t>
      </w:r>
    </w:p>
    <w:p w14:paraId="65E65311" w14:textId="565D5DF0"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001D767A">
        <w:rPr>
          <w:bCs w:val="0"/>
          <w:sz w:val="24"/>
          <w:szCs w:val="24"/>
        </w:rPr>
        <w:t>3</w:t>
      </w:r>
      <w:r w:rsidR="006B4C25" w:rsidRPr="006B4C25">
        <w:rPr>
          <w:bCs w:val="0"/>
          <w:sz w:val="24"/>
          <w:szCs w:val="24"/>
        </w:rPr>
        <w:t>.p</w:t>
      </w:r>
      <w:r w:rsidRPr="0047378F">
        <w:rPr>
          <w:sz w:val="24"/>
          <w:szCs w:val="24"/>
        </w:rPr>
        <w:t xml:space="preserve">ielikumā </w:t>
      </w:r>
      <w:r>
        <w:rPr>
          <w:b w:val="0"/>
          <w:sz w:val="24"/>
          <w:szCs w:val="24"/>
        </w:rPr>
        <w:t>pievienoto veidni.</w:t>
      </w:r>
    </w:p>
    <w:p w14:paraId="38588B99" w14:textId="14103647" w:rsidR="00B61CB9" w:rsidRDefault="00B61CB9" w:rsidP="00B61CB9">
      <w:pPr>
        <w:pStyle w:val="Stils1"/>
        <w:numPr>
          <w:ilvl w:val="0"/>
          <w:numId w:val="0"/>
        </w:numPr>
        <w:spacing w:line="240" w:lineRule="auto"/>
        <w:ind w:left="432" w:hanging="432"/>
        <w:jc w:val="both"/>
        <w:rPr>
          <w:b w:val="0"/>
          <w:sz w:val="24"/>
          <w:szCs w:val="40"/>
        </w:rPr>
      </w:pPr>
    </w:p>
    <w:p w14:paraId="2A814B84" w14:textId="1B22CC4D"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30039316" w:rsidR="00CC03B0" w:rsidRPr="00805265" w:rsidRDefault="00CC03B0" w:rsidP="008341F5">
      <w:pPr>
        <w:keepNext/>
        <w:numPr>
          <w:ilvl w:val="0"/>
          <w:numId w:val="18"/>
        </w:numPr>
        <w:ind w:left="284" w:hanging="284"/>
        <w:jc w:val="both"/>
      </w:pPr>
      <w:r w:rsidRPr="00805265">
        <w:t xml:space="preserve">Tirgus izpētes rezultātā SIA “Rīgas ūdens” </w:t>
      </w:r>
      <w:r w:rsidR="001D767A">
        <w:t xml:space="preserve">noslēgs līgumu </w:t>
      </w:r>
      <w:r w:rsidRPr="00805265">
        <w:t xml:space="preserve">ar pretendentu, kura piedāvājums atbildīs </w:t>
      </w:r>
      <w:r w:rsidR="001D767A">
        <w:t xml:space="preserve">uzaicinājumā </w:t>
      </w:r>
      <w:r w:rsidRPr="00805265">
        <w:t>norādītajām prasībām un būs ar viszemāko cenu.</w:t>
      </w:r>
    </w:p>
    <w:p w14:paraId="32B4A6B5" w14:textId="77777777" w:rsidR="001D767A" w:rsidRPr="001D767A" w:rsidRDefault="00C92EC2" w:rsidP="001D767A">
      <w:pPr>
        <w:numPr>
          <w:ilvl w:val="0"/>
          <w:numId w:val="18"/>
        </w:numPr>
        <w:ind w:left="284" w:hanging="284"/>
        <w:jc w:val="both"/>
      </w:pPr>
      <w:r w:rsidRPr="00C92EC2">
        <w:rPr>
          <w:lang w:eastAsia="en-US"/>
        </w:rPr>
        <w:t>Pretendents var tikt uzaicināts uz sarunām, lai apspriestu pretendenta iesniegto piedāvājumu, kā rezultātā pretendentam</w:t>
      </w:r>
      <w:r w:rsidRPr="008605CF">
        <w:rPr>
          <w:lang w:eastAsia="en-US"/>
        </w:rPr>
        <w:t xml:space="preserve"> var tikt dota iespēja iesniegtajā piedāvājumā veikt </w:t>
      </w:r>
      <w:r w:rsidRPr="001D767A">
        <w:rPr>
          <w:lang w:eastAsia="en-US"/>
        </w:rPr>
        <w:t xml:space="preserve">grozījumus. </w:t>
      </w:r>
    </w:p>
    <w:p w14:paraId="0C8A4F8E" w14:textId="5BF66AD9" w:rsidR="004D43D0" w:rsidRPr="001D767A" w:rsidRDefault="004D43D0" w:rsidP="001D767A">
      <w:pPr>
        <w:numPr>
          <w:ilvl w:val="0"/>
          <w:numId w:val="18"/>
        </w:numPr>
        <w:ind w:left="284" w:hanging="284"/>
        <w:jc w:val="both"/>
      </w:pPr>
      <w:r w:rsidRPr="001D767A">
        <w:t xml:space="preserve">Apmaksas noteikumi – </w:t>
      </w:r>
      <w:r w:rsidR="00BF67F0" w:rsidRPr="00B3058E">
        <w:t>apmaksa par iepriekšējā mēnesī sniegtajiem pakalpojumiem tiks veikta 20 (divdesmit) dienu laikā pēc pakalpojuma saņemšanas apliecinošu attaisnojuma dokumentu parakstīšanas un rēķina iesniegšanas</w:t>
      </w:r>
      <w:r w:rsidRPr="00B3058E">
        <w:t>.</w:t>
      </w:r>
      <w:r w:rsidRPr="001D767A">
        <w:t xml:space="preserve"> </w:t>
      </w:r>
    </w:p>
    <w:p w14:paraId="53E58CB7" w14:textId="77777777" w:rsidR="004D43D0" w:rsidRDefault="004D43D0" w:rsidP="00CC03B0">
      <w:pPr>
        <w:jc w:val="both"/>
      </w:pPr>
    </w:p>
    <w:p w14:paraId="5FAEE9FF" w14:textId="77777777" w:rsidR="00BE3ABF" w:rsidRDefault="00BE3ABF" w:rsidP="00BE3ABF">
      <w:pPr>
        <w:keepNext/>
        <w:jc w:val="both"/>
        <w:rPr>
          <w:b/>
        </w:rPr>
      </w:pPr>
    </w:p>
    <w:p w14:paraId="5631088F" w14:textId="02BE7584" w:rsidR="00BE3ABF" w:rsidRPr="003C01DA" w:rsidRDefault="00BE3ABF" w:rsidP="00BE3ABF">
      <w:pPr>
        <w:keepNext/>
        <w:jc w:val="both"/>
        <w:rPr>
          <w:b/>
        </w:rPr>
      </w:pPr>
      <w:r w:rsidRPr="003C01DA">
        <w:rPr>
          <w:b/>
        </w:rPr>
        <w:t>PIELIKUMĀ:</w:t>
      </w:r>
    </w:p>
    <w:p w14:paraId="63B50607" w14:textId="3A4A2FB3" w:rsidR="00BE3ABF" w:rsidRPr="003C01DA" w:rsidRDefault="001D767A" w:rsidP="008341F5">
      <w:pPr>
        <w:keepNext/>
        <w:numPr>
          <w:ilvl w:val="0"/>
          <w:numId w:val="27"/>
        </w:numPr>
        <w:ind w:left="284" w:hanging="284"/>
        <w:jc w:val="both"/>
      </w:pPr>
      <w:r w:rsidRPr="001D767A">
        <w:t>Tehnisk</w:t>
      </w:r>
      <w:r>
        <w:t>ā</w:t>
      </w:r>
      <w:r w:rsidRPr="001D767A">
        <w:t xml:space="preserve"> specifikācij</w:t>
      </w:r>
      <w:r>
        <w:t>a</w:t>
      </w:r>
      <w:r w:rsidRPr="001D767A">
        <w:t xml:space="preserve"> – tehniskā piedāvājuma veidn</w:t>
      </w:r>
      <w:r>
        <w:t>e</w:t>
      </w:r>
      <w:r w:rsidR="00BE3ABF" w:rsidRPr="003C01DA">
        <w:t>.</w:t>
      </w:r>
    </w:p>
    <w:p w14:paraId="32B523E5" w14:textId="2025C722" w:rsidR="00BE3ABF" w:rsidRPr="003C01DA" w:rsidRDefault="00BE3ABF" w:rsidP="008341F5">
      <w:pPr>
        <w:keepNext/>
        <w:numPr>
          <w:ilvl w:val="0"/>
          <w:numId w:val="27"/>
        </w:numPr>
        <w:ind w:left="284" w:hanging="284"/>
        <w:jc w:val="both"/>
      </w:pPr>
      <w:r w:rsidRPr="003C01DA">
        <w:t>Piedāvājuma veidne.</w:t>
      </w:r>
    </w:p>
    <w:p w14:paraId="6A2ECA80" w14:textId="5314154F" w:rsidR="00BE3ABF" w:rsidRPr="003C01DA" w:rsidRDefault="00BE3ABF" w:rsidP="008341F5">
      <w:pPr>
        <w:keepNext/>
        <w:numPr>
          <w:ilvl w:val="0"/>
          <w:numId w:val="27"/>
        </w:numPr>
        <w:ind w:left="284" w:hanging="284"/>
        <w:jc w:val="both"/>
      </w:pPr>
      <w:r w:rsidRPr="003C01DA">
        <w:t>Finanšu piedāvājuma veidne.</w:t>
      </w:r>
    </w:p>
    <w:p w14:paraId="5C58FDA4" w14:textId="77777777" w:rsidR="00BE3ABF" w:rsidRDefault="00BE3ABF" w:rsidP="00040A68">
      <w:pPr>
        <w:keepNext/>
        <w:jc w:val="both"/>
        <w:rPr>
          <w:b/>
        </w:rPr>
      </w:pPr>
    </w:p>
    <w:p w14:paraId="00EF317E" w14:textId="77777777" w:rsidR="00BE3ABF" w:rsidRDefault="00BE3ABF" w:rsidP="00040A68">
      <w:pPr>
        <w:keepNext/>
        <w:jc w:val="both"/>
        <w:rPr>
          <w:b/>
        </w:rPr>
      </w:pP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0684748B" w:rsidR="007555B2" w:rsidRDefault="00D171C1" w:rsidP="00E517EC">
      <w:pPr>
        <w:jc w:val="right"/>
        <w:rPr>
          <w:b/>
          <w:lang w:eastAsia="ar-SA"/>
        </w:rPr>
      </w:pPr>
      <w:r>
        <w:rPr>
          <w:b/>
          <w:sz w:val="20"/>
        </w:rPr>
        <w:br w:type="page"/>
      </w:r>
      <w:r w:rsidR="00123FE9" w:rsidRPr="00123FE9">
        <w:rPr>
          <w:b/>
        </w:rPr>
        <w:lastRenderedPageBreak/>
        <w:t>1.p</w:t>
      </w:r>
      <w:r w:rsidR="00E517EC" w:rsidRPr="00123FE9">
        <w:rPr>
          <w:b/>
          <w:lang w:eastAsia="ar-SA"/>
        </w:rPr>
        <w:t>ielikums</w:t>
      </w:r>
    </w:p>
    <w:p w14:paraId="08DD7864" w14:textId="77777777" w:rsidR="008341F5" w:rsidRDefault="008341F5" w:rsidP="008341F5">
      <w:pPr>
        <w:jc w:val="center"/>
        <w:rPr>
          <w:b/>
          <w:bCs/>
        </w:rPr>
      </w:pPr>
    </w:p>
    <w:p w14:paraId="72430A00" w14:textId="39988B91" w:rsidR="008341F5" w:rsidRPr="00131AB8" w:rsidRDefault="008341F5" w:rsidP="00131AB8">
      <w:pPr>
        <w:jc w:val="center"/>
        <w:rPr>
          <w:b/>
          <w:bCs/>
        </w:rPr>
      </w:pPr>
      <w:r w:rsidRPr="003B6A7A">
        <w:rPr>
          <w:b/>
          <w:bCs/>
        </w:rPr>
        <w:t>TEHNISKĀ SPECIFIKĀCIJA</w:t>
      </w:r>
      <w:r w:rsidR="00D331D3">
        <w:rPr>
          <w:b/>
          <w:bCs/>
        </w:rPr>
        <w:t xml:space="preserve"> - TEHNISKĀ PIEDĀVĀJUMA VEIDNE</w:t>
      </w:r>
    </w:p>
    <w:p w14:paraId="46B4AF8E" w14:textId="30863218" w:rsidR="00131AB8" w:rsidRDefault="008341F5" w:rsidP="00131AB8">
      <w:pPr>
        <w:pStyle w:val="Sarakstarindkopa"/>
        <w:numPr>
          <w:ilvl w:val="0"/>
          <w:numId w:val="41"/>
        </w:numPr>
        <w:spacing w:before="240" w:after="120" w:line="259" w:lineRule="auto"/>
        <w:contextualSpacing w:val="0"/>
        <w:jc w:val="both"/>
        <w:rPr>
          <w:b/>
          <w:bCs/>
        </w:rPr>
      </w:pPr>
      <w:r w:rsidRPr="008341F5">
        <w:rPr>
          <w:b/>
          <w:bCs/>
        </w:rPr>
        <w:t>Esošās situācijas raksturojums</w:t>
      </w:r>
    </w:p>
    <w:p w14:paraId="1FD65CEF" w14:textId="6DC2CEC0" w:rsidR="008341F5" w:rsidRDefault="008341F5" w:rsidP="008341F5">
      <w:pPr>
        <w:jc w:val="both"/>
      </w:pPr>
      <w:r w:rsidRPr="008341F5">
        <w:t xml:space="preserve">SIA </w:t>
      </w:r>
      <w:r w:rsidR="00A96772">
        <w:t>“</w:t>
      </w:r>
      <w:r w:rsidRPr="008341F5">
        <w:t xml:space="preserve">Rīgas ūdens” </w:t>
      </w:r>
      <w:r w:rsidR="005210D7">
        <w:t>nodrošina</w:t>
      </w:r>
      <w:r w:rsidRPr="008341F5">
        <w:t xml:space="preserve"> centralizēt</w:t>
      </w:r>
      <w:r w:rsidR="005210D7">
        <w:t>os</w:t>
      </w:r>
      <w:r w:rsidRPr="008341F5">
        <w:t xml:space="preserve"> ūdensapgādes un kanalizācijas pakalpojumus Rīga</w:t>
      </w:r>
      <w:r w:rsidR="005210D7">
        <w:t xml:space="preserve"> un Pierīgas pašvaldībās,</w:t>
      </w:r>
      <w:r w:rsidR="005210D7" w:rsidRPr="005210D7">
        <w:t xml:space="preserve"> </w:t>
      </w:r>
      <w:r w:rsidR="005210D7" w:rsidRPr="008341F5">
        <w:t>nodrošin</w:t>
      </w:r>
      <w:r w:rsidR="005210D7">
        <w:t>ot</w:t>
      </w:r>
      <w:r w:rsidR="005210D7" w:rsidRPr="008341F5">
        <w:t xml:space="preserve"> kvalitatīvu dzeramo ūdeni, kā arī notekūdeņu pārvadi un attīrīšanu</w:t>
      </w:r>
      <w:r w:rsidRPr="008341F5">
        <w:t xml:space="preserve">. SIA </w:t>
      </w:r>
      <w:r w:rsidR="00A96772">
        <w:t>“</w:t>
      </w:r>
      <w:r w:rsidRPr="008341F5">
        <w:t>Rīgas ūdens” ir lielākais centralizēto ūdensapgādes un kanalizācijas pakalpojumu sniedzējs Latvijā un vienīgais Rīgā.</w:t>
      </w:r>
    </w:p>
    <w:p w14:paraId="3B2E0EE5" w14:textId="77777777" w:rsidR="00EF7EF3" w:rsidRPr="008341F5" w:rsidRDefault="00EF7EF3" w:rsidP="008341F5">
      <w:pPr>
        <w:jc w:val="both"/>
      </w:pPr>
    </w:p>
    <w:p w14:paraId="4EFEC3E8" w14:textId="62946198" w:rsidR="004E5460" w:rsidRDefault="008341F5" w:rsidP="008341F5">
      <w:pPr>
        <w:jc w:val="both"/>
      </w:pPr>
      <w:r w:rsidRPr="008341F5">
        <w:t>Saskaņā ar SIA “Rīgas ūdens” vidēj</w:t>
      </w:r>
      <w:r w:rsidR="005210D7">
        <w:t>a</w:t>
      </w:r>
      <w:r w:rsidRPr="008341F5">
        <w:t xml:space="preserve"> termiņa darbības stratēģiju 2022. - 2024. gadam viens no rīcības virzieniem, lai sekmētu klientu servisu</w:t>
      </w:r>
      <w:r w:rsidR="005210D7">
        <w:t>,</w:t>
      </w:r>
      <w:r w:rsidRPr="008341F5">
        <w:t xml:space="preserve"> ir uzlabot klientu apkalpošanu un komunikāciju ar klientiem. Lai pastāvīgi pilnveidotu klientu pieredzi un uzlabotu klientu apkalpošanas kvalitāti, svarīgi ir regulāri</w:t>
      </w:r>
      <w:r w:rsidR="000D05CE">
        <w:t xml:space="preserve"> </w:t>
      </w:r>
      <w:r w:rsidRPr="008341F5">
        <w:t>monitorēt klientu atgriezenisko saiti un uzlabot darbinieku kompetences, lai nodrošinātu teicamu servisu. Saziņai ar uzņēmumu biežākais komunikācijas kanāls, kuru izvēlas klienti, ir zvans uz vienoto bezmaksas tālruni 80002122</w:t>
      </w:r>
      <w:r w:rsidR="00410EA0">
        <w:t>.</w:t>
      </w:r>
      <w:r w:rsidRPr="008341F5">
        <w:t xml:space="preserve"> Arī </w:t>
      </w:r>
      <w:r w:rsidR="007562FD">
        <w:t>d</w:t>
      </w:r>
      <w:r w:rsidRPr="008341F5">
        <w:t>arbinieki saziņai ar klientu izvēlas bieži telefona zvanu kā visefektīvāko saziņas formu, lai sniegtu informāciju uz radušos klienta vajadzību</w:t>
      </w:r>
      <w:r w:rsidR="004E5460">
        <w:t>.</w:t>
      </w:r>
    </w:p>
    <w:p w14:paraId="7DB7F40B" w14:textId="4AC501D0" w:rsidR="008341F5" w:rsidRPr="008341F5" w:rsidRDefault="009D05A7" w:rsidP="008341F5">
      <w:pPr>
        <w:jc w:val="both"/>
      </w:pPr>
      <w:r w:rsidRPr="009D05A7">
        <w:t xml:space="preserve">Esošais lietotāju skaits ar </w:t>
      </w:r>
      <w:r w:rsidR="000D05CE">
        <w:t xml:space="preserve">telefonsarunu </w:t>
      </w:r>
      <w:r w:rsidRPr="009D05A7">
        <w:t>ierakstu funkciju</w:t>
      </w:r>
      <w:r w:rsidR="005210D7">
        <w:t xml:space="preserve"> ir</w:t>
      </w:r>
      <w:r w:rsidR="004E5460">
        <w:t xml:space="preserve"> 31.</w:t>
      </w:r>
      <w:r w:rsidRPr="009D05A7">
        <w:t xml:space="preserve"> </w:t>
      </w:r>
      <w:r w:rsidR="00FA044D">
        <w:t>Vidējas ienākošo un izejošo zvanu</w:t>
      </w:r>
      <w:r w:rsidR="00E341D1">
        <w:t xml:space="preserve"> skaits mēnesī</w:t>
      </w:r>
      <w:r w:rsidR="005210D7">
        <w:t xml:space="preserve"> ir </w:t>
      </w:r>
      <w:r w:rsidR="00F957D1">
        <w:t xml:space="preserve">aptuveni </w:t>
      </w:r>
      <w:r w:rsidR="00F957D1">
        <w:rPr>
          <w:rStyle w:val="ui-provider"/>
        </w:rPr>
        <w:t>6860 zvani</w:t>
      </w:r>
      <w:r w:rsidR="00E341D1">
        <w:t>.</w:t>
      </w:r>
    </w:p>
    <w:p w14:paraId="151A452E" w14:textId="695F6E49" w:rsidR="008341F5" w:rsidRPr="008341F5" w:rsidRDefault="008341F5" w:rsidP="008341F5">
      <w:pPr>
        <w:jc w:val="both"/>
      </w:pPr>
      <w:r w:rsidRPr="008341F5">
        <w:t>Izvirzītā mērķa sasniegšanai ir svarīgi regulāri vērtēt darbinieku sniegumu saziņā ar klientiem.</w:t>
      </w:r>
      <w:r w:rsidR="000D05CE">
        <w:t xml:space="preserve"> Telefonsarunu ierakstu </w:t>
      </w:r>
      <w:r w:rsidRPr="008341F5">
        <w:t xml:space="preserve">klausīšanās un vērtēšana kvalitātes uzlabošanos nolūkos ir laikietilpīgs process, kas nesniedz objektīvus rādītājus par darbinieka vidējo sarunu sniegumu, jo </w:t>
      </w:r>
      <w:r w:rsidR="000D05CE">
        <w:t>telefon</w:t>
      </w:r>
      <w:r w:rsidRPr="008341F5">
        <w:t>sarunas tiek atlasītas pēc nejaušības principa un neatspoguļo objektīvi darbinieka ikmēneša vidējo sarunu</w:t>
      </w:r>
      <w:r w:rsidR="000D05CE">
        <w:t xml:space="preserve"> kvalitātes</w:t>
      </w:r>
      <w:r w:rsidRPr="008341F5">
        <w:t xml:space="preserve"> sniegumu.</w:t>
      </w:r>
    </w:p>
    <w:p w14:paraId="2BDCC0DE" w14:textId="14F8BEFC" w:rsidR="008341F5" w:rsidRPr="008341F5" w:rsidRDefault="00A96772" w:rsidP="008341F5">
      <w:pPr>
        <w:jc w:val="both"/>
      </w:pPr>
      <w:r>
        <w:t>SIA “Rīgas ūdens”</w:t>
      </w:r>
      <w:r w:rsidRPr="008341F5">
        <w:t xml:space="preserve"> </w:t>
      </w:r>
      <w:r w:rsidR="008341F5" w:rsidRPr="008341F5">
        <w:t>ir identificēts, ka ir nepieciešama efektīva sarunu kvalitātes mērīšanas un vērtēšanas sistēma, kas spēj:</w:t>
      </w:r>
    </w:p>
    <w:p w14:paraId="3FA4008D" w14:textId="69842C05" w:rsidR="00167106" w:rsidRDefault="00570288" w:rsidP="00167106">
      <w:pPr>
        <w:pStyle w:val="Sarakstarindkopa"/>
        <w:numPr>
          <w:ilvl w:val="1"/>
          <w:numId w:val="41"/>
        </w:numPr>
        <w:spacing w:after="160" w:line="259" w:lineRule="auto"/>
        <w:jc w:val="both"/>
      </w:pPr>
      <w:r>
        <w:t>i</w:t>
      </w:r>
      <w:r w:rsidR="008341F5" w:rsidRPr="008341F5">
        <w:t>zmērīt darbinieka vidējo telefonsarunu kvalitāti pa noteiktiem periodiem;</w:t>
      </w:r>
    </w:p>
    <w:p w14:paraId="66963817" w14:textId="726A1E08" w:rsidR="00167106" w:rsidRDefault="00570288" w:rsidP="00167106">
      <w:pPr>
        <w:pStyle w:val="Sarakstarindkopa"/>
        <w:numPr>
          <w:ilvl w:val="1"/>
          <w:numId w:val="41"/>
        </w:numPr>
        <w:spacing w:after="160" w:line="259" w:lineRule="auto"/>
        <w:jc w:val="both"/>
      </w:pPr>
      <w:r>
        <w:t>i</w:t>
      </w:r>
      <w:r w:rsidR="008341F5" w:rsidRPr="008341F5">
        <w:t xml:space="preserve">dentificēt sarunas, kur darbinieka sarunas kvalitātes neatbilst </w:t>
      </w:r>
      <w:r>
        <w:t>ē</w:t>
      </w:r>
      <w:r w:rsidR="008341F5" w:rsidRPr="008341F5">
        <w:t>tikas kodeksā iekļautajām vērtībām - cieņa, profesionalitāte, laipnība</w:t>
      </w:r>
      <w:r>
        <w:t>;</w:t>
      </w:r>
    </w:p>
    <w:p w14:paraId="59E7337F" w14:textId="23907141" w:rsidR="00BB6D30" w:rsidRDefault="00570288" w:rsidP="00BB6D30">
      <w:pPr>
        <w:pStyle w:val="Sarakstarindkopa"/>
        <w:numPr>
          <w:ilvl w:val="1"/>
          <w:numId w:val="41"/>
        </w:numPr>
        <w:spacing w:after="160" w:line="259" w:lineRule="auto"/>
        <w:jc w:val="both"/>
      </w:pPr>
      <w:r>
        <w:t>i</w:t>
      </w:r>
      <w:r w:rsidR="008341F5" w:rsidRPr="008341F5">
        <w:t>dentificēt nepilnvērtīgas sarunas, kur klientam nav sniegts kvalitatīvs atbalsts.</w:t>
      </w:r>
    </w:p>
    <w:p w14:paraId="775584D4" w14:textId="77777777" w:rsidR="00BB6D30" w:rsidRPr="00BF67F0" w:rsidRDefault="00BB6D30" w:rsidP="00BB6D30">
      <w:pPr>
        <w:pStyle w:val="Sarakstarindkopa"/>
        <w:spacing w:after="160" w:line="259" w:lineRule="auto"/>
        <w:ind w:left="792"/>
        <w:jc w:val="both"/>
        <w:rPr>
          <w:sz w:val="16"/>
          <w:szCs w:val="16"/>
        </w:rPr>
      </w:pPr>
    </w:p>
    <w:p w14:paraId="1B096FEC" w14:textId="273A61E0" w:rsidR="00570288" w:rsidRDefault="00BB6D30" w:rsidP="00BB6D30">
      <w:pPr>
        <w:pStyle w:val="Sarakstarindkopa"/>
        <w:spacing w:after="160" w:line="259" w:lineRule="auto"/>
        <w:ind w:left="0"/>
        <w:jc w:val="both"/>
      </w:pPr>
      <w:r w:rsidRPr="00BF67F0">
        <w:t xml:space="preserve">Tādējādi ir definētas prasības uz mākslīgā intelekta (AI) bāzēta telefonsarunu ierakstu analīzes rīka (turpmāk – </w:t>
      </w:r>
      <w:r w:rsidRPr="004E5460">
        <w:rPr>
          <w:b/>
          <w:bCs/>
        </w:rPr>
        <w:t>Sistēma</w:t>
      </w:r>
      <w:r w:rsidRPr="00BF67F0">
        <w:t>) ieviešana</w:t>
      </w:r>
      <w:r w:rsidR="005210D7">
        <w:t>i</w:t>
      </w:r>
      <w:r w:rsidRPr="00BF67F0">
        <w:t xml:space="preserve"> SIA “Rīgas ūdens”.</w:t>
      </w:r>
    </w:p>
    <w:p w14:paraId="757D86E7" w14:textId="77777777" w:rsidR="00131AB8" w:rsidRDefault="00131AB8" w:rsidP="00BB6D30">
      <w:pPr>
        <w:pStyle w:val="Sarakstarindkopa"/>
        <w:spacing w:after="160" w:line="259" w:lineRule="auto"/>
        <w:ind w:left="0"/>
        <w:jc w:val="both"/>
      </w:pPr>
    </w:p>
    <w:p w14:paraId="02D03F3E" w14:textId="05C98C92" w:rsidR="00131AB8" w:rsidRPr="008341F5" w:rsidRDefault="00131AB8" w:rsidP="00131AB8">
      <w:pPr>
        <w:pStyle w:val="Sarakstarindkopa"/>
        <w:numPr>
          <w:ilvl w:val="0"/>
          <w:numId w:val="41"/>
        </w:numPr>
        <w:spacing w:before="160" w:after="160" w:line="259" w:lineRule="auto"/>
        <w:contextualSpacing w:val="0"/>
        <w:jc w:val="both"/>
        <w:rPr>
          <w:b/>
          <w:bCs/>
        </w:rPr>
      </w:pPr>
      <w:r w:rsidRPr="008341F5">
        <w:rPr>
          <w:b/>
          <w:bCs/>
        </w:rPr>
        <w:t xml:space="preserve">Normatīvie akti, </w:t>
      </w:r>
      <w:r w:rsidR="005210D7">
        <w:rPr>
          <w:b/>
          <w:bCs/>
        </w:rPr>
        <w:t>kas</w:t>
      </w:r>
      <w:r w:rsidR="005210D7" w:rsidRPr="008341F5">
        <w:rPr>
          <w:b/>
          <w:bCs/>
        </w:rPr>
        <w:t xml:space="preserve"> </w:t>
      </w:r>
      <w:r w:rsidRPr="008341F5">
        <w:rPr>
          <w:b/>
          <w:bCs/>
        </w:rPr>
        <w:t>jāievēro</w:t>
      </w:r>
      <w:r w:rsidR="005210D7">
        <w:rPr>
          <w:b/>
          <w:bCs/>
        </w:rPr>
        <w:t>,</w:t>
      </w:r>
      <w:r w:rsidRPr="008341F5">
        <w:rPr>
          <w:b/>
          <w:bCs/>
        </w:rPr>
        <w:t xml:space="preserve"> lietojot uz mākslīgā intelektu (AI) bāzēts telefonsarunu ierakstu analīzes rīku: </w:t>
      </w:r>
    </w:p>
    <w:p w14:paraId="0A16D16B" w14:textId="77777777" w:rsidR="00131AB8" w:rsidRDefault="00131AB8" w:rsidP="00131AB8">
      <w:pPr>
        <w:pStyle w:val="Sarakstarindkopa"/>
        <w:numPr>
          <w:ilvl w:val="1"/>
          <w:numId w:val="41"/>
        </w:numPr>
        <w:spacing w:after="160" w:line="259" w:lineRule="auto"/>
        <w:jc w:val="both"/>
      </w:pPr>
      <w:r w:rsidRPr="008341F5">
        <w:t xml:space="preserve">Eiropas Parlamenta un Padomes 2016. gada 27. aprīļa regula (ES) 2016/679 par fizisku personu aizsardzību attiecībā uz personas datu apstrādi un šādu datu brīvu apriti un ar ko atceļ Direktīvu 95/46/EK (Vispārīgā datu aizsardzības regula); </w:t>
      </w:r>
    </w:p>
    <w:p w14:paraId="286CA993" w14:textId="77777777" w:rsidR="00131AB8" w:rsidRDefault="00131AB8" w:rsidP="00131AB8">
      <w:pPr>
        <w:pStyle w:val="Sarakstarindkopa"/>
        <w:numPr>
          <w:ilvl w:val="1"/>
          <w:numId w:val="41"/>
        </w:numPr>
        <w:spacing w:after="160" w:line="259" w:lineRule="auto"/>
        <w:jc w:val="both"/>
      </w:pPr>
      <w:r w:rsidRPr="008341F5">
        <w:t xml:space="preserve">Fizisko personu datu apstrādes likums; </w:t>
      </w:r>
    </w:p>
    <w:p w14:paraId="6BB2439B" w14:textId="77777777" w:rsidR="00131AB8" w:rsidRDefault="00131AB8" w:rsidP="00131AB8">
      <w:pPr>
        <w:pStyle w:val="Sarakstarindkopa"/>
        <w:numPr>
          <w:ilvl w:val="1"/>
          <w:numId w:val="41"/>
        </w:numPr>
        <w:spacing w:after="160" w:line="259" w:lineRule="auto"/>
        <w:jc w:val="both"/>
      </w:pPr>
      <w:r w:rsidRPr="008341F5">
        <w:t xml:space="preserve">SIA “Rīgas ūdens” </w:t>
      </w:r>
      <w:hyperlink r:id="rId11" w:history="1">
        <w:r w:rsidRPr="00F036FA">
          <w:rPr>
            <w:rStyle w:val="Hipersaite"/>
          </w:rPr>
          <w:t>privātuma politika</w:t>
        </w:r>
      </w:hyperlink>
      <w:r w:rsidRPr="008341F5">
        <w:t xml:space="preserve"> un </w:t>
      </w:r>
      <w:hyperlink r:id="rId12" w:history="1">
        <w:r w:rsidRPr="00722FCF">
          <w:rPr>
            <w:rStyle w:val="Hipersaite"/>
          </w:rPr>
          <w:t>ētikas kodekss</w:t>
        </w:r>
      </w:hyperlink>
      <w:r w:rsidRPr="008341F5">
        <w:t xml:space="preserve">. </w:t>
      </w:r>
    </w:p>
    <w:p w14:paraId="70CCFB43" w14:textId="77777777" w:rsidR="00131AB8" w:rsidRPr="008341F5" w:rsidRDefault="00131AB8" w:rsidP="00BB6D30">
      <w:pPr>
        <w:pStyle w:val="Sarakstarindkopa"/>
        <w:spacing w:after="160" w:line="259" w:lineRule="auto"/>
        <w:ind w:left="0"/>
        <w:jc w:val="both"/>
      </w:pPr>
    </w:p>
    <w:p w14:paraId="2416977D" w14:textId="1B4AC88F" w:rsidR="008341F5" w:rsidRPr="008341F5" w:rsidRDefault="008341F5" w:rsidP="000A7EBF">
      <w:pPr>
        <w:pStyle w:val="Sarakstarindkopa"/>
        <w:numPr>
          <w:ilvl w:val="0"/>
          <w:numId w:val="41"/>
        </w:numPr>
        <w:spacing w:before="240" w:after="160" w:line="259" w:lineRule="auto"/>
        <w:contextualSpacing w:val="0"/>
        <w:rPr>
          <w:b/>
          <w:bCs/>
        </w:rPr>
      </w:pPr>
      <w:r w:rsidRPr="008341F5">
        <w:rPr>
          <w:b/>
          <w:bCs/>
        </w:rPr>
        <w:t>Vispārējas prasības</w:t>
      </w:r>
      <w:r w:rsidR="005210D7">
        <w:rPr>
          <w:b/>
          <w:bCs/>
        </w:rPr>
        <w:t>:</w:t>
      </w:r>
    </w:p>
    <w:p w14:paraId="03E2AFF3" w14:textId="31B59557" w:rsidR="00570288" w:rsidRPr="00F06C87" w:rsidRDefault="008341F5" w:rsidP="00570288">
      <w:pPr>
        <w:pStyle w:val="Sarakstarindkopa"/>
        <w:numPr>
          <w:ilvl w:val="1"/>
          <w:numId w:val="42"/>
        </w:numPr>
        <w:spacing w:after="160" w:line="259" w:lineRule="auto"/>
        <w:ind w:left="426" w:hanging="426"/>
        <w:jc w:val="both"/>
      </w:pPr>
      <w:r w:rsidRPr="008341F5">
        <w:t xml:space="preserve">Pakalpojumu sniedzējs </w:t>
      </w:r>
      <w:r w:rsidRPr="00327E30">
        <w:t>nodrošina Sistēmas ieviešanu un turpmāko abonēšanu (uzturēšanu)</w:t>
      </w:r>
      <w:r w:rsidR="005210D7">
        <w:t>,</w:t>
      </w:r>
      <w:r w:rsidRPr="00327E30">
        <w:t xml:space="preserve"> </w:t>
      </w:r>
      <w:r w:rsidRPr="00F06C87">
        <w:t xml:space="preserve">iekļaujot vismaz </w:t>
      </w:r>
      <w:r w:rsidR="00B663B1">
        <w:t>5</w:t>
      </w:r>
      <w:r w:rsidR="00327E30" w:rsidRPr="00F06C87">
        <w:t>.punktā</w:t>
      </w:r>
      <w:r w:rsidR="000D05CE">
        <w:t xml:space="preserve"> </w:t>
      </w:r>
      <w:r w:rsidRPr="00F06C87">
        <w:t>minētas funkcionālās un nefunkcionālās prasības.</w:t>
      </w:r>
    </w:p>
    <w:p w14:paraId="3B21FA28" w14:textId="07298144" w:rsidR="00570288" w:rsidRDefault="008341F5" w:rsidP="00570288">
      <w:pPr>
        <w:pStyle w:val="Sarakstarindkopa"/>
        <w:numPr>
          <w:ilvl w:val="1"/>
          <w:numId w:val="42"/>
        </w:numPr>
        <w:spacing w:after="160" w:line="259" w:lineRule="auto"/>
        <w:ind w:left="426" w:hanging="426"/>
        <w:jc w:val="both"/>
      </w:pPr>
      <w:r w:rsidRPr="008341F5">
        <w:t xml:space="preserve">Sistēmas ieviešanas procesa </w:t>
      </w:r>
      <w:r w:rsidR="005210D7">
        <w:t>p</w:t>
      </w:r>
      <w:r w:rsidRPr="008341F5">
        <w:t xml:space="preserve">akalpojuma sniedzējs nodrošina telefonsarunu failu ielādes no SIA </w:t>
      </w:r>
      <w:r w:rsidR="005210D7">
        <w:t>“</w:t>
      </w:r>
      <w:r w:rsidRPr="008341F5">
        <w:t>Rīgas ūdens” serverī norādītās vietnes automatizācijas konfigurāciju un Sistēmas pielāgošanu SIA “Rīgas ūdens” vajadzībām.</w:t>
      </w:r>
    </w:p>
    <w:p w14:paraId="6B9FC68E" w14:textId="5E50B749" w:rsidR="00570288" w:rsidRPr="00AB59D4" w:rsidRDefault="008341F5" w:rsidP="00570288">
      <w:pPr>
        <w:pStyle w:val="Sarakstarindkopa"/>
        <w:numPr>
          <w:ilvl w:val="1"/>
          <w:numId w:val="42"/>
        </w:numPr>
        <w:spacing w:after="160" w:line="259" w:lineRule="auto"/>
        <w:ind w:left="426" w:hanging="426"/>
        <w:jc w:val="both"/>
      </w:pPr>
      <w:r w:rsidRPr="008341F5">
        <w:lastRenderedPageBreak/>
        <w:t xml:space="preserve">Sākotnējo datu importu, lai nodrošinātu pilnvērtīgu Sistēmas darbību, nodrošina </w:t>
      </w:r>
      <w:r w:rsidR="005210D7" w:rsidRPr="00AB59D4">
        <w:t>p</w:t>
      </w:r>
      <w:r w:rsidRPr="00AB59D4">
        <w:t>akalpojuma sniedzējs. Informācijas sagatavošanu datu importam nodrošina SIA “Rīgas ūdens”.</w:t>
      </w:r>
    </w:p>
    <w:p w14:paraId="1F73B4AA" w14:textId="46EF4340" w:rsidR="002618A5" w:rsidRPr="00AB59D4" w:rsidRDefault="008341F5" w:rsidP="00BF67F0">
      <w:pPr>
        <w:pStyle w:val="Sarakstarindkopa"/>
        <w:numPr>
          <w:ilvl w:val="1"/>
          <w:numId w:val="42"/>
        </w:numPr>
        <w:spacing w:after="160" w:line="259" w:lineRule="auto"/>
        <w:ind w:left="426" w:hanging="426"/>
        <w:jc w:val="both"/>
      </w:pPr>
      <w:r w:rsidRPr="00AB59D4">
        <w:t>Pakalpojum</w:t>
      </w:r>
      <w:r w:rsidR="00AB59D4" w:rsidRPr="00AB59D4">
        <w:t>a</w:t>
      </w:r>
      <w:r w:rsidRPr="00AB59D4">
        <w:t xml:space="preserve"> sniedzējs nodrošina Sistēmas ieviešanu </w:t>
      </w:r>
      <w:r w:rsidR="00F957D1" w:rsidRPr="00AB59D4">
        <w:t>n</w:t>
      </w:r>
      <w:r w:rsidR="00BF67F0" w:rsidRPr="00AB59D4">
        <w:t>e</w:t>
      </w:r>
      <w:r w:rsidR="002618A5" w:rsidRPr="00AB59D4">
        <w:t xml:space="preserve"> </w:t>
      </w:r>
      <w:r w:rsidR="00022FD8" w:rsidRPr="00AB59D4">
        <w:t>vēlāk</w:t>
      </w:r>
      <w:r w:rsidR="00BF67F0" w:rsidRPr="00AB59D4">
        <w:t xml:space="preserve"> kā</w:t>
      </w:r>
      <w:r w:rsidR="00022FD8" w:rsidRPr="00AB59D4">
        <w:t xml:space="preserve"> </w:t>
      </w:r>
      <w:r w:rsidR="002B03BE" w:rsidRPr="00AB59D4">
        <w:t>60</w:t>
      </w:r>
      <w:r w:rsidR="00BF67F0" w:rsidRPr="00AB59D4">
        <w:t xml:space="preserve"> (</w:t>
      </w:r>
      <w:r w:rsidR="002B03BE" w:rsidRPr="00AB59D4">
        <w:t>sešdesmit</w:t>
      </w:r>
      <w:r w:rsidR="00BF67F0" w:rsidRPr="00AB59D4">
        <w:t>)</w:t>
      </w:r>
      <w:r w:rsidR="00B04337" w:rsidRPr="00AB59D4">
        <w:t xml:space="preserve"> </w:t>
      </w:r>
      <w:r w:rsidR="002B03BE" w:rsidRPr="00AB59D4">
        <w:t>kalendāra dienu</w:t>
      </w:r>
      <w:r w:rsidR="00B04337" w:rsidRPr="00AB59D4">
        <w:t xml:space="preserve"> laikā</w:t>
      </w:r>
      <w:r w:rsidR="00022FD8" w:rsidRPr="00AB59D4">
        <w:t xml:space="preserve"> </w:t>
      </w:r>
      <w:r w:rsidR="00BF67F0" w:rsidRPr="00AB59D4">
        <w:t>no</w:t>
      </w:r>
      <w:r w:rsidR="00022FD8" w:rsidRPr="00AB59D4">
        <w:t xml:space="preserve"> </w:t>
      </w:r>
      <w:r w:rsidR="005210D7" w:rsidRPr="00AB59D4">
        <w:t>l</w:t>
      </w:r>
      <w:r w:rsidR="00022FD8" w:rsidRPr="00AB59D4">
        <w:t>īguma</w:t>
      </w:r>
      <w:r w:rsidR="00BF67F0" w:rsidRPr="00AB59D4">
        <w:t xml:space="preserve"> spēkā stāšanās dienas</w:t>
      </w:r>
      <w:r w:rsidR="00022FD8" w:rsidRPr="00AB59D4">
        <w:t>.</w:t>
      </w:r>
    </w:p>
    <w:p w14:paraId="715A3B68" w14:textId="77C5228D" w:rsidR="000A7EBF" w:rsidRDefault="001C49C7" w:rsidP="00AB59D4">
      <w:pPr>
        <w:pStyle w:val="Sarakstarindkopa"/>
        <w:numPr>
          <w:ilvl w:val="1"/>
          <w:numId w:val="42"/>
        </w:numPr>
        <w:spacing w:after="120" w:line="259" w:lineRule="auto"/>
        <w:ind w:left="426" w:hanging="426"/>
        <w:contextualSpacing w:val="0"/>
        <w:jc w:val="both"/>
      </w:pPr>
      <w:r w:rsidRPr="00AB59D4">
        <w:t xml:space="preserve">Pakalpojumu sniedzējs nodrošina </w:t>
      </w:r>
      <w:r w:rsidR="002A11A8" w:rsidRPr="00AB59D4">
        <w:t>SIA “Rīgas ūdens” darbiniekiem apmācības par Sistēmas</w:t>
      </w:r>
      <w:r w:rsidR="002A11A8">
        <w:t xml:space="preserve"> lietošanu – koordinatoriem un </w:t>
      </w:r>
      <w:r w:rsidR="00D435A7">
        <w:t>visiem Sistēmas lietotājiem.</w:t>
      </w:r>
    </w:p>
    <w:p w14:paraId="3A0185A0" w14:textId="77777777" w:rsidR="000A7EBF" w:rsidRDefault="000A7EBF" w:rsidP="00AB59D4">
      <w:pPr>
        <w:spacing w:after="120" w:line="259" w:lineRule="auto"/>
        <w:jc w:val="both"/>
      </w:pPr>
    </w:p>
    <w:p w14:paraId="3F80A170" w14:textId="3A07BE5D" w:rsidR="008341F5" w:rsidRPr="000A7EBF" w:rsidRDefault="008341F5" w:rsidP="00AB59D4">
      <w:pPr>
        <w:pStyle w:val="Sarakstarindkopa"/>
        <w:numPr>
          <w:ilvl w:val="0"/>
          <w:numId w:val="27"/>
        </w:numPr>
        <w:spacing w:after="120" w:line="259" w:lineRule="auto"/>
        <w:ind w:left="425" w:hanging="425"/>
        <w:contextualSpacing w:val="0"/>
        <w:rPr>
          <w:b/>
          <w:bCs/>
        </w:rPr>
      </w:pPr>
      <w:r w:rsidRPr="000A7EBF">
        <w:rPr>
          <w:b/>
          <w:bCs/>
        </w:rPr>
        <w:t>Prasības drošībai</w:t>
      </w:r>
    </w:p>
    <w:p w14:paraId="1BE31DF3" w14:textId="77777777" w:rsidR="002F07AD" w:rsidRPr="002F07AD" w:rsidRDefault="002F07AD" w:rsidP="002F07AD">
      <w:pPr>
        <w:pStyle w:val="Sarakstarindkopa"/>
        <w:numPr>
          <w:ilvl w:val="0"/>
          <w:numId w:val="27"/>
        </w:numPr>
        <w:spacing w:before="240" w:after="160" w:line="259" w:lineRule="auto"/>
        <w:jc w:val="both"/>
        <w:rPr>
          <w:vanish/>
        </w:rPr>
      </w:pPr>
    </w:p>
    <w:p w14:paraId="7E9942C9" w14:textId="77777777" w:rsidR="002F07AD" w:rsidRPr="002F07AD" w:rsidRDefault="002F07AD" w:rsidP="002F07AD">
      <w:pPr>
        <w:pStyle w:val="Sarakstarindkopa"/>
        <w:numPr>
          <w:ilvl w:val="0"/>
          <w:numId w:val="27"/>
        </w:numPr>
        <w:spacing w:before="240" w:after="160" w:line="259" w:lineRule="auto"/>
        <w:jc w:val="both"/>
        <w:rPr>
          <w:vanish/>
        </w:rPr>
      </w:pPr>
    </w:p>
    <w:p w14:paraId="44BE0D65" w14:textId="67E803D9" w:rsidR="008341F5" w:rsidRPr="008341F5" w:rsidRDefault="008341F5" w:rsidP="00BF67F0">
      <w:pPr>
        <w:pStyle w:val="Sarakstarindkopa"/>
        <w:numPr>
          <w:ilvl w:val="1"/>
          <w:numId w:val="27"/>
        </w:numPr>
        <w:spacing w:before="240" w:after="160" w:line="259" w:lineRule="auto"/>
        <w:ind w:left="426" w:hanging="426"/>
        <w:jc w:val="both"/>
      </w:pPr>
      <w:r w:rsidRPr="007966EC">
        <w:t xml:space="preserve">Saskare </w:t>
      </w:r>
      <w:r w:rsidR="007966EC">
        <w:t>ir</w:t>
      </w:r>
      <w:r w:rsidRPr="007966EC">
        <w:t xml:space="preserve"> izveidota tā, lai nevarētu apiet autentifikācijas un autorizācijas procedūras</w:t>
      </w:r>
      <w:r w:rsidRPr="008341F5">
        <w:t xml:space="preserve"> un nesankcionēti lietot Sistēmas informāciju vai datnes.</w:t>
      </w:r>
    </w:p>
    <w:p w14:paraId="4A14AF03" w14:textId="543842F7" w:rsidR="008341F5" w:rsidRPr="008341F5" w:rsidRDefault="008341F5" w:rsidP="00BF67F0">
      <w:pPr>
        <w:pStyle w:val="Sarakstarindkopa"/>
        <w:numPr>
          <w:ilvl w:val="1"/>
          <w:numId w:val="27"/>
        </w:numPr>
        <w:spacing w:before="240" w:after="160" w:line="259" w:lineRule="auto"/>
        <w:ind w:left="426" w:hanging="426"/>
        <w:jc w:val="both"/>
      </w:pPr>
      <w:r w:rsidRPr="008341F5">
        <w:t>Visas lietotāju un Sistēma</w:t>
      </w:r>
      <w:r w:rsidR="004E31FC">
        <w:t>s</w:t>
      </w:r>
      <w:r w:rsidRPr="008341F5">
        <w:t xml:space="preserve"> koordinatoru veiktās darbības tiek identificētas (zināms, kura persona izpilda katru darbību). </w:t>
      </w:r>
    </w:p>
    <w:p w14:paraId="168ADF55" w14:textId="77777777" w:rsidR="008341F5" w:rsidRPr="008341F5" w:rsidRDefault="008341F5" w:rsidP="00BF67F0">
      <w:pPr>
        <w:pStyle w:val="Sarakstarindkopa"/>
        <w:numPr>
          <w:ilvl w:val="1"/>
          <w:numId w:val="27"/>
        </w:numPr>
        <w:spacing w:before="240" w:after="160" w:line="259" w:lineRule="auto"/>
        <w:ind w:left="426" w:hanging="426"/>
        <w:jc w:val="both"/>
      </w:pPr>
      <w:r w:rsidRPr="008341F5">
        <w:t>Sistēma paredz darbību identifikācija (“darbību vēsture”), kur jebkura lietotāja darbība tiek fiksēta un kalpo kā papildus apliecinājums.</w:t>
      </w:r>
    </w:p>
    <w:p w14:paraId="68A6802A" w14:textId="640AD96D" w:rsidR="008341F5" w:rsidRPr="008341F5" w:rsidRDefault="007966EC" w:rsidP="00BF67F0">
      <w:pPr>
        <w:pStyle w:val="Sarakstarindkopa"/>
        <w:numPr>
          <w:ilvl w:val="1"/>
          <w:numId w:val="27"/>
        </w:numPr>
        <w:spacing w:before="240" w:after="160" w:line="259" w:lineRule="auto"/>
        <w:ind w:left="426" w:hanging="426"/>
        <w:jc w:val="both"/>
      </w:pPr>
      <w:r>
        <w:t xml:space="preserve"> Tiek nodrošināta</w:t>
      </w:r>
      <w:r w:rsidR="008341F5" w:rsidRPr="008341F5">
        <w:t xml:space="preserve"> fizisko personu datu aizsardzība saskaņā ar Fizisko personu datu aizsardzības likuma prasībām. Pieeja sensitīviem personas datiem ir tikai autentificētiem Sistēmas lietotājiem, kam piekļuve datiem nepieciešama darba uzdevumu veikšanai.</w:t>
      </w:r>
    </w:p>
    <w:p w14:paraId="568FC59D" w14:textId="0F440A96" w:rsidR="008341F5" w:rsidRDefault="007966EC" w:rsidP="00BF67F0">
      <w:pPr>
        <w:pStyle w:val="Sarakstarindkopa"/>
        <w:numPr>
          <w:ilvl w:val="1"/>
          <w:numId w:val="27"/>
        </w:numPr>
        <w:spacing w:before="240" w:after="160" w:line="259" w:lineRule="auto"/>
        <w:ind w:left="426" w:hanging="426"/>
        <w:jc w:val="both"/>
      </w:pPr>
      <w:r>
        <w:t xml:space="preserve"> Tiek nodrošinātas</w:t>
      </w:r>
      <w:r w:rsidR="008341F5" w:rsidRPr="008341F5">
        <w:t xml:space="preserve"> e-sistēmas drošības prasības saskaņā ar MK 28.07.2015. noteikumiem Nr.442 “Kārtība, kādā tiek nodrošināta informācijas un komunikācijas tehnoloģiju sistēmu atbilstība minimālajām drošības prasībām”.</w:t>
      </w:r>
    </w:p>
    <w:p w14:paraId="3C83988A" w14:textId="77777777" w:rsidR="004E31FC" w:rsidRPr="008341F5" w:rsidRDefault="004E31FC" w:rsidP="004E31FC">
      <w:pPr>
        <w:pStyle w:val="Sarakstarindkopa"/>
        <w:spacing w:before="240" w:after="160" w:line="259" w:lineRule="auto"/>
        <w:ind w:left="426"/>
        <w:jc w:val="both"/>
      </w:pPr>
    </w:p>
    <w:p w14:paraId="7FE9232F" w14:textId="77777777" w:rsidR="00A43515" w:rsidRDefault="00A43515" w:rsidP="008341F5">
      <w:pPr>
        <w:pStyle w:val="Sarakstarindkopa"/>
        <w:numPr>
          <w:ilvl w:val="0"/>
          <w:numId w:val="41"/>
        </w:numPr>
        <w:spacing w:before="240" w:after="160" w:line="259" w:lineRule="auto"/>
        <w:contextualSpacing w:val="0"/>
        <w:rPr>
          <w:b/>
          <w:bCs/>
        </w:rPr>
        <w:sectPr w:rsidR="00A43515" w:rsidSect="00255ED5">
          <w:footerReference w:type="default" r:id="rId13"/>
          <w:endnotePr>
            <w:numStart w:val="2"/>
          </w:endnotePr>
          <w:pgSz w:w="11906" w:h="16838"/>
          <w:pgMar w:top="851" w:right="1133" w:bottom="851" w:left="1701" w:header="709" w:footer="404" w:gutter="0"/>
          <w:cols w:space="708"/>
          <w:titlePg/>
          <w:docGrid w:linePitch="360"/>
        </w:sectPr>
      </w:pPr>
    </w:p>
    <w:p w14:paraId="649D09A0" w14:textId="28C86467" w:rsidR="008341F5" w:rsidRPr="008341F5" w:rsidRDefault="008341F5" w:rsidP="00371078">
      <w:pPr>
        <w:pStyle w:val="Sarakstarindkopa"/>
        <w:numPr>
          <w:ilvl w:val="0"/>
          <w:numId w:val="44"/>
        </w:numPr>
        <w:spacing w:before="240" w:after="160" w:line="259" w:lineRule="auto"/>
        <w:contextualSpacing w:val="0"/>
        <w:rPr>
          <w:b/>
          <w:bCs/>
        </w:rPr>
      </w:pPr>
      <w:r w:rsidRPr="008341F5">
        <w:rPr>
          <w:b/>
          <w:bCs/>
        </w:rPr>
        <w:lastRenderedPageBreak/>
        <w:t>Funkcionālās prasības</w:t>
      </w:r>
    </w:p>
    <w:tbl>
      <w:tblPr>
        <w:tblStyle w:val="Reatabula"/>
        <w:tblW w:w="4883" w:type="pct"/>
        <w:tblLook w:val="04A0" w:firstRow="1" w:lastRow="0" w:firstColumn="1" w:lastColumn="0" w:noHBand="0" w:noVBand="1"/>
      </w:tblPr>
      <w:tblGrid>
        <w:gridCol w:w="4086"/>
        <w:gridCol w:w="5519"/>
        <w:gridCol w:w="2086"/>
        <w:gridCol w:w="3081"/>
      </w:tblGrid>
      <w:tr w:rsidR="00A43515" w:rsidRPr="008341F5" w14:paraId="4AF75649" w14:textId="566B0452" w:rsidTr="0005010B">
        <w:trPr>
          <w:trHeight w:val="555"/>
          <w:tblHeader/>
        </w:trPr>
        <w:tc>
          <w:tcPr>
            <w:tcW w:w="1383" w:type="pct"/>
            <w:shd w:val="clear" w:color="auto" w:fill="D9E2F3"/>
            <w:vAlign w:val="center"/>
            <w:hideMark/>
          </w:tcPr>
          <w:p w14:paraId="7787270C" w14:textId="77777777" w:rsidR="00A43515" w:rsidRPr="008341F5" w:rsidRDefault="00A43515" w:rsidP="00EF7864">
            <w:pPr>
              <w:tabs>
                <w:tab w:val="left" w:pos="160"/>
              </w:tabs>
              <w:jc w:val="center"/>
              <w:rPr>
                <w:b/>
                <w:bCs/>
              </w:rPr>
            </w:pPr>
            <w:r w:rsidRPr="008341F5">
              <w:rPr>
                <w:b/>
                <w:bCs/>
              </w:rPr>
              <w:t>Prasība</w:t>
            </w:r>
          </w:p>
        </w:tc>
        <w:tc>
          <w:tcPr>
            <w:tcW w:w="1868" w:type="pct"/>
            <w:shd w:val="clear" w:color="auto" w:fill="D9E2F3"/>
            <w:vAlign w:val="center"/>
            <w:hideMark/>
          </w:tcPr>
          <w:p w14:paraId="16F1F518" w14:textId="77777777" w:rsidR="00A43515" w:rsidRPr="008341F5" w:rsidRDefault="00A43515" w:rsidP="00EF7864">
            <w:pPr>
              <w:jc w:val="center"/>
              <w:rPr>
                <w:b/>
                <w:bCs/>
              </w:rPr>
            </w:pPr>
            <w:r w:rsidRPr="008341F5">
              <w:rPr>
                <w:b/>
                <w:bCs/>
              </w:rPr>
              <w:t>Prasības apraksts</w:t>
            </w:r>
          </w:p>
        </w:tc>
        <w:tc>
          <w:tcPr>
            <w:tcW w:w="706" w:type="pct"/>
            <w:shd w:val="clear" w:color="auto" w:fill="D9E2F3"/>
            <w:vAlign w:val="center"/>
            <w:hideMark/>
          </w:tcPr>
          <w:p w14:paraId="5B544567" w14:textId="77777777" w:rsidR="00A43515" w:rsidRPr="008341F5" w:rsidRDefault="00A43515" w:rsidP="00A43515">
            <w:pPr>
              <w:jc w:val="center"/>
              <w:rPr>
                <w:b/>
                <w:bCs/>
              </w:rPr>
            </w:pPr>
            <w:r w:rsidRPr="008341F5">
              <w:rPr>
                <w:b/>
                <w:bCs/>
              </w:rPr>
              <w:t>Prioritāte ieviešanai</w:t>
            </w:r>
          </w:p>
        </w:tc>
        <w:tc>
          <w:tcPr>
            <w:tcW w:w="1043" w:type="pct"/>
            <w:shd w:val="clear" w:color="auto" w:fill="D9E2F3"/>
            <w:vAlign w:val="center"/>
          </w:tcPr>
          <w:p w14:paraId="6291B4EC" w14:textId="5D201F5C" w:rsidR="00A43515" w:rsidRPr="008341F5" w:rsidRDefault="00A43515" w:rsidP="00EF7864">
            <w:pPr>
              <w:jc w:val="center"/>
              <w:rPr>
                <w:b/>
                <w:bCs/>
              </w:rPr>
            </w:pPr>
            <w:r>
              <w:rPr>
                <w:b/>
                <w:bCs/>
              </w:rPr>
              <w:t>Pretendenta piedāvājums</w:t>
            </w:r>
          </w:p>
        </w:tc>
      </w:tr>
      <w:tr w:rsidR="00A43515" w:rsidRPr="008341F5" w14:paraId="1388F607" w14:textId="0AD6BA99" w:rsidTr="00A43515">
        <w:trPr>
          <w:trHeight w:val="285"/>
        </w:trPr>
        <w:tc>
          <w:tcPr>
            <w:tcW w:w="1383" w:type="pct"/>
            <w:vMerge w:val="restart"/>
            <w:hideMark/>
          </w:tcPr>
          <w:p w14:paraId="0DB60E82" w14:textId="77777777" w:rsidR="00A43515" w:rsidRPr="008341F5" w:rsidRDefault="00A43515" w:rsidP="004E31FC">
            <w:pPr>
              <w:numPr>
                <w:ilvl w:val="0"/>
                <w:numId w:val="28"/>
              </w:numPr>
              <w:tabs>
                <w:tab w:val="clear" w:pos="720"/>
                <w:tab w:val="left" w:pos="426"/>
              </w:tabs>
              <w:ind w:left="0" w:firstLine="0"/>
              <w:jc w:val="both"/>
              <w:rPr>
                <w:b/>
                <w:bCs/>
              </w:rPr>
            </w:pPr>
            <w:r w:rsidRPr="008341F5">
              <w:rPr>
                <w:b/>
                <w:bCs/>
              </w:rPr>
              <w:t>Ienākošo un izejošo sarunu analīze un vērtēšana balstīta uz AI tehnoloģiju</w:t>
            </w:r>
          </w:p>
        </w:tc>
        <w:tc>
          <w:tcPr>
            <w:tcW w:w="1868" w:type="pct"/>
          </w:tcPr>
          <w:p w14:paraId="1C57387E" w14:textId="77777777" w:rsidR="00A43515" w:rsidRPr="008341F5" w:rsidRDefault="00A43515" w:rsidP="008341F5">
            <w:pPr>
              <w:pStyle w:val="Sarakstarindkopa"/>
              <w:numPr>
                <w:ilvl w:val="1"/>
                <w:numId w:val="30"/>
              </w:numPr>
              <w:ind w:left="496" w:hanging="425"/>
            </w:pPr>
            <w:r w:rsidRPr="008341F5">
              <w:t>Telefona sarunas analīze tiek balstīta uz AI (mākslīgā intelekta) tehnoloģiju</w:t>
            </w:r>
          </w:p>
        </w:tc>
        <w:tc>
          <w:tcPr>
            <w:tcW w:w="706" w:type="pct"/>
            <w:hideMark/>
          </w:tcPr>
          <w:p w14:paraId="591EF424" w14:textId="58FB54F8" w:rsidR="00A43515" w:rsidRPr="008341F5" w:rsidRDefault="00A43515" w:rsidP="00A43515">
            <w:pPr>
              <w:jc w:val="center"/>
            </w:pPr>
            <w:r w:rsidRPr="008341F5">
              <w:t>Obligāta</w:t>
            </w:r>
          </w:p>
        </w:tc>
        <w:tc>
          <w:tcPr>
            <w:tcW w:w="1043" w:type="pct"/>
          </w:tcPr>
          <w:p w14:paraId="6AC13288" w14:textId="77777777" w:rsidR="00A43515" w:rsidRPr="008341F5" w:rsidRDefault="00A43515" w:rsidP="00EF7864"/>
        </w:tc>
      </w:tr>
      <w:tr w:rsidR="00A43515" w:rsidRPr="008341F5" w14:paraId="1B78A4BA" w14:textId="10BC7908" w:rsidTr="00A43515">
        <w:trPr>
          <w:trHeight w:val="285"/>
        </w:trPr>
        <w:tc>
          <w:tcPr>
            <w:tcW w:w="1383" w:type="pct"/>
            <w:vMerge/>
          </w:tcPr>
          <w:p w14:paraId="08532212" w14:textId="77777777" w:rsidR="00A43515" w:rsidRPr="008341F5" w:rsidRDefault="00A43515" w:rsidP="008341F5">
            <w:pPr>
              <w:numPr>
                <w:ilvl w:val="0"/>
                <w:numId w:val="28"/>
              </w:numPr>
              <w:tabs>
                <w:tab w:val="clear" w:pos="720"/>
                <w:tab w:val="left" w:pos="160"/>
                <w:tab w:val="num" w:pos="414"/>
              </w:tabs>
              <w:ind w:left="130" w:firstLine="0"/>
              <w:rPr>
                <w:b/>
                <w:bCs/>
              </w:rPr>
            </w:pPr>
          </w:p>
        </w:tc>
        <w:tc>
          <w:tcPr>
            <w:tcW w:w="1868" w:type="pct"/>
          </w:tcPr>
          <w:p w14:paraId="784EB080" w14:textId="613D35D9" w:rsidR="00A43515" w:rsidRPr="008341F5" w:rsidRDefault="00A43515" w:rsidP="008341F5">
            <w:pPr>
              <w:pStyle w:val="Sarakstarindkopa"/>
              <w:numPr>
                <w:ilvl w:val="1"/>
                <w:numId w:val="30"/>
              </w:numPr>
              <w:ind w:left="496" w:right="300" w:hanging="425"/>
            </w:pPr>
            <w:r w:rsidRPr="008341F5">
              <w:t xml:space="preserve">Sarunā tiek analizēts / atpazīts darbinieka un </w:t>
            </w:r>
            <w:r w:rsidR="00F957D1">
              <w:t>sarunas biedra</w:t>
            </w:r>
            <w:r w:rsidRPr="008341F5">
              <w:t xml:space="preserve">: balss tembrs, emocijas, savstarpējā mijiedarbība, runas ātrums, klusuma pauzes, </w:t>
            </w:r>
            <w:r w:rsidR="00F957D1">
              <w:t>sarunas biedra</w:t>
            </w:r>
            <w:r w:rsidRPr="008341F5">
              <w:t xml:space="preserve"> pārtraukšana, monologi u.c. aspekti pēc kā var analizēt un vērtēt sarunas gaitu</w:t>
            </w:r>
          </w:p>
        </w:tc>
        <w:tc>
          <w:tcPr>
            <w:tcW w:w="706" w:type="pct"/>
          </w:tcPr>
          <w:p w14:paraId="7DD625E4" w14:textId="77777777" w:rsidR="00A43515" w:rsidRPr="008341F5" w:rsidRDefault="00A43515" w:rsidP="00A43515">
            <w:pPr>
              <w:jc w:val="center"/>
            </w:pPr>
            <w:r w:rsidRPr="008341F5">
              <w:t>Obligāta</w:t>
            </w:r>
          </w:p>
        </w:tc>
        <w:tc>
          <w:tcPr>
            <w:tcW w:w="1043" w:type="pct"/>
          </w:tcPr>
          <w:p w14:paraId="297BD16B" w14:textId="77777777" w:rsidR="00A43515" w:rsidRPr="008341F5" w:rsidRDefault="00A43515" w:rsidP="00EF7864"/>
        </w:tc>
      </w:tr>
      <w:tr w:rsidR="00A43515" w:rsidRPr="008341F5" w14:paraId="5DC6900D" w14:textId="0E1DC17A" w:rsidTr="00A43515">
        <w:trPr>
          <w:trHeight w:val="285"/>
        </w:trPr>
        <w:tc>
          <w:tcPr>
            <w:tcW w:w="1383" w:type="pct"/>
            <w:vMerge/>
          </w:tcPr>
          <w:p w14:paraId="7E5421A6" w14:textId="77777777" w:rsidR="00A43515" w:rsidRPr="008341F5" w:rsidRDefault="00A43515" w:rsidP="008341F5">
            <w:pPr>
              <w:numPr>
                <w:ilvl w:val="0"/>
                <w:numId w:val="28"/>
              </w:numPr>
              <w:tabs>
                <w:tab w:val="clear" w:pos="720"/>
                <w:tab w:val="left" w:pos="160"/>
                <w:tab w:val="num" w:pos="414"/>
              </w:tabs>
              <w:ind w:left="130" w:firstLine="0"/>
              <w:rPr>
                <w:b/>
                <w:bCs/>
              </w:rPr>
            </w:pPr>
          </w:p>
        </w:tc>
        <w:tc>
          <w:tcPr>
            <w:tcW w:w="1868" w:type="pct"/>
          </w:tcPr>
          <w:p w14:paraId="7C9BD257" w14:textId="6F0DEB03" w:rsidR="00A43515" w:rsidRPr="008341F5" w:rsidRDefault="00A43515" w:rsidP="008341F5">
            <w:pPr>
              <w:pStyle w:val="Sarakstarindkopa"/>
              <w:numPr>
                <w:ilvl w:val="1"/>
                <w:numId w:val="30"/>
              </w:numPr>
              <w:ind w:left="496" w:hanging="425"/>
            </w:pPr>
            <w:r w:rsidRPr="008341F5">
              <w:t xml:space="preserve">Katrai sarunai ir pieejams sarunas “emocionālais” transkripts (grafiks), atainojot sarunas gaitu un fiksējot dažādus mijiedarbības parametrus, piemēram, klusuma pauze, pārtraukts </w:t>
            </w:r>
            <w:r w:rsidR="00F957D1">
              <w:t>sarunas biedrs</w:t>
            </w:r>
            <w:r w:rsidRPr="008341F5">
              <w:t>, paaugstināta balss, veiksmīga atgriezeniskā saite u.c.</w:t>
            </w:r>
          </w:p>
        </w:tc>
        <w:tc>
          <w:tcPr>
            <w:tcW w:w="706" w:type="pct"/>
          </w:tcPr>
          <w:p w14:paraId="00E14952" w14:textId="77777777" w:rsidR="00A43515" w:rsidRPr="008341F5" w:rsidRDefault="00A43515" w:rsidP="00A43515">
            <w:pPr>
              <w:jc w:val="center"/>
            </w:pPr>
            <w:r w:rsidRPr="008341F5">
              <w:t>Obligāta</w:t>
            </w:r>
          </w:p>
        </w:tc>
        <w:tc>
          <w:tcPr>
            <w:tcW w:w="1043" w:type="pct"/>
          </w:tcPr>
          <w:p w14:paraId="2694235D" w14:textId="77777777" w:rsidR="00A43515" w:rsidRPr="008341F5" w:rsidRDefault="00A43515" w:rsidP="00EF7864"/>
        </w:tc>
      </w:tr>
      <w:tr w:rsidR="00A43515" w:rsidRPr="008341F5" w14:paraId="03FE1962" w14:textId="1C1D698C" w:rsidTr="00A43515">
        <w:trPr>
          <w:trHeight w:val="285"/>
        </w:trPr>
        <w:tc>
          <w:tcPr>
            <w:tcW w:w="1383" w:type="pct"/>
            <w:vMerge/>
          </w:tcPr>
          <w:p w14:paraId="25912495" w14:textId="77777777" w:rsidR="00A43515" w:rsidRPr="008341F5" w:rsidRDefault="00A43515" w:rsidP="008341F5">
            <w:pPr>
              <w:numPr>
                <w:ilvl w:val="0"/>
                <w:numId w:val="30"/>
              </w:numPr>
              <w:tabs>
                <w:tab w:val="left" w:pos="160"/>
              </w:tabs>
              <w:ind w:left="130" w:firstLine="0"/>
              <w:rPr>
                <w:b/>
                <w:bCs/>
              </w:rPr>
            </w:pPr>
          </w:p>
        </w:tc>
        <w:tc>
          <w:tcPr>
            <w:tcW w:w="1868" w:type="pct"/>
          </w:tcPr>
          <w:p w14:paraId="4C352F9C" w14:textId="77777777" w:rsidR="00A43515" w:rsidRPr="008341F5" w:rsidRDefault="00A43515" w:rsidP="008341F5">
            <w:pPr>
              <w:pStyle w:val="Sarakstarindkopa"/>
              <w:numPr>
                <w:ilvl w:val="1"/>
                <w:numId w:val="31"/>
              </w:numPr>
              <w:ind w:left="496" w:hanging="425"/>
            </w:pPr>
            <w:r w:rsidRPr="008341F5">
              <w:t>Katra zvana/saruna analīze ir pieejama vēlākais 1 stundas laikā kopš zvana ieraksta faila ielādes rīkā (neskaitot tehnisku problēmu gadījumā)</w:t>
            </w:r>
          </w:p>
        </w:tc>
        <w:tc>
          <w:tcPr>
            <w:tcW w:w="706" w:type="pct"/>
          </w:tcPr>
          <w:p w14:paraId="2F705874" w14:textId="77777777" w:rsidR="00A43515" w:rsidRPr="008341F5" w:rsidRDefault="00A43515" w:rsidP="00A43515">
            <w:pPr>
              <w:jc w:val="center"/>
            </w:pPr>
            <w:r w:rsidRPr="008341F5">
              <w:t>Obligāta</w:t>
            </w:r>
          </w:p>
        </w:tc>
        <w:tc>
          <w:tcPr>
            <w:tcW w:w="1043" w:type="pct"/>
          </w:tcPr>
          <w:p w14:paraId="2F66F3A1" w14:textId="77777777" w:rsidR="00A43515" w:rsidRPr="008341F5" w:rsidRDefault="00A43515" w:rsidP="00EF7864"/>
        </w:tc>
      </w:tr>
      <w:tr w:rsidR="00A43515" w:rsidRPr="008341F5" w14:paraId="7D9C139E" w14:textId="1B9D442D" w:rsidTr="00A43515">
        <w:trPr>
          <w:trHeight w:val="285"/>
        </w:trPr>
        <w:tc>
          <w:tcPr>
            <w:tcW w:w="1383" w:type="pct"/>
            <w:vMerge/>
          </w:tcPr>
          <w:p w14:paraId="462083C4" w14:textId="77777777" w:rsidR="00A43515" w:rsidRPr="008341F5" w:rsidRDefault="00A43515" w:rsidP="008341F5">
            <w:pPr>
              <w:numPr>
                <w:ilvl w:val="0"/>
                <w:numId w:val="31"/>
              </w:numPr>
              <w:tabs>
                <w:tab w:val="left" w:pos="160"/>
              </w:tabs>
              <w:ind w:left="130" w:firstLine="0"/>
              <w:rPr>
                <w:b/>
                <w:bCs/>
              </w:rPr>
            </w:pPr>
          </w:p>
        </w:tc>
        <w:tc>
          <w:tcPr>
            <w:tcW w:w="1868" w:type="pct"/>
          </w:tcPr>
          <w:p w14:paraId="686BD4C3" w14:textId="77777777" w:rsidR="00A43515" w:rsidRPr="008341F5" w:rsidRDefault="00A43515" w:rsidP="008341F5">
            <w:pPr>
              <w:pStyle w:val="Sarakstarindkopa"/>
              <w:numPr>
                <w:ilvl w:val="1"/>
                <w:numId w:val="32"/>
              </w:numPr>
              <w:ind w:left="496" w:hanging="425"/>
            </w:pPr>
            <w:r w:rsidRPr="008341F5">
              <w:t>AI spēj atpazīt un analizēt dažāda spektra emocijas – dusmas, prieku, empātiju, skumjas, neieinteresētību u.c.</w:t>
            </w:r>
          </w:p>
        </w:tc>
        <w:tc>
          <w:tcPr>
            <w:tcW w:w="706" w:type="pct"/>
          </w:tcPr>
          <w:p w14:paraId="0BCE1F86" w14:textId="77777777" w:rsidR="00A43515" w:rsidRPr="008341F5" w:rsidRDefault="00A43515" w:rsidP="00A43515">
            <w:pPr>
              <w:jc w:val="center"/>
            </w:pPr>
            <w:r w:rsidRPr="008341F5">
              <w:t>Obligāta</w:t>
            </w:r>
          </w:p>
        </w:tc>
        <w:tc>
          <w:tcPr>
            <w:tcW w:w="1043" w:type="pct"/>
          </w:tcPr>
          <w:p w14:paraId="7B4D4045" w14:textId="77777777" w:rsidR="00A43515" w:rsidRPr="008341F5" w:rsidRDefault="00A43515" w:rsidP="00EF7864"/>
        </w:tc>
      </w:tr>
      <w:tr w:rsidR="00A43515" w:rsidRPr="008341F5" w14:paraId="097BFD18" w14:textId="5DA793AC" w:rsidTr="00A43515">
        <w:trPr>
          <w:trHeight w:val="285"/>
        </w:trPr>
        <w:tc>
          <w:tcPr>
            <w:tcW w:w="1383" w:type="pct"/>
            <w:vMerge/>
          </w:tcPr>
          <w:p w14:paraId="67A9A096" w14:textId="77777777" w:rsidR="00A43515" w:rsidRPr="008341F5" w:rsidRDefault="00A43515" w:rsidP="008341F5">
            <w:pPr>
              <w:numPr>
                <w:ilvl w:val="0"/>
                <w:numId w:val="32"/>
              </w:numPr>
              <w:tabs>
                <w:tab w:val="left" w:pos="160"/>
              </w:tabs>
              <w:ind w:left="130" w:firstLine="0"/>
              <w:rPr>
                <w:b/>
                <w:bCs/>
              </w:rPr>
            </w:pPr>
          </w:p>
        </w:tc>
        <w:tc>
          <w:tcPr>
            <w:tcW w:w="1868" w:type="pct"/>
          </w:tcPr>
          <w:p w14:paraId="718294FF" w14:textId="3A540281" w:rsidR="00A43515" w:rsidRPr="008341F5" w:rsidRDefault="00A43515" w:rsidP="008341F5">
            <w:pPr>
              <w:pStyle w:val="Sarakstarindkopa"/>
              <w:numPr>
                <w:ilvl w:val="1"/>
                <w:numId w:val="33"/>
              </w:numPr>
              <w:ind w:left="496" w:hanging="425"/>
            </w:pPr>
            <w:r w:rsidRPr="008341F5">
              <w:t>Automātiska sarunu izcelšana vai atzīme sarunā, kur identificētas nepilnības, piemēram, dusmas, empātijas trūkums, neuzklausīšana, izteikta dominance, neadekvāta interakcija saziņā ar</w:t>
            </w:r>
            <w:r w:rsidR="00F957D1">
              <w:t xml:space="preserve"> sarunas biedru</w:t>
            </w:r>
            <w:r w:rsidRPr="008341F5">
              <w:t xml:space="preserve"> u.c.</w:t>
            </w:r>
          </w:p>
        </w:tc>
        <w:tc>
          <w:tcPr>
            <w:tcW w:w="706" w:type="pct"/>
          </w:tcPr>
          <w:p w14:paraId="399AFA2A" w14:textId="77777777" w:rsidR="00A43515" w:rsidRPr="008341F5" w:rsidRDefault="00A43515" w:rsidP="00A43515">
            <w:pPr>
              <w:jc w:val="center"/>
            </w:pPr>
            <w:r w:rsidRPr="008341F5">
              <w:t>Obligāta</w:t>
            </w:r>
          </w:p>
        </w:tc>
        <w:tc>
          <w:tcPr>
            <w:tcW w:w="1043" w:type="pct"/>
          </w:tcPr>
          <w:p w14:paraId="00D90A06" w14:textId="77777777" w:rsidR="00A43515" w:rsidRPr="008341F5" w:rsidRDefault="00A43515" w:rsidP="00EF7864"/>
        </w:tc>
      </w:tr>
      <w:tr w:rsidR="00A43515" w:rsidRPr="008341F5" w14:paraId="18DA4680" w14:textId="2162482C" w:rsidTr="00A43515">
        <w:trPr>
          <w:trHeight w:val="375"/>
        </w:trPr>
        <w:tc>
          <w:tcPr>
            <w:tcW w:w="1383" w:type="pct"/>
            <w:vMerge/>
            <w:hideMark/>
          </w:tcPr>
          <w:p w14:paraId="74A94168" w14:textId="77777777" w:rsidR="00A43515" w:rsidRPr="008341F5" w:rsidRDefault="00A43515" w:rsidP="00EF7864">
            <w:pPr>
              <w:tabs>
                <w:tab w:val="left" w:pos="160"/>
              </w:tabs>
              <w:rPr>
                <w:b/>
                <w:bCs/>
              </w:rPr>
            </w:pPr>
          </w:p>
        </w:tc>
        <w:tc>
          <w:tcPr>
            <w:tcW w:w="1868" w:type="pct"/>
          </w:tcPr>
          <w:p w14:paraId="1C3F1BC2" w14:textId="0E35B623" w:rsidR="00A43515" w:rsidRPr="008341F5" w:rsidRDefault="00A43515" w:rsidP="008341F5">
            <w:pPr>
              <w:pStyle w:val="Sarakstarindkopa"/>
              <w:numPr>
                <w:ilvl w:val="1"/>
                <w:numId w:val="33"/>
              </w:numPr>
              <w:ind w:left="496" w:hanging="425"/>
            </w:pPr>
            <w:r w:rsidRPr="008341F5">
              <w:t xml:space="preserve">Automātiska sarunu izcelšana vai atzīme sarunā, kur identificēta veiksmīga saziņa ar klientu, piemēram, vienaldzīgs </w:t>
            </w:r>
            <w:r w:rsidR="0012057A">
              <w:t>sarunas biedrs</w:t>
            </w:r>
            <w:r w:rsidRPr="008341F5">
              <w:t xml:space="preserve"> pēc sarunas ar darbinieku paliek apmierināts vai garlaikots</w:t>
            </w:r>
            <w:r w:rsidR="0012057A">
              <w:t xml:space="preserve">, </w:t>
            </w:r>
            <w:r w:rsidR="00F957D1">
              <w:t>sarunas biedrs</w:t>
            </w:r>
            <w:r w:rsidRPr="008341F5">
              <w:t xml:space="preserve"> kļūst entuziastisks u.c.</w:t>
            </w:r>
          </w:p>
        </w:tc>
        <w:tc>
          <w:tcPr>
            <w:tcW w:w="706" w:type="pct"/>
            <w:hideMark/>
          </w:tcPr>
          <w:p w14:paraId="3C18A763" w14:textId="77777777" w:rsidR="00A43515" w:rsidRPr="008341F5" w:rsidRDefault="00A43515" w:rsidP="00A43515">
            <w:pPr>
              <w:jc w:val="center"/>
            </w:pPr>
            <w:r w:rsidRPr="008341F5">
              <w:t>Obligāta</w:t>
            </w:r>
          </w:p>
        </w:tc>
        <w:tc>
          <w:tcPr>
            <w:tcW w:w="1043" w:type="pct"/>
          </w:tcPr>
          <w:p w14:paraId="5277781B" w14:textId="77777777" w:rsidR="00A43515" w:rsidRPr="008341F5" w:rsidRDefault="00A43515" w:rsidP="00EF7864"/>
        </w:tc>
      </w:tr>
      <w:tr w:rsidR="00A43515" w:rsidRPr="008341F5" w14:paraId="519D55E1" w14:textId="4C478B06" w:rsidTr="00A43515">
        <w:trPr>
          <w:trHeight w:val="375"/>
        </w:trPr>
        <w:tc>
          <w:tcPr>
            <w:tcW w:w="1383" w:type="pct"/>
            <w:vMerge/>
          </w:tcPr>
          <w:p w14:paraId="08CF658F" w14:textId="77777777" w:rsidR="00A43515" w:rsidRPr="008341F5" w:rsidRDefault="00A43515" w:rsidP="00EF7864">
            <w:pPr>
              <w:tabs>
                <w:tab w:val="left" w:pos="160"/>
              </w:tabs>
              <w:rPr>
                <w:b/>
                <w:bCs/>
              </w:rPr>
            </w:pPr>
          </w:p>
        </w:tc>
        <w:tc>
          <w:tcPr>
            <w:tcW w:w="1868" w:type="pct"/>
          </w:tcPr>
          <w:p w14:paraId="1777D640" w14:textId="77777777" w:rsidR="00A43515" w:rsidRPr="008341F5" w:rsidRDefault="00A43515" w:rsidP="008341F5">
            <w:pPr>
              <w:pStyle w:val="Sarakstarindkopa"/>
              <w:numPr>
                <w:ilvl w:val="1"/>
                <w:numId w:val="33"/>
              </w:numPr>
              <w:ind w:left="496" w:hanging="425"/>
            </w:pPr>
            <w:r w:rsidRPr="008341F5">
              <w:t>AI vērtē un atpazīst katru aģentu pēc balss</w:t>
            </w:r>
          </w:p>
        </w:tc>
        <w:tc>
          <w:tcPr>
            <w:tcW w:w="706" w:type="pct"/>
          </w:tcPr>
          <w:p w14:paraId="6B630AAC" w14:textId="77777777" w:rsidR="00A43515" w:rsidRPr="008341F5" w:rsidRDefault="00A43515" w:rsidP="00A43515">
            <w:pPr>
              <w:jc w:val="center"/>
            </w:pPr>
            <w:r w:rsidRPr="008341F5">
              <w:t>Obligāta</w:t>
            </w:r>
          </w:p>
        </w:tc>
        <w:tc>
          <w:tcPr>
            <w:tcW w:w="1043" w:type="pct"/>
          </w:tcPr>
          <w:p w14:paraId="6FAD33DA" w14:textId="77777777" w:rsidR="00A43515" w:rsidRPr="008341F5" w:rsidRDefault="00A43515" w:rsidP="00EF7864"/>
        </w:tc>
      </w:tr>
      <w:tr w:rsidR="00A43515" w:rsidRPr="008341F5" w14:paraId="05426CC5" w14:textId="62AB27C2" w:rsidTr="00A43515">
        <w:trPr>
          <w:trHeight w:val="459"/>
        </w:trPr>
        <w:tc>
          <w:tcPr>
            <w:tcW w:w="1383" w:type="pct"/>
            <w:vMerge w:val="restart"/>
            <w:hideMark/>
          </w:tcPr>
          <w:p w14:paraId="1BF47A13" w14:textId="66F487CE" w:rsidR="00A43515" w:rsidRPr="008341F5" w:rsidRDefault="00A43515" w:rsidP="008341F5">
            <w:pPr>
              <w:numPr>
                <w:ilvl w:val="0"/>
                <w:numId w:val="29"/>
              </w:numPr>
              <w:tabs>
                <w:tab w:val="clear" w:pos="720"/>
                <w:tab w:val="left" w:pos="414"/>
              </w:tabs>
              <w:ind w:left="130" w:firstLine="0"/>
              <w:rPr>
                <w:b/>
                <w:bCs/>
              </w:rPr>
            </w:pPr>
            <w:r w:rsidRPr="008341F5">
              <w:rPr>
                <w:b/>
                <w:bCs/>
              </w:rPr>
              <w:t xml:space="preserve">Sarunu </w:t>
            </w:r>
            <w:r w:rsidR="005210D7" w:rsidRPr="008341F5">
              <w:rPr>
                <w:b/>
                <w:bCs/>
              </w:rPr>
              <w:t>tra</w:t>
            </w:r>
            <w:r w:rsidR="005210D7">
              <w:rPr>
                <w:b/>
                <w:bCs/>
              </w:rPr>
              <w:t>ns</w:t>
            </w:r>
            <w:r w:rsidR="005210D7" w:rsidRPr="008341F5">
              <w:rPr>
                <w:b/>
                <w:bCs/>
              </w:rPr>
              <w:t>kripts</w:t>
            </w:r>
          </w:p>
        </w:tc>
        <w:tc>
          <w:tcPr>
            <w:tcW w:w="1868" w:type="pct"/>
            <w:hideMark/>
          </w:tcPr>
          <w:p w14:paraId="0CFBDC82" w14:textId="7E91F341" w:rsidR="00A43515" w:rsidRPr="008341F5" w:rsidRDefault="00A43515" w:rsidP="008341F5">
            <w:pPr>
              <w:pStyle w:val="Sarakstarindkopa"/>
              <w:numPr>
                <w:ilvl w:val="1"/>
                <w:numId w:val="34"/>
              </w:numPr>
              <w:ind w:left="496" w:hanging="425"/>
            </w:pPr>
            <w:r w:rsidRPr="008341F5">
              <w:t>Ienākošo un izejošo telefona sarunu teksta transkribēšana</w:t>
            </w:r>
          </w:p>
        </w:tc>
        <w:tc>
          <w:tcPr>
            <w:tcW w:w="706" w:type="pct"/>
            <w:hideMark/>
          </w:tcPr>
          <w:p w14:paraId="35472425" w14:textId="3CF79E1D" w:rsidR="00A43515" w:rsidRPr="008341F5" w:rsidRDefault="00A43515" w:rsidP="00A43515">
            <w:pPr>
              <w:jc w:val="center"/>
            </w:pPr>
            <w:r w:rsidRPr="008341F5">
              <w:t>Obligāta</w:t>
            </w:r>
          </w:p>
        </w:tc>
        <w:tc>
          <w:tcPr>
            <w:tcW w:w="1043" w:type="pct"/>
          </w:tcPr>
          <w:p w14:paraId="5B21172A" w14:textId="77777777" w:rsidR="00A43515" w:rsidRPr="008341F5" w:rsidRDefault="00A43515" w:rsidP="00EF7864"/>
        </w:tc>
      </w:tr>
      <w:tr w:rsidR="00A43515" w:rsidRPr="008341F5" w14:paraId="6478CBEE" w14:textId="1F82905C" w:rsidTr="00A43515">
        <w:trPr>
          <w:trHeight w:val="459"/>
        </w:trPr>
        <w:tc>
          <w:tcPr>
            <w:tcW w:w="1383" w:type="pct"/>
            <w:vMerge/>
          </w:tcPr>
          <w:p w14:paraId="6053866D" w14:textId="77777777" w:rsidR="00A43515" w:rsidRPr="008341F5" w:rsidRDefault="00A43515" w:rsidP="00EF7864">
            <w:pPr>
              <w:tabs>
                <w:tab w:val="left" w:pos="414"/>
              </w:tabs>
              <w:rPr>
                <w:b/>
                <w:bCs/>
              </w:rPr>
            </w:pPr>
          </w:p>
        </w:tc>
        <w:tc>
          <w:tcPr>
            <w:tcW w:w="1868" w:type="pct"/>
          </w:tcPr>
          <w:p w14:paraId="7F58DAA9" w14:textId="6755364B" w:rsidR="00A43515" w:rsidRPr="008341F5" w:rsidRDefault="00A43515" w:rsidP="008341F5">
            <w:pPr>
              <w:pStyle w:val="Sarakstarindkopa"/>
              <w:numPr>
                <w:ilvl w:val="1"/>
                <w:numId w:val="34"/>
              </w:numPr>
              <w:ind w:left="496" w:hanging="425"/>
            </w:pPr>
            <w:r w:rsidRPr="008341F5">
              <w:t>Teksta transkribēšana – latviešu valodā</w:t>
            </w:r>
          </w:p>
        </w:tc>
        <w:tc>
          <w:tcPr>
            <w:tcW w:w="706" w:type="pct"/>
          </w:tcPr>
          <w:p w14:paraId="0EC98826" w14:textId="77777777" w:rsidR="00A43515" w:rsidRPr="008341F5" w:rsidRDefault="00A43515" w:rsidP="00A43515">
            <w:pPr>
              <w:jc w:val="center"/>
            </w:pPr>
            <w:r w:rsidRPr="008341F5">
              <w:t>Obligāta</w:t>
            </w:r>
          </w:p>
        </w:tc>
        <w:tc>
          <w:tcPr>
            <w:tcW w:w="1043" w:type="pct"/>
          </w:tcPr>
          <w:p w14:paraId="6EE8D4B0" w14:textId="77777777" w:rsidR="00A43515" w:rsidRPr="008341F5" w:rsidRDefault="00A43515" w:rsidP="00EF7864"/>
        </w:tc>
      </w:tr>
      <w:tr w:rsidR="00A43515" w:rsidRPr="008341F5" w14:paraId="573CB9D6" w14:textId="753457C6" w:rsidTr="00A43515">
        <w:trPr>
          <w:trHeight w:val="459"/>
        </w:trPr>
        <w:tc>
          <w:tcPr>
            <w:tcW w:w="1383" w:type="pct"/>
            <w:vMerge/>
          </w:tcPr>
          <w:p w14:paraId="09345729" w14:textId="77777777" w:rsidR="00A43515" w:rsidRPr="008341F5" w:rsidRDefault="00A43515" w:rsidP="00EF7864">
            <w:pPr>
              <w:tabs>
                <w:tab w:val="left" w:pos="414"/>
              </w:tabs>
              <w:rPr>
                <w:b/>
                <w:bCs/>
              </w:rPr>
            </w:pPr>
          </w:p>
        </w:tc>
        <w:tc>
          <w:tcPr>
            <w:tcW w:w="1868" w:type="pct"/>
          </w:tcPr>
          <w:p w14:paraId="38007060" w14:textId="5A3AEAC5" w:rsidR="00A43515" w:rsidRPr="008341F5" w:rsidRDefault="00A43515" w:rsidP="008341F5">
            <w:pPr>
              <w:pStyle w:val="Sarakstarindkopa"/>
              <w:numPr>
                <w:ilvl w:val="1"/>
                <w:numId w:val="34"/>
              </w:numPr>
              <w:ind w:left="496" w:hanging="425"/>
            </w:pPr>
            <w:r w:rsidRPr="008341F5">
              <w:t>Teksta transkribēšana – angļu un krievu valodā</w:t>
            </w:r>
          </w:p>
        </w:tc>
        <w:tc>
          <w:tcPr>
            <w:tcW w:w="706" w:type="pct"/>
          </w:tcPr>
          <w:p w14:paraId="03E3DA5C" w14:textId="77777777" w:rsidR="00A43515" w:rsidRPr="008341F5" w:rsidRDefault="00A43515" w:rsidP="00A43515">
            <w:pPr>
              <w:jc w:val="center"/>
            </w:pPr>
            <w:r w:rsidRPr="008341F5">
              <w:t>Vēlams</w:t>
            </w:r>
          </w:p>
        </w:tc>
        <w:tc>
          <w:tcPr>
            <w:tcW w:w="1043" w:type="pct"/>
          </w:tcPr>
          <w:p w14:paraId="7418403C" w14:textId="77777777" w:rsidR="00A43515" w:rsidRPr="008341F5" w:rsidRDefault="00A43515" w:rsidP="00EF7864"/>
        </w:tc>
      </w:tr>
      <w:tr w:rsidR="00A43515" w:rsidRPr="008341F5" w14:paraId="6AB87658" w14:textId="616540FF" w:rsidTr="00A43515">
        <w:trPr>
          <w:trHeight w:val="459"/>
        </w:trPr>
        <w:tc>
          <w:tcPr>
            <w:tcW w:w="1383" w:type="pct"/>
            <w:vMerge w:val="restart"/>
          </w:tcPr>
          <w:p w14:paraId="4FB22C58" w14:textId="77777777" w:rsidR="00A43515" w:rsidRPr="008341F5" w:rsidRDefault="00A43515" w:rsidP="008341F5">
            <w:pPr>
              <w:pStyle w:val="Sarakstarindkopa"/>
              <w:numPr>
                <w:ilvl w:val="0"/>
                <w:numId w:val="34"/>
              </w:numPr>
              <w:tabs>
                <w:tab w:val="left" w:pos="414"/>
              </w:tabs>
              <w:ind w:left="413" w:hanging="284"/>
              <w:rPr>
                <w:b/>
                <w:bCs/>
              </w:rPr>
            </w:pPr>
            <w:r w:rsidRPr="008341F5">
              <w:rPr>
                <w:b/>
                <w:bCs/>
              </w:rPr>
              <w:t>Atslēgas vārdu iestatīšana / atpazīšana sarunā</w:t>
            </w:r>
          </w:p>
        </w:tc>
        <w:tc>
          <w:tcPr>
            <w:tcW w:w="1868" w:type="pct"/>
          </w:tcPr>
          <w:p w14:paraId="015C1180" w14:textId="77777777" w:rsidR="00A43515" w:rsidRPr="008341F5" w:rsidRDefault="00A43515" w:rsidP="008341F5">
            <w:pPr>
              <w:pStyle w:val="Sarakstarindkopa"/>
              <w:numPr>
                <w:ilvl w:val="1"/>
                <w:numId w:val="34"/>
              </w:numPr>
              <w:ind w:left="496" w:hanging="425"/>
            </w:pPr>
            <w:r w:rsidRPr="008341F5">
              <w:t>Iespēja reģistrēt atslēgas vārdus pēc kā AI atpazīst sarunas tēmu</w:t>
            </w:r>
          </w:p>
        </w:tc>
        <w:tc>
          <w:tcPr>
            <w:tcW w:w="706" w:type="pct"/>
          </w:tcPr>
          <w:p w14:paraId="441813B2" w14:textId="77777777" w:rsidR="00A43515" w:rsidRPr="008341F5" w:rsidRDefault="00A43515" w:rsidP="00A43515">
            <w:pPr>
              <w:jc w:val="center"/>
            </w:pPr>
            <w:r w:rsidRPr="008341F5">
              <w:t>Obligāta</w:t>
            </w:r>
          </w:p>
        </w:tc>
        <w:tc>
          <w:tcPr>
            <w:tcW w:w="1043" w:type="pct"/>
          </w:tcPr>
          <w:p w14:paraId="047B5294" w14:textId="77777777" w:rsidR="00A43515" w:rsidRPr="008341F5" w:rsidRDefault="00A43515" w:rsidP="00EF7864"/>
        </w:tc>
      </w:tr>
      <w:tr w:rsidR="00A43515" w:rsidRPr="008341F5" w14:paraId="0453D095" w14:textId="0A1BA660" w:rsidTr="00A43515">
        <w:trPr>
          <w:trHeight w:val="360"/>
        </w:trPr>
        <w:tc>
          <w:tcPr>
            <w:tcW w:w="1383" w:type="pct"/>
            <w:vMerge/>
          </w:tcPr>
          <w:p w14:paraId="41A0FBBD" w14:textId="77777777" w:rsidR="00A43515" w:rsidRPr="008341F5" w:rsidRDefault="00A43515" w:rsidP="008341F5">
            <w:pPr>
              <w:pStyle w:val="Sarakstarindkopa"/>
              <w:numPr>
                <w:ilvl w:val="0"/>
                <w:numId w:val="34"/>
              </w:numPr>
              <w:tabs>
                <w:tab w:val="left" w:pos="160"/>
                <w:tab w:val="left" w:pos="414"/>
              </w:tabs>
              <w:rPr>
                <w:b/>
                <w:bCs/>
              </w:rPr>
            </w:pPr>
          </w:p>
        </w:tc>
        <w:tc>
          <w:tcPr>
            <w:tcW w:w="1868" w:type="pct"/>
          </w:tcPr>
          <w:p w14:paraId="57E65F78" w14:textId="77777777" w:rsidR="00A43515" w:rsidRPr="008341F5" w:rsidRDefault="00A43515" w:rsidP="00EF7864">
            <w:pPr>
              <w:ind w:left="496" w:hanging="425"/>
            </w:pPr>
            <w:r w:rsidRPr="008341F5">
              <w:t xml:space="preserve"> 3.2. Sarunu atlase pēc atslēgas vārdiem / tēmām</w:t>
            </w:r>
          </w:p>
        </w:tc>
        <w:tc>
          <w:tcPr>
            <w:tcW w:w="706" w:type="pct"/>
          </w:tcPr>
          <w:p w14:paraId="3BE96851" w14:textId="77777777" w:rsidR="00A43515" w:rsidRPr="008341F5" w:rsidRDefault="00A43515" w:rsidP="00A43515">
            <w:pPr>
              <w:jc w:val="center"/>
            </w:pPr>
            <w:r w:rsidRPr="008341F5">
              <w:t>Obligāta</w:t>
            </w:r>
          </w:p>
        </w:tc>
        <w:tc>
          <w:tcPr>
            <w:tcW w:w="1043" w:type="pct"/>
          </w:tcPr>
          <w:p w14:paraId="61CA639A" w14:textId="77777777" w:rsidR="00A43515" w:rsidRPr="008341F5" w:rsidRDefault="00A43515" w:rsidP="00EF7864"/>
        </w:tc>
      </w:tr>
      <w:tr w:rsidR="00A43515" w:rsidRPr="008341F5" w14:paraId="7050FBD4" w14:textId="2C5BE3A9" w:rsidTr="00A43515">
        <w:trPr>
          <w:trHeight w:val="360"/>
        </w:trPr>
        <w:tc>
          <w:tcPr>
            <w:tcW w:w="1383" w:type="pct"/>
            <w:vMerge w:val="restart"/>
            <w:hideMark/>
          </w:tcPr>
          <w:p w14:paraId="1E759FD9" w14:textId="77777777" w:rsidR="00A43515" w:rsidRPr="008341F5" w:rsidRDefault="00A43515" w:rsidP="008341F5">
            <w:pPr>
              <w:pStyle w:val="Sarakstarindkopa"/>
              <w:numPr>
                <w:ilvl w:val="0"/>
                <w:numId w:val="34"/>
              </w:numPr>
              <w:tabs>
                <w:tab w:val="left" w:pos="160"/>
                <w:tab w:val="left" w:pos="414"/>
              </w:tabs>
              <w:rPr>
                <w:b/>
                <w:bCs/>
              </w:rPr>
            </w:pPr>
            <w:r w:rsidRPr="008341F5">
              <w:rPr>
                <w:b/>
                <w:bCs/>
              </w:rPr>
              <w:t>Lietotāju profili</w:t>
            </w:r>
          </w:p>
          <w:p w14:paraId="218218C2" w14:textId="77777777" w:rsidR="00A43515" w:rsidRPr="008341F5" w:rsidRDefault="00A43515" w:rsidP="00EF7864">
            <w:pPr>
              <w:tabs>
                <w:tab w:val="left" w:pos="160"/>
              </w:tabs>
              <w:rPr>
                <w:b/>
                <w:bCs/>
              </w:rPr>
            </w:pPr>
            <w:r w:rsidRPr="008341F5">
              <w:rPr>
                <w:b/>
                <w:bCs/>
              </w:rPr>
              <w:t> </w:t>
            </w:r>
          </w:p>
        </w:tc>
        <w:tc>
          <w:tcPr>
            <w:tcW w:w="1868" w:type="pct"/>
            <w:hideMark/>
          </w:tcPr>
          <w:p w14:paraId="16FC848C" w14:textId="77777777" w:rsidR="00A43515" w:rsidRPr="008341F5" w:rsidRDefault="00A43515" w:rsidP="008341F5">
            <w:pPr>
              <w:pStyle w:val="Sarakstarindkopa"/>
              <w:numPr>
                <w:ilvl w:val="0"/>
                <w:numId w:val="35"/>
              </w:numPr>
              <w:ind w:left="496" w:hanging="425"/>
            </w:pPr>
            <w:r w:rsidRPr="008341F5">
              <w:t>Sistēmā var tikt piešķirtas dažādas lomas - administrators, vadītājs, konsultants u.c.</w:t>
            </w:r>
          </w:p>
        </w:tc>
        <w:tc>
          <w:tcPr>
            <w:tcW w:w="706" w:type="pct"/>
            <w:hideMark/>
          </w:tcPr>
          <w:p w14:paraId="7075BFEE" w14:textId="02798738" w:rsidR="00A43515" w:rsidRPr="008341F5" w:rsidRDefault="00A43515" w:rsidP="00A43515">
            <w:pPr>
              <w:jc w:val="center"/>
            </w:pPr>
            <w:r w:rsidRPr="008341F5">
              <w:t>Obligāta</w:t>
            </w:r>
          </w:p>
        </w:tc>
        <w:tc>
          <w:tcPr>
            <w:tcW w:w="1043" w:type="pct"/>
          </w:tcPr>
          <w:p w14:paraId="5C39A6A1" w14:textId="77777777" w:rsidR="00A43515" w:rsidRPr="008341F5" w:rsidRDefault="00A43515" w:rsidP="00EF7864"/>
        </w:tc>
      </w:tr>
      <w:tr w:rsidR="00A43515" w:rsidRPr="008341F5" w14:paraId="314D3CA2" w14:textId="2ABA5F55" w:rsidTr="00A43515">
        <w:trPr>
          <w:trHeight w:val="360"/>
        </w:trPr>
        <w:tc>
          <w:tcPr>
            <w:tcW w:w="1383" w:type="pct"/>
            <w:vMerge/>
          </w:tcPr>
          <w:p w14:paraId="6DD9E348" w14:textId="77777777" w:rsidR="00A43515" w:rsidRPr="008341F5" w:rsidRDefault="00A43515" w:rsidP="008341F5">
            <w:pPr>
              <w:numPr>
                <w:ilvl w:val="0"/>
                <w:numId w:val="34"/>
              </w:numPr>
              <w:tabs>
                <w:tab w:val="left" w:pos="160"/>
                <w:tab w:val="left" w:pos="414"/>
              </w:tabs>
              <w:ind w:left="130" w:firstLine="0"/>
              <w:rPr>
                <w:b/>
                <w:bCs/>
              </w:rPr>
            </w:pPr>
          </w:p>
        </w:tc>
        <w:tc>
          <w:tcPr>
            <w:tcW w:w="1868" w:type="pct"/>
          </w:tcPr>
          <w:p w14:paraId="5AF13751" w14:textId="77777777" w:rsidR="00A43515" w:rsidRPr="008341F5" w:rsidRDefault="00A43515" w:rsidP="008341F5">
            <w:pPr>
              <w:pStyle w:val="Sarakstarindkopa"/>
              <w:numPr>
                <w:ilvl w:val="0"/>
                <w:numId w:val="35"/>
              </w:numPr>
              <w:ind w:left="496" w:hanging="425"/>
            </w:pPr>
            <w:r w:rsidRPr="008341F5">
              <w:t>Katram programmas lietotājam atkarībā no savas lomas ir savs profils, kur var redzēt sarunu statistiku (zvanu skaits, vidējais zvanu ilgums), uzdevumu sarakstu, zvanu vērtējumus, u.c. informāciju &amp; rādītājus, kas saskaņā ar konkrētā darbinieka lomu ir pieejami</w:t>
            </w:r>
          </w:p>
        </w:tc>
        <w:tc>
          <w:tcPr>
            <w:tcW w:w="706" w:type="pct"/>
          </w:tcPr>
          <w:p w14:paraId="72E4097F" w14:textId="77777777" w:rsidR="00A43515" w:rsidRPr="008341F5" w:rsidRDefault="00A43515" w:rsidP="00A43515">
            <w:pPr>
              <w:jc w:val="center"/>
            </w:pPr>
            <w:r w:rsidRPr="008341F5">
              <w:t>Obligāta</w:t>
            </w:r>
          </w:p>
        </w:tc>
        <w:tc>
          <w:tcPr>
            <w:tcW w:w="1043" w:type="pct"/>
          </w:tcPr>
          <w:p w14:paraId="4AE8087C" w14:textId="77777777" w:rsidR="00A43515" w:rsidRPr="008341F5" w:rsidRDefault="00A43515" w:rsidP="00EF7864"/>
        </w:tc>
      </w:tr>
      <w:tr w:rsidR="00A43515" w:rsidRPr="008341F5" w14:paraId="32D89842" w14:textId="429A5743" w:rsidTr="00A43515">
        <w:trPr>
          <w:trHeight w:val="360"/>
        </w:trPr>
        <w:tc>
          <w:tcPr>
            <w:tcW w:w="1383" w:type="pct"/>
            <w:vMerge/>
          </w:tcPr>
          <w:p w14:paraId="7B1BD11D" w14:textId="77777777" w:rsidR="00A43515" w:rsidRPr="008341F5" w:rsidRDefault="00A43515" w:rsidP="00EF7864">
            <w:pPr>
              <w:tabs>
                <w:tab w:val="left" w:pos="160"/>
                <w:tab w:val="left" w:pos="414"/>
              </w:tabs>
              <w:rPr>
                <w:b/>
                <w:bCs/>
              </w:rPr>
            </w:pPr>
          </w:p>
        </w:tc>
        <w:tc>
          <w:tcPr>
            <w:tcW w:w="1868" w:type="pct"/>
          </w:tcPr>
          <w:p w14:paraId="75324390" w14:textId="77777777" w:rsidR="00A43515" w:rsidRPr="008341F5" w:rsidRDefault="00A43515" w:rsidP="008341F5">
            <w:pPr>
              <w:pStyle w:val="Sarakstarindkopa"/>
              <w:numPr>
                <w:ilvl w:val="0"/>
                <w:numId w:val="35"/>
              </w:numPr>
              <w:ind w:left="496" w:hanging="425"/>
            </w:pPr>
            <w:r w:rsidRPr="008341F5">
              <w:t>Administrators un/vai vadītājs iestata informāciju, kāda katram lietotājam vai lomai ir pieejama</w:t>
            </w:r>
          </w:p>
        </w:tc>
        <w:tc>
          <w:tcPr>
            <w:tcW w:w="706" w:type="pct"/>
          </w:tcPr>
          <w:p w14:paraId="2456D93C" w14:textId="77777777" w:rsidR="00A43515" w:rsidRPr="008341F5" w:rsidRDefault="00A43515" w:rsidP="00A43515">
            <w:pPr>
              <w:jc w:val="center"/>
            </w:pPr>
            <w:r w:rsidRPr="008341F5">
              <w:t>Obligāta</w:t>
            </w:r>
          </w:p>
        </w:tc>
        <w:tc>
          <w:tcPr>
            <w:tcW w:w="1043" w:type="pct"/>
          </w:tcPr>
          <w:p w14:paraId="3612737E" w14:textId="77777777" w:rsidR="00A43515" w:rsidRPr="008341F5" w:rsidRDefault="00A43515" w:rsidP="00EF7864"/>
        </w:tc>
      </w:tr>
      <w:tr w:rsidR="00A43515" w:rsidRPr="008341F5" w14:paraId="73AA0067" w14:textId="7CE56D8E" w:rsidTr="00A43515">
        <w:trPr>
          <w:trHeight w:val="360"/>
        </w:trPr>
        <w:tc>
          <w:tcPr>
            <w:tcW w:w="1383" w:type="pct"/>
          </w:tcPr>
          <w:p w14:paraId="3A55DE10" w14:textId="77777777" w:rsidR="00A43515" w:rsidRPr="008341F5" w:rsidRDefault="00A43515" w:rsidP="008341F5">
            <w:pPr>
              <w:pStyle w:val="Sarakstarindkopa"/>
              <w:numPr>
                <w:ilvl w:val="0"/>
                <w:numId w:val="39"/>
              </w:numPr>
              <w:tabs>
                <w:tab w:val="left" w:pos="160"/>
                <w:tab w:val="left" w:pos="414"/>
              </w:tabs>
              <w:ind w:left="319" w:hanging="142"/>
              <w:rPr>
                <w:b/>
                <w:bCs/>
              </w:rPr>
            </w:pPr>
            <w:r w:rsidRPr="008341F5">
              <w:rPr>
                <w:b/>
                <w:bCs/>
              </w:rPr>
              <w:t>Uzdevumu izveide </w:t>
            </w:r>
          </w:p>
        </w:tc>
        <w:tc>
          <w:tcPr>
            <w:tcW w:w="1868" w:type="pct"/>
          </w:tcPr>
          <w:p w14:paraId="0B34ED99" w14:textId="77777777" w:rsidR="00A43515" w:rsidRPr="008341F5" w:rsidRDefault="00A43515" w:rsidP="008341F5">
            <w:pPr>
              <w:pStyle w:val="Sarakstarindkopa"/>
              <w:numPr>
                <w:ilvl w:val="0"/>
                <w:numId w:val="37"/>
              </w:numPr>
              <w:ind w:left="496" w:hanging="425"/>
            </w:pPr>
            <w:r w:rsidRPr="008341F5">
              <w:t>Iespējams izveidot uzdevumu aģentam, kas sastāv no uzdevuma apraksta, datuma, izpildes termiņa un izpildes statusa</w:t>
            </w:r>
          </w:p>
        </w:tc>
        <w:tc>
          <w:tcPr>
            <w:tcW w:w="706" w:type="pct"/>
          </w:tcPr>
          <w:p w14:paraId="088BBBA3" w14:textId="77777777" w:rsidR="00A43515" w:rsidRPr="008341F5" w:rsidRDefault="00A43515" w:rsidP="00A43515">
            <w:pPr>
              <w:jc w:val="center"/>
            </w:pPr>
            <w:r w:rsidRPr="008341F5">
              <w:t>Obligāta</w:t>
            </w:r>
          </w:p>
        </w:tc>
        <w:tc>
          <w:tcPr>
            <w:tcW w:w="1043" w:type="pct"/>
          </w:tcPr>
          <w:p w14:paraId="08A8D70D" w14:textId="77777777" w:rsidR="00A43515" w:rsidRPr="008341F5" w:rsidRDefault="00A43515" w:rsidP="00EF7864"/>
        </w:tc>
      </w:tr>
      <w:tr w:rsidR="00A43515" w:rsidRPr="008341F5" w14:paraId="757C89DB" w14:textId="504EC7F1" w:rsidTr="00A43515">
        <w:trPr>
          <w:trHeight w:val="405"/>
        </w:trPr>
        <w:tc>
          <w:tcPr>
            <w:tcW w:w="1383" w:type="pct"/>
            <w:vMerge w:val="restart"/>
            <w:hideMark/>
          </w:tcPr>
          <w:p w14:paraId="5BDE655B" w14:textId="77777777" w:rsidR="00A43515" w:rsidRPr="008341F5" w:rsidRDefault="00A43515" w:rsidP="008341F5">
            <w:pPr>
              <w:pStyle w:val="Sarakstarindkopa"/>
              <w:numPr>
                <w:ilvl w:val="0"/>
                <w:numId w:val="38"/>
              </w:numPr>
              <w:tabs>
                <w:tab w:val="left" w:pos="160"/>
                <w:tab w:val="left" w:pos="420"/>
              </w:tabs>
              <w:ind w:hanging="543"/>
              <w:rPr>
                <w:b/>
                <w:bCs/>
              </w:rPr>
            </w:pPr>
            <w:r w:rsidRPr="008341F5">
              <w:rPr>
                <w:b/>
                <w:bCs/>
              </w:rPr>
              <w:t>Atskaišu / statistikas daļa</w:t>
            </w:r>
          </w:p>
        </w:tc>
        <w:tc>
          <w:tcPr>
            <w:tcW w:w="1868" w:type="pct"/>
            <w:hideMark/>
          </w:tcPr>
          <w:p w14:paraId="7DE32A4C" w14:textId="77777777" w:rsidR="00A43515" w:rsidRPr="008341F5" w:rsidRDefault="00A43515" w:rsidP="008341F5">
            <w:pPr>
              <w:pStyle w:val="Sarakstarindkopa"/>
              <w:numPr>
                <w:ilvl w:val="1"/>
                <w:numId w:val="36"/>
              </w:numPr>
              <w:ind w:left="496" w:hanging="425"/>
            </w:pPr>
            <w:r w:rsidRPr="008341F5">
              <w:t>Iespēja apskatīt un filtrēt sarunu statistiku pēc dažādiem filtriem, piemēram, datuma, statusa, atslēgas vārdiem un citiem definētajiem un pieejamajiem parametriem</w:t>
            </w:r>
          </w:p>
        </w:tc>
        <w:tc>
          <w:tcPr>
            <w:tcW w:w="706" w:type="pct"/>
            <w:hideMark/>
          </w:tcPr>
          <w:p w14:paraId="0EDAA870" w14:textId="77777777" w:rsidR="00A43515" w:rsidRPr="008341F5" w:rsidRDefault="00A43515" w:rsidP="00A43515">
            <w:pPr>
              <w:jc w:val="center"/>
            </w:pPr>
            <w:r w:rsidRPr="008341F5">
              <w:t>Obligāta</w:t>
            </w:r>
          </w:p>
        </w:tc>
        <w:tc>
          <w:tcPr>
            <w:tcW w:w="1043" w:type="pct"/>
          </w:tcPr>
          <w:p w14:paraId="7959478F" w14:textId="77777777" w:rsidR="00A43515" w:rsidRPr="008341F5" w:rsidRDefault="00A43515" w:rsidP="00EF7864"/>
        </w:tc>
      </w:tr>
      <w:tr w:rsidR="00A43515" w:rsidRPr="008341F5" w14:paraId="02B5DED1" w14:textId="711B1F13" w:rsidTr="00A43515">
        <w:trPr>
          <w:trHeight w:val="195"/>
        </w:trPr>
        <w:tc>
          <w:tcPr>
            <w:tcW w:w="1383" w:type="pct"/>
            <w:vMerge/>
            <w:hideMark/>
          </w:tcPr>
          <w:p w14:paraId="45C1871A" w14:textId="77777777" w:rsidR="00A43515" w:rsidRPr="008341F5" w:rsidRDefault="00A43515" w:rsidP="00EF7864">
            <w:pPr>
              <w:tabs>
                <w:tab w:val="left" w:pos="160"/>
              </w:tabs>
              <w:rPr>
                <w:b/>
                <w:bCs/>
              </w:rPr>
            </w:pPr>
          </w:p>
        </w:tc>
        <w:tc>
          <w:tcPr>
            <w:tcW w:w="1868" w:type="pct"/>
            <w:hideMark/>
          </w:tcPr>
          <w:p w14:paraId="2C68C3B1" w14:textId="77777777" w:rsidR="00A43515" w:rsidRPr="008341F5" w:rsidRDefault="00A43515" w:rsidP="008341F5">
            <w:pPr>
              <w:pStyle w:val="Sarakstarindkopa"/>
              <w:numPr>
                <w:ilvl w:val="1"/>
                <w:numId w:val="36"/>
              </w:numPr>
              <w:ind w:left="496" w:hanging="425"/>
            </w:pPr>
            <w:r w:rsidRPr="008341F5">
              <w:t>Pieteikumu un uzdevumu filtrēšanas tiesības pakārtotas piešķirtajām lietotāja tiesībām</w:t>
            </w:r>
          </w:p>
        </w:tc>
        <w:tc>
          <w:tcPr>
            <w:tcW w:w="706" w:type="pct"/>
            <w:hideMark/>
          </w:tcPr>
          <w:p w14:paraId="4A282F92" w14:textId="0B452A2A" w:rsidR="00A43515" w:rsidRPr="008341F5" w:rsidRDefault="00A43515" w:rsidP="00A43515">
            <w:pPr>
              <w:jc w:val="center"/>
            </w:pPr>
            <w:r w:rsidRPr="008341F5">
              <w:t>Obligāta</w:t>
            </w:r>
          </w:p>
        </w:tc>
        <w:tc>
          <w:tcPr>
            <w:tcW w:w="1043" w:type="pct"/>
          </w:tcPr>
          <w:p w14:paraId="38840BEC" w14:textId="77777777" w:rsidR="00A43515" w:rsidRPr="008341F5" w:rsidRDefault="00A43515" w:rsidP="00EF7864"/>
        </w:tc>
      </w:tr>
      <w:tr w:rsidR="00A43515" w:rsidRPr="008341F5" w14:paraId="1EA78415" w14:textId="3CCA257E" w:rsidTr="00A43515">
        <w:trPr>
          <w:trHeight w:val="330"/>
        </w:trPr>
        <w:tc>
          <w:tcPr>
            <w:tcW w:w="1383" w:type="pct"/>
            <w:vMerge/>
            <w:hideMark/>
          </w:tcPr>
          <w:p w14:paraId="1631A52F" w14:textId="77777777" w:rsidR="00A43515" w:rsidRPr="008341F5" w:rsidRDefault="00A43515" w:rsidP="00EF7864">
            <w:pPr>
              <w:tabs>
                <w:tab w:val="left" w:pos="160"/>
              </w:tabs>
              <w:rPr>
                <w:b/>
                <w:bCs/>
              </w:rPr>
            </w:pPr>
          </w:p>
        </w:tc>
        <w:tc>
          <w:tcPr>
            <w:tcW w:w="1868" w:type="pct"/>
            <w:hideMark/>
          </w:tcPr>
          <w:p w14:paraId="099ACAD4" w14:textId="06F5842A" w:rsidR="00A43515" w:rsidRPr="008341F5" w:rsidRDefault="00A43515" w:rsidP="008341F5">
            <w:pPr>
              <w:pStyle w:val="Sarakstarindkopa"/>
              <w:numPr>
                <w:ilvl w:val="1"/>
                <w:numId w:val="36"/>
              </w:numPr>
              <w:ind w:left="496" w:hanging="425"/>
            </w:pPr>
            <w:r w:rsidRPr="008341F5">
              <w:t>Iegūto datu eksports *.xls un citos formātos (pdf, doc,xml,txt)</w:t>
            </w:r>
          </w:p>
        </w:tc>
        <w:tc>
          <w:tcPr>
            <w:tcW w:w="706" w:type="pct"/>
            <w:hideMark/>
          </w:tcPr>
          <w:p w14:paraId="1263EDD3" w14:textId="77777777" w:rsidR="00A43515" w:rsidRPr="008341F5" w:rsidRDefault="00A43515" w:rsidP="00A43515">
            <w:pPr>
              <w:jc w:val="center"/>
            </w:pPr>
            <w:r w:rsidRPr="008341F5">
              <w:t>Vēlama</w:t>
            </w:r>
          </w:p>
        </w:tc>
        <w:tc>
          <w:tcPr>
            <w:tcW w:w="1043" w:type="pct"/>
          </w:tcPr>
          <w:p w14:paraId="320D1490" w14:textId="77777777" w:rsidR="00A43515" w:rsidRPr="008341F5" w:rsidRDefault="00A43515" w:rsidP="00EF7864"/>
        </w:tc>
      </w:tr>
      <w:tr w:rsidR="00A43515" w:rsidRPr="008341F5" w14:paraId="2EF53184" w14:textId="3ADA9E39" w:rsidTr="00A43515">
        <w:trPr>
          <w:trHeight w:val="330"/>
        </w:trPr>
        <w:tc>
          <w:tcPr>
            <w:tcW w:w="1383" w:type="pct"/>
            <w:vMerge/>
          </w:tcPr>
          <w:p w14:paraId="1B82D799" w14:textId="77777777" w:rsidR="00A43515" w:rsidRPr="008341F5" w:rsidRDefault="00A43515" w:rsidP="00EF7864">
            <w:pPr>
              <w:tabs>
                <w:tab w:val="left" w:pos="160"/>
              </w:tabs>
              <w:rPr>
                <w:b/>
                <w:bCs/>
              </w:rPr>
            </w:pPr>
          </w:p>
        </w:tc>
        <w:tc>
          <w:tcPr>
            <w:tcW w:w="1868" w:type="pct"/>
          </w:tcPr>
          <w:p w14:paraId="0595C461" w14:textId="77777777" w:rsidR="00A43515" w:rsidRPr="008341F5" w:rsidRDefault="00A43515" w:rsidP="008341F5">
            <w:pPr>
              <w:pStyle w:val="Sarakstarindkopa"/>
              <w:numPr>
                <w:ilvl w:val="1"/>
                <w:numId w:val="36"/>
              </w:numPr>
              <w:ind w:left="496" w:hanging="425"/>
            </w:pPr>
            <w:r w:rsidRPr="008341F5">
              <w:t>Statistiku var filtrēt pa dažādiem periodiem – diena, nedēļa, mēnesis</w:t>
            </w:r>
          </w:p>
        </w:tc>
        <w:tc>
          <w:tcPr>
            <w:tcW w:w="706" w:type="pct"/>
          </w:tcPr>
          <w:p w14:paraId="5D9B6EC4" w14:textId="77777777" w:rsidR="00A43515" w:rsidRPr="008341F5" w:rsidRDefault="00A43515" w:rsidP="00A43515">
            <w:pPr>
              <w:jc w:val="center"/>
            </w:pPr>
            <w:r w:rsidRPr="008341F5">
              <w:t>Obligāta</w:t>
            </w:r>
          </w:p>
        </w:tc>
        <w:tc>
          <w:tcPr>
            <w:tcW w:w="1043" w:type="pct"/>
          </w:tcPr>
          <w:p w14:paraId="6FF4B63D" w14:textId="77777777" w:rsidR="00A43515" w:rsidRPr="008341F5" w:rsidRDefault="00A43515" w:rsidP="00EF7864"/>
        </w:tc>
      </w:tr>
      <w:tr w:rsidR="00A43515" w:rsidRPr="008341F5" w14:paraId="6608E6DA" w14:textId="1A003195" w:rsidTr="00A43515">
        <w:trPr>
          <w:trHeight w:val="330"/>
        </w:trPr>
        <w:tc>
          <w:tcPr>
            <w:tcW w:w="1383" w:type="pct"/>
            <w:vMerge/>
          </w:tcPr>
          <w:p w14:paraId="0F796667" w14:textId="77777777" w:rsidR="00A43515" w:rsidRPr="008341F5" w:rsidRDefault="00A43515" w:rsidP="00EF7864">
            <w:pPr>
              <w:tabs>
                <w:tab w:val="left" w:pos="160"/>
              </w:tabs>
              <w:rPr>
                <w:b/>
                <w:bCs/>
              </w:rPr>
            </w:pPr>
          </w:p>
        </w:tc>
        <w:tc>
          <w:tcPr>
            <w:tcW w:w="1868" w:type="pct"/>
          </w:tcPr>
          <w:p w14:paraId="3F5A41E7" w14:textId="77777777" w:rsidR="00A43515" w:rsidRPr="008341F5" w:rsidRDefault="00A43515" w:rsidP="008341F5">
            <w:pPr>
              <w:pStyle w:val="Sarakstarindkopa"/>
              <w:numPr>
                <w:ilvl w:val="1"/>
                <w:numId w:val="36"/>
              </w:numPr>
              <w:ind w:left="496" w:hanging="425"/>
            </w:pPr>
            <w:r w:rsidRPr="008341F5">
              <w:t>Iespēja iegūt statistiku gan par konkrētu darbinieku, gan noteiktas grupas līmenī</w:t>
            </w:r>
          </w:p>
        </w:tc>
        <w:tc>
          <w:tcPr>
            <w:tcW w:w="706" w:type="pct"/>
          </w:tcPr>
          <w:p w14:paraId="049F1583" w14:textId="77777777" w:rsidR="00A43515" w:rsidRPr="008341F5" w:rsidRDefault="00A43515" w:rsidP="00A43515">
            <w:pPr>
              <w:jc w:val="center"/>
            </w:pPr>
            <w:r w:rsidRPr="008341F5">
              <w:t>Obligāta</w:t>
            </w:r>
          </w:p>
        </w:tc>
        <w:tc>
          <w:tcPr>
            <w:tcW w:w="1043" w:type="pct"/>
          </w:tcPr>
          <w:p w14:paraId="147AD881" w14:textId="77777777" w:rsidR="00A43515" w:rsidRPr="008341F5" w:rsidRDefault="00A43515" w:rsidP="00EF7864"/>
        </w:tc>
      </w:tr>
      <w:tr w:rsidR="00A43515" w:rsidRPr="008341F5" w14:paraId="29C1016A" w14:textId="47D08941" w:rsidTr="00A43515">
        <w:trPr>
          <w:trHeight w:val="330"/>
        </w:trPr>
        <w:tc>
          <w:tcPr>
            <w:tcW w:w="1383" w:type="pct"/>
            <w:vMerge/>
          </w:tcPr>
          <w:p w14:paraId="7E8D3619" w14:textId="77777777" w:rsidR="00A43515" w:rsidRPr="008341F5" w:rsidRDefault="00A43515" w:rsidP="00EF7864">
            <w:pPr>
              <w:tabs>
                <w:tab w:val="left" w:pos="160"/>
              </w:tabs>
              <w:rPr>
                <w:b/>
                <w:bCs/>
              </w:rPr>
            </w:pPr>
          </w:p>
        </w:tc>
        <w:tc>
          <w:tcPr>
            <w:tcW w:w="1868" w:type="pct"/>
          </w:tcPr>
          <w:p w14:paraId="0A61556C" w14:textId="75D6E0AB" w:rsidR="00A43515" w:rsidRPr="008341F5" w:rsidRDefault="00A43515" w:rsidP="008341F5">
            <w:pPr>
              <w:pStyle w:val="Sarakstarindkopa"/>
              <w:numPr>
                <w:ilvl w:val="1"/>
                <w:numId w:val="36"/>
              </w:numPr>
              <w:ind w:left="496" w:hanging="425"/>
            </w:pPr>
            <w:r w:rsidRPr="008341F5">
              <w:t>Pieejami datu un atskaišu vizualizācijas rīki</w:t>
            </w:r>
          </w:p>
        </w:tc>
        <w:tc>
          <w:tcPr>
            <w:tcW w:w="706" w:type="pct"/>
          </w:tcPr>
          <w:p w14:paraId="5316B8EB" w14:textId="77777777" w:rsidR="00A43515" w:rsidRPr="008341F5" w:rsidRDefault="00A43515" w:rsidP="00A43515">
            <w:pPr>
              <w:jc w:val="center"/>
            </w:pPr>
            <w:r w:rsidRPr="008341F5">
              <w:t>Vēlams</w:t>
            </w:r>
          </w:p>
        </w:tc>
        <w:tc>
          <w:tcPr>
            <w:tcW w:w="1043" w:type="pct"/>
          </w:tcPr>
          <w:p w14:paraId="262E6BE4" w14:textId="77777777" w:rsidR="00A43515" w:rsidRPr="008341F5" w:rsidRDefault="00A43515" w:rsidP="00EF7864"/>
        </w:tc>
      </w:tr>
      <w:tr w:rsidR="00A43515" w:rsidRPr="008341F5" w14:paraId="035729F9" w14:textId="5DEDC52B" w:rsidTr="00A43515">
        <w:trPr>
          <w:trHeight w:val="255"/>
        </w:trPr>
        <w:tc>
          <w:tcPr>
            <w:tcW w:w="1383" w:type="pct"/>
          </w:tcPr>
          <w:p w14:paraId="6C600484" w14:textId="77777777" w:rsidR="00A43515" w:rsidRPr="008341F5" w:rsidRDefault="00A43515" w:rsidP="008341F5">
            <w:pPr>
              <w:pStyle w:val="Sarakstarindkopa"/>
              <w:numPr>
                <w:ilvl w:val="0"/>
                <w:numId w:val="38"/>
              </w:numPr>
              <w:tabs>
                <w:tab w:val="left" w:pos="160"/>
                <w:tab w:val="left" w:pos="414"/>
              </w:tabs>
              <w:ind w:hanging="543"/>
              <w:rPr>
                <w:b/>
                <w:bCs/>
              </w:rPr>
            </w:pPr>
            <w:r w:rsidRPr="008341F5">
              <w:rPr>
                <w:b/>
                <w:bCs/>
              </w:rPr>
              <w:t>Sistēmas apmācības</w:t>
            </w:r>
          </w:p>
        </w:tc>
        <w:tc>
          <w:tcPr>
            <w:tcW w:w="1868" w:type="pct"/>
            <w:hideMark/>
          </w:tcPr>
          <w:p w14:paraId="3A9A20F5" w14:textId="77777777" w:rsidR="00A43515" w:rsidRPr="008341F5" w:rsidRDefault="00A43515" w:rsidP="008341F5">
            <w:pPr>
              <w:pStyle w:val="Sarakstarindkopa"/>
              <w:numPr>
                <w:ilvl w:val="1"/>
                <w:numId w:val="38"/>
              </w:numPr>
              <w:ind w:left="496" w:hanging="425"/>
            </w:pPr>
            <w:r w:rsidRPr="008341F5">
              <w:t>Piegādātājs nodrošina lietotājiem sistēmas apmācības</w:t>
            </w:r>
          </w:p>
        </w:tc>
        <w:tc>
          <w:tcPr>
            <w:tcW w:w="706" w:type="pct"/>
            <w:hideMark/>
          </w:tcPr>
          <w:p w14:paraId="45EF2B26" w14:textId="77777777" w:rsidR="00A43515" w:rsidRPr="008341F5" w:rsidRDefault="00A43515" w:rsidP="00A43515">
            <w:pPr>
              <w:jc w:val="center"/>
            </w:pPr>
            <w:r w:rsidRPr="008341F5">
              <w:t>Obligāta</w:t>
            </w:r>
          </w:p>
        </w:tc>
        <w:tc>
          <w:tcPr>
            <w:tcW w:w="1043" w:type="pct"/>
          </w:tcPr>
          <w:p w14:paraId="05B1FD6F" w14:textId="77777777" w:rsidR="00A43515" w:rsidRPr="008341F5" w:rsidRDefault="00A43515" w:rsidP="00EF7864"/>
        </w:tc>
      </w:tr>
      <w:tr w:rsidR="00A43515" w:rsidRPr="008341F5" w14:paraId="501EF028" w14:textId="185433A3" w:rsidTr="00A43515">
        <w:trPr>
          <w:trHeight w:val="255"/>
        </w:trPr>
        <w:tc>
          <w:tcPr>
            <w:tcW w:w="1383" w:type="pct"/>
            <w:hideMark/>
          </w:tcPr>
          <w:p w14:paraId="41F1EEC7" w14:textId="77777777" w:rsidR="00A43515" w:rsidRPr="008341F5" w:rsidRDefault="00A43515" w:rsidP="008341F5">
            <w:pPr>
              <w:pStyle w:val="Sarakstarindkopa"/>
              <w:numPr>
                <w:ilvl w:val="0"/>
                <w:numId w:val="38"/>
              </w:numPr>
              <w:tabs>
                <w:tab w:val="left" w:pos="160"/>
                <w:tab w:val="left" w:pos="408"/>
              </w:tabs>
              <w:ind w:left="319" w:hanging="142"/>
              <w:rPr>
                <w:b/>
                <w:bCs/>
              </w:rPr>
            </w:pPr>
            <w:r w:rsidRPr="008341F5">
              <w:rPr>
                <w:b/>
                <w:bCs/>
              </w:rPr>
              <w:t>Sistēmas integrācija ar CRM</w:t>
            </w:r>
          </w:p>
        </w:tc>
        <w:tc>
          <w:tcPr>
            <w:tcW w:w="1868" w:type="pct"/>
            <w:hideMark/>
          </w:tcPr>
          <w:p w14:paraId="79622068" w14:textId="77777777" w:rsidR="00A43515" w:rsidRPr="008341F5" w:rsidRDefault="00A43515" w:rsidP="008341F5">
            <w:pPr>
              <w:pStyle w:val="Sarakstarindkopa"/>
              <w:numPr>
                <w:ilvl w:val="1"/>
                <w:numId w:val="38"/>
              </w:numPr>
              <w:ind w:left="496" w:hanging="425"/>
            </w:pPr>
            <w:r w:rsidRPr="008341F5">
              <w:t>Iespēja integrēt sistēmas datus ar uzņēmuma citām sistēmām, t.sk. CRM</w:t>
            </w:r>
          </w:p>
        </w:tc>
        <w:tc>
          <w:tcPr>
            <w:tcW w:w="706" w:type="pct"/>
            <w:hideMark/>
          </w:tcPr>
          <w:p w14:paraId="448226FF" w14:textId="77777777" w:rsidR="00A43515" w:rsidRPr="008341F5" w:rsidRDefault="00A43515" w:rsidP="00A43515">
            <w:pPr>
              <w:jc w:val="center"/>
            </w:pPr>
            <w:r w:rsidRPr="008341F5">
              <w:t>Vēlama</w:t>
            </w:r>
          </w:p>
        </w:tc>
        <w:tc>
          <w:tcPr>
            <w:tcW w:w="1043" w:type="pct"/>
          </w:tcPr>
          <w:p w14:paraId="714DC369" w14:textId="77777777" w:rsidR="00A43515" w:rsidRPr="008341F5" w:rsidRDefault="00A43515" w:rsidP="00EF7864"/>
        </w:tc>
      </w:tr>
      <w:tr w:rsidR="00A43515" w:rsidRPr="008341F5" w14:paraId="0D919163" w14:textId="4F4E931F" w:rsidTr="00A43515">
        <w:trPr>
          <w:trHeight w:val="300"/>
        </w:trPr>
        <w:tc>
          <w:tcPr>
            <w:tcW w:w="1383" w:type="pct"/>
            <w:hideMark/>
          </w:tcPr>
          <w:p w14:paraId="4DF02179" w14:textId="77777777" w:rsidR="00A43515" w:rsidRPr="008341F5" w:rsidRDefault="00A43515" w:rsidP="008341F5">
            <w:pPr>
              <w:pStyle w:val="Sarakstarindkopa"/>
              <w:numPr>
                <w:ilvl w:val="0"/>
                <w:numId w:val="38"/>
              </w:numPr>
              <w:tabs>
                <w:tab w:val="left" w:pos="160"/>
                <w:tab w:val="left" w:pos="414"/>
              </w:tabs>
              <w:ind w:left="319" w:hanging="142"/>
              <w:rPr>
                <w:b/>
                <w:bCs/>
              </w:rPr>
            </w:pPr>
            <w:r w:rsidRPr="008341F5">
              <w:rPr>
                <w:b/>
                <w:bCs/>
              </w:rPr>
              <w:t>Sistēmas paziņojumi darbinieka e-pastā </w:t>
            </w:r>
          </w:p>
        </w:tc>
        <w:tc>
          <w:tcPr>
            <w:tcW w:w="1868" w:type="pct"/>
            <w:hideMark/>
          </w:tcPr>
          <w:p w14:paraId="1040EADD" w14:textId="77777777" w:rsidR="00A43515" w:rsidRPr="008341F5" w:rsidRDefault="00A43515" w:rsidP="008341F5">
            <w:pPr>
              <w:pStyle w:val="Sarakstarindkopa"/>
              <w:numPr>
                <w:ilvl w:val="1"/>
                <w:numId w:val="38"/>
              </w:numPr>
              <w:ind w:left="496" w:hanging="425"/>
            </w:pPr>
            <w:r w:rsidRPr="008341F5">
              <w:t>Paziņojumi sistēmā un/ vai e-pastā, par kādām veiktajā darbībām (piešķirtu uzdevumu, uzdevuma statusu, termiņa tuvošanos)</w:t>
            </w:r>
          </w:p>
        </w:tc>
        <w:tc>
          <w:tcPr>
            <w:tcW w:w="706" w:type="pct"/>
            <w:hideMark/>
          </w:tcPr>
          <w:p w14:paraId="257ED3D6" w14:textId="77777777" w:rsidR="00A43515" w:rsidRPr="008341F5" w:rsidRDefault="00A43515" w:rsidP="00A43515">
            <w:pPr>
              <w:jc w:val="center"/>
            </w:pPr>
            <w:r w:rsidRPr="008341F5">
              <w:t>Obligāta</w:t>
            </w:r>
          </w:p>
        </w:tc>
        <w:tc>
          <w:tcPr>
            <w:tcW w:w="1043" w:type="pct"/>
          </w:tcPr>
          <w:p w14:paraId="146EEF65" w14:textId="77777777" w:rsidR="00A43515" w:rsidRPr="008341F5" w:rsidRDefault="00A43515" w:rsidP="00EF7864"/>
        </w:tc>
      </w:tr>
    </w:tbl>
    <w:p w14:paraId="248331DF" w14:textId="77777777" w:rsidR="008341F5" w:rsidRPr="008341F5" w:rsidRDefault="008341F5" w:rsidP="00371078">
      <w:pPr>
        <w:pStyle w:val="Sarakstarindkopa"/>
        <w:numPr>
          <w:ilvl w:val="0"/>
          <w:numId w:val="44"/>
        </w:numPr>
        <w:spacing w:before="240" w:after="160" w:line="259" w:lineRule="auto"/>
        <w:ind w:left="357" w:hanging="357"/>
        <w:rPr>
          <w:b/>
          <w:bCs/>
        </w:rPr>
      </w:pPr>
      <w:r w:rsidRPr="008341F5">
        <w:rPr>
          <w:b/>
          <w:bCs/>
        </w:rPr>
        <w:t>Prasības abonēšanai (uzturēšanai):</w:t>
      </w:r>
    </w:p>
    <w:p w14:paraId="581D069C" w14:textId="043ABBDA" w:rsidR="008341F5" w:rsidRPr="008341F5" w:rsidRDefault="008341F5" w:rsidP="00371078">
      <w:pPr>
        <w:pStyle w:val="Sarakstarindkopa"/>
        <w:numPr>
          <w:ilvl w:val="1"/>
          <w:numId w:val="44"/>
        </w:numPr>
        <w:spacing w:after="160" w:line="259" w:lineRule="auto"/>
        <w:ind w:left="851" w:hanging="491"/>
        <w:jc w:val="both"/>
      </w:pPr>
      <w:r w:rsidRPr="008341F5">
        <w:t xml:space="preserve">Pēc </w:t>
      </w:r>
      <w:r w:rsidR="009546F4">
        <w:t>S</w:t>
      </w:r>
      <w:r w:rsidRPr="008341F5">
        <w:t xml:space="preserve">istēmas ieviešanas posma noslēgšanās fiksētās maksas ietvaros </w:t>
      </w:r>
      <w:r w:rsidR="007966EC">
        <w:t xml:space="preserve">tiek </w:t>
      </w:r>
      <w:r w:rsidRPr="008341F5">
        <w:t>nodrošin</w:t>
      </w:r>
      <w:r w:rsidR="007966EC">
        <w:t>āts</w:t>
      </w:r>
      <w:r w:rsidRPr="008341F5">
        <w:t xml:space="preserve"> atbalsts sistēmas lietošanā un uzturēšanā.</w:t>
      </w:r>
    </w:p>
    <w:p w14:paraId="6C937D43" w14:textId="0B3EACED" w:rsidR="008341F5" w:rsidRPr="008341F5" w:rsidRDefault="008341F5" w:rsidP="00371078">
      <w:pPr>
        <w:pStyle w:val="Sarakstarindkopa"/>
        <w:numPr>
          <w:ilvl w:val="1"/>
          <w:numId w:val="44"/>
        </w:numPr>
        <w:spacing w:after="160" w:line="259" w:lineRule="auto"/>
        <w:ind w:left="851" w:hanging="491"/>
        <w:jc w:val="both"/>
      </w:pPr>
      <w:r w:rsidRPr="008341F5">
        <w:t>Uzturēšanas periodā Pakalpojuma sniedzēj</w:t>
      </w:r>
      <w:r w:rsidR="007966EC">
        <w:t>s</w:t>
      </w:r>
      <w:r w:rsidRPr="008341F5">
        <w:t xml:space="preserve"> nodrošina konsultāciju sniegšan</w:t>
      </w:r>
      <w:r w:rsidR="007966EC">
        <w:t>u</w:t>
      </w:r>
      <w:r w:rsidRPr="008341F5">
        <w:t>, kļūdu un avāriju novēršan</w:t>
      </w:r>
      <w:r w:rsidR="007966EC">
        <w:t>u</w:t>
      </w:r>
      <w:r w:rsidRPr="008341F5">
        <w:t>, Sistēmas versiju aktualizēšan</w:t>
      </w:r>
      <w:r w:rsidR="007966EC">
        <w:t>u</w:t>
      </w:r>
      <w:r w:rsidRPr="008341F5">
        <w:t xml:space="preserve">. </w:t>
      </w:r>
    </w:p>
    <w:p w14:paraId="71397770" w14:textId="1F8BD061" w:rsidR="008341F5" w:rsidRPr="008341F5" w:rsidRDefault="008341F5" w:rsidP="00371078">
      <w:pPr>
        <w:pStyle w:val="Sarakstarindkopa"/>
        <w:keepNext/>
        <w:numPr>
          <w:ilvl w:val="1"/>
          <w:numId w:val="44"/>
        </w:numPr>
        <w:spacing w:after="160" w:line="259" w:lineRule="auto"/>
        <w:ind w:left="851" w:hanging="491"/>
        <w:jc w:val="both"/>
      </w:pPr>
      <w:r w:rsidRPr="008341F5">
        <w:t xml:space="preserve">Novēršot </w:t>
      </w:r>
      <w:r w:rsidR="002F7202">
        <w:t>S</w:t>
      </w:r>
      <w:r w:rsidRPr="008341F5">
        <w:t>istēmas kļūdas un avārijas situācijas, jāņem vērā šādas prioritātes:</w:t>
      </w:r>
    </w:p>
    <w:tbl>
      <w:tblPr>
        <w:tblStyle w:val="TableGrid2"/>
        <w:tblW w:w="13975" w:type="dxa"/>
        <w:tblInd w:w="25" w:type="dxa"/>
        <w:tblLook w:val="04A0" w:firstRow="1" w:lastRow="0" w:firstColumn="1" w:lastColumn="0" w:noHBand="0" w:noVBand="1"/>
      </w:tblPr>
      <w:tblGrid>
        <w:gridCol w:w="1559"/>
        <w:gridCol w:w="7767"/>
        <w:gridCol w:w="4649"/>
      </w:tblGrid>
      <w:tr w:rsidR="00A43515" w:rsidRPr="008341F5" w14:paraId="36D7099C" w14:textId="77777777" w:rsidTr="00327E30">
        <w:trPr>
          <w:trHeight w:val="327"/>
          <w:tblHeader/>
        </w:trPr>
        <w:tc>
          <w:tcPr>
            <w:tcW w:w="1559" w:type="dxa"/>
            <w:shd w:val="clear" w:color="auto" w:fill="D9E2F3"/>
            <w:vAlign w:val="center"/>
          </w:tcPr>
          <w:p w14:paraId="44A7E685" w14:textId="77777777" w:rsidR="008341F5" w:rsidRPr="008341F5" w:rsidRDefault="008341F5" w:rsidP="00EF7864">
            <w:pPr>
              <w:autoSpaceDE w:val="0"/>
              <w:autoSpaceDN w:val="0"/>
              <w:adjustRightInd w:val="0"/>
              <w:jc w:val="center"/>
              <w:rPr>
                <w:b/>
              </w:rPr>
            </w:pPr>
            <w:r w:rsidRPr="008341F5">
              <w:rPr>
                <w:b/>
              </w:rPr>
              <w:t>Prioritāte un tips</w:t>
            </w:r>
          </w:p>
        </w:tc>
        <w:tc>
          <w:tcPr>
            <w:tcW w:w="7767" w:type="dxa"/>
            <w:shd w:val="clear" w:color="auto" w:fill="D9E2F3"/>
            <w:vAlign w:val="center"/>
          </w:tcPr>
          <w:p w14:paraId="78434644" w14:textId="77777777" w:rsidR="008341F5" w:rsidRPr="008341F5" w:rsidRDefault="008341F5" w:rsidP="00EF7864">
            <w:pPr>
              <w:autoSpaceDE w:val="0"/>
              <w:autoSpaceDN w:val="0"/>
              <w:adjustRightInd w:val="0"/>
              <w:jc w:val="center"/>
              <w:rPr>
                <w:b/>
              </w:rPr>
            </w:pPr>
            <w:r w:rsidRPr="008341F5">
              <w:rPr>
                <w:b/>
              </w:rPr>
              <w:t>Apraksts</w:t>
            </w:r>
          </w:p>
        </w:tc>
        <w:tc>
          <w:tcPr>
            <w:tcW w:w="4649" w:type="dxa"/>
            <w:shd w:val="clear" w:color="auto" w:fill="D9E2F3"/>
            <w:vAlign w:val="center"/>
          </w:tcPr>
          <w:p w14:paraId="47EBA99F" w14:textId="77777777" w:rsidR="008341F5" w:rsidRPr="008341F5" w:rsidRDefault="008341F5" w:rsidP="00EF7864">
            <w:pPr>
              <w:autoSpaceDE w:val="0"/>
              <w:autoSpaceDN w:val="0"/>
              <w:adjustRightInd w:val="0"/>
              <w:jc w:val="center"/>
              <w:rPr>
                <w:b/>
              </w:rPr>
            </w:pPr>
            <w:r w:rsidRPr="008341F5">
              <w:rPr>
                <w:b/>
              </w:rPr>
              <w:t>Apstrādes laiks</w:t>
            </w:r>
          </w:p>
        </w:tc>
      </w:tr>
      <w:tr w:rsidR="008341F5" w:rsidRPr="008341F5" w14:paraId="63446004" w14:textId="77777777" w:rsidTr="00327E30">
        <w:trPr>
          <w:trHeight w:val="70"/>
        </w:trPr>
        <w:tc>
          <w:tcPr>
            <w:tcW w:w="1559" w:type="dxa"/>
          </w:tcPr>
          <w:p w14:paraId="72987F22" w14:textId="77777777" w:rsidR="008341F5" w:rsidRPr="008341F5" w:rsidRDefault="008341F5" w:rsidP="00EF7864">
            <w:pPr>
              <w:autoSpaceDE w:val="0"/>
              <w:autoSpaceDN w:val="0"/>
              <w:adjustRightInd w:val="0"/>
            </w:pPr>
            <w:r w:rsidRPr="008341F5">
              <w:t>1. prioritāte</w:t>
            </w:r>
          </w:p>
        </w:tc>
        <w:tc>
          <w:tcPr>
            <w:tcW w:w="7767" w:type="dxa"/>
          </w:tcPr>
          <w:p w14:paraId="5F5236E8" w14:textId="77777777" w:rsidR="008341F5" w:rsidRPr="008341F5" w:rsidRDefault="008341F5" w:rsidP="00EF7864">
            <w:pPr>
              <w:autoSpaceDE w:val="0"/>
              <w:autoSpaceDN w:val="0"/>
              <w:adjustRightInd w:val="0"/>
            </w:pPr>
            <w:r w:rsidRPr="008341F5">
              <w:t>Avārijas situācija – sistēma nestrādā, nav pieejama; nav iespējams veikt darbu ar sistēmu, nav alternatīvu veidu, kā problēmu apiet.</w:t>
            </w:r>
          </w:p>
        </w:tc>
        <w:tc>
          <w:tcPr>
            <w:tcW w:w="4649" w:type="dxa"/>
          </w:tcPr>
          <w:p w14:paraId="70115059" w14:textId="6567A4E9" w:rsidR="008341F5" w:rsidRPr="008341F5" w:rsidRDefault="008341F5" w:rsidP="00EF7864">
            <w:pPr>
              <w:autoSpaceDE w:val="0"/>
              <w:autoSpaceDN w:val="0"/>
              <w:adjustRightInd w:val="0"/>
            </w:pPr>
            <w:r w:rsidRPr="008341F5">
              <w:t xml:space="preserve">Novēršanas laiks 4 (četras) stundas vai individuāli saskaņojot ar </w:t>
            </w:r>
            <w:r w:rsidR="007966EC">
              <w:t>SIA “Rīgas ūdens”</w:t>
            </w:r>
            <w:r w:rsidR="0005010B">
              <w:t>.</w:t>
            </w:r>
          </w:p>
        </w:tc>
      </w:tr>
      <w:tr w:rsidR="008341F5" w:rsidRPr="008341F5" w14:paraId="5E5BA0D8" w14:textId="77777777" w:rsidTr="00327E30">
        <w:trPr>
          <w:trHeight w:val="806"/>
        </w:trPr>
        <w:tc>
          <w:tcPr>
            <w:tcW w:w="1559" w:type="dxa"/>
          </w:tcPr>
          <w:p w14:paraId="512452B1" w14:textId="77777777" w:rsidR="008341F5" w:rsidRPr="008341F5" w:rsidRDefault="008341F5" w:rsidP="00EF7864">
            <w:pPr>
              <w:autoSpaceDE w:val="0"/>
              <w:autoSpaceDN w:val="0"/>
              <w:adjustRightInd w:val="0"/>
            </w:pPr>
            <w:r w:rsidRPr="008341F5">
              <w:t>2. prioritāte</w:t>
            </w:r>
          </w:p>
        </w:tc>
        <w:tc>
          <w:tcPr>
            <w:tcW w:w="7767" w:type="dxa"/>
          </w:tcPr>
          <w:p w14:paraId="798536F3" w14:textId="7F9D7E42" w:rsidR="008341F5" w:rsidRPr="008341F5" w:rsidRDefault="008341F5" w:rsidP="00EF7864">
            <w:pPr>
              <w:autoSpaceDE w:val="0"/>
              <w:autoSpaceDN w:val="0"/>
              <w:adjustRightInd w:val="0"/>
            </w:pPr>
            <w:r w:rsidRPr="008341F5">
              <w:t>Nopietn</w:t>
            </w:r>
            <w:r w:rsidR="00C06D24">
              <w:t>a</w:t>
            </w:r>
            <w:r w:rsidRPr="008341F5">
              <w:t xml:space="preserve"> kļūda. Kļūda, kuru nevar apiet, problēma izraisa iekšēju programmatūras kļūdu vai nekorektu darbību, kas rada būtiskus Sistēmas funkcionalitātes zudumus. Nav zināms pieņemams problēmas apiešanas risinājums, tomēr ir iespējams darbu turpināt ierobežotā režīmā.</w:t>
            </w:r>
          </w:p>
        </w:tc>
        <w:tc>
          <w:tcPr>
            <w:tcW w:w="4649" w:type="dxa"/>
          </w:tcPr>
          <w:p w14:paraId="5D63F284" w14:textId="23B2B3A1" w:rsidR="008341F5" w:rsidRPr="008341F5" w:rsidRDefault="008341F5" w:rsidP="00C06D24">
            <w:pPr>
              <w:autoSpaceDE w:val="0"/>
              <w:autoSpaceDN w:val="0"/>
              <w:adjustRightInd w:val="0"/>
            </w:pPr>
            <w:r w:rsidRPr="008341F5">
              <w:t>Novēršanas laiks 12 (divpadsmit) darba laika stundas vai individuāli</w:t>
            </w:r>
            <w:r w:rsidR="00C06D24">
              <w:t xml:space="preserve"> </w:t>
            </w:r>
            <w:r w:rsidRPr="008341F5">
              <w:t>saskaņojot ar SIA “Rīgas ūdens”.</w:t>
            </w:r>
          </w:p>
        </w:tc>
      </w:tr>
      <w:tr w:rsidR="008341F5" w:rsidRPr="008341F5" w14:paraId="2BC242DC" w14:textId="77777777" w:rsidTr="00327E30">
        <w:trPr>
          <w:trHeight w:val="327"/>
        </w:trPr>
        <w:tc>
          <w:tcPr>
            <w:tcW w:w="1559" w:type="dxa"/>
          </w:tcPr>
          <w:p w14:paraId="7C367813" w14:textId="77777777" w:rsidR="008341F5" w:rsidRPr="008341F5" w:rsidRDefault="008341F5" w:rsidP="00EF7864">
            <w:pPr>
              <w:autoSpaceDE w:val="0"/>
              <w:autoSpaceDN w:val="0"/>
              <w:adjustRightInd w:val="0"/>
            </w:pPr>
            <w:r w:rsidRPr="008341F5">
              <w:t>3. prioritāte</w:t>
            </w:r>
          </w:p>
        </w:tc>
        <w:tc>
          <w:tcPr>
            <w:tcW w:w="7767" w:type="dxa"/>
          </w:tcPr>
          <w:p w14:paraId="50A96989" w14:textId="77777777" w:rsidR="008341F5" w:rsidRPr="008341F5" w:rsidRDefault="008341F5" w:rsidP="00EF7864">
            <w:pPr>
              <w:autoSpaceDE w:val="0"/>
              <w:autoSpaceDN w:val="0"/>
              <w:adjustRightInd w:val="0"/>
            </w:pPr>
            <w:r w:rsidRPr="008341F5">
              <w:t>Kļūda, ko var apiet. Sistēmas funkcionalitātes nepilnība (neatbilstība prasībām), kura ir apejama vai tās esamība netraucē ikdienas darbu.</w:t>
            </w:r>
          </w:p>
        </w:tc>
        <w:tc>
          <w:tcPr>
            <w:tcW w:w="4649" w:type="dxa"/>
          </w:tcPr>
          <w:p w14:paraId="0E4297B2" w14:textId="580199C5" w:rsidR="008341F5" w:rsidRPr="008341F5" w:rsidRDefault="008341F5" w:rsidP="00EF7864">
            <w:pPr>
              <w:autoSpaceDE w:val="0"/>
              <w:autoSpaceDN w:val="0"/>
              <w:adjustRightInd w:val="0"/>
            </w:pPr>
            <w:r w:rsidRPr="008341F5">
              <w:t>Novēršanas laiks 5 (piecas) darba dienas vai individuāli saskaņojot ar SIA “Rīgas ūdens”.</w:t>
            </w:r>
          </w:p>
        </w:tc>
      </w:tr>
      <w:tr w:rsidR="008341F5" w:rsidRPr="008341F5" w14:paraId="00E8BA19" w14:textId="77777777" w:rsidTr="00327E30">
        <w:trPr>
          <w:trHeight w:val="327"/>
        </w:trPr>
        <w:tc>
          <w:tcPr>
            <w:tcW w:w="1559" w:type="dxa"/>
          </w:tcPr>
          <w:p w14:paraId="568BB86E" w14:textId="77777777" w:rsidR="008341F5" w:rsidRPr="008341F5" w:rsidRDefault="008341F5" w:rsidP="00EF7864">
            <w:pPr>
              <w:autoSpaceDE w:val="0"/>
              <w:autoSpaceDN w:val="0"/>
              <w:adjustRightInd w:val="0"/>
            </w:pPr>
            <w:r w:rsidRPr="008341F5">
              <w:t>4. prioritāte</w:t>
            </w:r>
          </w:p>
        </w:tc>
        <w:tc>
          <w:tcPr>
            <w:tcW w:w="7767" w:type="dxa"/>
          </w:tcPr>
          <w:p w14:paraId="492F2AE1" w14:textId="77777777" w:rsidR="008341F5" w:rsidRPr="008341F5" w:rsidRDefault="008341F5" w:rsidP="00EF7864">
            <w:pPr>
              <w:autoSpaceDE w:val="0"/>
              <w:autoSpaceDN w:val="0"/>
              <w:adjustRightInd w:val="0"/>
            </w:pPr>
            <w:r w:rsidRPr="008341F5">
              <w:t>Neprecizitāte. Vizuāls defekts, gramatiska kļūda u.tml., kas netraucē darbu veikšanu.</w:t>
            </w:r>
          </w:p>
        </w:tc>
        <w:tc>
          <w:tcPr>
            <w:tcW w:w="4649" w:type="dxa"/>
          </w:tcPr>
          <w:p w14:paraId="318CC830" w14:textId="1F2D3EC3" w:rsidR="008341F5" w:rsidRPr="008341F5" w:rsidRDefault="008341F5" w:rsidP="00EF7864">
            <w:pPr>
              <w:autoSpaceDE w:val="0"/>
              <w:autoSpaceDN w:val="0"/>
              <w:adjustRightInd w:val="0"/>
            </w:pPr>
            <w:r w:rsidRPr="008341F5">
              <w:t>Novēršanas laiks 30 (trīsdesmit) darba dienas vai individuāli saskaņojot ar SIA “Rīgas ūdens”.</w:t>
            </w:r>
          </w:p>
        </w:tc>
      </w:tr>
      <w:tr w:rsidR="008341F5" w:rsidRPr="008341F5" w14:paraId="0FB77754" w14:textId="77777777" w:rsidTr="00327E30">
        <w:trPr>
          <w:trHeight w:val="327"/>
        </w:trPr>
        <w:tc>
          <w:tcPr>
            <w:tcW w:w="1559" w:type="dxa"/>
          </w:tcPr>
          <w:p w14:paraId="7B3810B1" w14:textId="77777777" w:rsidR="008341F5" w:rsidRPr="008341F5" w:rsidRDefault="008341F5" w:rsidP="00EF7864">
            <w:pPr>
              <w:autoSpaceDE w:val="0"/>
              <w:autoSpaceDN w:val="0"/>
              <w:adjustRightInd w:val="0"/>
            </w:pPr>
            <w:r w:rsidRPr="008341F5">
              <w:lastRenderedPageBreak/>
              <w:t>5. prioritāte</w:t>
            </w:r>
          </w:p>
        </w:tc>
        <w:tc>
          <w:tcPr>
            <w:tcW w:w="7767" w:type="dxa"/>
          </w:tcPr>
          <w:p w14:paraId="30E55EAC" w14:textId="77777777" w:rsidR="008341F5" w:rsidRPr="008341F5" w:rsidRDefault="008341F5" w:rsidP="00EF7864">
            <w:pPr>
              <w:autoSpaceDE w:val="0"/>
              <w:autoSpaceDN w:val="0"/>
              <w:adjustRightInd w:val="0"/>
            </w:pPr>
            <w:r w:rsidRPr="008341F5">
              <w:t>Pieprasījums veikt izmaiņas vai papildināt Sistēmas funkcionalitāti, dokumentāciju vai veikt citus papildu darbus.</w:t>
            </w:r>
          </w:p>
        </w:tc>
        <w:tc>
          <w:tcPr>
            <w:tcW w:w="4649" w:type="dxa"/>
          </w:tcPr>
          <w:p w14:paraId="6A6DC1FA" w14:textId="77777777" w:rsidR="008341F5" w:rsidRPr="008341F5" w:rsidRDefault="008341F5" w:rsidP="00EF7864">
            <w:pPr>
              <w:autoSpaceDE w:val="0"/>
              <w:autoSpaceDN w:val="0"/>
              <w:adjustRightInd w:val="0"/>
            </w:pPr>
            <w:r w:rsidRPr="008341F5">
              <w:t>Pakalpojuma sniedzēja un ar SIA “Rīgas ūdens” saskaņotos termiņos.</w:t>
            </w:r>
          </w:p>
        </w:tc>
      </w:tr>
      <w:tr w:rsidR="008341F5" w:rsidRPr="008341F5" w14:paraId="0C1A4D65" w14:textId="77777777" w:rsidTr="00327E30">
        <w:trPr>
          <w:trHeight w:val="327"/>
        </w:trPr>
        <w:tc>
          <w:tcPr>
            <w:tcW w:w="1559" w:type="dxa"/>
          </w:tcPr>
          <w:p w14:paraId="0C698D63" w14:textId="77777777" w:rsidR="008341F5" w:rsidRPr="008341F5" w:rsidRDefault="008341F5" w:rsidP="00EF7864">
            <w:pPr>
              <w:autoSpaceDE w:val="0"/>
              <w:autoSpaceDN w:val="0"/>
              <w:adjustRightInd w:val="0"/>
            </w:pPr>
            <w:r w:rsidRPr="008341F5">
              <w:t>Konsultācija</w:t>
            </w:r>
          </w:p>
        </w:tc>
        <w:tc>
          <w:tcPr>
            <w:tcW w:w="7767" w:type="dxa"/>
          </w:tcPr>
          <w:p w14:paraId="4861C776" w14:textId="77777777" w:rsidR="008341F5" w:rsidRPr="008341F5" w:rsidRDefault="008341F5" w:rsidP="00EF7864">
            <w:pPr>
              <w:autoSpaceDE w:val="0"/>
              <w:autoSpaceDN w:val="0"/>
              <w:adjustRightInd w:val="0"/>
            </w:pPr>
            <w:r w:rsidRPr="008341F5">
              <w:t>Konsultācija. Problēma vai produkta defekts neizraisa iespēju zudumus. Programmatūrā nav kļūda, bet ir radusies kāda neskaidrība par sistēmas darbību vai funkcionalitāti, izmantošanu, tehnisko apkalpošanu u.c.</w:t>
            </w:r>
          </w:p>
        </w:tc>
        <w:tc>
          <w:tcPr>
            <w:tcW w:w="4649" w:type="dxa"/>
          </w:tcPr>
          <w:p w14:paraId="6A2DD20E" w14:textId="77777777" w:rsidR="008341F5" w:rsidRPr="008341F5" w:rsidRDefault="008341F5" w:rsidP="00EF7864">
            <w:pPr>
              <w:autoSpaceDE w:val="0"/>
              <w:autoSpaceDN w:val="0"/>
              <w:adjustRightInd w:val="0"/>
            </w:pPr>
            <w:r w:rsidRPr="008341F5">
              <w:t>Konsultācijas sniegšanas termiņš – 2 (divas) darba dienas.</w:t>
            </w:r>
          </w:p>
          <w:p w14:paraId="7AE05B45" w14:textId="77777777" w:rsidR="008341F5" w:rsidRPr="008341F5" w:rsidRDefault="008341F5" w:rsidP="00EF7864">
            <w:pPr>
              <w:autoSpaceDE w:val="0"/>
              <w:autoSpaceDN w:val="0"/>
              <w:adjustRightInd w:val="0"/>
            </w:pPr>
            <w:r w:rsidRPr="008341F5">
              <w:t>Piezīme: Konsultācijas var tikt sniegtas gan caur Pakalpojuma sniedzēja e-pastu, gan pa telefonu</w:t>
            </w:r>
          </w:p>
        </w:tc>
      </w:tr>
    </w:tbl>
    <w:p w14:paraId="6817E1BF" w14:textId="70EB5B98" w:rsidR="008341F5" w:rsidRDefault="008341F5" w:rsidP="008341F5"/>
    <w:p w14:paraId="1025CEB5" w14:textId="1577AC3B" w:rsidR="004E5460" w:rsidRDefault="004E5460" w:rsidP="008341F5"/>
    <w:p w14:paraId="5281E626" w14:textId="5C6712E6" w:rsidR="004E5460" w:rsidRDefault="004E5460" w:rsidP="00E517EC">
      <w:pPr>
        <w:jc w:val="right"/>
        <w:rPr>
          <w:b/>
          <w:lang w:eastAsia="ar-SA"/>
        </w:rPr>
      </w:pPr>
    </w:p>
    <w:tbl>
      <w:tblPr>
        <w:tblpPr w:leftFromText="180" w:rightFromText="180" w:vertAnchor="text" w:horzAnchor="margin" w:tblpY="12"/>
        <w:tblW w:w="7905" w:type="dxa"/>
        <w:tblLook w:val="0000" w:firstRow="0" w:lastRow="0" w:firstColumn="0" w:lastColumn="0" w:noHBand="0" w:noVBand="0"/>
      </w:tblPr>
      <w:tblGrid>
        <w:gridCol w:w="7905"/>
      </w:tblGrid>
      <w:tr w:rsidR="004E5460" w:rsidRPr="00293B28" w14:paraId="3668CA11" w14:textId="77777777" w:rsidTr="00EB00F3">
        <w:tc>
          <w:tcPr>
            <w:tcW w:w="7905" w:type="dxa"/>
          </w:tcPr>
          <w:p w14:paraId="17104645" w14:textId="77777777" w:rsidR="004E5460" w:rsidRDefault="004E5460" w:rsidP="00EB00F3">
            <w:pPr>
              <w:pStyle w:val="Sarakstarindkopa"/>
              <w:rPr>
                <w:highlight w:val="lightGray"/>
              </w:rPr>
            </w:pPr>
          </w:p>
          <w:p w14:paraId="666471A6" w14:textId="77777777" w:rsidR="004E5460" w:rsidRDefault="004E5460" w:rsidP="00EB00F3">
            <w:pPr>
              <w:pStyle w:val="Galvene"/>
              <w:tabs>
                <w:tab w:val="left" w:pos="360"/>
                <w:tab w:val="left" w:pos="720"/>
                <w:tab w:val="left" w:pos="1440"/>
              </w:tabs>
              <w:rPr>
                <w:highlight w:val="lightGray"/>
              </w:rPr>
            </w:pPr>
            <w:r>
              <w:rPr>
                <w:highlight w:val="lightGray"/>
              </w:rPr>
              <w:t>&lt;Pretendenta nosaukums un reģistrācijas numurs&gt;</w:t>
            </w:r>
          </w:p>
        </w:tc>
      </w:tr>
      <w:tr w:rsidR="004E5460" w:rsidRPr="00293B28" w14:paraId="03745BAA" w14:textId="77777777" w:rsidTr="00EB00F3">
        <w:tc>
          <w:tcPr>
            <w:tcW w:w="7905" w:type="dxa"/>
          </w:tcPr>
          <w:p w14:paraId="6D1CC311" w14:textId="77777777" w:rsidR="004E5460" w:rsidRDefault="004E5460" w:rsidP="00EB00F3">
            <w:pPr>
              <w:pStyle w:val="Galvene"/>
              <w:tabs>
                <w:tab w:val="left" w:pos="360"/>
                <w:tab w:val="left" w:pos="720"/>
                <w:tab w:val="left" w:pos="1440"/>
              </w:tabs>
              <w:rPr>
                <w:highlight w:val="lightGray"/>
              </w:rPr>
            </w:pPr>
            <w:r>
              <w:rPr>
                <w:highlight w:val="lightGray"/>
              </w:rPr>
              <w:t>&lt;Pretendenta paraksttiesīgās vai pilnvarotās personas vārds, uzvārds, amats&gt;</w:t>
            </w:r>
          </w:p>
        </w:tc>
      </w:tr>
      <w:tr w:rsidR="004E5460" w:rsidRPr="00293B28" w14:paraId="259F964C" w14:textId="77777777" w:rsidTr="00EB00F3">
        <w:tc>
          <w:tcPr>
            <w:tcW w:w="7905" w:type="dxa"/>
          </w:tcPr>
          <w:p w14:paraId="21ED3F3C" w14:textId="77777777" w:rsidR="004E5460" w:rsidRDefault="004E5460" w:rsidP="00EB00F3">
            <w:pPr>
              <w:pStyle w:val="Galvene"/>
              <w:tabs>
                <w:tab w:val="left" w:pos="360"/>
                <w:tab w:val="left" w:pos="720"/>
                <w:tab w:val="left" w:pos="1440"/>
              </w:tabs>
              <w:jc w:val="both"/>
              <w:rPr>
                <w:highlight w:val="lightGray"/>
              </w:rPr>
            </w:pPr>
            <w:r>
              <w:rPr>
                <w:highlight w:val="lightGray"/>
              </w:rPr>
              <w:t>&lt;Paraksts&gt;</w:t>
            </w:r>
          </w:p>
        </w:tc>
      </w:tr>
      <w:tr w:rsidR="004E5460" w:rsidRPr="00293B28" w14:paraId="503ED0E2" w14:textId="77777777" w:rsidTr="00EB00F3">
        <w:tc>
          <w:tcPr>
            <w:tcW w:w="7905" w:type="dxa"/>
          </w:tcPr>
          <w:p w14:paraId="7655AF9B" w14:textId="77777777" w:rsidR="004E5460" w:rsidRDefault="004E5460" w:rsidP="00EB00F3">
            <w:pPr>
              <w:pStyle w:val="Galvene"/>
              <w:tabs>
                <w:tab w:val="left" w:pos="360"/>
                <w:tab w:val="left" w:pos="720"/>
                <w:tab w:val="left" w:pos="1440"/>
              </w:tabs>
              <w:jc w:val="both"/>
              <w:rPr>
                <w:highlight w:val="lightGray"/>
              </w:rPr>
            </w:pPr>
            <w:r>
              <w:rPr>
                <w:highlight w:val="lightGray"/>
              </w:rPr>
              <w:t>&lt;Datums, vieta&gt;</w:t>
            </w:r>
          </w:p>
        </w:tc>
      </w:tr>
    </w:tbl>
    <w:p w14:paraId="794CEC40" w14:textId="77777777" w:rsidR="004E5460" w:rsidRPr="008341F5" w:rsidRDefault="004E5460" w:rsidP="00E517EC">
      <w:pPr>
        <w:jc w:val="right"/>
        <w:rPr>
          <w:b/>
          <w:lang w:eastAsia="ar-SA"/>
        </w:rPr>
      </w:pPr>
    </w:p>
    <w:p w14:paraId="25CD8E0A" w14:textId="55ADC1AD" w:rsidR="00C06D24" w:rsidRDefault="00C06D24" w:rsidP="007824EB">
      <w:pPr>
        <w:jc w:val="right"/>
        <w:rPr>
          <w:b/>
          <w:bCs/>
        </w:rPr>
        <w:sectPr w:rsidR="00C06D24" w:rsidSect="00A43515">
          <w:endnotePr>
            <w:numStart w:val="2"/>
          </w:endnotePr>
          <w:pgSz w:w="16838" w:h="11906" w:orient="landscape"/>
          <w:pgMar w:top="1134" w:right="851" w:bottom="1134" w:left="851" w:header="709" w:footer="403" w:gutter="0"/>
          <w:cols w:space="708"/>
          <w:titlePg/>
          <w:docGrid w:linePitch="360"/>
        </w:sectPr>
      </w:pPr>
    </w:p>
    <w:p w14:paraId="08607D0C" w14:textId="14B94BF8" w:rsidR="00D426E2" w:rsidRDefault="007D6D67" w:rsidP="007824EB">
      <w:pPr>
        <w:jc w:val="right"/>
        <w:rPr>
          <w:b/>
        </w:rPr>
      </w:pPr>
      <w:r>
        <w:rPr>
          <w:b/>
          <w:bCs/>
        </w:rPr>
        <w:lastRenderedPageBreak/>
        <w:t>3</w:t>
      </w:r>
      <w:r w:rsidR="00123FE9" w:rsidRPr="00123FE9">
        <w:rPr>
          <w:b/>
          <w:bCs/>
        </w:rPr>
        <w:t>.p</w:t>
      </w:r>
      <w:r w:rsidR="00995621" w:rsidRPr="00DD63F6">
        <w:rPr>
          <w:b/>
        </w:rPr>
        <w:t>ielikums</w:t>
      </w:r>
    </w:p>
    <w:p w14:paraId="78A9F4E5" w14:textId="77777777" w:rsidR="00D6653A" w:rsidRPr="005A3565" w:rsidRDefault="00D6653A" w:rsidP="0043059A">
      <w:pPr>
        <w:ind w:left="142" w:hanging="142"/>
        <w:jc w:val="right"/>
        <w:rPr>
          <w:b/>
          <w:sz w:val="12"/>
        </w:rPr>
      </w:pPr>
    </w:p>
    <w:p w14:paraId="548B7E2C" w14:textId="77777777" w:rsidR="00135CE7" w:rsidRPr="00F039C9" w:rsidRDefault="00135CE7" w:rsidP="00135CE7">
      <w:pPr>
        <w:pStyle w:val="Pamatteksts"/>
        <w:tabs>
          <w:tab w:val="left" w:pos="360"/>
          <w:tab w:val="left" w:pos="720"/>
        </w:tabs>
        <w:ind w:left="360" w:hanging="360"/>
        <w:jc w:val="center"/>
        <w:rPr>
          <w:b/>
        </w:rPr>
      </w:pPr>
      <w:r w:rsidRPr="00F039C9">
        <w:rPr>
          <w:b/>
        </w:rPr>
        <w:t>Pieteikuma dalībai tirgus izpētē veidne</w:t>
      </w:r>
    </w:p>
    <w:p w14:paraId="36712A17" w14:textId="77777777" w:rsidR="00135CE7" w:rsidRPr="00F039C9" w:rsidRDefault="00135CE7" w:rsidP="00135CE7">
      <w:pPr>
        <w:jc w:val="center"/>
        <w:rPr>
          <w:b/>
          <w:caps/>
          <w:lang w:eastAsia="fi-FI"/>
        </w:rPr>
      </w:pPr>
      <w:r w:rsidRPr="00F039C9">
        <w:rPr>
          <w:b/>
          <w:caps/>
        </w:rPr>
        <w:t xml:space="preserve">Piedāvājums </w:t>
      </w:r>
      <w:r w:rsidRPr="00F039C9">
        <w:rPr>
          <w:b/>
          <w:caps/>
          <w:lang w:eastAsia="fi-FI"/>
        </w:rPr>
        <w:t xml:space="preserve">tirgus izpētei </w:t>
      </w:r>
    </w:p>
    <w:p w14:paraId="310CA7DF" w14:textId="018CC0CC" w:rsidR="0033526A" w:rsidRDefault="0033526A" w:rsidP="00CC03B0">
      <w:pPr>
        <w:jc w:val="center"/>
        <w:rPr>
          <w:b/>
        </w:rPr>
      </w:pPr>
    </w:p>
    <w:p w14:paraId="0FCCF3D5" w14:textId="77777777" w:rsidR="00543DBF" w:rsidRPr="004D6FD0" w:rsidRDefault="00543DBF" w:rsidP="00CC03B0">
      <w:pPr>
        <w:jc w:val="center"/>
        <w:rPr>
          <w:b/>
        </w:rPr>
      </w:pPr>
    </w:p>
    <w:p w14:paraId="0B2CA5EF" w14:textId="67C41EDF" w:rsidR="00131115" w:rsidRDefault="00CC03B0" w:rsidP="00131115">
      <w:pPr>
        <w:widowControl w:val="0"/>
        <w:numPr>
          <w:ilvl w:val="0"/>
          <w:numId w:val="16"/>
        </w:numPr>
        <w:ind w:left="284" w:hanging="284"/>
        <w:jc w:val="both"/>
        <w:rPr>
          <w:bCs/>
          <w:spacing w:val="-4"/>
        </w:rPr>
      </w:pPr>
      <w:r w:rsidRPr="00C232D1">
        <w:rPr>
          <w:spacing w:val="-4"/>
        </w:rPr>
        <w:t xml:space="preserve">Ar šo, </w:t>
      </w:r>
      <w:r w:rsidRPr="00C232D1">
        <w:rPr>
          <w:spacing w:val="-4"/>
          <w:highlight w:val="lightGray"/>
        </w:rPr>
        <w:t>&lt;pretendenta nosaukums&gt;</w:t>
      </w:r>
      <w:r w:rsidRPr="00C232D1">
        <w:rPr>
          <w:spacing w:val="-4"/>
        </w:rPr>
        <w:t>, reģ.Nr.</w:t>
      </w:r>
      <w:r w:rsidRPr="00C232D1">
        <w:rPr>
          <w:spacing w:val="-4"/>
          <w:highlight w:val="lightGray"/>
        </w:rPr>
        <w:t>&lt;reģistrācijas numurs&gt;</w:t>
      </w:r>
      <w:r w:rsidR="00CA3126" w:rsidRPr="00C232D1">
        <w:rPr>
          <w:spacing w:val="-4"/>
        </w:rPr>
        <w:t xml:space="preserve"> (turpmāk – Pretendents)</w:t>
      </w:r>
      <w:r w:rsidRPr="00C232D1">
        <w:rPr>
          <w:spacing w:val="-4"/>
        </w:rPr>
        <w:t xml:space="preserve">, iesniedz piedāvājumu </w:t>
      </w:r>
      <w:r w:rsidRPr="00135CE7">
        <w:rPr>
          <w:bCs/>
        </w:rPr>
        <w:t>tirgus izpēt</w:t>
      </w:r>
      <w:r w:rsidR="00135CE7" w:rsidRPr="00135CE7">
        <w:rPr>
          <w:bCs/>
        </w:rPr>
        <w:t>ē</w:t>
      </w:r>
      <w:r w:rsidRPr="00135CE7">
        <w:rPr>
          <w:bCs/>
        </w:rPr>
        <w:t xml:space="preserve"> “</w:t>
      </w:r>
      <w:r w:rsidR="008341F5">
        <w:rPr>
          <w:bCs/>
        </w:rPr>
        <w:t>Uz mākslīgā intelekta (AI) bāzēta telefonsarunu ierakstu analīzes rīka ieviešana</w:t>
      </w:r>
      <w:r w:rsidRPr="00135CE7">
        <w:rPr>
          <w:bCs/>
        </w:rPr>
        <w:t>” (</w:t>
      </w:r>
      <w:r w:rsidR="00066D59" w:rsidRPr="00135CE7">
        <w:rPr>
          <w:bCs/>
        </w:rPr>
        <w:t>identifikācijas Nr. T.I.</w:t>
      </w:r>
      <w:r w:rsidR="008341F5">
        <w:rPr>
          <w:bCs/>
        </w:rPr>
        <w:t>2023/67</w:t>
      </w:r>
      <w:r w:rsidR="00066D59" w:rsidRPr="00135CE7">
        <w:rPr>
          <w:bCs/>
        </w:rPr>
        <w:t xml:space="preserve">; </w:t>
      </w:r>
      <w:r w:rsidRPr="00135CE7">
        <w:rPr>
          <w:bCs/>
        </w:rPr>
        <w:t>turpmāk – Tirgus izpēte) un piedāvā veikt</w:t>
      </w:r>
      <w:r w:rsidR="00AA521B" w:rsidRPr="00135CE7">
        <w:rPr>
          <w:bCs/>
        </w:rPr>
        <w:t xml:space="preserve"> </w:t>
      </w:r>
      <w:r w:rsidR="007966EC">
        <w:rPr>
          <w:bCs/>
        </w:rPr>
        <w:t>u</w:t>
      </w:r>
      <w:r w:rsidR="007966EC" w:rsidRPr="007966EC">
        <w:rPr>
          <w:bCs/>
        </w:rPr>
        <w:t xml:space="preserve">z mākslīgā intelekta (AI) bāzēta telefonsarunu ierakstu analīzes rīka </w:t>
      </w:r>
      <w:r w:rsidR="00131115">
        <w:rPr>
          <w:bCs/>
        </w:rPr>
        <w:t xml:space="preserve">(turpmāk – Sistēma) </w:t>
      </w:r>
      <w:r w:rsidR="007966EC" w:rsidRPr="007966EC">
        <w:rPr>
          <w:bCs/>
        </w:rPr>
        <w:t>ieviešan</w:t>
      </w:r>
      <w:r w:rsidR="007966EC">
        <w:rPr>
          <w:bCs/>
        </w:rPr>
        <w:t>u SIA “Rīgas ūdens”</w:t>
      </w:r>
      <w:r w:rsidR="006E5D28" w:rsidRPr="00135CE7">
        <w:rPr>
          <w:bCs/>
        </w:rPr>
        <w:t xml:space="preserve"> </w:t>
      </w:r>
      <w:r w:rsidRPr="00135CE7">
        <w:rPr>
          <w:bCs/>
        </w:rPr>
        <w:t>atbil</w:t>
      </w:r>
      <w:r w:rsidR="00E517EC" w:rsidRPr="00135CE7">
        <w:rPr>
          <w:bCs/>
        </w:rPr>
        <w:t>stoši</w:t>
      </w:r>
      <w:r w:rsidR="00E517EC" w:rsidRPr="00C232D1">
        <w:rPr>
          <w:spacing w:val="-4"/>
        </w:rPr>
        <w:t xml:space="preserve"> uzaicinājuma no</w:t>
      </w:r>
      <w:r w:rsidR="009872F4" w:rsidRPr="00C232D1">
        <w:rPr>
          <w:spacing w:val="-4"/>
        </w:rPr>
        <w:t>teikumiem</w:t>
      </w:r>
      <w:r w:rsidRPr="00C232D1" w:rsidDel="003F75CC">
        <w:rPr>
          <w:spacing w:val="-4"/>
        </w:rPr>
        <w:t xml:space="preserve"> </w:t>
      </w:r>
      <w:r w:rsidRPr="00C232D1">
        <w:rPr>
          <w:spacing w:val="-4"/>
        </w:rPr>
        <w:t>(turpmāk – Pakalpojums</w:t>
      </w:r>
      <w:r w:rsidR="00F23C96" w:rsidRPr="00C232D1">
        <w:rPr>
          <w:spacing w:val="-4"/>
        </w:rPr>
        <w:t>)</w:t>
      </w:r>
      <w:r w:rsidRPr="00C232D1">
        <w:rPr>
          <w:spacing w:val="-4"/>
        </w:rPr>
        <w:t>.</w:t>
      </w:r>
    </w:p>
    <w:p w14:paraId="228530A6" w14:textId="34576EA3" w:rsidR="00131115" w:rsidRPr="00131115" w:rsidRDefault="00131115" w:rsidP="00131115">
      <w:pPr>
        <w:widowControl w:val="0"/>
        <w:numPr>
          <w:ilvl w:val="0"/>
          <w:numId w:val="16"/>
        </w:numPr>
        <w:ind w:left="284" w:hanging="284"/>
        <w:jc w:val="both"/>
        <w:rPr>
          <w:bCs/>
          <w:spacing w:val="-4"/>
        </w:rPr>
      </w:pPr>
      <w:r w:rsidRPr="001D4CF6">
        <w:t xml:space="preserve">Mēs apliecinām, ka gadījumā, ja mūsu piedāvājumu akceptēs, mēs varam </w:t>
      </w:r>
      <w:r>
        <w:t>nodrošināt Sistēmas ieviešanu</w:t>
      </w:r>
      <w:r w:rsidRPr="001D4CF6">
        <w:t xml:space="preserve"> saskaņā ar </w:t>
      </w:r>
      <w:r>
        <w:t>Tirgus izpētes uzaicinājumu</w:t>
      </w:r>
      <w:r w:rsidRPr="001D4CF6">
        <w:t xml:space="preserve"> </w:t>
      </w:r>
      <w:r w:rsidRPr="00131115">
        <w:rPr>
          <w:highlight w:val="lightGray"/>
        </w:rPr>
        <w:t>&lt;____&gt;</w:t>
      </w:r>
      <w:r w:rsidRPr="001D4CF6">
        <w:t xml:space="preserve"> kalendāra dienu laikā </w:t>
      </w:r>
      <w:r w:rsidRPr="00131115">
        <w:rPr>
          <w:i/>
          <w:iCs/>
        </w:rPr>
        <w:t xml:space="preserve">(ne ilgāk kā </w:t>
      </w:r>
      <w:r>
        <w:rPr>
          <w:i/>
          <w:iCs/>
        </w:rPr>
        <w:t>6</w:t>
      </w:r>
      <w:r w:rsidRPr="00131115">
        <w:rPr>
          <w:i/>
          <w:iCs/>
        </w:rPr>
        <w:t>0</w:t>
      </w:r>
      <w:r w:rsidRPr="00131115">
        <w:rPr>
          <w:i/>
          <w:lang w:eastAsia="fi-FI"/>
        </w:rPr>
        <w:t xml:space="preserve"> kalendāra dienu laikā</w:t>
      </w:r>
      <w:r w:rsidRPr="00131115">
        <w:rPr>
          <w:i/>
          <w:iCs/>
        </w:rPr>
        <w:t>)</w:t>
      </w:r>
      <w:r w:rsidRPr="001D4CF6">
        <w:t xml:space="preserve"> no līguma spēkā stāšanās dienas.</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78AFC924" w:rsidR="001F16CB" w:rsidRPr="007469C8" w:rsidRDefault="00135CE7" w:rsidP="00BC3EA9">
      <w:pPr>
        <w:widowControl w:val="0"/>
        <w:numPr>
          <w:ilvl w:val="1"/>
          <w:numId w:val="16"/>
        </w:numPr>
        <w:tabs>
          <w:tab w:val="left" w:pos="284"/>
        </w:tabs>
        <w:jc w:val="both"/>
      </w:pPr>
      <w:r>
        <w:t>v</w:t>
      </w:r>
      <w:r w:rsidR="001F16CB" w:rsidRPr="007469C8">
        <w:t>isa Tirgus izpētei iesniegtā informācija ir patiesa;</w:t>
      </w:r>
    </w:p>
    <w:p w14:paraId="1E068C16" w14:textId="77777777" w:rsidR="00135CE7" w:rsidRPr="00F039C9" w:rsidRDefault="00135CE7" w:rsidP="00135CE7">
      <w:pPr>
        <w:widowControl w:val="0"/>
        <w:numPr>
          <w:ilvl w:val="1"/>
          <w:numId w:val="16"/>
        </w:numPr>
        <w:tabs>
          <w:tab w:val="left" w:pos="284"/>
        </w:tabs>
        <w:jc w:val="both"/>
      </w:pPr>
      <w:r w:rsidRPr="00F039C9">
        <w:t xml:space="preserve">uz Pretendentu neattiecas Sabiedrisko pakalpojumu sniedzēju iepirkumu likuma 48.panta otrās daļas </w:t>
      </w:r>
      <w:r w:rsidRPr="00F039C9">
        <w:rPr>
          <w:bCs/>
        </w:rPr>
        <w:t xml:space="preserve">(izņemot otrās daļas 8. un 9.punktu) </w:t>
      </w:r>
      <w:r w:rsidRPr="00F039C9">
        <w:t>izslēgšanas iemesli;</w:t>
      </w:r>
    </w:p>
    <w:p w14:paraId="7C38E282" w14:textId="4500B4A2" w:rsidR="00135CE7" w:rsidRPr="00F039C9" w:rsidRDefault="00135CE7" w:rsidP="00135CE7">
      <w:pPr>
        <w:widowControl w:val="0"/>
        <w:numPr>
          <w:ilvl w:val="1"/>
          <w:numId w:val="16"/>
        </w:numPr>
        <w:tabs>
          <w:tab w:val="left" w:pos="284"/>
        </w:tabs>
        <w:jc w:val="both"/>
      </w:pPr>
      <w:r w:rsidRPr="00F039C9">
        <w:t>uz Pretendentu neattiecas Starptautisko un Latvijas Republikas nacionālo sankciju likuma</w:t>
      </w:r>
      <w:r w:rsidR="000D05CE">
        <w:t xml:space="preserve"> </w:t>
      </w:r>
      <w:r w:rsidRPr="00F039C9">
        <w:t>(turpmāk - Sankciju likums) 11.</w:t>
      </w:r>
      <w:r w:rsidRPr="00F039C9">
        <w:rPr>
          <w:vertAlign w:val="superscript"/>
        </w:rPr>
        <w:t>1</w:t>
      </w:r>
      <w:r w:rsidRPr="00F039C9">
        <w:t>panta pirmās daļas izslēgšanas nosacījumi;</w:t>
      </w:r>
    </w:p>
    <w:p w14:paraId="4B42BE60" w14:textId="77777777" w:rsidR="001F16CB" w:rsidRPr="007469C8" w:rsidRDefault="00CA3126" w:rsidP="00BC3EA9">
      <w:pPr>
        <w:widowControl w:val="0"/>
        <w:numPr>
          <w:ilvl w:val="1"/>
          <w:numId w:val="16"/>
        </w:numPr>
        <w:tabs>
          <w:tab w:val="left" w:pos="284"/>
        </w:tabs>
        <w:jc w:val="both"/>
      </w:pPr>
      <w:r w:rsidRPr="00135CE7">
        <w:t>Pretendents ir iepazinies</w:t>
      </w:r>
      <w:r w:rsidR="001F16CB" w:rsidRPr="00135CE7">
        <w:t xml:space="preserve"> ar informāciju, kas nepieciešama piedāvājuma sagatavošanai un Tirgus izpētes uzaicinājumā norādītā Pakalpojuma</w:t>
      </w:r>
      <w:r w:rsidR="001F16CB" w:rsidRPr="007469C8">
        <w:rPr>
          <w:spacing w:val="-6"/>
        </w:rPr>
        <w:t xml:space="preserve"> izpildei;</w:t>
      </w:r>
    </w:p>
    <w:p w14:paraId="5A8E58E4" w14:textId="77777777" w:rsidR="001F16CB" w:rsidRPr="007469C8" w:rsidRDefault="001F16CB" w:rsidP="00BC3EA9">
      <w:pPr>
        <w:widowControl w:val="0"/>
        <w:numPr>
          <w:ilvl w:val="1"/>
          <w:numId w:val="16"/>
        </w:numPr>
        <w:tabs>
          <w:tab w:val="left" w:pos="284"/>
        </w:tabs>
        <w:jc w:val="both"/>
      </w:pPr>
      <w:r w:rsidRPr="007469C8">
        <w:t>Tirgus izpētes uzaicinājuma prasības un nosacījumi ir skaidri un saprotami;</w:t>
      </w:r>
    </w:p>
    <w:p w14:paraId="21F511E0" w14:textId="77E6181C" w:rsidR="001F16CB" w:rsidRPr="007469C8" w:rsidRDefault="005D5D6B" w:rsidP="00BC3EA9">
      <w:pPr>
        <w:widowControl w:val="0"/>
        <w:numPr>
          <w:ilvl w:val="1"/>
          <w:numId w:val="16"/>
        </w:numPr>
        <w:tabs>
          <w:tab w:val="left" w:pos="284"/>
        </w:tabs>
        <w:jc w:val="both"/>
      </w:pPr>
      <w:r w:rsidRPr="007469C8">
        <w:t>Pretendenta</w:t>
      </w:r>
      <w:r w:rsidR="001F16CB" w:rsidRPr="007469C8">
        <w:t xml:space="preserve"> rīcībā ir visi nepieciešamie resursi Pakalpojuma izpildei Tirgus izpētes uzaicinājumā norādītajā laikā un apjomā</w:t>
      </w:r>
      <w:r w:rsidR="00543DBF">
        <w:t>.</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9BDED44" w:rsidR="00AC15BD" w:rsidRDefault="00AC15BD" w:rsidP="006A5EF2">
      <w:pPr>
        <w:tabs>
          <w:tab w:val="left" w:pos="180"/>
          <w:tab w:val="left" w:pos="720"/>
        </w:tabs>
        <w:jc w:val="both"/>
      </w:pPr>
    </w:p>
    <w:p w14:paraId="06443408" w14:textId="77777777" w:rsidR="00543DBF" w:rsidRPr="00515B0C" w:rsidRDefault="00543DBF"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0958D4A8" w:rsidR="00022756" w:rsidRPr="00382070" w:rsidRDefault="00543DBF" w:rsidP="008341F5">
      <w:pPr>
        <w:numPr>
          <w:ilvl w:val="0"/>
          <w:numId w:val="19"/>
        </w:numPr>
        <w:tabs>
          <w:tab w:val="left" w:pos="284"/>
        </w:tabs>
        <w:ind w:left="284" w:hanging="284"/>
        <w:jc w:val="both"/>
      </w:pPr>
      <w:r>
        <w:t>Tehniskais piedāvājums</w:t>
      </w:r>
      <w:r w:rsidR="00493161">
        <w:t>, pavisam</w:t>
      </w:r>
      <w:r w:rsidR="00022756" w:rsidRPr="00382070">
        <w:t xml:space="preserve"> uz </w:t>
      </w:r>
      <w:r w:rsidR="00022756" w:rsidRPr="00A5667C">
        <w:rPr>
          <w:highlight w:val="lightGray"/>
        </w:rPr>
        <w:t>&lt;lapu skaits&gt;</w:t>
      </w:r>
      <w:r w:rsidR="00022756" w:rsidRPr="00382070">
        <w:t xml:space="preserve"> lp.</w:t>
      </w:r>
    </w:p>
    <w:p w14:paraId="4B5746DD" w14:textId="2FE2D8D2" w:rsidR="00515B0C" w:rsidRPr="00543DBF" w:rsidRDefault="00515B0C" w:rsidP="008341F5">
      <w:pPr>
        <w:numPr>
          <w:ilvl w:val="0"/>
          <w:numId w:val="19"/>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lp.</w:t>
      </w:r>
    </w:p>
    <w:p w14:paraId="2CA4B513" w14:textId="45C36A00" w:rsidR="00543DBF" w:rsidRDefault="00543DBF" w:rsidP="00543DBF">
      <w:pPr>
        <w:tabs>
          <w:tab w:val="left" w:pos="284"/>
        </w:tabs>
        <w:ind w:left="284"/>
        <w:jc w:val="both"/>
      </w:pPr>
    </w:p>
    <w:p w14:paraId="74C66281" w14:textId="77777777" w:rsidR="00543DBF" w:rsidRPr="00E90359" w:rsidRDefault="00543DBF" w:rsidP="00543DBF">
      <w:pPr>
        <w:tabs>
          <w:tab w:val="left" w:pos="284"/>
        </w:tabs>
        <w:ind w:left="284"/>
        <w:jc w:val="both"/>
        <w:rPr>
          <w:sz w:val="16"/>
          <w:szCs w:val="16"/>
        </w:rPr>
      </w:pPr>
    </w:p>
    <w:tbl>
      <w:tblPr>
        <w:tblpPr w:leftFromText="180" w:rightFromText="180" w:vertAnchor="text" w:horzAnchor="margin" w:tblpY="182"/>
        <w:tblW w:w="7621" w:type="dxa"/>
        <w:tblLook w:val="0000" w:firstRow="0" w:lastRow="0" w:firstColumn="0" w:lastColumn="0" w:noHBand="0" w:noVBand="0"/>
      </w:tblPr>
      <w:tblGrid>
        <w:gridCol w:w="7621"/>
      </w:tblGrid>
      <w:tr w:rsidR="00FC6357" w:rsidRPr="00515B0C" w14:paraId="1D3EB182" w14:textId="77777777" w:rsidTr="00955BF3">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955BF3">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955BF3">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955BF3">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paraksttiesīgās vai pilnvarotās personas vārds, uzvārds, amats&gt;</w:t>
            </w:r>
          </w:p>
        </w:tc>
      </w:tr>
      <w:tr w:rsidR="00FC6357" w:rsidRPr="00515B0C" w14:paraId="4B6A3554" w14:textId="77777777" w:rsidTr="00955BF3">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&lt;Paraksts&gt;</w:t>
            </w:r>
          </w:p>
        </w:tc>
      </w:tr>
      <w:tr w:rsidR="00FC6357" w:rsidRPr="00515B0C" w14:paraId="63464FB2" w14:textId="77777777" w:rsidTr="00955BF3">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3A7341D2" w:rsidR="00386A34" w:rsidRDefault="00723EF8" w:rsidP="00386A34">
      <w:pPr>
        <w:widowControl w:val="0"/>
        <w:jc w:val="right"/>
        <w:rPr>
          <w:b/>
        </w:rPr>
      </w:pPr>
      <w:r>
        <w:br w:type="page"/>
      </w:r>
      <w:r w:rsidR="0089753C">
        <w:rPr>
          <w:b/>
          <w:bCs/>
        </w:rPr>
        <w:lastRenderedPageBreak/>
        <w:t>4</w:t>
      </w:r>
      <w:r w:rsidR="00123FE9" w:rsidRPr="00123FE9">
        <w:rPr>
          <w:b/>
          <w:bCs/>
        </w:rPr>
        <w:t>.p</w:t>
      </w:r>
      <w:r w:rsidR="00386A34" w:rsidRPr="00DD63F6">
        <w:rPr>
          <w:b/>
        </w:rPr>
        <w:t>ielikums</w:t>
      </w:r>
    </w:p>
    <w:p w14:paraId="254AF47B" w14:textId="77777777" w:rsidR="009872F4" w:rsidRDefault="009872F4" w:rsidP="00386A34">
      <w:pPr>
        <w:widowControl w:val="0"/>
        <w:jc w:val="right"/>
        <w:rPr>
          <w:b/>
        </w:rPr>
      </w:pPr>
    </w:p>
    <w:p w14:paraId="4791DB24" w14:textId="74CCF19A" w:rsidR="009872F4" w:rsidRDefault="00A85D03" w:rsidP="00A85D03">
      <w:pPr>
        <w:widowControl w:val="0"/>
        <w:jc w:val="center"/>
        <w:rPr>
          <w:b/>
        </w:rPr>
      </w:pPr>
      <w:r>
        <w:rPr>
          <w:b/>
        </w:rPr>
        <w:t>Finanšu piedāvājuma veidne</w:t>
      </w:r>
    </w:p>
    <w:p w14:paraId="2AA91ECE" w14:textId="3BC63740" w:rsidR="00A85D03" w:rsidRDefault="00A85D03" w:rsidP="00814C70">
      <w:pPr>
        <w:spacing w:line="259" w:lineRule="auto"/>
        <w:jc w:val="center"/>
        <w:rPr>
          <w:rFonts w:eastAsia="Calibri"/>
          <w:b/>
          <w:caps/>
          <w:lang w:eastAsia="en-US"/>
        </w:rPr>
      </w:pPr>
    </w:p>
    <w:p w14:paraId="4190C05B" w14:textId="524C949A" w:rsidR="009872F4" w:rsidRPr="00A85D03" w:rsidRDefault="009872F4" w:rsidP="00814C70">
      <w:pPr>
        <w:spacing w:line="259" w:lineRule="auto"/>
        <w:jc w:val="center"/>
        <w:rPr>
          <w:rFonts w:eastAsia="Calibri"/>
          <w:b/>
          <w:caps/>
          <w:lang w:eastAsia="en-US"/>
        </w:rPr>
      </w:pPr>
      <w:r w:rsidRPr="00A85D03">
        <w:rPr>
          <w:rFonts w:eastAsia="Calibri"/>
          <w:b/>
          <w:caps/>
          <w:lang w:eastAsia="en-US"/>
        </w:rPr>
        <w:t>Finanšu piedāvājums</w:t>
      </w:r>
      <w:r w:rsidR="00814C70" w:rsidRPr="00A85D03">
        <w:rPr>
          <w:rFonts w:eastAsia="Calibri"/>
          <w:b/>
          <w:caps/>
          <w:lang w:eastAsia="en-US"/>
        </w:rPr>
        <w:t xml:space="preserve"> </w:t>
      </w:r>
      <w:r w:rsidR="00A85D03">
        <w:rPr>
          <w:rFonts w:eastAsia="Calibri"/>
          <w:b/>
          <w:lang w:eastAsia="en-US"/>
        </w:rPr>
        <w:t>tirgus izpētē</w:t>
      </w:r>
    </w:p>
    <w:p w14:paraId="1032AAF3" w14:textId="398AA33F" w:rsidR="00A85D03" w:rsidRDefault="00814C70" w:rsidP="0089753C">
      <w:pPr>
        <w:spacing w:line="259" w:lineRule="auto"/>
        <w:jc w:val="center"/>
        <w:rPr>
          <w:b/>
        </w:rPr>
      </w:pPr>
      <w:r>
        <w:rPr>
          <w:rFonts w:eastAsia="Calibri"/>
          <w:b/>
          <w:lang w:eastAsia="en-US"/>
        </w:rPr>
        <w:t xml:space="preserve"> “</w:t>
      </w:r>
      <w:r w:rsidR="008341F5">
        <w:rPr>
          <w:b/>
        </w:rPr>
        <w:t>Uz mākslīgā intelekta (AI) bāzēta telefonsarunu ierakstu analīzes rīka ieviešana</w:t>
      </w:r>
      <w:r>
        <w:rPr>
          <w:b/>
        </w:rPr>
        <w:t xml:space="preserve">” </w:t>
      </w:r>
    </w:p>
    <w:p w14:paraId="7730A13E" w14:textId="0F82A3F3" w:rsidR="00814C70" w:rsidRDefault="00814C70" w:rsidP="0089753C">
      <w:pPr>
        <w:spacing w:line="259" w:lineRule="auto"/>
        <w:jc w:val="center"/>
        <w:rPr>
          <w:b/>
        </w:rPr>
      </w:pPr>
      <w:r>
        <w:rPr>
          <w:b/>
        </w:rPr>
        <w:t>(iepirkuma identifikācijas Nr. T.I.</w:t>
      </w:r>
      <w:r w:rsidR="008341F5">
        <w:rPr>
          <w:b/>
        </w:rPr>
        <w:t>2023/67</w:t>
      </w:r>
      <w:r>
        <w:rPr>
          <w:b/>
        </w:rPr>
        <w:t>)</w:t>
      </w:r>
    </w:p>
    <w:p w14:paraId="69303973" w14:textId="6CE5D64A" w:rsidR="00515B0C" w:rsidRDefault="00515B0C" w:rsidP="009872F4">
      <w:pPr>
        <w:spacing w:after="160" w:line="259" w:lineRule="auto"/>
        <w:jc w:val="center"/>
        <w:rPr>
          <w:rFonts w:eastAsia="Calibri"/>
          <w:b/>
          <w:lang w:eastAsia="en-US"/>
        </w:rPr>
      </w:pPr>
    </w:p>
    <w:p w14:paraId="1AADF504" w14:textId="12D0E894" w:rsidR="00774224" w:rsidRDefault="00D722D6" w:rsidP="00774224">
      <w:pPr>
        <w:tabs>
          <w:tab w:val="left" w:pos="5595"/>
        </w:tabs>
        <w:spacing w:after="240"/>
        <w:ind w:firstLine="851"/>
        <w:jc w:val="both"/>
        <w:rPr>
          <w:lang w:eastAsia="en-US"/>
        </w:rPr>
      </w:pPr>
      <w:r w:rsidRPr="001A7BAD">
        <w:t xml:space="preserve">Ar šo </w:t>
      </w:r>
      <w:r w:rsidRPr="00D722D6">
        <w:rPr>
          <w:highlight w:val="lightGray"/>
        </w:rPr>
        <w:t>&lt;Pretendenta nosaukums, reģistrācijas numurs&gt;</w:t>
      </w:r>
      <w:r w:rsidRPr="001A7BAD">
        <w:t xml:space="preserve">, iesniedzot finanšu piedāvājumu </w:t>
      </w:r>
      <w:r>
        <w:t>tirgus izpētē</w:t>
      </w:r>
      <w:r w:rsidRPr="001A7BAD">
        <w:t xml:space="preserve"> “</w:t>
      </w:r>
      <w:r w:rsidRPr="00D722D6">
        <w:t>Uz mākslīgā intelekta (AI) bāzēta telefonsarunu ierakstu analīzes rīka ieviešana</w:t>
      </w:r>
      <w:r w:rsidRPr="001A7BAD">
        <w:t>”, iepirkuma identifikācijas Nr.</w:t>
      </w:r>
      <w:r>
        <w:t>T.I.2023/67</w:t>
      </w:r>
      <w:r w:rsidRPr="001A7BAD">
        <w:t>, kurā ir iekļautas</w:t>
      </w:r>
      <w:r w:rsidR="00340AFF">
        <w:t xml:space="preserve"> visas</w:t>
      </w:r>
      <w:r w:rsidRPr="001A7BAD">
        <w:t xml:space="preserve"> </w:t>
      </w:r>
      <w:r w:rsidR="00340AFF">
        <w:t>izmaksas</w:t>
      </w:r>
      <w:r w:rsidRPr="001A7BAD">
        <w:t xml:space="preserve">, kas Pasūtītājam būs jāmaksā saskaņā ar </w:t>
      </w:r>
      <w:r w:rsidR="00340AFF">
        <w:t>u</w:t>
      </w:r>
      <w:r w:rsidR="00340AFF" w:rsidRPr="00D722D6">
        <w:t>z mākslīgā intelekta (AI) bāzēta telefonsarunu ierakstu analīzes rīka</w:t>
      </w:r>
      <w:r w:rsidR="00340AFF">
        <w:t xml:space="preserve"> </w:t>
      </w:r>
      <w:r w:rsidR="00F63BDC">
        <w:t xml:space="preserve">(turpmāk – Sistēma) </w:t>
      </w:r>
      <w:r w:rsidR="0004000E">
        <w:t xml:space="preserve">ieviešanu, </w:t>
      </w:r>
      <w:r w:rsidR="00340AFF">
        <w:t>izmantošanu</w:t>
      </w:r>
      <w:r w:rsidRPr="001A7BAD">
        <w:t>,</w:t>
      </w:r>
      <w:r w:rsidR="006E11F9">
        <w:t xml:space="preserve"> uzturēšanu</w:t>
      </w:r>
      <w:r w:rsidR="00D30332">
        <w:t>,</w:t>
      </w:r>
      <w:r w:rsidR="00340AFF">
        <w:t xml:space="preserve"> </w:t>
      </w:r>
      <w:r w:rsidR="00340AFF" w:rsidRPr="00157B47">
        <w:t>SIA “Rīgas ūdens” darbinieku apmācību,</w:t>
      </w:r>
      <w:r w:rsidR="000D05CE">
        <w:t xml:space="preserve"> </w:t>
      </w:r>
      <w:r w:rsidRPr="001A7BAD">
        <w:rPr>
          <w:lang w:eastAsia="en-US"/>
        </w:rPr>
        <w:t xml:space="preserve">t.sk., darbinieku algas, izņemot </w:t>
      </w:r>
      <w:r w:rsidRPr="001A7BAD">
        <w:t>pievienotās vērtības nodokli (turpmāk – PVN) un ietver pilnas Pakalpojuma izmaksas ar visiem riskiem, tai skaitā iespējamo sadārdzinājumu</w:t>
      </w:r>
      <w:r w:rsidRPr="001A7BAD">
        <w:rPr>
          <w:lang w:eastAsia="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985"/>
        <w:gridCol w:w="1843"/>
        <w:gridCol w:w="1984"/>
      </w:tblGrid>
      <w:tr w:rsidR="0005010B" w:rsidRPr="006C221C" w14:paraId="0B4C039F" w14:textId="77777777" w:rsidTr="00EB00F3">
        <w:tc>
          <w:tcPr>
            <w:tcW w:w="4219" w:type="dxa"/>
            <w:shd w:val="clear" w:color="auto" w:fill="auto"/>
            <w:vAlign w:val="center"/>
          </w:tcPr>
          <w:p w14:paraId="784E79DC" w14:textId="77777777" w:rsidR="0005010B" w:rsidRPr="006C221C" w:rsidRDefault="0005010B" w:rsidP="00EB00F3">
            <w:pPr>
              <w:jc w:val="center"/>
              <w:rPr>
                <w:rFonts w:eastAsia="Calibri"/>
                <w:b/>
                <w:lang w:eastAsia="en-US"/>
              </w:rPr>
            </w:pPr>
            <w:r>
              <w:rPr>
                <w:rFonts w:eastAsia="Calibri"/>
                <w:b/>
                <w:lang w:eastAsia="en-US"/>
              </w:rPr>
              <w:t>Pakalpojums</w:t>
            </w:r>
          </w:p>
        </w:tc>
        <w:tc>
          <w:tcPr>
            <w:tcW w:w="1985" w:type="dxa"/>
            <w:shd w:val="clear" w:color="auto" w:fill="auto"/>
            <w:vAlign w:val="center"/>
          </w:tcPr>
          <w:p w14:paraId="75A5F164" w14:textId="77777777" w:rsidR="0005010B" w:rsidRDefault="0005010B" w:rsidP="00EB00F3">
            <w:pPr>
              <w:jc w:val="center"/>
              <w:rPr>
                <w:rFonts w:eastAsia="Calibri"/>
                <w:b/>
                <w:lang w:eastAsia="en-US"/>
              </w:rPr>
            </w:pPr>
            <w:r>
              <w:rPr>
                <w:rFonts w:eastAsia="Calibri"/>
                <w:b/>
                <w:lang w:eastAsia="en-US"/>
              </w:rPr>
              <w:t xml:space="preserve">Pakalpojuma ikmēneša </w:t>
            </w:r>
            <w:r w:rsidRPr="006C221C">
              <w:rPr>
                <w:rFonts w:eastAsia="Calibri"/>
                <w:b/>
                <w:lang w:eastAsia="en-US"/>
              </w:rPr>
              <w:t xml:space="preserve">cena </w:t>
            </w:r>
          </w:p>
          <w:p w14:paraId="7A2A8EEC" w14:textId="77777777" w:rsidR="0005010B" w:rsidRPr="006C221C" w:rsidRDefault="0005010B" w:rsidP="00EB00F3">
            <w:pPr>
              <w:jc w:val="center"/>
              <w:rPr>
                <w:rFonts w:eastAsia="Calibri"/>
                <w:b/>
                <w:lang w:eastAsia="en-US"/>
              </w:rPr>
            </w:pPr>
            <w:r w:rsidRPr="006C221C">
              <w:rPr>
                <w:rFonts w:eastAsia="Calibri"/>
                <w:b/>
                <w:lang w:eastAsia="en-US"/>
              </w:rPr>
              <w:t>(EUR bez PVN)</w:t>
            </w:r>
          </w:p>
        </w:tc>
        <w:tc>
          <w:tcPr>
            <w:tcW w:w="1843" w:type="dxa"/>
            <w:shd w:val="clear" w:color="auto" w:fill="auto"/>
            <w:vAlign w:val="center"/>
          </w:tcPr>
          <w:p w14:paraId="4DB9EED7" w14:textId="77777777" w:rsidR="0005010B" w:rsidRPr="006C221C" w:rsidRDefault="0005010B" w:rsidP="00EB00F3">
            <w:pPr>
              <w:jc w:val="center"/>
              <w:rPr>
                <w:rFonts w:eastAsia="Calibri"/>
                <w:b/>
                <w:lang w:eastAsia="en-US"/>
              </w:rPr>
            </w:pPr>
            <w:r>
              <w:rPr>
                <w:rFonts w:eastAsia="Calibri"/>
                <w:b/>
                <w:lang w:eastAsia="en-US"/>
              </w:rPr>
              <w:t xml:space="preserve"> Mēnešu skaits</w:t>
            </w:r>
          </w:p>
        </w:tc>
        <w:tc>
          <w:tcPr>
            <w:tcW w:w="1984" w:type="dxa"/>
            <w:shd w:val="clear" w:color="auto" w:fill="auto"/>
            <w:vAlign w:val="center"/>
          </w:tcPr>
          <w:p w14:paraId="710C98BA" w14:textId="77777777" w:rsidR="0005010B" w:rsidRPr="006C221C" w:rsidRDefault="0005010B" w:rsidP="00EB00F3">
            <w:pPr>
              <w:jc w:val="center"/>
              <w:rPr>
                <w:rFonts w:eastAsia="Calibri"/>
                <w:b/>
                <w:lang w:eastAsia="en-US"/>
              </w:rPr>
            </w:pPr>
            <w:r>
              <w:rPr>
                <w:rFonts w:eastAsia="Calibri"/>
                <w:b/>
                <w:lang w:eastAsia="en-US"/>
              </w:rPr>
              <w:t>Piedāvājuma kopējā cena</w:t>
            </w:r>
            <w:r w:rsidRPr="006C221C">
              <w:rPr>
                <w:rFonts w:eastAsia="Calibri"/>
                <w:b/>
                <w:lang w:eastAsia="en-US"/>
              </w:rPr>
              <w:t xml:space="preserve"> (EUR bez PVN)</w:t>
            </w:r>
          </w:p>
        </w:tc>
      </w:tr>
      <w:tr w:rsidR="0005010B" w:rsidRPr="006C221C" w14:paraId="793193FE" w14:textId="77777777" w:rsidTr="00EB00F3">
        <w:tc>
          <w:tcPr>
            <w:tcW w:w="4219" w:type="dxa"/>
            <w:shd w:val="clear" w:color="auto" w:fill="auto"/>
          </w:tcPr>
          <w:p w14:paraId="7E339B89" w14:textId="254220B4" w:rsidR="0005010B" w:rsidRPr="00DF5919" w:rsidRDefault="00C645E7" w:rsidP="00EB00F3">
            <w:pPr>
              <w:jc w:val="center"/>
              <w:rPr>
                <w:rFonts w:eastAsia="Calibri"/>
                <w:highlight w:val="yellow"/>
                <w:lang w:eastAsia="en-US"/>
              </w:rPr>
            </w:pPr>
            <w:r>
              <w:rPr>
                <w:rFonts w:eastAsia="Calibri"/>
                <w:lang w:eastAsia="en-US"/>
              </w:rPr>
              <w:t>Sistēmas abonēšana</w:t>
            </w:r>
          </w:p>
        </w:tc>
        <w:tc>
          <w:tcPr>
            <w:tcW w:w="1985" w:type="dxa"/>
            <w:shd w:val="clear" w:color="auto" w:fill="auto"/>
            <w:vAlign w:val="center"/>
          </w:tcPr>
          <w:p w14:paraId="1CE2E07D" w14:textId="77777777" w:rsidR="0005010B" w:rsidRPr="006C221C" w:rsidRDefault="0005010B" w:rsidP="00EB00F3">
            <w:pPr>
              <w:jc w:val="center"/>
              <w:rPr>
                <w:rFonts w:eastAsia="Calibri"/>
                <w:lang w:eastAsia="en-US"/>
              </w:rPr>
            </w:pPr>
            <w:r w:rsidRPr="00E975AE">
              <w:rPr>
                <w:rFonts w:eastAsia="Calibri"/>
                <w:highlight w:val="lightGray"/>
                <w:lang w:eastAsia="en-US"/>
              </w:rPr>
              <w:t>&lt;…&gt;</w:t>
            </w:r>
          </w:p>
        </w:tc>
        <w:tc>
          <w:tcPr>
            <w:tcW w:w="1843" w:type="dxa"/>
            <w:shd w:val="clear" w:color="auto" w:fill="auto"/>
            <w:vAlign w:val="center"/>
          </w:tcPr>
          <w:p w14:paraId="46CAEFDB" w14:textId="77777777" w:rsidR="0005010B" w:rsidRPr="0033526A" w:rsidRDefault="0005010B" w:rsidP="00EB00F3">
            <w:pPr>
              <w:jc w:val="center"/>
            </w:pPr>
            <w:r>
              <w:t>12</w:t>
            </w:r>
          </w:p>
        </w:tc>
        <w:tc>
          <w:tcPr>
            <w:tcW w:w="1984" w:type="dxa"/>
            <w:shd w:val="clear" w:color="auto" w:fill="auto"/>
            <w:vAlign w:val="center"/>
          </w:tcPr>
          <w:p w14:paraId="7260733B" w14:textId="77777777" w:rsidR="0005010B" w:rsidRPr="006C221C" w:rsidRDefault="0005010B" w:rsidP="00EB00F3">
            <w:pPr>
              <w:jc w:val="center"/>
              <w:rPr>
                <w:rFonts w:eastAsia="Calibri"/>
                <w:lang w:eastAsia="en-US"/>
              </w:rPr>
            </w:pPr>
            <w:r w:rsidRPr="00E975AE">
              <w:rPr>
                <w:rFonts w:eastAsia="Calibri"/>
                <w:highlight w:val="lightGray"/>
                <w:lang w:eastAsia="en-US"/>
              </w:rPr>
              <w:t>&lt;…&gt;</w:t>
            </w:r>
          </w:p>
        </w:tc>
      </w:tr>
      <w:tr w:rsidR="0005010B" w:rsidRPr="006C221C" w14:paraId="766279D3" w14:textId="77777777" w:rsidTr="00EB00F3">
        <w:tc>
          <w:tcPr>
            <w:tcW w:w="8047" w:type="dxa"/>
            <w:gridSpan w:val="3"/>
            <w:shd w:val="clear" w:color="auto" w:fill="auto"/>
          </w:tcPr>
          <w:p w14:paraId="7E077753" w14:textId="77777777" w:rsidR="0005010B" w:rsidRDefault="0005010B" w:rsidP="00EB00F3">
            <w:pPr>
              <w:jc w:val="right"/>
            </w:pPr>
            <w:r>
              <w:t>PVN 21%</w:t>
            </w:r>
          </w:p>
        </w:tc>
        <w:tc>
          <w:tcPr>
            <w:tcW w:w="1984" w:type="dxa"/>
            <w:shd w:val="clear" w:color="auto" w:fill="auto"/>
            <w:vAlign w:val="center"/>
          </w:tcPr>
          <w:p w14:paraId="7F799552" w14:textId="77777777" w:rsidR="0005010B" w:rsidRPr="00E975AE" w:rsidRDefault="0005010B" w:rsidP="00EB00F3">
            <w:pPr>
              <w:jc w:val="center"/>
              <w:rPr>
                <w:rFonts w:eastAsia="Calibri"/>
                <w:highlight w:val="lightGray"/>
                <w:lang w:eastAsia="en-US"/>
              </w:rPr>
            </w:pPr>
          </w:p>
        </w:tc>
      </w:tr>
      <w:tr w:rsidR="0005010B" w:rsidRPr="006C221C" w14:paraId="1C591479" w14:textId="77777777" w:rsidTr="00EB00F3">
        <w:tc>
          <w:tcPr>
            <w:tcW w:w="8047" w:type="dxa"/>
            <w:gridSpan w:val="3"/>
            <w:shd w:val="clear" w:color="auto" w:fill="auto"/>
          </w:tcPr>
          <w:p w14:paraId="3AE88A6A" w14:textId="77777777" w:rsidR="0005010B" w:rsidRDefault="0005010B" w:rsidP="00EB00F3">
            <w:pPr>
              <w:jc w:val="right"/>
            </w:pPr>
            <w:r>
              <w:t>SUMMA KOPĀ, EUR ar PVN</w:t>
            </w:r>
          </w:p>
        </w:tc>
        <w:tc>
          <w:tcPr>
            <w:tcW w:w="1984" w:type="dxa"/>
            <w:shd w:val="clear" w:color="auto" w:fill="auto"/>
            <w:vAlign w:val="center"/>
          </w:tcPr>
          <w:p w14:paraId="0612DA9B" w14:textId="77777777" w:rsidR="0005010B" w:rsidRPr="00E975AE" w:rsidRDefault="0005010B" w:rsidP="00EB00F3">
            <w:pPr>
              <w:jc w:val="center"/>
              <w:rPr>
                <w:rFonts w:eastAsia="Calibri"/>
                <w:highlight w:val="lightGray"/>
                <w:lang w:eastAsia="en-US"/>
              </w:rPr>
            </w:pPr>
          </w:p>
        </w:tc>
      </w:tr>
    </w:tbl>
    <w:p w14:paraId="67DDC3A5" w14:textId="5931FBB1" w:rsidR="0005010B" w:rsidRDefault="0005010B" w:rsidP="00D722D6">
      <w:pPr>
        <w:tabs>
          <w:tab w:val="left" w:pos="5595"/>
        </w:tabs>
        <w:spacing w:after="240"/>
        <w:ind w:firstLine="851"/>
        <w:jc w:val="both"/>
        <w:rPr>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&lt;Pretendenta paraksttiesīgās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2F7B46E1" w14:textId="77777777" w:rsidR="002956AE" w:rsidRPr="002956AE" w:rsidRDefault="002956AE" w:rsidP="002956AE">
      <w:pPr>
        <w:jc w:val="center"/>
        <w:rPr>
          <w:szCs w:val="28"/>
        </w:rPr>
      </w:pPr>
    </w:p>
    <w:sectPr w:rsidR="002956AE" w:rsidRPr="002956AE" w:rsidSect="00C06D24">
      <w:endnotePr>
        <w:numStart w:val="2"/>
      </w:endnotePr>
      <w:pgSz w:w="11906" w:h="16838"/>
      <w:pgMar w:top="851" w:right="1134" w:bottom="851"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4C44" w14:textId="77777777" w:rsidR="00DE2ADE" w:rsidRDefault="00DE2ADE" w:rsidP="0014211E">
      <w:r>
        <w:separator/>
      </w:r>
    </w:p>
  </w:endnote>
  <w:endnote w:type="continuationSeparator" w:id="0">
    <w:p w14:paraId="585C8C7B" w14:textId="77777777" w:rsidR="00DE2ADE" w:rsidRDefault="00DE2ADE"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A01DAA" w:rsidRDefault="00A01DAA" w:rsidP="002956AE">
    <w:pPr>
      <w:pStyle w:val="Kjene"/>
      <w:jc w:val="center"/>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E4C7" w14:textId="77777777" w:rsidR="00DE2ADE" w:rsidRDefault="00DE2ADE" w:rsidP="0014211E">
      <w:r>
        <w:separator/>
      </w:r>
    </w:p>
  </w:footnote>
  <w:footnote w:type="continuationSeparator" w:id="0">
    <w:p w14:paraId="16856A07" w14:textId="77777777" w:rsidR="00DE2ADE" w:rsidRDefault="00DE2ADE"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14B555B"/>
    <w:multiLevelType w:val="multilevel"/>
    <w:tmpl w:val="844A9A9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50CA3"/>
    <w:multiLevelType w:val="multilevel"/>
    <w:tmpl w:val="175A1CAA"/>
    <w:lvl w:ilvl="0">
      <w:start w:val="5"/>
      <w:numFmt w:val="decimal"/>
      <w:lvlText w:val="%1."/>
      <w:lvlJc w:val="left"/>
      <w:pPr>
        <w:ind w:left="720" w:hanging="360"/>
      </w:pPr>
      <w:rPr>
        <w:rFonts w:hint="default"/>
      </w:rPr>
    </w:lvl>
    <w:lvl w:ilvl="1">
      <w:start w:val="1"/>
      <w:numFmt w:val="decimal"/>
      <w:lvlText w:val="6.%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36416DC"/>
    <w:multiLevelType w:val="hybridMultilevel"/>
    <w:tmpl w:val="60BC867E"/>
    <w:lvl w:ilvl="0" w:tplc="2AD81836">
      <w:start w:val="1"/>
      <w:numFmt w:val="decimal"/>
      <w:lvlText w:val="4.%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174988"/>
    <w:multiLevelType w:val="multilevel"/>
    <w:tmpl w:val="A44EB2DE"/>
    <w:lvl w:ilvl="0">
      <w:start w:val="4"/>
      <w:numFmt w:val="decimal"/>
      <w:lvlText w:val="%1."/>
      <w:lvlJc w:val="left"/>
      <w:pPr>
        <w:ind w:left="360" w:hanging="360"/>
      </w:pPr>
      <w:rPr>
        <w:rFonts w:hint="default"/>
      </w:rPr>
    </w:lvl>
    <w:lvl w:ilvl="1">
      <w:start w:val="1"/>
      <w:numFmt w:val="decimal"/>
      <w:lvlText w:val="3.%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A46829"/>
    <w:multiLevelType w:val="multilevel"/>
    <w:tmpl w:val="51D4B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1114CC"/>
    <w:multiLevelType w:val="multilevel"/>
    <w:tmpl w:val="ACE0B3DE"/>
    <w:lvl w:ilvl="0">
      <w:start w:val="1"/>
      <w:numFmt w:val="decimal"/>
      <w:lvlText w:val="%1."/>
      <w:lvlJc w:val="left"/>
      <w:pPr>
        <w:ind w:left="360" w:hanging="360"/>
      </w:p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7834C2"/>
    <w:multiLevelType w:val="multilevel"/>
    <w:tmpl w:val="249CF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20675D6"/>
    <w:multiLevelType w:val="multilevel"/>
    <w:tmpl w:val="BA9C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1DB5771"/>
    <w:multiLevelType w:val="hybridMultilevel"/>
    <w:tmpl w:val="3DA2C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5248DB"/>
    <w:multiLevelType w:val="multilevel"/>
    <w:tmpl w:val="5D6EAA5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D4482C"/>
    <w:multiLevelType w:val="multilevel"/>
    <w:tmpl w:val="0526DECC"/>
    <w:lvl w:ilvl="0">
      <w:start w:val="1"/>
      <w:numFmt w:val="decimal"/>
      <w:lvlText w:val="%1."/>
      <w:lvlJc w:val="left"/>
      <w:pPr>
        <w:ind w:left="720" w:hanging="360"/>
      </w:p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D965ED"/>
    <w:multiLevelType w:val="hybridMultilevel"/>
    <w:tmpl w:val="1870F116"/>
    <w:lvl w:ilvl="0" w:tplc="D82A628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0"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4" w15:restartNumberingAfterBreak="0">
    <w:nsid w:val="62925496"/>
    <w:multiLevelType w:val="hybridMultilevel"/>
    <w:tmpl w:val="6A64E3AE"/>
    <w:lvl w:ilvl="0" w:tplc="FFFFFFFF">
      <w:start w:val="1"/>
      <w:numFmt w:val="decimal"/>
      <w:lvlText w:val="%1."/>
      <w:lvlJc w:val="left"/>
      <w:pPr>
        <w:ind w:left="720" w:hanging="360"/>
      </w:pPr>
    </w:lvl>
    <w:lvl w:ilvl="1" w:tplc="93A2266C">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015873"/>
    <w:multiLevelType w:val="multilevel"/>
    <w:tmpl w:val="F9C47C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BC81AC6"/>
    <w:multiLevelType w:val="hybridMultilevel"/>
    <w:tmpl w:val="BBFE7B7A"/>
    <w:lvl w:ilvl="0" w:tplc="72F464E8">
      <w:start w:val="1"/>
      <w:numFmt w:val="bullet"/>
      <w:lvlText w:val=""/>
      <w:lvlJc w:val="left"/>
      <w:pPr>
        <w:ind w:left="720" w:hanging="360"/>
      </w:pPr>
      <w:rPr>
        <w:rFonts w:ascii="Wingdings" w:hAnsi="Wingdings" w:hint="default"/>
        <w:color w:val="1F3864" w:themeColor="accent1" w:themeShade="80"/>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5127EF"/>
    <w:multiLevelType w:val="hybridMultilevel"/>
    <w:tmpl w:val="4E60261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AE441B"/>
    <w:multiLevelType w:val="multilevel"/>
    <w:tmpl w:val="E954FB4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41" w15:restartNumberingAfterBreak="0">
    <w:nsid w:val="7836059C"/>
    <w:multiLevelType w:val="multilevel"/>
    <w:tmpl w:val="E2B60CE4"/>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653ABB"/>
    <w:multiLevelType w:val="hybridMultilevel"/>
    <w:tmpl w:val="B3E26A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573FF"/>
    <w:multiLevelType w:val="multilevel"/>
    <w:tmpl w:val="C248F3D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5"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42345414">
    <w:abstractNumId w:val="45"/>
  </w:num>
  <w:num w:numId="2" w16cid:durableId="1105274134">
    <w:abstractNumId w:val="7"/>
  </w:num>
  <w:num w:numId="3" w16cid:durableId="801312319">
    <w:abstractNumId w:val="2"/>
  </w:num>
  <w:num w:numId="4" w16cid:durableId="745764337">
    <w:abstractNumId w:val="1"/>
  </w:num>
  <w:num w:numId="5" w16cid:durableId="1240289959">
    <w:abstractNumId w:val="0"/>
  </w:num>
  <w:num w:numId="6" w16cid:durableId="1485126332">
    <w:abstractNumId w:val="29"/>
  </w:num>
  <w:num w:numId="7" w16cid:durableId="417747873">
    <w:abstractNumId w:val="21"/>
  </w:num>
  <w:num w:numId="8" w16cid:durableId="350839062">
    <w:abstractNumId w:val="30"/>
  </w:num>
  <w:num w:numId="9" w16cid:durableId="451362981">
    <w:abstractNumId w:val="32"/>
  </w:num>
  <w:num w:numId="10" w16cid:durableId="713892516">
    <w:abstractNumId w:val="11"/>
  </w:num>
  <w:num w:numId="11" w16cid:durableId="642127612">
    <w:abstractNumId w:val="27"/>
  </w:num>
  <w:num w:numId="12" w16cid:durableId="1482383060">
    <w:abstractNumId w:val="26"/>
  </w:num>
  <w:num w:numId="13" w16cid:durableId="1480725710">
    <w:abstractNumId w:val="6"/>
  </w:num>
  <w:num w:numId="14" w16cid:durableId="2022076535">
    <w:abstractNumId w:val="28"/>
  </w:num>
  <w:num w:numId="15" w16cid:durableId="387190723">
    <w:abstractNumId w:val="31"/>
  </w:num>
  <w:num w:numId="16" w16cid:durableId="939527936">
    <w:abstractNumId w:val="14"/>
  </w:num>
  <w:num w:numId="17" w16cid:durableId="1149055917">
    <w:abstractNumId w:val="20"/>
  </w:num>
  <w:num w:numId="18" w16cid:durableId="170877270">
    <w:abstractNumId w:val="15"/>
  </w:num>
  <w:num w:numId="19" w16cid:durableId="2116170666">
    <w:abstractNumId w:val="19"/>
  </w:num>
  <w:num w:numId="20" w16cid:durableId="103157657">
    <w:abstractNumId w:val="39"/>
  </w:num>
  <w:num w:numId="21" w16cid:durableId="403530128">
    <w:abstractNumId w:val="40"/>
  </w:num>
  <w:num w:numId="22" w16cid:durableId="636379315">
    <w:abstractNumId w:val="16"/>
  </w:num>
  <w:num w:numId="23" w16cid:durableId="788470266">
    <w:abstractNumId w:val="33"/>
  </w:num>
  <w:num w:numId="24" w16cid:durableId="1103692438">
    <w:abstractNumId w:val="9"/>
  </w:num>
  <w:num w:numId="25" w16cid:durableId="2012904693">
    <w:abstractNumId w:val="18"/>
  </w:num>
  <w:num w:numId="26" w16cid:durableId="781724690">
    <w:abstractNumId w:val="44"/>
  </w:num>
  <w:num w:numId="27" w16cid:durableId="729959537">
    <w:abstractNumId w:val="24"/>
  </w:num>
  <w:num w:numId="28" w16cid:durableId="940992059">
    <w:abstractNumId w:val="17"/>
  </w:num>
  <w:num w:numId="29" w16cid:durableId="954168997">
    <w:abstractNumId w:val="12"/>
  </w:num>
  <w:num w:numId="30" w16cid:durableId="1588733348">
    <w:abstractNumId w:val="35"/>
  </w:num>
  <w:num w:numId="31" w16cid:durableId="1036855757">
    <w:abstractNumId w:val="23"/>
  </w:num>
  <w:num w:numId="32" w16cid:durableId="1342705554">
    <w:abstractNumId w:val="43"/>
  </w:num>
  <w:num w:numId="33" w16cid:durableId="176971440">
    <w:abstractNumId w:val="4"/>
  </w:num>
  <w:num w:numId="34" w16cid:durableId="1179006375">
    <w:abstractNumId w:val="41"/>
  </w:num>
  <w:num w:numId="35" w16cid:durableId="2132549342">
    <w:abstractNumId w:val="8"/>
  </w:num>
  <w:num w:numId="36" w16cid:durableId="1558857322">
    <w:abstractNumId w:val="34"/>
  </w:num>
  <w:num w:numId="37" w16cid:durableId="420956875">
    <w:abstractNumId w:val="25"/>
  </w:num>
  <w:num w:numId="38" w16cid:durableId="2140680512">
    <w:abstractNumId w:val="38"/>
  </w:num>
  <w:num w:numId="39" w16cid:durableId="294288721">
    <w:abstractNumId w:val="37"/>
  </w:num>
  <w:num w:numId="40" w16cid:durableId="1229656470">
    <w:abstractNumId w:val="36"/>
  </w:num>
  <w:num w:numId="41" w16cid:durableId="1589970600">
    <w:abstractNumId w:val="13"/>
  </w:num>
  <w:num w:numId="42" w16cid:durableId="581066123">
    <w:abstractNumId w:val="10"/>
  </w:num>
  <w:num w:numId="43" w16cid:durableId="1926109586">
    <w:abstractNumId w:val="22"/>
  </w:num>
  <w:num w:numId="44" w16cid:durableId="1958750857">
    <w:abstractNumId w:val="5"/>
  </w:num>
  <w:num w:numId="45" w16cid:durableId="1669865139">
    <w:abstractNumId w:val="42"/>
  </w:num>
  <w:num w:numId="46" w16cid:durableId="173420569">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4BF"/>
    <w:rsid w:val="00006BC5"/>
    <w:rsid w:val="0000759F"/>
    <w:rsid w:val="00011406"/>
    <w:rsid w:val="000118AA"/>
    <w:rsid w:val="00013AF4"/>
    <w:rsid w:val="00013D15"/>
    <w:rsid w:val="000157A0"/>
    <w:rsid w:val="000217BE"/>
    <w:rsid w:val="00022756"/>
    <w:rsid w:val="00022CB5"/>
    <w:rsid w:val="00022F06"/>
    <w:rsid w:val="00022FD8"/>
    <w:rsid w:val="00024B63"/>
    <w:rsid w:val="00024F36"/>
    <w:rsid w:val="0002729F"/>
    <w:rsid w:val="000279DA"/>
    <w:rsid w:val="0003000D"/>
    <w:rsid w:val="00031256"/>
    <w:rsid w:val="000322A7"/>
    <w:rsid w:val="00032786"/>
    <w:rsid w:val="00032DF0"/>
    <w:rsid w:val="000362F7"/>
    <w:rsid w:val="00036381"/>
    <w:rsid w:val="0003732A"/>
    <w:rsid w:val="0004000E"/>
    <w:rsid w:val="00040A68"/>
    <w:rsid w:val="000424AC"/>
    <w:rsid w:val="0004535E"/>
    <w:rsid w:val="00045429"/>
    <w:rsid w:val="00047860"/>
    <w:rsid w:val="00047EA8"/>
    <w:rsid w:val="0005010B"/>
    <w:rsid w:val="00051672"/>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55E6"/>
    <w:rsid w:val="0006656F"/>
    <w:rsid w:val="00066D59"/>
    <w:rsid w:val="000673BF"/>
    <w:rsid w:val="000677F9"/>
    <w:rsid w:val="00072A01"/>
    <w:rsid w:val="00072AA2"/>
    <w:rsid w:val="000735A8"/>
    <w:rsid w:val="00073BFF"/>
    <w:rsid w:val="00073CEB"/>
    <w:rsid w:val="00075165"/>
    <w:rsid w:val="000759BB"/>
    <w:rsid w:val="00075BA0"/>
    <w:rsid w:val="00075D2D"/>
    <w:rsid w:val="00077947"/>
    <w:rsid w:val="00080E2C"/>
    <w:rsid w:val="00081D00"/>
    <w:rsid w:val="00084903"/>
    <w:rsid w:val="0008638C"/>
    <w:rsid w:val="000871B6"/>
    <w:rsid w:val="00087B13"/>
    <w:rsid w:val="00090357"/>
    <w:rsid w:val="00090E1D"/>
    <w:rsid w:val="0009271B"/>
    <w:rsid w:val="00092CD0"/>
    <w:rsid w:val="00094840"/>
    <w:rsid w:val="00094BBB"/>
    <w:rsid w:val="000966BD"/>
    <w:rsid w:val="0009677F"/>
    <w:rsid w:val="00097839"/>
    <w:rsid w:val="000A18CA"/>
    <w:rsid w:val="000A2298"/>
    <w:rsid w:val="000A3236"/>
    <w:rsid w:val="000A3B02"/>
    <w:rsid w:val="000A63A9"/>
    <w:rsid w:val="000A74CE"/>
    <w:rsid w:val="000A7AB8"/>
    <w:rsid w:val="000A7EBF"/>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05CE"/>
    <w:rsid w:val="000D1975"/>
    <w:rsid w:val="000D2B1B"/>
    <w:rsid w:val="000D3B9B"/>
    <w:rsid w:val="000D566E"/>
    <w:rsid w:val="000D6804"/>
    <w:rsid w:val="000D70EE"/>
    <w:rsid w:val="000E04E0"/>
    <w:rsid w:val="000E0E51"/>
    <w:rsid w:val="000E256A"/>
    <w:rsid w:val="000E2B48"/>
    <w:rsid w:val="000E58EC"/>
    <w:rsid w:val="000E60DB"/>
    <w:rsid w:val="000E795C"/>
    <w:rsid w:val="000F1D50"/>
    <w:rsid w:val="000F4616"/>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057A"/>
    <w:rsid w:val="0012339E"/>
    <w:rsid w:val="00123483"/>
    <w:rsid w:val="00123789"/>
    <w:rsid w:val="00123AA7"/>
    <w:rsid w:val="00123BC4"/>
    <w:rsid w:val="00123FE9"/>
    <w:rsid w:val="00124300"/>
    <w:rsid w:val="00125AA2"/>
    <w:rsid w:val="00130982"/>
    <w:rsid w:val="0013109C"/>
    <w:rsid w:val="00131115"/>
    <w:rsid w:val="00131AB8"/>
    <w:rsid w:val="00134EC9"/>
    <w:rsid w:val="00135416"/>
    <w:rsid w:val="00135CE7"/>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B47"/>
    <w:rsid w:val="00157C20"/>
    <w:rsid w:val="00160A46"/>
    <w:rsid w:val="00161F31"/>
    <w:rsid w:val="0016291F"/>
    <w:rsid w:val="0016377E"/>
    <w:rsid w:val="00166064"/>
    <w:rsid w:val="00167106"/>
    <w:rsid w:val="00167696"/>
    <w:rsid w:val="00167AA8"/>
    <w:rsid w:val="00167F40"/>
    <w:rsid w:val="00172539"/>
    <w:rsid w:val="001769A3"/>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459"/>
    <w:rsid w:val="001C4557"/>
    <w:rsid w:val="001C49C7"/>
    <w:rsid w:val="001C6306"/>
    <w:rsid w:val="001C6AB5"/>
    <w:rsid w:val="001C7E62"/>
    <w:rsid w:val="001D0155"/>
    <w:rsid w:val="001D129D"/>
    <w:rsid w:val="001D1E5E"/>
    <w:rsid w:val="001D2766"/>
    <w:rsid w:val="001D47D6"/>
    <w:rsid w:val="001D6CDE"/>
    <w:rsid w:val="001D6D1E"/>
    <w:rsid w:val="001D6DD4"/>
    <w:rsid w:val="001D751D"/>
    <w:rsid w:val="001D767A"/>
    <w:rsid w:val="001D7B8D"/>
    <w:rsid w:val="001E36A2"/>
    <w:rsid w:val="001E4693"/>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4E8"/>
    <w:rsid w:val="0020561F"/>
    <w:rsid w:val="00210F61"/>
    <w:rsid w:val="002110F0"/>
    <w:rsid w:val="0021294F"/>
    <w:rsid w:val="00212FBA"/>
    <w:rsid w:val="00215CC9"/>
    <w:rsid w:val="00216B9D"/>
    <w:rsid w:val="00217B8A"/>
    <w:rsid w:val="00220BCF"/>
    <w:rsid w:val="002223F3"/>
    <w:rsid w:val="00222695"/>
    <w:rsid w:val="00224156"/>
    <w:rsid w:val="00224276"/>
    <w:rsid w:val="002243A5"/>
    <w:rsid w:val="00230D01"/>
    <w:rsid w:val="00231B46"/>
    <w:rsid w:val="00231E7D"/>
    <w:rsid w:val="0023342E"/>
    <w:rsid w:val="00234556"/>
    <w:rsid w:val="0023701E"/>
    <w:rsid w:val="002374EF"/>
    <w:rsid w:val="00237A48"/>
    <w:rsid w:val="00237D36"/>
    <w:rsid w:val="0024542B"/>
    <w:rsid w:val="00245FF1"/>
    <w:rsid w:val="00247414"/>
    <w:rsid w:val="0025029B"/>
    <w:rsid w:val="00251350"/>
    <w:rsid w:val="0025148B"/>
    <w:rsid w:val="00252E15"/>
    <w:rsid w:val="00252E8A"/>
    <w:rsid w:val="00254430"/>
    <w:rsid w:val="00255ED5"/>
    <w:rsid w:val="00256000"/>
    <w:rsid w:val="0025658E"/>
    <w:rsid w:val="0025698D"/>
    <w:rsid w:val="00260401"/>
    <w:rsid w:val="002618A5"/>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87F79"/>
    <w:rsid w:val="00290512"/>
    <w:rsid w:val="00291312"/>
    <w:rsid w:val="00291E4E"/>
    <w:rsid w:val="002927F9"/>
    <w:rsid w:val="00292F59"/>
    <w:rsid w:val="002956AE"/>
    <w:rsid w:val="002A11A8"/>
    <w:rsid w:val="002A57BD"/>
    <w:rsid w:val="002A5B6A"/>
    <w:rsid w:val="002A7C35"/>
    <w:rsid w:val="002B03BE"/>
    <w:rsid w:val="002B1907"/>
    <w:rsid w:val="002B2B2F"/>
    <w:rsid w:val="002B5488"/>
    <w:rsid w:val="002B6DF5"/>
    <w:rsid w:val="002C1C98"/>
    <w:rsid w:val="002C21E5"/>
    <w:rsid w:val="002C4300"/>
    <w:rsid w:val="002C48E3"/>
    <w:rsid w:val="002C4D26"/>
    <w:rsid w:val="002C5F86"/>
    <w:rsid w:val="002C5FEC"/>
    <w:rsid w:val="002D0EFB"/>
    <w:rsid w:val="002D4334"/>
    <w:rsid w:val="002D6F4A"/>
    <w:rsid w:val="002E009B"/>
    <w:rsid w:val="002E1E96"/>
    <w:rsid w:val="002E42E0"/>
    <w:rsid w:val="002E4349"/>
    <w:rsid w:val="002E46E9"/>
    <w:rsid w:val="002E4BD6"/>
    <w:rsid w:val="002E4E21"/>
    <w:rsid w:val="002E4EE6"/>
    <w:rsid w:val="002E614C"/>
    <w:rsid w:val="002E633A"/>
    <w:rsid w:val="002E653D"/>
    <w:rsid w:val="002E701B"/>
    <w:rsid w:val="002E7355"/>
    <w:rsid w:val="002F07AD"/>
    <w:rsid w:val="002F1272"/>
    <w:rsid w:val="002F1DC2"/>
    <w:rsid w:val="002F47EF"/>
    <w:rsid w:val="002F4E81"/>
    <w:rsid w:val="002F56F8"/>
    <w:rsid w:val="002F590B"/>
    <w:rsid w:val="002F6188"/>
    <w:rsid w:val="002F6FBD"/>
    <w:rsid w:val="002F7202"/>
    <w:rsid w:val="002F7AD6"/>
    <w:rsid w:val="00301AEB"/>
    <w:rsid w:val="003029F5"/>
    <w:rsid w:val="003060F9"/>
    <w:rsid w:val="003062AA"/>
    <w:rsid w:val="00306A4B"/>
    <w:rsid w:val="00306F3B"/>
    <w:rsid w:val="00307056"/>
    <w:rsid w:val="00307BCF"/>
    <w:rsid w:val="00313945"/>
    <w:rsid w:val="00313BF7"/>
    <w:rsid w:val="0031532C"/>
    <w:rsid w:val="00315DFF"/>
    <w:rsid w:val="003161A1"/>
    <w:rsid w:val="0032205E"/>
    <w:rsid w:val="00322D11"/>
    <w:rsid w:val="003232C8"/>
    <w:rsid w:val="003234C7"/>
    <w:rsid w:val="00323662"/>
    <w:rsid w:val="00325C95"/>
    <w:rsid w:val="0032694E"/>
    <w:rsid w:val="00326F76"/>
    <w:rsid w:val="003277A9"/>
    <w:rsid w:val="00327E30"/>
    <w:rsid w:val="00332E02"/>
    <w:rsid w:val="00332F18"/>
    <w:rsid w:val="003345BC"/>
    <w:rsid w:val="0033526A"/>
    <w:rsid w:val="00336A8C"/>
    <w:rsid w:val="003377E4"/>
    <w:rsid w:val="00340A6B"/>
    <w:rsid w:val="00340AFF"/>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078"/>
    <w:rsid w:val="00371734"/>
    <w:rsid w:val="003731EE"/>
    <w:rsid w:val="00373A6B"/>
    <w:rsid w:val="003773A3"/>
    <w:rsid w:val="00377972"/>
    <w:rsid w:val="00377CF3"/>
    <w:rsid w:val="0038006C"/>
    <w:rsid w:val="003802AD"/>
    <w:rsid w:val="00382070"/>
    <w:rsid w:val="0038296E"/>
    <w:rsid w:val="003845F5"/>
    <w:rsid w:val="0038463B"/>
    <w:rsid w:val="00386A34"/>
    <w:rsid w:val="0038738B"/>
    <w:rsid w:val="003876F2"/>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C01DA"/>
    <w:rsid w:val="003C558C"/>
    <w:rsid w:val="003C6B87"/>
    <w:rsid w:val="003C7416"/>
    <w:rsid w:val="003C7647"/>
    <w:rsid w:val="003D4D42"/>
    <w:rsid w:val="003D53DA"/>
    <w:rsid w:val="003D65EB"/>
    <w:rsid w:val="003D71C0"/>
    <w:rsid w:val="003D7D76"/>
    <w:rsid w:val="003E0323"/>
    <w:rsid w:val="003E0330"/>
    <w:rsid w:val="003E2696"/>
    <w:rsid w:val="003E3374"/>
    <w:rsid w:val="003E5A66"/>
    <w:rsid w:val="003E6A57"/>
    <w:rsid w:val="003E7E60"/>
    <w:rsid w:val="003F0E04"/>
    <w:rsid w:val="003F15E7"/>
    <w:rsid w:val="003F1897"/>
    <w:rsid w:val="003F1C26"/>
    <w:rsid w:val="003F3F7C"/>
    <w:rsid w:val="003F4BAB"/>
    <w:rsid w:val="003F4C82"/>
    <w:rsid w:val="003F60A1"/>
    <w:rsid w:val="003F75CC"/>
    <w:rsid w:val="003F7EE3"/>
    <w:rsid w:val="00401FF2"/>
    <w:rsid w:val="00405D55"/>
    <w:rsid w:val="00407A7C"/>
    <w:rsid w:val="00407BF0"/>
    <w:rsid w:val="00410EA0"/>
    <w:rsid w:val="004111E4"/>
    <w:rsid w:val="0041189B"/>
    <w:rsid w:val="00412305"/>
    <w:rsid w:val="00412C71"/>
    <w:rsid w:val="00413926"/>
    <w:rsid w:val="00420CF3"/>
    <w:rsid w:val="00421FD3"/>
    <w:rsid w:val="00422762"/>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172"/>
    <w:rsid w:val="004505B8"/>
    <w:rsid w:val="00450983"/>
    <w:rsid w:val="00450ABD"/>
    <w:rsid w:val="00451D42"/>
    <w:rsid w:val="00453F80"/>
    <w:rsid w:val="00457B69"/>
    <w:rsid w:val="00460108"/>
    <w:rsid w:val="0046092A"/>
    <w:rsid w:val="00462AD9"/>
    <w:rsid w:val="00463225"/>
    <w:rsid w:val="00463DEA"/>
    <w:rsid w:val="00465C3F"/>
    <w:rsid w:val="00466584"/>
    <w:rsid w:val="004666EF"/>
    <w:rsid w:val="004672C9"/>
    <w:rsid w:val="0047047F"/>
    <w:rsid w:val="004710CC"/>
    <w:rsid w:val="004712BE"/>
    <w:rsid w:val="0047134B"/>
    <w:rsid w:val="004726CE"/>
    <w:rsid w:val="00472ABD"/>
    <w:rsid w:val="00473209"/>
    <w:rsid w:val="0047378F"/>
    <w:rsid w:val="00474860"/>
    <w:rsid w:val="00476A46"/>
    <w:rsid w:val="00477BA8"/>
    <w:rsid w:val="004807BC"/>
    <w:rsid w:val="00481099"/>
    <w:rsid w:val="004844F8"/>
    <w:rsid w:val="00486A82"/>
    <w:rsid w:val="00487131"/>
    <w:rsid w:val="00487AC9"/>
    <w:rsid w:val="00487CC9"/>
    <w:rsid w:val="004912B8"/>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A7F37"/>
    <w:rsid w:val="004B1F80"/>
    <w:rsid w:val="004B22B3"/>
    <w:rsid w:val="004B29B7"/>
    <w:rsid w:val="004B2C08"/>
    <w:rsid w:val="004B5063"/>
    <w:rsid w:val="004B6FA8"/>
    <w:rsid w:val="004B7E6F"/>
    <w:rsid w:val="004C0556"/>
    <w:rsid w:val="004C0F17"/>
    <w:rsid w:val="004C2005"/>
    <w:rsid w:val="004C42B8"/>
    <w:rsid w:val="004C474B"/>
    <w:rsid w:val="004C59ED"/>
    <w:rsid w:val="004C6AF4"/>
    <w:rsid w:val="004C7455"/>
    <w:rsid w:val="004C767A"/>
    <w:rsid w:val="004C78F7"/>
    <w:rsid w:val="004C7AF4"/>
    <w:rsid w:val="004D0E9E"/>
    <w:rsid w:val="004D11FC"/>
    <w:rsid w:val="004D3F3C"/>
    <w:rsid w:val="004D43D0"/>
    <w:rsid w:val="004D4913"/>
    <w:rsid w:val="004D56BF"/>
    <w:rsid w:val="004D5B7B"/>
    <w:rsid w:val="004D63EB"/>
    <w:rsid w:val="004D644D"/>
    <w:rsid w:val="004D6FD0"/>
    <w:rsid w:val="004D7A6B"/>
    <w:rsid w:val="004D7EB4"/>
    <w:rsid w:val="004E1B25"/>
    <w:rsid w:val="004E2E6E"/>
    <w:rsid w:val="004E3050"/>
    <w:rsid w:val="004E31FC"/>
    <w:rsid w:val="004E5059"/>
    <w:rsid w:val="004E5460"/>
    <w:rsid w:val="004E6D22"/>
    <w:rsid w:val="004E7785"/>
    <w:rsid w:val="004E7E80"/>
    <w:rsid w:val="004F113D"/>
    <w:rsid w:val="004F123F"/>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10D7"/>
    <w:rsid w:val="00522AB0"/>
    <w:rsid w:val="00523599"/>
    <w:rsid w:val="00524C91"/>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3DBF"/>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001"/>
    <w:rsid w:val="005651B1"/>
    <w:rsid w:val="00565C0B"/>
    <w:rsid w:val="00566197"/>
    <w:rsid w:val="00566268"/>
    <w:rsid w:val="0056691C"/>
    <w:rsid w:val="0057024F"/>
    <w:rsid w:val="00570288"/>
    <w:rsid w:val="00571D7A"/>
    <w:rsid w:val="00571F61"/>
    <w:rsid w:val="005743A6"/>
    <w:rsid w:val="00581A72"/>
    <w:rsid w:val="00582FA4"/>
    <w:rsid w:val="00584722"/>
    <w:rsid w:val="00584EF2"/>
    <w:rsid w:val="00585A35"/>
    <w:rsid w:val="00586077"/>
    <w:rsid w:val="00586AAA"/>
    <w:rsid w:val="00590FB6"/>
    <w:rsid w:val="0059114D"/>
    <w:rsid w:val="00593C5C"/>
    <w:rsid w:val="00594871"/>
    <w:rsid w:val="005964E2"/>
    <w:rsid w:val="00596E50"/>
    <w:rsid w:val="005A00D7"/>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5FB5"/>
    <w:rsid w:val="005C61BF"/>
    <w:rsid w:val="005D008F"/>
    <w:rsid w:val="005D3E93"/>
    <w:rsid w:val="005D42FD"/>
    <w:rsid w:val="005D4724"/>
    <w:rsid w:val="005D55B2"/>
    <w:rsid w:val="005D5D6B"/>
    <w:rsid w:val="005D5E89"/>
    <w:rsid w:val="005D6E0C"/>
    <w:rsid w:val="005D7E56"/>
    <w:rsid w:val="005E1A66"/>
    <w:rsid w:val="005E2274"/>
    <w:rsid w:val="005E38AE"/>
    <w:rsid w:val="005E608B"/>
    <w:rsid w:val="005E613D"/>
    <w:rsid w:val="005E6CFB"/>
    <w:rsid w:val="005E6FE8"/>
    <w:rsid w:val="005E7A29"/>
    <w:rsid w:val="005F006E"/>
    <w:rsid w:val="005F1F60"/>
    <w:rsid w:val="005F3DE9"/>
    <w:rsid w:val="005F4977"/>
    <w:rsid w:val="005F5C32"/>
    <w:rsid w:val="005F61F4"/>
    <w:rsid w:val="005F6C48"/>
    <w:rsid w:val="00600051"/>
    <w:rsid w:val="0060110B"/>
    <w:rsid w:val="00603565"/>
    <w:rsid w:val="00604356"/>
    <w:rsid w:val="00605E69"/>
    <w:rsid w:val="00606228"/>
    <w:rsid w:val="00607DCF"/>
    <w:rsid w:val="00610128"/>
    <w:rsid w:val="00610AAE"/>
    <w:rsid w:val="00611C71"/>
    <w:rsid w:val="0061209B"/>
    <w:rsid w:val="00614F26"/>
    <w:rsid w:val="006161EB"/>
    <w:rsid w:val="0061624E"/>
    <w:rsid w:val="0061672E"/>
    <w:rsid w:val="006201AF"/>
    <w:rsid w:val="00620658"/>
    <w:rsid w:val="006209A0"/>
    <w:rsid w:val="0062451B"/>
    <w:rsid w:val="00624BE9"/>
    <w:rsid w:val="00625A2B"/>
    <w:rsid w:val="00627B24"/>
    <w:rsid w:val="00627CBB"/>
    <w:rsid w:val="00631C68"/>
    <w:rsid w:val="00633AFD"/>
    <w:rsid w:val="006346BC"/>
    <w:rsid w:val="00635237"/>
    <w:rsid w:val="0063669D"/>
    <w:rsid w:val="0063690A"/>
    <w:rsid w:val="00637591"/>
    <w:rsid w:val="006378C0"/>
    <w:rsid w:val="00640E0D"/>
    <w:rsid w:val="0064291A"/>
    <w:rsid w:val="00642A21"/>
    <w:rsid w:val="00644D75"/>
    <w:rsid w:val="00646C9B"/>
    <w:rsid w:val="0064745B"/>
    <w:rsid w:val="00647ABF"/>
    <w:rsid w:val="0065173C"/>
    <w:rsid w:val="006517B6"/>
    <w:rsid w:val="00652053"/>
    <w:rsid w:val="0065299E"/>
    <w:rsid w:val="00653B81"/>
    <w:rsid w:val="00654842"/>
    <w:rsid w:val="00654905"/>
    <w:rsid w:val="00654A20"/>
    <w:rsid w:val="00654B69"/>
    <w:rsid w:val="006559F2"/>
    <w:rsid w:val="0065602B"/>
    <w:rsid w:val="006618D4"/>
    <w:rsid w:val="0066288E"/>
    <w:rsid w:val="00662F6D"/>
    <w:rsid w:val="0066313B"/>
    <w:rsid w:val="00664433"/>
    <w:rsid w:val="00664651"/>
    <w:rsid w:val="00664F17"/>
    <w:rsid w:val="006651CF"/>
    <w:rsid w:val="00667B92"/>
    <w:rsid w:val="00667CCF"/>
    <w:rsid w:val="00672580"/>
    <w:rsid w:val="00675343"/>
    <w:rsid w:val="00677CF6"/>
    <w:rsid w:val="006827D4"/>
    <w:rsid w:val="006858B4"/>
    <w:rsid w:val="00690596"/>
    <w:rsid w:val="00691C3E"/>
    <w:rsid w:val="00692DE1"/>
    <w:rsid w:val="00694EAB"/>
    <w:rsid w:val="00695584"/>
    <w:rsid w:val="0069582E"/>
    <w:rsid w:val="006A0449"/>
    <w:rsid w:val="006A1A58"/>
    <w:rsid w:val="006A1C04"/>
    <w:rsid w:val="006A335D"/>
    <w:rsid w:val="006A3EE0"/>
    <w:rsid w:val="006A47C4"/>
    <w:rsid w:val="006A59BE"/>
    <w:rsid w:val="006A5DE0"/>
    <w:rsid w:val="006A5EF2"/>
    <w:rsid w:val="006B0843"/>
    <w:rsid w:val="006B0EBB"/>
    <w:rsid w:val="006B1FD5"/>
    <w:rsid w:val="006B3F75"/>
    <w:rsid w:val="006B4C2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3C6"/>
    <w:rsid w:val="006D6404"/>
    <w:rsid w:val="006E0D21"/>
    <w:rsid w:val="006E11F9"/>
    <w:rsid w:val="006E3FEA"/>
    <w:rsid w:val="006E4986"/>
    <w:rsid w:val="006E513E"/>
    <w:rsid w:val="006E540D"/>
    <w:rsid w:val="006E55C3"/>
    <w:rsid w:val="006E56CE"/>
    <w:rsid w:val="006E5D28"/>
    <w:rsid w:val="006E6808"/>
    <w:rsid w:val="006E6D40"/>
    <w:rsid w:val="006F0E78"/>
    <w:rsid w:val="006F1286"/>
    <w:rsid w:val="006F1E1B"/>
    <w:rsid w:val="006F24BE"/>
    <w:rsid w:val="007030E1"/>
    <w:rsid w:val="00703C35"/>
    <w:rsid w:val="0070682F"/>
    <w:rsid w:val="00707365"/>
    <w:rsid w:val="00710DDD"/>
    <w:rsid w:val="00711DE2"/>
    <w:rsid w:val="007122F3"/>
    <w:rsid w:val="007150B5"/>
    <w:rsid w:val="00716EB4"/>
    <w:rsid w:val="007200E0"/>
    <w:rsid w:val="007212F5"/>
    <w:rsid w:val="00722B3E"/>
    <w:rsid w:val="00722FCF"/>
    <w:rsid w:val="00723EF8"/>
    <w:rsid w:val="007248A2"/>
    <w:rsid w:val="00724F2C"/>
    <w:rsid w:val="007254F5"/>
    <w:rsid w:val="00725E1B"/>
    <w:rsid w:val="00727A1B"/>
    <w:rsid w:val="00727B34"/>
    <w:rsid w:val="00731D9D"/>
    <w:rsid w:val="00733771"/>
    <w:rsid w:val="0073493E"/>
    <w:rsid w:val="00736E90"/>
    <w:rsid w:val="00741970"/>
    <w:rsid w:val="00741EB2"/>
    <w:rsid w:val="007433A2"/>
    <w:rsid w:val="0074609A"/>
    <w:rsid w:val="0074649E"/>
    <w:rsid w:val="007469C8"/>
    <w:rsid w:val="007506DF"/>
    <w:rsid w:val="00751E2D"/>
    <w:rsid w:val="00752CFC"/>
    <w:rsid w:val="00755074"/>
    <w:rsid w:val="007555B2"/>
    <w:rsid w:val="007562FD"/>
    <w:rsid w:val="0075735C"/>
    <w:rsid w:val="00760E9C"/>
    <w:rsid w:val="00762CE5"/>
    <w:rsid w:val="007645EF"/>
    <w:rsid w:val="007653E9"/>
    <w:rsid w:val="007658BB"/>
    <w:rsid w:val="00765E29"/>
    <w:rsid w:val="00766135"/>
    <w:rsid w:val="00774224"/>
    <w:rsid w:val="0077425E"/>
    <w:rsid w:val="00774301"/>
    <w:rsid w:val="007747CC"/>
    <w:rsid w:val="00776797"/>
    <w:rsid w:val="00776814"/>
    <w:rsid w:val="007771C0"/>
    <w:rsid w:val="0078075F"/>
    <w:rsid w:val="00780D21"/>
    <w:rsid w:val="007820F4"/>
    <w:rsid w:val="007824EB"/>
    <w:rsid w:val="007832C3"/>
    <w:rsid w:val="00784AD6"/>
    <w:rsid w:val="00785B50"/>
    <w:rsid w:val="00787C5E"/>
    <w:rsid w:val="00790C91"/>
    <w:rsid w:val="00792181"/>
    <w:rsid w:val="00792317"/>
    <w:rsid w:val="00794280"/>
    <w:rsid w:val="0079519E"/>
    <w:rsid w:val="0079617A"/>
    <w:rsid w:val="007966EC"/>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15D"/>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D67"/>
    <w:rsid w:val="007D6E2E"/>
    <w:rsid w:val="007D75B6"/>
    <w:rsid w:val="007D76EC"/>
    <w:rsid w:val="007E068B"/>
    <w:rsid w:val="007E1311"/>
    <w:rsid w:val="007E3904"/>
    <w:rsid w:val="007E4139"/>
    <w:rsid w:val="007E4D3A"/>
    <w:rsid w:val="007E6EB3"/>
    <w:rsid w:val="007E7B30"/>
    <w:rsid w:val="007F0145"/>
    <w:rsid w:val="007F02EE"/>
    <w:rsid w:val="007F2CF6"/>
    <w:rsid w:val="007F4B15"/>
    <w:rsid w:val="007F511A"/>
    <w:rsid w:val="007F56A1"/>
    <w:rsid w:val="008026B9"/>
    <w:rsid w:val="00802ACD"/>
    <w:rsid w:val="0080325F"/>
    <w:rsid w:val="0080462E"/>
    <w:rsid w:val="00805265"/>
    <w:rsid w:val="00807885"/>
    <w:rsid w:val="00807909"/>
    <w:rsid w:val="00810F85"/>
    <w:rsid w:val="00810F91"/>
    <w:rsid w:val="00811D86"/>
    <w:rsid w:val="00811EFA"/>
    <w:rsid w:val="00811F62"/>
    <w:rsid w:val="008127DF"/>
    <w:rsid w:val="00814C70"/>
    <w:rsid w:val="0081659A"/>
    <w:rsid w:val="00820029"/>
    <w:rsid w:val="008202EF"/>
    <w:rsid w:val="00820469"/>
    <w:rsid w:val="00820913"/>
    <w:rsid w:val="0082197E"/>
    <w:rsid w:val="00821DB1"/>
    <w:rsid w:val="0082290D"/>
    <w:rsid w:val="00822AA1"/>
    <w:rsid w:val="00824DA2"/>
    <w:rsid w:val="00827D3A"/>
    <w:rsid w:val="008314A9"/>
    <w:rsid w:val="00831DFF"/>
    <w:rsid w:val="008329C1"/>
    <w:rsid w:val="008341F5"/>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8353D"/>
    <w:rsid w:val="00890F53"/>
    <w:rsid w:val="00891638"/>
    <w:rsid w:val="008922F4"/>
    <w:rsid w:val="00892BBA"/>
    <w:rsid w:val="008944A5"/>
    <w:rsid w:val="008961F0"/>
    <w:rsid w:val="0089753C"/>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244D"/>
    <w:rsid w:val="008D3668"/>
    <w:rsid w:val="008D5E18"/>
    <w:rsid w:val="008E17EF"/>
    <w:rsid w:val="008E21B4"/>
    <w:rsid w:val="008E4635"/>
    <w:rsid w:val="008E4BBF"/>
    <w:rsid w:val="008E7BD7"/>
    <w:rsid w:val="008F0890"/>
    <w:rsid w:val="008F1817"/>
    <w:rsid w:val="008F2E63"/>
    <w:rsid w:val="008F3029"/>
    <w:rsid w:val="008F315E"/>
    <w:rsid w:val="008F66CF"/>
    <w:rsid w:val="008F702F"/>
    <w:rsid w:val="008F7263"/>
    <w:rsid w:val="00900034"/>
    <w:rsid w:val="0090108D"/>
    <w:rsid w:val="00901FD0"/>
    <w:rsid w:val="0090241E"/>
    <w:rsid w:val="00902DAA"/>
    <w:rsid w:val="009065B4"/>
    <w:rsid w:val="009122DC"/>
    <w:rsid w:val="00912435"/>
    <w:rsid w:val="00914E2D"/>
    <w:rsid w:val="00916057"/>
    <w:rsid w:val="009164E5"/>
    <w:rsid w:val="009178ED"/>
    <w:rsid w:val="0092012A"/>
    <w:rsid w:val="009207F2"/>
    <w:rsid w:val="00921B87"/>
    <w:rsid w:val="00921BDF"/>
    <w:rsid w:val="00921EB9"/>
    <w:rsid w:val="00922422"/>
    <w:rsid w:val="009249A2"/>
    <w:rsid w:val="00924FE2"/>
    <w:rsid w:val="00925018"/>
    <w:rsid w:val="0092517B"/>
    <w:rsid w:val="00925610"/>
    <w:rsid w:val="00930547"/>
    <w:rsid w:val="00930A69"/>
    <w:rsid w:val="00930F22"/>
    <w:rsid w:val="00933484"/>
    <w:rsid w:val="00934F88"/>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6F4"/>
    <w:rsid w:val="00954E6B"/>
    <w:rsid w:val="00955A9B"/>
    <w:rsid w:val="00955BF3"/>
    <w:rsid w:val="009565C3"/>
    <w:rsid w:val="00960B19"/>
    <w:rsid w:val="009615A6"/>
    <w:rsid w:val="00962119"/>
    <w:rsid w:val="00962307"/>
    <w:rsid w:val="00962694"/>
    <w:rsid w:val="009658D8"/>
    <w:rsid w:val="009665EF"/>
    <w:rsid w:val="0096725D"/>
    <w:rsid w:val="00972005"/>
    <w:rsid w:val="009742A5"/>
    <w:rsid w:val="00974777"/>
    <w:rsid w:val="00974D24"/>
    <w:rsid w:val="009767B3"/>
    <w:rsid w:val="00977ACE"/>
    <w:rsid w:val="00980021"/>
    <w:rsid w:val="0098123C"/>
    <w:rsid w:val="0098332E"/>
    <w:rsid w:val="00983622"/>
    <w:rsid w:val="00983733"/>
    <w:rsid w:val="00983FF5"/>
    <w:rsid w:val="009845F5"/>
    <w:rsid w:val="00984851"/>
    <w:rsid w:val="009853B1"/>
    <w:rsid w:val="0098569C"/>
    <w:rsid w:val="00985B9F"/>
    <w:rsid w:val="00986C87"/>
    <w:rsid w:val="009872F4"/>
    <w:rsid w:val="0098774F"/>
    <w:rsid w:val="009878C6"/>
    <w:rsid w:val="00990768"/>
    <w:rsid w:val="00990DD0"/>
    <w:rsid w:val="009914D0"/>
    <w:rsid w:val="009922C2"/>
    <w:rsid w:val="009944CE"/>
    <w:rsid w:val="00994649"/>
    <w:rsid w:val="00995621"/>
    <w:rsid w:val="0099608A"/>
    <w:rsid w:val="009964B4"/>
    <w:rsid w:val="00997213"/>
    <w:rsid w:val="00997322"/>
    <w:rsid w:val="00997F8E"/>
    <w:rsid w:val="009A2109"/>
    <w:rsid w:val="009A32FA"/>
    <w:rsid w:val="009A3C30"/>
    <w:rsid w:val="009A5941"/>
    <w:rsid w:val="009A79D9"/>
    <w:rsid w:val="009B38E9"/>
    <w:rsid w:val="009B4115"/>
    <w:rsid w:val="009B5B8B"/>
    <w:rsid w:val="009B6778"/>
    <w:rsid w:val="009C040A"/>
    <w:rsid w:val="009C0923"/>
    <w:rsid w:val="009C181D"/>
    <w:rsid w:val="009C39A2"/>
    <w:rsid w:val="009C5BEF"/>
    <w:rsid w:val="009C6AE8"/>
    <w:rsid w:val="009C7F2E"/>
    <w:rsid w:val="009D05A7"/>
    <w:rsid w:val="009D0677"/>
    <w:rsid w:val="009D0D77"/>
    <w:rsid w:val="009D1435"/>
    <w:rsid w:val="009D185C"/>
    <w:rsid w:val="009D3A76"/>
    <w:rsid w:val="009D4853"/>
    <w:rsid w:val="009D50F5"/>
    <w:rsid w:val="009D6334"/>
    <w:rsid w:val="009D7D02"/>
    <w:rsid w:val="009E0A45"/>
    <w:rsid w:val="009E1DD6"/>
    <w:rsid w:val="009E27B1"/>
    <w:rsid w:val="009E3E45"/>
    <w:rsid w:val="009F0762"/>
    <w:rsid w:val="009F0864"/>
    <w:rsid w:val="009F10EE"/>
    <w:rsid w:val="009F1F30"/>
    <w:rsid w:val="009F1F95"/>
    <w:rsid w:val="009F4979"/>
    <w:rsid w:val="009F52CE"/>
    <w:rsid w:val="009F59E3"/>
    <w:rsid w:val="009F6691"/>
    <w:rsid w:val="009F7DBD"/>
    <w:rsid w:val="00A012CE"/>
    <w:rsid w:val="00A0164C"/>
    <w:rsid w:val="00A01DAA"/>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484D"/>
    <w:rsid w:val="00A35A1E"/>
    <w:rsid w:val="00A37EE6"/>
    <w:rsid w:val="00A40DDF"/>
    <w:rsid w:val="00A42C3E"/>
    <w:rsid w:val="00A43515"/>
    <w:rsid w:val="00A4378E"/>
    <w:rsid w:val="00A43CAD"/>
    <w:rsid w:val="00A43E4D"/>
    <w:rsid w:val="00A45D04"/>
    <w:rsid w:val="00A45E4F"/>
    <w:rsid w:val="00A4762C"/>
    <w:rsid w:val="00A47D8A"/>
    <w:rsid w:val="00A501E5"/>
    <w:rsid w:val="00A51078"/>
    <w:rsid w:val="00A54454"/>
    <w:rsid w:val="00A544BB"/>
    <w:rsid w:val="00A544D9"/>
    <w:rsid w:val="00A54F64"/>
    <w:rsid w:val="00A551A4"/>
    <w:rsid w:val="00A55533"/>
    <w:rsid w:val="00A5667C"/>
    <w:rsid w:val="00A5730E"/>
    <w:rsid w:val="00A57EED"/>
    <w:rsid w:val="00A61541"/>
    <w:rsid w:val="00A61636"/>
    <w:rsid w:val="00A62B16"/>
    <w:rsid w:val="00A63450"/>
    <w:rsid w:val="00A64B6D"/>
    <w:rsid w:val="00A662D4"/>
    <w:rsid w:val="00A666F9"/>
    <w:rsid w:val="00A66F45"/>
    <w:rsid w:val="00A67F01"/>
    <w:rsid w:val="00A70251"/>
    <w:rsid w:val="00A739B4"/>
    <w:rsid w:val="00A74B8C"/>
    <w:rsid w:val="00A76E4D"/>
    <w:rsid w:val="00A7786E"/>
    <w:rsid w:val="00A77AF5"/>
    <w:rsid w:val="00A80144"/>
    <w:rsid w:val="00A81DD9"/>
    <w:rsid w:val="00A81E40"/>
    <w:rsid w:val="00A84A58"/>
    <w:rsid w:val="00A85D03"/>
    <w:rsid w:val="00A86203"/>
    <w:rsid w:val="00A90A8B"/>
    <w:rsid w:val="00A90B8A"/>
    <w:rsid w:val="00A917BD"/>
    <w:rsid w:val="00A91F5F"/>
    <w:rsid w:val="00A92773"/>
    <w:rsid w:val="00A92DC4"/>
    <w:rsid w:val="00A9357C"/>
    <w:rsid w:val="00A94061"/>
    <w:rsid w:val="00A959B8"/>
    <w:rsid w:val="00A96772"/>
    <w:rsid w:val="00A97ECB"/>
    <w:rsid w:val="00AA047F"/>
    <w:rsid w:val="00AA0A88"/>
    <w:rsid w:val="00AA0F01"/>
    <w:rsid w:val="00AA2520"/>
    <w:rsid w:val="00AA2BF4"/>
    <w:rsid w:val="00AA4F89"/>
    <w:rsid w:val="00AA521B"/>
    <w:rsid w:val="00AA57AA"/>
    <w:rsid w:val="00AA62F6"/>
    <w:rsid w:val="00AA69EE"/>
    <w:rsid w:val="00AA7589"/>
    <w:rsid w:val="00AB0248"/>
    <w:rsid w:val="00AB2180"/>
    <w:rsid w:val="00AB26A3"/>
    <w:rsid w:val="00AB3DAC"/>
    <w:rsid w:val="00AB42EF"/>
    <w:rsid w:val="00AB4C2B"/>
    <w:rsid w:val="00AB5670"/>
    <w:rsid w:val="00AB59D4"/>
    <w:rsid w:val="00AC0666"/>
    <w:rsid w:val="00AC08BF"/>
    <w:rsid w:val="00AC154E"/>
    <w:rsid w:val="00AC15BD"/>
    <w:rsid w:val="00AC1C70"/>
    <w:rsid w:val="00AC38C6"/>
    <w:rsid w:val="00AC3DF9"/>
    <w:rsid w:val="00AC4AF1"/>
    <w:rsid w:val="00AC53FB"/>
    <w:rsid w:val="00AC7271"/>
    <w:rsid w:val="00AD1BB1"/>
    <w:rsid w:val="00AD20A7"/>
    <w:rsid w:val="00AD688A"/>
    <w:rsid w:val="00AE23A0"/>
    <w:rsid w:val="00AE2998"/>
    <w:rsid w:val="00AE32F7"/>
    <w:rsid w:val="00AE335E"/>
    <w:rsid w:val="00AE49F5"/>
    <w:rsid w:val="00AE63A4"/>
    <w:rsid w:val="00AE6B91"/>
    <w:rsid w:val="00AE6E59"/>
    <w:rsid w:val="00AF00D0"/>
    <w:rsid w:val="00AF052E"/>
    <w:rsid w:val="00AF05D3"/>
    <w:rsid w:val="00AF0C2A"/>
    <w:rsid w:val="00AF18DD"/>
    <w:rsid w:val="00AF3C52"/>
    <w:rsid w:val="00AF49CA"/>
    <w:rsid w:val="00AF4FBE"/>
    <w:rsid w:val="00AF799C"/>
    <w:rsid w:val="00AF7D5C"/>
    <w:rsid w:val="00B001EA"/>
    <w:rsid w:val="00B01F19"/>
    <w:rsid w:val="00B02663"/>
    <w:rsid w:val="00B02AEF"/>
    <w:rsid w:val="00B02B59"/>
    <w:rsid w:val="00B02BCF"/>
    <w:rsid w:val="00B02C48"/>
    <w:rsid w:val="00B03AE1"/>
    <w:rsid w:val="00B04337"/>
    <w:rsid w:val="00B04633"/>
    <w:rsid w:val="00B04E7B"/>
    <w:rsid w:val="00B05EB0"/>
    <w:rsid w:val="00B07349"/>
    <w:rsid w:val="00B078B0"/>
    <w:rsid w:val="00B11A91"/>
    <w:rsid w:val="00B125CC"/>
    <w:rsid w:val="00B12B78"/>
    <w:rsid w:val="00B13CCE"/>
    <w:rsid w:val="00B147E8"/>
    <w:rsid w:val="00B1546A"/>
    <w:rsid w:val="00B15BD6"/>
    <w:rsid w:val="00B162FC"/>
    <w:rsid w:val="00B16E5D"/>
    <w:rsid w:val="00B200B0"/>
    <w:rsid w:val="00B21068"/>
    <w:rsid w:val="00B24543"/>
    <w:rsid w:val="00B24753"/>
    <w:rsid w:val="00B247A3"/>
    <w:rsid w:val="00B251E5"/>
    <w:rsid w:val="00B264A5"/>
    <w:rsid w:val="00B27630"/>
    <w:rsid w:val="00B3058E"/>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458"/>
    <w:rsid w:val="00B56791"/>
    <w:rsid w:val="00B56F88"/>
    <w:rsid w:val="00B57E4E"/>
    <w:rsid w:val="00B6044E"/>
    <w:rsid w:val="00B61CB9"/>
    <w:rsid w:val="00B638BB"/>
    <w:rsid w:val="00B64032"/>
    <w:rsid w:val="00B64B21"/>
    <w:rsid w:val="00B65F3E"/>
    <w:rsid w:val="00B663B1"/>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BF6"/>
    <w:rsid w:val="00B82D36"/>
    <w:rsid w:val="00B83269"/>
    <w:rsid w:val="00B839E4"/>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5DE8"/>
    <w:rsid w:val="00BA6187"/>
    <w:rsid w:val="00BA78A0"/>
    <w:rsid w:val="00BB00A1"/>
    <w:rsid w:val="00BB0414"/>
    <w:rsid w:val="00BB371F"/>
    <w:rsid w:val="00BB42A4"/>
    <w:rsid w:val="00BB5977"/>
    <w:rsid w:val="00BB6D30"/>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3ABF"/>
    <w:rsid w:val="00BE4D40"/>
    <w:rsid w:val="00BE53EF"/>
    <w:rsid w:val="00BE56ED"/>
    <w:rsid w:val="00BE611F"/>
    <w:rsid w:val="00BE7E1D"/>
    <w:rsid w:val="00BF10D9"/>
    <w:rsid w:val="00BF1304"/>
    <w:rsid w:val="00BF3369"/>
    <w:rsid w:val="00BF4097"/>
    <w:rsid w:val="00BF583A"/>
    <w:rsid w:val="00BF67F0"/>
    <w:rsid w:val="00BF784A"/>
    <w:rsid w:val="00BF7AA0"/>
    <w:rsid w:val="00BF7BFF"/>
    <w:rsid w:val="00C00E5E"/>
    <w:rsid w:val="00C02A9E"/>
    <w:rsid w:val="00C02B00"/>
    <w:rsid w:val="00C02E8D"/>
    <w:rsid w:val="00C036BD"/>
    <w:rsid w:val="00C03B80"/>
    <w:rsid w:val="00C0555E"/>
    <w:rsid w:val="00C05777"/>
    <w:rsid w:val="00C0625C"/>
    <w:rsid w:val="00C062E4"/>
    <w:rsid w:val="00C064CB"/>
    <w:rsid w:val="00C06C37"/>
    <w:rsid w:val="00C06D24"/>
    <w:rsid w:val="00C0723B"/>
    <w:rsid w:val="00C124ED"/>
    <w:rsid w:val="00C1299F"/>
    <w:rsid w:val="00C12FBB"/>
    <w:rsid w:val="00C13C36"/>
    <w:rsid w:val="00C20A47"/>
    <w:rsid w:val="00C20EE0"/>
    <w:rsid w:val="00C232D1"/>
    <w:rsid w:val="00C23D6F"/>
    <w:rsid w:val="00C24342"/>
    <w:rsid w:val="00C24886"/>
    <w:rsid w:val="00C24AB8"/>
    <w:rsid w:val="00C250BD"/>
    <w:rsid w:val="00C2532D"/>
    <w:rsid w:val="00C26ABA"/>
    <w:rsid w:val="00C27620"/>
    <w:rsid w:val="00C329CB"/>
    <w:rsid w:val="00C32E3B"/>
    <w:rsid w:val="00C37043"/>
    <w:rsid w:val="00C37563"/>
    <w:rsid w:val="00C43773"/>
    <w:rsid w:val="00C43CA1"/>
    <w:rsid w:val="00C44AE5"/>
    <w:rsid w:val="00C459B3"/>
    <w:rsid w:val="00C502A3"/>
    <w:rsid w:val="00C5038C"/>
    <w:rsid w:val="00C5091A"/>
    <w:rsid w:val="00C50D78"/>
    <w:rsid w:val="00C51A5C"/>
    <w:rsid w:val="00C5527B"/>
    <w:rsid w:val="00C55EC7"/>
    <w:rsid w:val="00C56EE4"/>
    <w:rsid w:val="00C578A8"/>
    <w:rsid w:val="00C62E79"/>
    <w:rsid w:val="00C63825"/>
    <w:rsid w:val="00C641F4"/>
    <w:rsid w:val="00C645E7"/>
    <w:rsid w:val="00C64F3B"/>
    <w:rsid w:val="00C701E4"/>
    <w:rsid w:val="00C70D3C"/>
    <w:rsid w:val="00C7166C"/>
    <w:rsid w:val="00C71A41"/>
    <w:rsid w:val="00C763A5"/>
    <w:rsid w:val="00C76E11"/>
    <w:rsid w:val="00C776A4"/>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3F5"/>
    <w:rsid w:val="00CC17C6"/>
    <w:rsid w:val="00CC27AF"/>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6F0C"/>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0332"/>
    <w:rsid w:val="00D324C6"/>
    <w:rsid w:val="00D331D3"/>
    <w:rsid w:val="00D334D5"/>
    <w:rsid w:val="00D33614"/>
    <w:rsid w:val="00D351D8"/>
    <w:rsid w:val="00D37AA4"/>
    <w:rsid w:val="00D40DEF"/>
    <w:rsid w:val="00D42297"/>
    <w:rsid w:val="00D42569"/>
    <w:rsid w:val="00D4267C"/>
    <w:rsid w:val="00D426E2"/>
    <w:rsid w:val="00D42D1C"/>
    <w:rsid w:val="00D435A7"/>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411"/>
    <w:rsid w:val="00D606C4"/>
    <w:rsid w:val="00D639A3"/>
    <w:rsid w:val="00D64EFE"/>
    <w:rsid w:val="00D6653A"/>
    <w:rsid w:val="00D66611"/>
    <w:rsid w:val="00D71BC5"/>
    <w:rsid w:val="00D722D6"/>
    <w:rsid w:val="00D74CCD"/>
    <w:rsid w:val="00D80A31"/>
    <w:rsid w:val="00D82387"/>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386D"/>
    <w:rsid w:val="00DC392D"/>
    <w:rsid w:val="00DC5E62"/>
    <w:rsid w:val="00DC65D8"/>
    <w:rsid w:val="00DC6780"/>
    <w:rsid w:val="00DC7995"/>
    <w:rsid w:val="00DD0076"/>
    <w:rsid w:val="00DD0E14"/>
    <w:rsid w:val="00DD1F98"/>
    <w:rsid w:val="00DD22C5"/>
    <w:rsid w:val="00DD23F5"/>
    <w:rsid w:val="00DD2B95"/>
    <w:rsid w:val="00DD3CE2"/>
    <w:rsid w:val="00DD3F68"/>
    <w:rsid w:val="00DD4B65"/>
    <w:rsid w:val="00DD5186"/>
    <w:rsid w:val="00DD5ECB"/>
    <w:rsid w:val="00DD6265"/>
    <w:rsid w:val="00DD63F6"/>
    <w:rsid w:val="00DD7981"/>
    <w:rsid w:val="00DD7B9D"/>
    <w:rsid w:val="00DE09DC"/>
    <w:rsid w:val="00DE21B0"/>
    <w:rsid w:val="00DE25EF"/>
    <w:rsid w:val="00DE2ADE"/>
    <w:rsid w:val="00DE2DAE"/>
    <w:rsid w:val="00DE364B"/>
    <w:rsid w:val="00DE44F1"/>
    <w:rsid w:val="00DE5B28"/>
    <w:rsid w:val="00DE6C12"/>
    <w:rsid w:val="00DE7214"/>
    <w:rsid w:val="00DF0460"/>
    <w:rsid w:val="00DF1BC0"/>
    <w:rsid w:val="00DF4276"/>
    <w:rsid w:val="00DF4E94"/>
    <w:rsid w:val="00DF589B"/>
    <w:rsid w:val="00DF5919"/>
    <w:rsid w:val="00DF5C1F"/>
    <w:rsid w:val="00E01CC6"/>
    <w:rsid w:val="00E026F1"/>
    <w:rsid w:val="00E02828"/>
    <w:rsid w:val="00E02AA8"/>
    <w:rsid w:val="00E02E8C"/>
    <w:rsid w:val="00E032BC"/>
    <w:rsid w:val="00E05B93"/>
    <w:rsid w:val="00E05B9D"/>
    <w:rsid w:val="00E05C21"/>
    <w:rsid w:val="00E06750"/>
    <w:rsid w:val="00E06ED3"/>
    <w:rsid w:val="00E1352D"/>
    <w:rsid w:val="00E13DF8"/>
    <w:rsid w:val="00E14289"/>
    <w:rsid w:val="00E15DEA"/>
    <w:rsid w:val="00E16484"/>
    <w:rsid w:val="00E206DC"/>
    <w:rsid w:val="00E210FC"/>
    <w:rsid w:val="00E220D9"/>
    <w:rsid w:val="00E232B4"/>
    <w:rsid w:val="00E23CBE"/>
    <w:rsid w:val="00E24376"/>
    <w:rsid w:val="00E26FA4"/>
    <w:rsid w:val="00E31F98"/>
    <w:rsid w:val="00E341D1"/>
    <w:rsid w:val="00E36D3A"/>
    <w:rsid w:val="00E3774F"/>
    <w:rsid w:val="00E40836"/>
    <w:rsid w:val="00E40E1A"/>
    <w:rsid w:val="00E41E08"/>
    <w:rsid w:val="00E42136"/>
    <w:rsid w:val="00E4332C"/>
    <w:rsid w:val="00E43D3C"/>
    <w:rsid w:val="00E44879"/>
    <w:rsid w:val="00E44A76"/>
    <w:rsid w:val="00E45EBA"/>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0C"/>
    <w:rsid w:val="00E70FFA"/>
    <w:rsid w:val="00E71531"/>
    <w:rsid w:val="00E738A8"/>
    <w:rsid w:val="00E73B38"/>
    <w:rsid w:val="00E751EC"/>
    <w:rsid w:val="00E75D71"/>
    <w:rsid w:val="00E76551"/>
    <w:rsid w:val="00E7726D"/>
    <w:rsid w:val="00E80774"/>
    <w:rsid w:val="00E808C5"/>
    <w:rsid w:val="00E80C85"/>
    <w:rsid w:val="00E838B9"/>
    <w:rsid w:val="00E846C0"/>
    <w:rsid w:val="00E84ABB"/>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975AE"/>
    <w:rsid w:val="00EA006C"/>
    <w:rsid w:val="00EA103C"/>
    <w:rsid w:val="00EA15FD"/>
    <w:rsid w:val="00EA2E28"/>
    <w:rsid w:val="00EA4872"/>
    <w:rsid w:val="00EA534B"/>
    <w:rsid w:val="00EA57FB"/>
    <w:rsid w:val="00EA58CC"/>
    <w:rsid w:val="00EA6771"/>
    <w:rsid w:val="00EB10FC"/>
    <w:rsid w:val="00EB3D5C"/>
    <w:rsid w:val="00EB449E"/>
    <w:rsid w:val="00EB5154"/>
    <w:rsid w:val="00EB6385"/>
    <w:rsid w:val="00EB6469"/>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2835"/>
    <w:rsid w:val="00EE4E4B"/>
    <w:rsid w:val="00EE6E7B"/>
    <w:rsid w:val="00EE74F9"/>
    <w:rsid w:val="00EE7883"/>
    <w:rsid w:val="00EF16A2"/>
    <w:rsid w:val="00EF2CD0"/>
    <w:rsid w:val="00EF4422"/>
    <w:rsid w:val="00EF4A48"/>
    <w:rsid w:val="00EF4FD3"/>
    <w:rsid w:val="00EF529F"/>
    <w:rsid w:val="00EF55CA"/>
    <w:rsid w:val="00EF63F5"/>
    <w:rsid w:val="00EF7EF3"/>
    <w:rsid w:val="00F02C0B"/>
    <w:rsid w:val="00F02C46"/>
    <w:rsid w:val="00F036FA"/>
    <w:rsid w:val="00F05CC4"/>
    <w:rsid w:val="00F0601A"/>
    <w:rsid w:val="00F0693C"/>
    <w:rsid w:val="00F06C87"/>
    <w:rsid w:val="00F10C29"/>
    <w:rsid w:val="00F11587"/>
    <w:rsid w:val="00F1285A"/>
    <w:rsid w:val="00F12BB5"/>
    <w:rsid w:val="00F14D6F"/>
    <w:rsid w:val="00F1532B"/>
    <w:rsid w:val="00F20E69"/>
    <w:rsid w:val="00F213FA"/>
    <w:rsid w:val="00F2188A"/>
    <w:rsid w:val="00F22ECA"/>
    <w:rsid w:val="00F23C96"/>
    <w:rsid w:val="00F2499E"/>
    <w:rsid w:val="00F24F00"/>
    <w:rsid w:val="00F262AD"/>
    <w:rsid w:val="00F303CA"/>
    <w:rsid w:val="00F307AC"/>
    <w:rsid w:val="00F30913"/>
    <w:rsid w:val="00F33015"/>
    <w:rsid w:val="00F33474"/>
    <w:rsid w:val="00F360FD"/>
    <w:rsid w:val="00F36A01"/>
    <w:rsid w:val="00F40671"/>
    <w:rsid w:val="00F40EC0"/>
    <w:rsid w:val="00F43048"/>
    <w:rsid w:val="00F43722"/>
    <w:rsid w:val="00F50CA2"/>
    <w:rsid w:val="00F52A41"/>
    <w:rsid w:val="00F52FDE"/>
    <w:rsid w:val="00F563E3"/>
    <w:rsid w:val="00F5739F"/>
    <w:rsid w:val="00F57544"/>
    <w:rsid w:val="00F610AE"/>
    <w:rsid w:val="00F61859"/>
    <w:rsid w:val="00F62258"/>
    <w:rsid w:val="00F623D2"/>
    <w:rsid w:val="00F62F1D"/>
    <w:rsid w:val="00F63BDC"/>
    <w:rsid w:val="00F64256"/>
    <w:rsid w:val="00F71679"/>
    <w:rsid w:val="00F73E8A"/>
    <w:rsid w:val="00F73F09"/>
    <w:rsid w:val="00F75377"/>
    <w:rsid w:val="00F7537A"/>
    <w:rsid w:val="00F768F3"/>
    <w:rsid w:val="00F82B7C"/>
    <w:rsid w:val="00F84802"/>
    <w:rsid w:val="00F8558C"/>
    <w:rsid w:val="00F85DF8"/>
    <w:rsid w:val="00F9060B"/>
    <w:rsid w:val="00F92CE4"/>
    <w:rsid w:val="00F93B3D"/>
    <w:rsid w:val="00F957D1"/>
    <w:rsid w:val="00F97947"/>
    <w:rsid w:val="00F97F44"/>
    <w:rsid w:val="00FA044D"/>
    <w:rsid w:val="00FA13F7"/>
    <w:rsid w:val="00FA1A5E"/>
    <w:rsid w:val="00FA32D7"/>
    <w:rsid w:val="00FA3504"/>
    <w:rsid w:val="00FA406E"/>
    <w:rsid w:val="00FA4770"/>
    <w:rsid w:val="00FB1A62"/>
    <w:rsid w:val="00FB1F77"/>
    <w:rsid w:val="00FB2B28"/>
    <w:rsid w:val="00FB2D22"/>
    <w:rsid w:val="00FB591A"/>
    <w:rsid w:val="00FB5BA1"/>
    <w:rsid w:val="00FB5E86"/>
    <w:rsid w:val="00FB6A53"/>
    <w:rsid w:val="00FB6F55"/>
    <w:rsid w:val="00FB7DB6"/>
    <w:rsid w:val="00FC0980"/>
    <w:rsid w:val="00FC1714"/>
    <w:rsid w:val="00FC1F2C"/>
    <w:rsid w:val="00FC280C"/>
    <w:rsid w:val="00FC3F0E"/>
    <w:rsid w:val="00FC5C24"/>
    <w:rsid w:val="00FC5CFA"/>
    <w:rsid w:val="00FC5D24"/>
    <w:rsid w:val="00FC5FA8"/>
    <w:rsid w:val="00FC6357"/>
    <w:rsid w:val="00FC6397"/>
    <w:rsid w:val="00FD1010"/>
    <w:rsid w:val="00FD13F7"/>
    <w:rsid w:val="00FD1483"/>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06C87"/>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uiPriority w:val="1"/>
    <w:qFormat/>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Text,Saistīto dokumentu saraksts,Strip,H&amp;P List Paragraph,2,Colorful List - Accent 12,List Paragraph1,Virsraksti,Normal bullet 2,Bullet list,Syle 1,PPS_Bullet,Numurets,Colorful List - Accent 11,Bullets,Numbered List"/>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uiPriority w:val="1"/>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21"/>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Text Rakstz.,Saistīto dokumentu saraksts Rakstz.,Strip Rakstz.,H&amp;P List Paragraph Rakstz.,2 Rakstz.,Colorful List - Accent 12 Rakstz.,List Paragraph1 Rakstz.,Virsraksti Rakstz.,Normal bullet 2 Rakstz."/>
    <w:link w:val="Sarakstarindkopa"/>
    <w:uiPriority w:val="34"/>
    <w:qFormat/>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23"/>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22"/>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paragraph" w:customStyle="1" w:styleId="Headinga">
    <w:name w:val="Heading a"/>
    <w:basedOn w:val="Virsraksts5"/>
    <w:rsid w:val="004F123F"/>
    <w:pPr>
      <w:numPr>
        <w:ilvl w:val="4"/>
        <w:numId w:val="26"/>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table" w:customStyle="1" w:styleId="TableGrid2">
    <w:name w:val="Table Grid2"/>
    <w:basedOn w:val="Parastatabula"/>
    <w:next w:val="Reatabula"/>
    <w:uiPriority w:val="39"/>
    <w:rsid w:val="00834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F9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56113477">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2316847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45856596">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05584873">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887961072">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1378121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32504401">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43148263">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 w:id="21260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sudens.lv/sites/default/files/inline-files/%C4%92tikas%20kodekss_V.5.0_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sudens.lv/sites/default/files/2018-07/sia_rigas_udens_privatuma_politi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1947</Words>
  <Characters>13900</Characters>
  <Application>Microsoft Office Word</Application>
  <DocSecurity>0</DocSecurity>
  <Lines>115</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15816</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Vita Rubene</cp:lastModifiedBy>
  <cp:revision>11</cp:revision>
  <cp:lastPrinted>2022-05-13T08:57:00Z</cp:lastPrinted>
  <dcterms:created xsi:type="dcterms:W3CDTF">2023-07-24T08:52:00Z</dcterms:created>
  <dcterms:modified xsi:type="dcterms:W3CDTF">2023-07-25T15:00:00Z</dcterms:modified>
</cp:coreProperties>
</file>