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67"/>
      </w:tblGrid>
      <w:tr w:rsidR="00AC0A60" w:rsidRPr="007A6B24" w14:paraId="5F0531E6" w14:textId="77777777" w:rsidTr="00BE18FC">
        <w:trPr>
          <w:trHeight w:val="983"/>
          <w:jc w:val="center"/>
        </w:trPr>
        <w:tc>
          <w:tcPr>
            <w:tcW w:w="3522" w:type="dxa"/>
          </w:tcPr>
          <w:p w14:paraId="7646E010" w14:textId="77777777" w:rsidR="00AC0A60" w:rsidRPr="007A6B24" w:rsidRDefault="00AC0A60">
            <w:r w:rsidRPr="007A6B24">
              <w:t>Apraksts:</w:t>
            </w:r>
          </w:p>
        </w:tc>
        <w:tc>
          <w:tcPr>
            <w:tcW w:w="5667" w:type="dxa"/>
          </w:tcPr>
          <w:p w14:paraId="180EC1BF" w14:textId="77777777" w:rsidR="00AC0A60" w:rsidRPr="007A6B24" w:rsidRDefault="00AC0A60" w:rsidP="00BE18FC">
            <w:pPr>
              <w:spacing w:after="0"/>
              <w:jc w:val="center"/>
              <w:rPr>
                <w:b/>
              </w:rPr>
            </w:pPr>
            <w:r w:rsidRPr="007A6B24">
              <w:t>SIA “Rīgas ūdens” veic tirgus izpēti</w:t>
            </w:r>
          </w:p>
          <w:p w14:paraId="092B80A6" w14:textId="6C018B63" w:rsidR="00AC0A60" w:rsidRPr="007A6B24" w:rsidRDefault="00AC0A60" w:rsidP="00BE18FC">
            <w:pPr>
              <w:spacing w:after="0"/>
              <w:jc w:val="center"/>
              <w:rPr>
                <w:rFonts w:eastAsia="Calibri"/>
                <w:b/>
              </w:rPr>
            </w:pPr>
            <w:r w:rsidRPr="007A6B24">
              <w:rPr>
                <w:rFonts w:eastAsia="Calibri"/>
                <w:b/>
              </w:rPr>
              <w:t>“</w:t>
            </w:r>
            <w:r w:rsidR="00523091" w:rsidRPr="007A6B24">
              <w:rPr>
                <w:rFonts w:eastAsia="Calibri"/>
                <w:b/>
              </w:rPr>
              <w:t>Mājaslapas uzturēšanas un atbalsta pakalpojumi</w:t>
            </w:r>
            <w:r w:rsidRPr="007A6B24">
              <w:rPr>
                <w:rFonts w:eastAsia="Calibri"/>
                <w:b/>
              </w:rPr>
              <w:t>”</w:t>
            </w:r>
          </w:p>
          <w:p w14:paraId="64F325FC" w14:textId="38176EFE" w:rsidR="00AC0A60" w:rsidRPr="007A6B24" w:rsidRDefault="00AC0A60" w:rsidP="00BE18FC">
            <w:pPr>
              <w:spacing w:after="0"/>
              <w:jc w:val="center"/>
              <w:rPr>
                <w:b/>
              </w:rPr>
            </w:pPr>
            <w:r w:rsidRPr="007A6B24">
              <w:rPr>
                <w:b/>
              </w:rPr>
              <w:t>(identifikācijas Nr. T.I.3</w:t>
            </w:r>
            <w:r w:rsidR="00523091" w:rsidRPr="007A6B24">
              <w:rPr>
                <w:b/>
              </w:rPr>
              <w:t>9</w:t>
            </w:r>
            <w:r w:rsidRPr="007A6B24">
              <w:rPr>
                <w:b/>
              </w:rPr>
              <w:t>)</w:t>
            </w:r>
          </w:p>
        </w:tc>
      </w:tr>
      <w:tr w:rsidR="00AC0A60" w:rsidRPr="007A6B24" w14:paraId="3F695BA5" w14:textId="77777777" w:rsidTr="00BE18FC">
        <w:trPr>
          <w:jc w:val="center"/>
        </w:trPr>
        <w:tc>
          <w:tcPr>
            <w:tcW w:w="3522" w:type="dxa"/>
          </w:tcPr>
          <w:p w14:paraId="65584056" w14:textId="77777777" w:rsidR="00AC0A60" w:rsidRPr="007A6B24" w:rsidRDefault="00AC0A60">
            <w:r w:rsidRPr="007A6B24">
              <w:t xml:space="preserve">Piedāvājuma iesniegšanas termiņš </w:t>
            </w:r>
          </w:p>
        </w:tc>
        <w:tc>
          <w:tcPr>
            <w:tcW w:w="5667" w:type="dxa"/>
          </w:tcPr>
          <w:p w14:paraId="05A8FFC8" w14:textId="418BE3ED" w:rsidR="00AC0A60" w:rsidRPr="007A6B24" w:rsidRDefault="00AC0A60">
            <w:r w:rsidRPr="007A6B24">
              <w:t xml:space="preserve">2023.gada </w:t>
            </w:r>
            <w:r w:rsidR="00523091" w:rsidRPr="007A6B24">
              <w:t>21</w:t>
            </w:r>
            <w:r w:rsidRPr="007A6B24">
              <w:t>.aprīlim, plkst.1</w:t>
            </w:r>
            <w:r w:rsidR="00C22203">
              <w:t>0</w:t>
            </w:r>
            <w:r w:rsidRPr="007A6B24">
              <w:t>:00</w:t>
            </w:r>
          </w:p>
        </w:tc>
      </w:tr>
      <w:tr w:rsidR="00AC0A60" w:rsidRPr="007A6B24" w14:paraId="3C511615" w14:textId="77777777" w:rsidTr="00BE18FC">
        <w:trPr>
          <w:jc w:val="center"/>
        </w:trPr>
        <w:tc>
          <w:tcPr>
            <w:tcW w:w="3522" w:type="dxa"/>
            <w:vAlign w:val="center"/>
          </w:tcPr>
          <w:p w14:paraId="47EDA76D" w14:textId="2F5537BD" w:rsidR="00AC0A60" w:rsidRPr="007A6B24" w:rsidRDefault="00AC0A60" w:rsidP="00BE18FC">
            <w:r w:rsidRPr="007A6B24">
              <w:t>Kontaktpersonas:</w:t>
            </w:r>
          </w:p>
        </w:tc>
        <w:tc>
          <w:tcPr>
            <w:tcW w:w="5667" w:type="dxa"/>
          </w:tcPr>
          <w:p w14:paraId="60EDDE8E" w14:textId="77777777" w:rsidR="00AC0A60" w:rsidRPr="007A6B24" w:rsidRDefault="00AC0A60">
            <w:pPr>
              <w:jc w:val="both"/>
              <w:rPr>
                <w:rStyle w:val="Hipersaite"/>
              </w:rPr>
            </w:pPr>
            <w:r w:rsidRPr="007A6B24">
              <w:t xml:space="preserve">SIA “Rīgas ūdens” Apsaimniekošanas un resursu pārvaldības daļas Nekustamā īpašuma sektora nekustamā īpašuma un apsaimniekošanas speciāliste Inga Lutere, tālr.67088365, e-pasta adrese: </w:t>
            </w:r>
            <w:hyperlink r:id="rId12" w:history="1">
              <w:r w:rsidRPr="007A6B24">
                <w:rPr>
                  <w:rStyle w:val="Hipersaite"/>
                </w:rPr>
                <w:t>inga.lutere@rigasudens.lv</w:t>
              </w:r>
            </w:hyperlink>
          </w:p>
          <w:p w14:paraId="50DCA920" w14:textId="07557581" w:rsidR="00685F7B" w:rsidRPr="007A6B24" w:rsidRDefault="005A5B0C" w:rsidP="00AC0A60">
            <w:r w:rsidRPr="007A6B24">
              <w:t xml:space="preserve">SIA “Rīgas ūdens” Informācijas tehnoloģijas daļas Jaunākais sistēmu analītiķis - projekta vadītāja Natālija Belousova, tālr.67088550, e-pasta adrese: </w:t>
            </w:r>
            <w:r w:rsidRPr="007A6B24">
              <w:rPr>
                <w:rStyle w:val="Hipersaite"/>
              </w:rPr>
              <w:t>natalija.belousova@rigasudens.lv</w:t>
            </w:r>
          </w:p>
        </w:tc>
      </w:tr>
    </w:tbl>
    <w:p w14:paraId="0DC8EBDD" w14:textId="45EB369E" w:rsidR="00AC0A60" w:rsidRPr="007A6B24" w:rsidRDefault="00AC0A60" w:rsidP="00AC0A60">
      <w:pPr>
        <w:spacing w:before="360" w:after="120"/>
        <w:ind w:left="851"/>
      </w:pPr>
      <w:r w:rsidRPr="007A6B24">
        <w:t xml:space="preserve">Aicinām Jūs piedalīties tirgus izpētē un līdz 2023.gada </w:t>
      </w:r>
      <w:r w:rsidR="00523091" w:rsidRPr="007A6B24">
        <w:t>21</w:t>
      </w:r>
      <w:r w:rsidRPr="007A6B24">
        <w:t>.aprīlim plkst.1</w:t>
      </w:r>
      <w:r w:rsidR="00C22203">
        <w:t>0</w:t>
      </w:r>
      <w:r w:rsidRPr="007A6B24">
        <w:t xml:space="preserve">:00 nosūtīt savu piedāvājumu uz e-pastu: </w:t>
      </w:r>
      <w:hyperlink r:id="rId13" w:history="1">
        <w:r w:rsidRPr="007A6B24">
          <w:rPr>
            <w:rStyle w:val="Hipersaite"/>
          </w:rPr>
          <w:t>tirgusizpete@rigasudens.lv</w:t>
        </w:r>
      </w:hyperlink>
      <w:r w:rsidRPr="007A6B24">
        <w:t xml:space="preserve">. </w:t>
      </w:r>
    </w:p>
    <w:p w14:paraId="700D34A8" w14:textId="77777777" w:rsidR="00AC0A60" w:rsidRPr="007A6B24" w:rsidRDefault="00AC0A60" w:rsidP="00F97384">
      <w:pPr>
        <w:spacing w:before="120" w:after="120"/>
        <w:ind w:firstLine="851"/>
        <w:rPr>
          <w:b/>
        </w:rPr>
      </w:pPr>
      <w:r w:rsidRPr="007A6B24">
        <w:rPr>
          <w:b/>
        </w:rPr>
        <w:t>IEPIRKUMA PRIEKŠMETS:</w:t>
      </w:r>
    </w:p>
    <w:p w14:paraId="45A9F3C9" w14:textId="773475CF" w:rsidR="00AC0A60" w:rsidRDefault="00C96D35" w:rsidP="00BE18FC">
      <w:pPr>
        <w:spacing w:after="0"/>
        <w:ind w:left="851"/>
        <w:jc w:val="both"/>
      </w:pPr>
      <w:r w:rsidRPr="007A6B24">
        <w:rPr>
          <w:bCs/>
          <w:color w:val="222222"/>
          <w:shd w:val="clear" w:color="auto" w:fill="FFFFFF"/>
        </w:rPr>
        <w:t xml:space="preserve">Uz Drupal bāzētas WEB lapas uzturēšana, izmaiņu pieprasījumi un konsultācijas </w:t>
      </w:r>
      <w:r w:rsidR="00AC0A60" w:rsidRPr="007A6B24">
        <w:rPr>
          <w:bCs/>
        </w:rPr>
        <w:t>SIA</w:t>
      </w:r>
      <w:r w:rsidR="00AC0A60" w:rsidRPr="007A6B24">
        <w:t xml:space="preserve"> “Rīgas ūdens” vajadzībām saskaņā ar šī uzaicinājuma un Tehniskā specifikācijā – Finanšu piedāvājuma veidnē noteiktajām prasībām.</w:t>
      </w:r>
    </w:p>
    <w:p w14:paraId="72A1ECE3" w14:textId="15C13419" w:rsidR="00AC0A60" w:rsidRPr="001717DD" w:rsidRDefault="00AC0A60" w:rsidP="00523091">
      <w:pPr>
        <w:spacing w:after="120"/>
        <w:ind w:left="851"/>
        <w:jc w:val="both"/>
      </w:pPr>
      <w:r>
        <w:t>Piegādes adrese: Z.A.Meierovica bulvāris 1, Rīga</w:t>
      </w:r>
      <w:r w:rsidR="003417A1">
        <w:t>.</w:t>
      </w:r>
    </w:p>
    <w:p w14:paraId="23FA4F72" w14:textId="77777777" w:rsidR="00AC0A60" w:rsidRPr="001717DD" w:rsidRDefault="00AC0A60" w:rsidP="00F97384">
      <w:pPr>
        <w:spacing w:after="120"/>
        <w:ind w:firstLine="851"/>
        <w:jc w:val="both"/>
        <w:rPr>
          <w:b/>
        </w:rPr>
      </w:pPr>
      <w:r w:rsidRPr="001717DD">
        <w:rPr>
          <w:b/>
        </w:rPr>
        <w:t>IESNIEDZAMIE DOKUMENTI:</w:t>
      </w:r>
    </w:p>
    <w:p w14:paraId="54C691B1" w14:textId="77777777" w:rsidR="00AC0A60" w:rsidRPr="001717DD" w:rsidRDefault="00AC0A60" w:rsidP="00F97384">
      <w:pPr>
        <w:tabs>
          <w:tab w:val="left" w:pos="567"/>
        </w:tabs>
        <w:spacing w:after="120"/>
        <w:ind w:left="851"/>
        <w:jc w:val="both"/>
      </w:pPr>
      <w:r w:rsidRPr="001717DD">
        <w:t xml:space="preserve">Pretendenta parakstīts Tehniskā specifikācijā – Finanšu piedāvājuma veidnē saskaņā ar Pielikumu. </w:t>
      </w:r>
    </w:p>
    <w:p w14:paraId="098D0038" w14:textId="77777777" w:rsidR="00AC0A60" w:rsidRPr="001717DD" w:rsidRDefault="00AC0A60" w:rsidP="00523091">
      <w:pPr>
        <w:spacing w:after="120"/>
        <w:ind w:firstLine="851"/>
        <w:rPr>
          <w:b/>
        </w:rPr>
      </w:pPr>
      <w:r w:rsidRPr="001717DD">
        <w:rPr>
          <w:b/>
        </w:rPr>
        <w:t>PIEDĀVĀJUMU VĒRTĒŠANA:</w:t>
      </w:r>
    </w:p>
    <w:p w14:paraId="014E24DC" w14:textId="5A834122" w:rsidR="00AC0A60" w:rsidRDefault="00AC0A60" w:rsidP="00523091">
      <w:pPr>
        <w:spacing w:after="120" w:line="240" w:lineRule="auto"/>
        <w:ind w:left="851"/>
        <w:jc w:val="both"/>
      </w:pPr>
      <w:r w:rsidRPr="001717DD">
        <w:t xml:space="preserve">Vērtēšanas rezultātā tiks izvēlēts piedāvājums ar viszemāko cenu. </w:t>
      </w:r>
    </w:p>
    <w:p w14:paraId="1744517D" w14:textId="77777777" w:rsidR="00AC0A60" w:rsidRPr="001717DD" w:rsidRDefault="00AC0A60" w:rsidP="00523091">
      <w:pPr>
        <w:spacing w:after="120"/>
        <w:ind w:firstLine="851"/>
        <w:rPr>
          <w:b/>
        </w:rPr>
      </w:pPr>
      <w:r w:rsidRPr="001717DD">
        <w:rPr>
          <w:b/>
        </w:rPr>
        <w:t>LĪGUMA SLĒGŠANA:</w:t>
      </w:r>
    </w:p>
    <w:p w14:paraId="32F6DD76" w14:textId="77777777" w:rsidR="00AC0A60" w:rsidRPr="001717DD" w:rsidRDefault="00AC0A60" w:rsidP="00AC0A60">
      <w:pPr>
        <w:numPr>
          <w:ilvl w:val="0"/>
          <w:numId w:val="14"/>
        </w:numPr>
        <w:spacing w:before="120" w:after="0" w:line="240" w:lineRule="auto"/>
        <w:ind w:firstLine="414"/>
        <w:jc w:val="both"/>
      </w:pPr>
      <w:r w:rsidRPr="001717DD">
        <w:t>Tirgus izpētes rezultātā Pasūtītājs noslēgs līgumu ar Pretendentu/-iem, kura/-u piedāvājums atbildīs norādītajām prasībām un būs ar viszemāko cenu.</w:t>
      </w:r>
    </w:p>
    <w:p w14:paraId="439AC26C" w14:textId="77777777" w:rsidR="00AC0A60" w:rsidRPr="00C905C0" w:rsidRDefault="00AC0A60" w:rsidP="00AC0A60">
      <w:pPr>
        <w:numPr>
          <w:ilvl w:val="0"/>
          <w:numId w:val="14"/>
        </w:numPr>
        <w:spacing w:after="0" w:line="240" w:lineRule="auto"/>
        <w:ind w:firstLine="414"/>
        <w:jc w:val="both"/>
        <w:rPr>
          <w:lang w:eastAsia="ru-RU"/>
        </w:rPr>
      </w:pPr>
      <w:r w:rsidRPr="00C905C0">
        <w:rPr>
          <w:lang w:eastAsia="ru-RU"/>
        </w:rPr>
        <w:t>Paredzētais līguma izpildes termiņš –  12 (divpadsmit) mēneši.</w:t>
      </w:r>
    </w:p>
    <w:p w14:paraId="1DF6ED24" w14:textId="31DA4AE7" w:rsidR="290A6B50" w:rsidRDefault="62FD8358" w:rsidP="489AFF90">
      <w:pPr>
        <w:numPr>
          <w:ilvl w:val="0"/>
          <w:numId w:val="14"/>
        </w:numPr>
        <w:spacing w:after="0" w:line="240" w:lineRule="auto"/>
        <w:ind w:firstLine="414"/>
        <w:jc w:val="both"/>
        <w:rPr>
          <w:lang w:eastAsia="ru-RU"/>
        </w:rPr>
      </w:pPr>
      <w:r w:rsidRPr="6EC300A0">
        <w:rPr>
          <w:lang w:eastAsia="ru-RU"/>
        </w:rPr>
        <w:t>Paredza</w:t>
      </w:r>
      <w:r w:rsidR="290A6B50" w:rsidRPr="6EC300A0">
        <w:rPr>
          <w:lang w:eastAsia="ru-RU"/>
        </w:rPr>
        <w:t>mais stundu skaits līguma ietvaros – 115 stundas.</w:t>
      </w:r>
    </w:p>
    <w:p w14:paraId="45CCCDFB" w14:textId="330BD149" w:rsidR="00AC0A60" w:rsidRDefault="00AC0A60" w:rsidP="00AC0A60">
      <w:pPr>
        <w:numPr>
          <w:ilvl w:val="0"/>
          <w:numId w:val="14"/>
        </w:numPr>
        <w:spacing w:after="0" w:line="240" w:lineRule="auto"/>
        <w:ind w:firstLine="414"/>
        <w:jc w:val="both"/>
        <w:rPr>
          <w:rFonts w:eastAsia="Calibri"/>
        </w:rPr>
      </w:pPr>
      <w:r w:rsidRPr="001717DD">
        <w:t>Apmaksas noteikumi – apmaksa par iepriekšējā mēnesī sniegtajiem pakalpojumiem tiks veikta 30 (trīsdesmit) dienu laikā saskaņā ar abpusēji parakstītiem aktiem pamatojoties uz saņemtajiem rēķiniem.</w:t>
      </w:r>
    </w:p>
    <w:p w14:paraId="55D74F1E" w14:textId="52694C93" w:rsidR="02CBA636" w:rsidRDefault="02CBA636" w:rsidP="00A36AF1">
      <w:pPr>
        <w:numPr>
          <w:ilvl w:val="0"/>
          <w:numId w:val="14"/>
        </w:numPr>
        <w:spacing w:after="0" w:line="240" w:lineRule="auto"/>
        <w:ind w:firstLine="414"/>
        <w:jc w:val="both"/>
        <w:rPr>
          <w:rFonts w:eastAsia="Calibri"/>
        </w:rPr>
      </w:pPr>
      <w:r>
        <w:t xml:space="preserve">Katrs Piegādātāja veiktais </w:t>
      </w:r>
      <w:r w:rsidRPr="00A36AF1">
        <w:rPr>
          <w:lang w:eastAsia="ru-RU"/>
        </w:rPr>
        <w:t>Darba uzdevums tiek pieņemts,</w:t>
      </w:r>
      <w:r>
        <w:t xml:space="preserve"> abām pusēm elektroniski saskaņojot un parakstot darbu nodošanas – pieņemšanas aktus.</w:t>
      </w:r>
    </w:p>
    <w:p w14:paraId="0D2353C3" w14:textId="13160F68" w:rsidR="02CBA636" w:rsidRDefault="02CBA636" w:rsidP="00A36AF1">
      <w:pPr>
        <w:numPr>
          <w:ilvl w:val="0"/>
          <w:numId w:val="14"/>
        </w:numPr>
        <w:spacing w:after="0" w:line="240" w:lineRule="auto"/>
        <w:ind w:firstLine="414"/>
        <w:jc w:val="both"/>
        <w:rPr>
          <w:rFonts w:eastAsia="Calibri"/>
        </w:rPr>
      </w:pPr>
      <w:r>
        <w:t>Ja darba pārbaudes gaitā Pircējs konstatē Piegādātāja veiktā Darba neatbilstību dotajam uzdevumam, tās elektroniski fiksē atsevišķā neatbilstību aktā. Abu pušu kontaktpersonas vienojas par trūkumu novēršanas termiņu.</w:t>
      </w:r>
    </w:p>
    <w:p w14:paraId="735544E5" w14:textId="5398E429" w:rsidR="6EC300A0" w:rsidRPr="007E7728" w:rsidRDefault="02CBA636" w:rsidP="007E7728">
      <w:pPr>
        <w:numPr>
          <w:ilvl w:val="0"/>
          <w:numId w:val="14"/>
        </w:numPr>
        <w:spacing w:after="0" w:line="240" w:lineRule="auto"/>
        <w:ind w:firstLine="414"/>
        <w:jc w:val="both"/>
        <w:rPr>
          <w:rFonts w:eastAsia="Calibri"/>
        </w:rPr>
      </w:pPr>
      <w:r>
        <w:t>Garantijas nosacījumi: 12 (divpadsmit) mēneši no nodošanas – pieņemšanas akta parakstīšanas.</w:t>
      </w:r>
    </w:p>
    <w:p w14:paraId="5624734A" w14:textId="77777777" w:rsidR="00AC0A60" w:rsidRPr="001717DD" w:rsidRDefault="00AC0A60" w:rsidP="00AC0A60">
      <w:pPr>
        <w:pStyle w:val="Pamatteksts"/>
        <w:tabs>
          <w:tab w:val="left" w:pos="1980"/>
        </w:tabs>
        <w:spacing w:after="0"/>
      </w:pPr>
    </w:p>
    <w:p w14:paraId="64A42C73" w14:textId="35543E0E" w:rsidR="008424F8" w:rsidRPr="008424F8" w:rsidRDefault="00AC0A60" w:rsidP="00F97384">
      <w:pPr>
        <w:spacing w:after="120"/>
        <w:ind w:firstLine="851"/>
        <w:jc w:val="both"/>
        <w:rPr>
          <w:b/>
        </w:rPr>
      </w:pPr>
      <w:r w:rsidRPr="008424F8">
        <w:rPr>
          <w:b/>
        </w:rPr>
        <w:t>PIELIKUMĀ:</w:t>
      </w:r>
    </w:p>
    <w:p w14:paraId="5D0DB731" w14:textId="3EC0D640" w:rsidR="00AC0A60" w:rsidRPr="00523091" w:rsidRDefault="00AC0A60" w:rsidP="00523091">
      <w:pPr>
        <w:spacing w:after="0"/>
        <w:ind w:left="709" w:firstLine="11"/>
        <w:jc w:val="both"/>
        <w:rPr>
          <w:b/>
        </w:rPr>
      </w:pPr>
      <w:r w:rsidRPr="00523091">
        <w:t xml:space="preserve">Pretendenta piedāvājuma dalībai tirgus izpētē </w:t>
      </w:r>
      <w:r w:rsidR="0098524E" w:rsidRPr="00523091">
        <w:rPr>
          <w:rFonts w:eastAsia="Calibri"/>
          <w:b/>
        </w:rPr>
        <w:t>“Mājaslapas uzturēšana un atbalsts”</w:t>
      </w:r>
      <w:r w:rsidR="00523091">
        <w:rPr>
          <w:b/>
        </w:rPr>
        <w:t xml:space="preserve"> </w:t>
      </w:r>
      <w:r w:rsidRPr="00523091">
        <w:rPr>
          <w:bCs/>
        </w:rPr>
        <w:t xml:space="preserve">veidne  uz </w:t>
      </w:r>
      <w:r w:rsidR="007A6B24">
        <w:rPr>
          <w:bCs/>
        </w:rPr>
        <w:t>3</w:t>
      </w:r>
      <w:r w:rsidR="00F05308" w:rsidRPr="00523091">
        <w:rPr>
          <w:bCs/>
        </w:rPr>
        <w:t xml:space="preserve"> (</w:t>
      </w:r>
      <w:r w:rsidR="007A6B24">
        <w:rPr>
          <w:bCs/>
        </w:rPr>
        <w:t>trīs</w:t>
      </w:r>
      <w:r w:rsidR="00F05308" w:rsidRPr="00523091">
        <w:rPr>
          <w:bCs/>
        </w:rPr>
        <w:t>)</w:t>
      </w:r>
      <w:r w:rsidRPr="00523091">
        <w:rPr>
          <w:bCs/>
        </w:rPr>
        <w:t xml:space="preserve"> lapām.</w:t>
      </w:r>
    </w:p>
    <w:p w14:paraId="1AB026A0" w14:textId="077020C4" w:rsidR="00BE18FC" w:rsidRDefault="00BE18FC" w:rsidP="00AC0A60">
      <w:pPr>
        <w:spacing w:before="20"/>
        <w:ind w:left="851"/>
        <w:jc w:val="both"/>
        <w:rPr>
          <w:bCs/>
        </w:rPr>
      </w:pPr>
    </w:p>
    <w:p w14:paraId="6EACA669" w14:textId="2BB7C93A" w:rsidR="008424F8" w:rsidRPr="008424F8" w:rsidRDefault="008424F8" w:rsidP="008424F8">
      <w:pPr>
        <w:jc w:val="right"/>
        <w:rPr>
          <w:b/>
        </w:rPr>
      </w:pPr>
      <w:r w:rsidRPr="00A04295">
        <w:rPr>
          <w:b/>
        </w:rPr>
        <w:lastRenderedPageBreak/>
        <w:t>Pielikums</w:t>
      </w:r>
    </w:p>
    <w:p w14:paraId="3F303C13" w14:textId="17B1AC75" w:rsidR="0071686F" w:rsidRPr="0071686F" w:rsidRDefault="0071686F" w:rsidP="0071686F">
      <w:pPr>
        <w:pStyle w:val="Sarakstarindkopa"/>
        <w:spacing w:before="120" w:after="120"/>
        <w:rPr>
          <w:b/>
        </w:rPr>
      </w:pPr>
    </w:p>
    <w:p w14:paraId="387D71DB" w14:textId="22AEEAA5" w:rsidR="0071686F" w:rsidRDefault="0071686F" w:rsidP="00BE18FC">
      <w:pPr>
        <w:pStyle w:val="Sarakstarindkopa"/>
        <w:spacing w:after="0"/>
        <w:jc w:val="center"/>
        <w:rPr>
          <w:b/>
        </w:rPr>
      </w:pPr>
      <w:r w:rsidRPr="0071686F">
        <w:rPr>
          <w:b/>
          <w:highlight w:val="lightGray"/>
        </w:rPr>
        <w:t>Pretendenta nosaukums&gt;</w:t>
      </w:r>
      <w:r w:rsidRPr="0071686F">
        <w:rPr>
          <w:b/>
        </w:rPr>
        <w:t xml:space="preserve"> piedāvājums dalībai tirgus izpētē</w:t>
      </w:r>
    </w:p>
    <w:p w14:paraId="344F1952" w14:textId="2DC4CBC5" w:rsidR="0071686F" w:rsidRDefault="0071686F" w:rsidP="00BE18FC">
      <w:pPr>
        <w:spacing w:after="0"/>
        <w:jc w:val="center"/>
        <w:rPr>
          <w:rFonts w:eastAsia="Calibri"/>
          <w:b/>
        </w:rPr>
      </w:pPr>
      <w:r w:rsidRPr="007A6B24">
        <w:rPr>
          <w:rFonts w:eastAsia="Calibri"/>
          <w:b/>
        </w:rPr>
        <w:t>“</w:t>
      </w:r>
      <w:r w:rsidR="00DE2DDD" w:rsidRPr="007A6B24">
        <w:rPr>
          <w:rFonts w:eastAsia="Calibri"/>
          <w:b/>
        </w:rPr>
        <w:t>Mājaslapas uzturēšana un atbalsts”</w:t>
      </w:r>
    </w:p>
    <w:p w14:paraId="71CA19D5" w14:textId="306235E5" w:rsidR="007A6B24" w:rsidRPr="0071686F" w:rsidRDefault="007A6B24" w:rsidP="00BE18FC">
      <w:pPr>
        <w:spacing w:after="0"/>
        <w:jc w:val="center"/>
        <w:rPr>
          <w:b/>
        </w:rPr>
      </w:pPr>
      <w:r>
        <w:rPr>
          <w:rFonts w:eastAsia="Calibri"/>
          <w:b/>
        </w:rPr>
        <w:t>(identifikācijas Nr. T.I.3</w:t>
      </w:r>
      <w:r w:rsidR="00B02FFF">
        <w:rPr>
          <w:rFonts w:eastAsia="Calibri"/>
          <w:b/>
        </w:rPr>
        <w:t>9</w:t>
      </w:r>
      <w:r>
        <w:rPr>
          <w:rFonts w:eastAsia="Calibri"/>
          <w:b/>
        </w:rPr>
        <w:t>)</w:t>
      </w:r>
    </w:p>
    <w:p w14:paraId="3DB14B01" w14:textId="2505EF47" w:rsidR="0071686F" w:rsidRDefault="0071686F" w:rsidP="0071686F">
      <w:pPr>
        <w:spacing w:before="120" w:after="120"/>
      </w:pPr>
      <w:r w:rsidRPr="00FC02AB">
        <w:t>202</w:t>
      </w:r>
      <w:r>
        <w:t>3</w:t>
      </w:r>
      <w:r w:rsidRPr="00FC02AB">
        <w:t>.gada ___.___________</w:t>
      </w:r>
    </w:p>
    <w:p w14:paraId="6FB94B89" w14:textId="77777777" w:rsidR="0071686F" w:rsidRPr="00FC02AB" w:rsidRDefault="0071686F" w:rsidP="0071686F">
      <w:pPr>
        <w:spacing w:before="120" w:after="120"/>
      </w:pPr>
    </w:p>
    <w:p w14:paraId="52A0031C" w14:textId="1DF6FDDF" w:rsidR="00523091" w:rsidRPr="00523091" w:rsidRDefault="0071686F" w:rsidP="00523091">
      <w:pPr>
        <w:tabs>
          <w:tab w:val="left" w:pos="284"/>
        </w:tabs>
        <w:jc w:val="both"/>
        <w:rPr>
          <w:i/>
        </w:rPr>
      </w:pPr>
      <w:r w:rsidRPr="00796188">
        <w:t>Ar šo, &lt;</w:t>
      </w:r>
      <w:r w:rsidRPr="00796188">
        <w:rPr>
          <w:highlight w:val="lightGray"/>
        </w:rPr>
        <w:t>pretendenta nosaukums</w:t>
      </w:r>
      <w:r w:rsidRPr="00796188">
        <w:t>&gt;, reģ.Nr.&lt;</w:t>
      </w:r>
      <w:r w:rsidRPr="00796188">
        <w:rPr>
          <w:highlight w:val="lightGray"/>
        </w:rPr>
        <w:t>reģistrācijas numurs</w:t>
      </w:r>
      <w:r w:rsidRPr="00796188">
        <w:t>&gt;, iesniedz piedāvājumu tirgus izpētei “</w:t>
      </w:r>
      <w:r w:rsidR="00530D58">
        <w:rPr>
          <w:rFonts w:eastAsia="Calibri"/>
          <w:bCs/>
        </w:rPr>
        <w:t>Mājaslapas (rigasudens.lv) uzturēšana un atbalsts</w:t>
      </w:r>
      <w:r w:rsidRPr="00796188">
        <w:t xml:space="preserve">” (turpmāk – Tirgus izpēte) </w:t>
      </w:r>
      <w:r w:rsidRPr="00523091">
        <w:t>a</w:t>
      </w:r>
      <w:r w:rsidRPr="00523091">
        <w:rPr>
          <w:i/>
        </w:rPr>
        <w:t xml:space="preserve">pliecina, ka spēj </w:t>
      </w:r>
      <w:r w:rsidR="00530D58" w:rsidRPr="00523091">
        <w:rPr>
          <w:i/>
        </w:rPr>
        <w:t>sniegt pakalpojumus</w:t>
      </w:r>
      <w:r w:rsidRPr="00523091">
        <w:rPr>
          <w:i/>
        </w:rPr>
        <w:t xml:space="preserve"> atbilstoši uzaicinājuma nosacījumiem un saskaņā ar Tehniskajā specifikācijā – finanšu piedāvājum</w:t>
      </w:r>
      <w:r w:rsidR="00523091">
        <w:rPr>
          <w:i/>
        </w:rPr>
        <w:t>a</w:t>
      </w:r>
      <w:r w:rsidRPr="00523091">
        <w:rPr>
          <w:i/>
        </w:rPr>
        <w:t xml:space="preserve">  </w:t>
      </w:r>
      <w:r w:rsidR="00523091" w:rsidRPr="00523091">
        <w:t>prasībām saskaņā ar šādu piedāvājumu, kas ietver visas ar Pakalpojumu sniegšanu saistītās izmaksas</w:t>
      </w:r>
      <w:r w:rsidR="00523091" w:rsidRPr="00523091">
        <w:rPr>
          <w:color w:val="000000" w:themeColor="text1"/>
        </w:rPr>
        <w:t>, kas saistītas ar pilnīgu un kvalitatīvu Pakalpojuma izpildi, tajā skaitā, darbaspēka, transporta, tehnisko palīglīdzekļu izmaksas, visi valsts un pašvaldības noteiktie nodokļi (izņemot PVN) un</w:t>
      </w:r>
      <w:r w:rsidR="00523091" w:rsidRPr="00D00EED">
        <w:rPr>
          <w:color w:val="000000" w:themeColor="text1"/>
        </w:rPr>
        <w:t xml:space="preserve"> nodevas, tajā skaitā peļņu un ar risku faktoriem saistītās izmaksas, ietverot arī tādus riskus kā normatīvo aktu izmaiņu risks, pakalpojuma (tajā skaitā arī darbaspēka) sadārdzinājuma risks u.c. tiešās un pieskaitāmās izmaksas</w:t>
      </w:r>
      <w:r w:rsidR="00523091">
        <w:rPr>
          <w:color w:val="000000" w:themeColor="text1"/>
        </w:rPr>
        <w:t>:</w:t>
      </w:r>
    </w:p>
    <w:p w14:paraId="7D75B84B" w14:textId="77777777" w:rsidR="00370996" w:rsidRDefault="00370996" w:rsidP="00370996">
      <w:pPr>
        <w:widowControl w:val="0"/>
        <w:tabs>
          <w:tab w:val="left" w:pos="284"/>
        </w:tabs>
        <w:spacing w:after="120" w:line="240" w:lineRule="auto"/>
        <w:jc w:val="both"/>
      </w:pPr>
    </w:p>
    <w:p w14:paraId="17DDFA3A" w14:textId="093D890B" w:rsidR="0071686F" w:rsidRPr="00370996" w:rsidRDefault="00370996" w:rsidP="00370996">
      <w:pPr>
        <w:pStyle w:val="Sarakstarindkopa"/>
        <w:widowControl w:val="0"/>
        <w:numPr>
          <w:ilvl w:val="0"/>
          <w:numId w:val="9"/>
        </w:numPr>
        <w:tabs>
          <w:tab w:val="left" w:pos="0"/>
          <w:tab w:val="left" w:pos="284"/>
        </w:tabs>
        <w:spacing w:before="120" w:after="120"/>
        <w:jc w:val="center"/>
      </w:pPr>
      <w:r w:rsidRPr="00370996">
        <w:rPr>
          <w:b/>
          <w:bCs/>
          <w:kern w:val="32"/>
        </w:rPr>
        <w:t>Vispārīgās prasības</w:t>
      </w:r>
    </w:p>
    <w:p w14:paraId="7A0456F0" w14:textId="2EEA9E79" w:rsidR="009A154C" w:rsidRDefault="009A154C" w:rsidP="009A154C">
      <w:pPr>
        <w:numPr>
          <w:ilvl w:val="1"/>
          <w:numId w:val="9"/>
        </w:numPr>
        <w:contextualSpacing/>
        <w:jc w:val="both"/>
        <w:rPr>
          <w:rFonts w:eastAsia="Calibri"/>
        </w:rPr>
      </w:pPr>
      <w:r w:rsidRPr="00672697">
        <w:rPr>
          <w:rFonts w:eastAsia="Calibri"/>
        </w:rPr>
        <w:t>Veikt</w:t>
      </w:r>
      <w:r>
        <w:rPr>
          <w:rFonts w:eastAsia="Calibri"/>
        </w:rPr>
        <w:t xml:space="preserve"> uzturēšanas darbus,</w:t>
      </w:r>
      <w:r w:rsidRPr="00672697">
        <w:rPr>
          <w:rFonts w:eastAsia="Calibri"/>
        </w:rPr>
        <w:t xml:space="preserve"> izmaiņas un papildinājumus jau esošajā </w:t>
      </w:r>
      <w:r>
        <w:rPr>
          <w:rFonts w:eastAsia="Calibri"/>
        </w:rPr>
        <w:t>mājaslapas</w:t>
      </w:r>
      <w:r w:rsidRPr="00672697">
        <w:rPr>
          <w:rFonts w:eastAsia="Calibri"/>
        </w:rPr>
        <w:t xml:space="preserve"> </w:t>
      </w:r>
      <w:r>
        <w:rPr>
          <w:rFonts w:eastAsia="Calibri"/>
        </w:rPr>
        <w:t>risinājumā</w:t>
      </w:r>
      <w:r w:rsidRPr="00672697">
        <w:rPr>
          <w:rFonts w:eastAsia="Calibri"/>
        </w:rPr>
        <w:t xml:space="preserve">, kā arī izstrādāt jaunas, līdz šim nerealizētas </w:t>
      </w:r>
      <w:r>
        <w:rPr>
          <w:rFonts w:eastAsia="Calibri"/>
        </w:rPr>
        <w:t>mājaslapas</w:t>
      </w:r>
      <w:r w:rsidRPr="00672697">
        <w:rPr>
          <w:rFonts w:eastAsia="Calibri"/>
        </w:rPr>
        <w:t xml:space="preserve"> sadaļas</w:t>
      </w:r>
      <w:r>
        <w:rPr>
          <w:rFonts w:eastAsia="Calibri"/>
        </w:rPr>
        <w:t xml:space="preserve"> vai funkcionalitāti</w:t>
      </w:r>
      <w:r w:rsidRPr="00672697">
        <w:rPr>
          <w:rFonts w:eastAsia="Calibri"/>
        </w:rPr>
        <w:t>.</w:t>
      </w:r>
      <w:r>
        <w:rPr>
          <w:rFonts w:eastAsia="Calibri"/>
        </w:rPr>
        <w:t xml:space="preserve"> </w:t>
      </w:r>
    </w:p>
    <w:p w14:paraId="67783F12" w14:textId="77777777" w:rsidR="00A84024" w:rsidRDefault="00A84024" w:rsidP="00A84024">
      <w:pPr>
        <w:numPr>
          <w:ilvl w:val="1"/>
          <w:numId w:val="9"/>
        </w:numPr>
        <w:contextualSpacing/>
        <w:jc w:val="both"/>
        <w:rPr>
          <w:rFonts w:eastAsia="Calibri"/>
        </w:rPr>
      </w:pPr>
      <w:r w:rsidRPr="00672697">
        <w:rPr>
          <w:rFonts w:eastAsia="Calibri"/>
        </w:rPr>
        <w:t xml:space="preserve">Visi izmaiņu pieprasījumu un papildinājumu pieteikumi iepriekš tiks specificēti no  SIA “Rīgas ūdens” speciālistu puses, bet piegādātājam jānodrošina specificēto izmaiņu pieprasījumu darbietilpības novērtējums, konsultējot par pieejamiem labākajiem risinājumiem, kā arī jānodrošina izmaiņu pieprasījumu izstrāde un </w:t>
      </w:r>
      <w:r>
        <w:rPr>
          <w:rFonts w:eastAsia="Calibri"/>
        </w:rPr>
        <w:t>piegāde ne vēlāk kā 2 nedēļu laikā no pieteikuma pieteikšanas brīža.</w:t>
      </w:r>
    </w:p>
    <w:p w14:paraId="77B1201F" w14:textId="7916DE9D" w:rsidR="008E7D00" w:rsidRPr="00043971" w:rsidRDefault="3EE174F5" w:rsidP="00C35481">
      <w:pPr>
        <w:numPr>
          <w:ilvl w:val="1"/>
          <w:numId w:val="9"/>
        </w:numPr>
        <w:contextualSpacing/>
        <w:jc w:val="both"/>
        <w:rPr>
          <w:rFonts w:eastAsia="Calibri"/>
        </w:rPr>
      </w:pPr>
      <w:r w:rsidRPr="00043971">
        <w:rPr>
          <w:rStyle w:val="normaltextrun"/>
          <w:shd w:val="clear" w:color="auto" w:fill="FFFFFF"/>
        </w:rPr>
        <w:t>Komunikācija</w:t>
      </w:r>
      <w:r w:rsidR="008E7D00" w:rsidRPr="00043971">
        <w:rPr>
          <w:rStyle w:val="normaltextrun"/>
          <w:shd w:val="clear" w:color="auto" w:fill="FFFFFF"/>
        </w:rPr>
        <w:t xml:space="preserve"> </w:t>
      </w:r>
      <w:r w:rsidR="1B6AC8D1" w:rsidRPr="00043971">
        <w:rPr>
          <w:rStyle w:val="normaltextrun"/>
          <w:shd w:val="clear" w:color="auto" w:fill="FFFFFF"/>
        </w:rPr>
        <w:t>par uzdevuma izpildes gaitu</w:t>
      </w:r>
      <w:r w:rsidRPr="00043971">
        <w:rPr>
          <w:rStyle w:val="normaltextrun"/>
          <w:shd w:val="clear" w:color="auto" w:fill="FFFFFF"/>
        </w:rPr>
        <w:t xml:space="preserve"> </w:t>
      </w:r>
      <w:r w:rsidR="008E7D00" w:rsidRPr="00043971">
        <w:rPr>
          <w:rStyle w:val="normaltextrun"/>
          <w:shd w:val="clear" w:color="auto" w:fill="FFFFFF"/>
        </w:rPr>
        <w:t xml:space="preserve">notiek </w:t>
      </w:r>
      <w:r w:rsidR="00FD17F0" w:rsidRPr="00043971">
        <w:rPr>
          <w:rStyle w:val="normaltextrun"/>
          <w:shd w:val="clear" w:color="auto" w:fill="FFFFFF"/>
        </w:rPr>
        <w:t>SIA “Rīgas ūdens”</w:t>
      </w:r>
      <w:r w:rsidR="008E7D00" w:rsidRPr="00043971">
        <w:rPr>
          <w:rStyle w:val="normaltextrun"/>
          <w:shd w:val="clear" w:color="auto" w:fill="FFFFFF"/>
        </w:rPr>
        <w:t xml:space="preserve"> </w:t>
      </w:r>
      <w:r w:rsidR="00013D0B" w:rsidRPr="00043971">
        <w:rPr>
          <w:rStyle w:val="normaltextrun"/>
          <w:shd w:val="clear" w:color="auto" w:fill="FFFFFF"/>
        </w:rPr>
        <w:t>uzdevumu pārvaldības</w:t>
      </w:r>
      <w:r w:rsidR="008E7D00" w:rsidRPr="00043971">
        <w:rPr>
          <w:rStyle w:val="normaltextrun"/>
          <w:shd w:val="clear" w:color="auto" w:fill="FFFFFF"/>
        </w:rPr>
        <w:t xml:space="preserve"> rīkā </w:t>
      </w:r>
      <w:proofErr w:type="spellStart"/>
      <w:r w:rsidR="00FD17F0" w:rsidRPr="00043971">
        <w:rPr>
          <w:rStyle w:val="spellingerror"/>
          <w:shd w:val="clear" w:color="auto" w:fill="FFFFFF"/>
        </w:rPr>
        <w:t>R</w:t>
      </w:r>
      <w:r w:rsidR="008E7D00" w:rsidRPr="00043971">
        <w:rPr>
          <w:rStyle w:val="spellingerror"/>
          <w:shd w:val="clear" w:color="auto" w:fill="FFFFFF"/>
        </w:rPr>
        <w:t>edmine</w:t>
      </w:r>
      <w:proofErr w:type="spellEnd"/>
      <w:r w:rsidR="008E7D00" w:rsidRPr="00043971">
        <w:rPr>
          <w:rStyle w:val="normaltextrun"/>
          <w:shd w:val="clear" w:color="auto" w:fill="FFFFFF"/>
        </w:rPr>
        <w:t xml:space="preserve">. </w:t>
      </w:r>
    </w:p>
    <w:p w14:paraId="7882773A" w14:textId="5AE39281" w:rsidR="009A154C" w:rsidRPr="00672697" w:rsidRDefault="009A154C" w:rsidP="00126D2D">
      <w:pPr>
        <w:ind w:left="720"/>
        <w:contextualSpacing/>
        <w:jc w:val="both"/>
        <w:rPr>
          <w:rFonts w:eastAsia="Calibri"/>
        </w:rPr>
      </w:pPr>
    </w:p>
    <w:p w14:paraId="2C45F76F" w14:textId="7754A185" w:rsidR="003417A1" w:rsidRDefault="0071686F" w:rsidP="00523091">
      <w:pPr>
        <w:pStyle w:val="Sarakstarindkopa"/>
        <w:numPr>
          <w:ilvl w:val="0"/>
          <w:numId w:val="9"/>
        </w:numPr>
        <w:jc w:val="center"/>
        <w:rPr>
          <w:b/>
        </w:rPr>
      </w:pPr>
      <w:r w:rsidRPr="00043971">
        <w:rPr>
          <w:b/>
        </w:rPr>
        <w:t xml:space="preserve">Tehniskā specifikācija </w:t>
      </w:r>
      <w:r w:rsidRPr="0020784D">
        <w:rPr>
          <w:b/>
          <w:color w:val="FF0000"/>
        </w:rPr>
        <w:t xml:space="preserve">- </w:t>
      </w:r>
      <w:r w:rsidR="003417A1" w:rsidRPr="00370996">
        <w:rPr>
          <w:b/>
        </w:rPr>
        <w:t>Finanšu piedāvājuma veidne</w:t>
      </w:r>
    </w:p>
    <w:tbl>
      <w:tblPr>
        <w:tblStyle w:val="Reatabula"/>
        <w:tblW w:w="9474" w:type="dxa"/>
        <w:tblInd w:w="720" w:type="dxa"/>
        <w:tblLook w:val="04A0" w:firstRow="1" w:lastRow="0" w:firstColumn="1" w:lastColumn="0" w:noHBand="0" w:noVBand="1"/>
      </w:tblPr>
      <w:tblGrid>
        <w:gridCol w:w="1448"/>
        <w:gridCol w:w="2801"/>
        <w:gridCol w:w="2681"/>
        <w:gridCol w:w="2544"/>
      </w:tblGrid>
      <w:tr w:rsidR="00001BE8" w14:paraId="1248732F" w14:textId="77777777" w:rsidTr="00DB32C3">
        <w:tc>
          <w:tcPr>
            <w:tcW w:w="9474" w:type="dxa"/>
            <w:gridSpan w:val="4"/>
          </w:tcPr>
          <w:p w14:paraId="7A0E510E" w14:textId="5617DE20" w:rsidR="00001BE8" w:rsidRDefault="00001BE8" w:rsidP="00523091">
            <w:pPr>
              <w:pStyle w:val="Sarakstarindkopa"/>
              <w:jc w:val="center"/>
              <w:rPr>
                <w:b/>
              </w:rPr>
            </w:pPr>
            <w:r>
              <w:rPr>
                <w:b/>
              </w:rPr>
              <w:t>Darba uzdevums</w:t>
            </w:r>
          </w:p>
        </w:tc>
      </w:tr>
      <w:tr w:rsidR="00001BE8" w14:paraId="54EFB102" w14:textId="7C19965C" w:rsidTr="000D231C">
        <w:tc>
          <w:tcPr>
            <w:tcW w:w="6930" w:type="dxa"/>
            <w:gridSpan w:val="3"/>
          </w:tcPr>
          <w:p w14:paraId="0150810D" w14:textId="28A9E5E7" w:rsidR="00001BE8" w:rsidRDefault="00001BE8" w:rsidP="00191452">
            <w:pPr>
              <w:contextualSpacing/>
              <w:jc w:val="both"/>
              <w:rPr>
                <w:b/>
              </w:rPr>
            </w:pPr>
            <w:r>
              <w:rPr>
                <w:b/>
              </w:rPr>
              <w:t>Darba uzdevuma apraksts</w:t>
            </w:r>
          </w:p>
        </w:tc>
        <w:tc>
          <w:tcPr>
            <w:tcW w:w="2544" w:type="dxa"/>
          </w:tcPr>
          <w:p w14:paraId="7CAA472C" w14:textId="78DB6A01" w:rsidR="00001BE8" w:rsidRDefault="00001BE8" w:rsidP="00D23D5C">
            <w:pPr>
              <w:pStyle w:val="Sarakstarindkopa"/>
              <w:ind w:left="0"/>
              <w:rPr>
                <w:b/>
              </w:rPr>
            </w:pPr>
            <w:r>
              <w:rPr>
                <w:b/>
              </w:rPr>
              <w:t>Apņemos nodrošināt</w:t>
            </w:r>
          </w:p>
        </w:tc>
      </w:tr>
      <w:tr w:rsidR="00001BE8" w14:paraId="0C7D44EE" w14:textId="30D50A45" w:rsidTr="000D231C">
        <w:tc>
          <w:tcPr>
            <w:tcW w:w="6930" w:type="dxa"/>
            <w:gridSpan w:val="3"/>
          </w:tcPr>
          <w:p w14:paraId="0A666E96" w14:textId="21D49439" w:rsidR="00001BE8" w:rsidRPr="0072011B" w:rsidRDefault="00001BE8" w:rsidP="0072011B">
            <w:pPr>
              <w:contextualSpacing/>
              <w:jc w:val="both"/>
              <w:rPr>
                <w:rFonts w:eastAsia="Calibri"/>
              </w:rPr>
            </w:pPr>
            <w:r>
              <w:rPr>
                <w:rFonts w:eastAsia="Calibri"/>
              </w:rPr>
              <w:t xml:space="preserve">Konsultācijas par jaunāko Drupal versiju </w:t>
            </w:r>
            <w:r w:rsidRPr="3E8F3B37">
              <w:rPr>
                <w:rFonts w:eastAsia="Calibri"/>
              </w:rPr>
              <w:t>uzstādīšanu, konfigurāciju</w:t>
            </w:r>
            <w:r>
              <w:rPr>
                <w:rFonts w:eastAsia="Calibri"/>
              </w:rPr>
              <w:t xml:space="preserve"> un drošības atjaunojumu </w:t>
            </w:r>
            <w:r w:rsidRPr="33F3FE86">
              <w:rPr>
                <w:rFonts w:eastAsia="Calibri"/>
              </w:rPr>
              <w:t>uzstādīšanu</w:t>
            </w:r>
            <w:r w:rsidR="002250E7">
              <w:rPr>
                <w:rFonts w:eastAsia="Calibri"/>
              </w:rPr>
              <w:t>.</w:t>
            </w:r>
          </w:p>
        </w:tc>
        <w:tc>
          <w:tcPr>
            <w:tcW w:w="2544" w:type="dxa"/>
          </w:tcPr>
          <w:p w14:paraId="77F7D633" w14:textId="77777777" w:rsidR="00001BE8" w:rsidRDefault="00001BE8" w:rsidP="005E60B8">
            <w:pPr>
              <w:pStyle w:val="Sarakstarindkopa"/>
              <w:ind w:left="0"/>
              <w:jc w:val="center"/>
              <w:rPr>
                <w:b/>
              </w:rPr>
            </w:pPr>
          </w:p>
        </w:tc>
      </w:tr>
      <w:tr w:rsidR="00001BE8" w14:paraId="4D6178A6" w14:textId="112522DF" w:rsidTr="000D231C">
        <w:tc>
          <w:tcPr>
            <w:tcW w:w="6930" w:type="dxa"/>
            <w:gridSpan w:val="3"/>
          </w:tcPr>
          <w:p w14:paraId="3CCA24E5" w14:textId="7C4C3BA7" w:rsidR="00001BE8" w:rsidRDefault="00001BE8" w:rsidP="006314BD">
            <w:pPr>
              <w:pStyle w:val="Sarakstarindkopa"/>
              <w:ind w:left="0"/>
              <w:jc w:val="both"/>
              <w:rPr>
                <w:rStyle w:val="ui-provider"/>
              </w:rPr>
            </w:pPr>
            <w:r>
              <w:rPr>
                <w:rStyle w:val="ui-provider"/>
              </w:rPr>
              <w:t xml:space="preserve">Nelielas funkcionālās izmaiņas mājaslapā (piemēram, </w:t>
            </w:r>
            <w:r w:rsidRPr="04553FE0">
              <w:rPr>
                <w:rStyle w:val="ui-provider"/>
              </w:rPr>
              <w:t>jauna</w:t>
            </w:r>
            <w:r>
              <w:rPr>
                <w:rStyle w:val="ui-provider"/>
              </w:rPr>
              <w:t xml:space="preserve"> </w:t>
            </w:r>
            <w:r w:rsidRPr="0C2A05F7">
              <w:rPr>
                <w:rStyle w:val="ui-provider"/>
              </w:rPr>
              <w:t xml:space="preserve">lauka, jaunas </w:t>
            </w:r>
            <w:r w:rsidRPr="71EEBE34">
              <w:rPr>
                <w:rStyle w:val="ui-provider"/>
              </w:rPr>
              <w:t>pogas</w:t>
            </w:r>
            <w:r w:rsidRPr="10BA7964">
              <w:rPr>
                <w:rStyle w:val="ui-provider"/>
              </w:rPr>
              <w:t xml:space="preserve">, </w:t>
            </w:r>
            <w:proofErr w:type="spellStart"/>
            <w:r w:rsidRPr="10BA7964">
              <w:rPr>
                <w:rStyle w:val="ui-provider"/>
              </w:rPr>
              <w:t>linka</w:t>
            </w:r>
            <w:proofErr w:type="spellEnd"/>
            <w:r w:rsidRPr="10BA7964">
              <w:rPr>
                <w:rStyle w:val="ui-provider"/>
              </w:rPr>
              <w:t xml:space="preserve"> uz sociālo tīklu pievienošana </w:t>
            </w:r>
            <w:r w:rsidR="003A7E5B">
              <w:rPr>
                <w:rStyle w:val="ui-provider"/>
              </w:rPr>
              <w:t>un tm</w:t>
            </w:r>
            <w:r w:rsidR="00A31F0F">
              <w:rPr>
                <w:rStyle w:val="ui-provider"/>
              </w:rPr>
              <w:t>l.</w:t>
            </w:r>
            <w:r w:rsidRPr="061F3CB3">
              <w:rPr>
                <w:rStyle w:val="ui-provider"/>
              </w:rPr>
              <w:t>)</w:t>
            </w:r>
            <w:r>
              <w:rPr>
                <w:rStyle w:val="ui-provider"/>
              </w:rPr>
              <w:t xml:space="preserve"> </w:t>
            </w:r>
          </w:p>
        </w:tc>
        <w:tc>
          <w:tcPr>
            <w:tcW w:w="2544" w:type="dxa"/>
          </w:tcPr>
          <w:p w14:paraId="58B78DFE" w14:textId="77777777" w:rsidR="00001BE8" w:rsidRDefault="00001BE8" w:rsidP="00D23D5C">
            <w:pPr>
              <w:pStyle w:val="Sarakstarindkopa"/>
              <w:ind w:left="0"/>
              <w:rPr>
                <w:b/>
              </w:rPr>
            </w:pPr>
          </w:p>
        </w:tc>
      </w:tr>
      <w:tr w:rsidR="00001BE8" w14:paraId="3E2C0C9A" w14:textId="4579283C" w:rsidTr="000D231C">
        <w:trPr>
          <w:trHeight w:val="300"/>
        </w:trPr>
        <w:tc>
          <w:tcPr>
            <w:tcW w:w="6930" w:type="dxa"/>
            <w:gridSpan w:val="3"/>
          </w:tcPr>
          <w:p w14:paraId="07311ED9" w14:textId="3A7DDDB3" w:rsidR="00001BE8" w:rsidRDefault="00001BE8" w:rsidP="2F7756A1">
            <w:pPr>
              <w:pStyle w:val="Sarakstarindkopa"/>
              <w:ind w:left="0"/>
              <w:jc w:val="both"/>
              <w:rPr>
                <w:rStyle w:val="ui-provider"/>
              </w:rPr>
            </w:pPr>
            <w:r w:rsidRPr="2F7756A1">
              <w:rPr>
                <w:rStyle w:val="ui-provider"/>
              </w:rPr>
              <w:t>Mājaslapā konstatēto kļūdu labošana (piemēram, attēlu adaptācija mobilo telefonu ekrāniem</w:t>
            </w:r>
            <w:r w:rsidR="00A31F0F">
              <w:rPr>
                <w:rStyle w:val="ui-provider"/>
              </w:rPr>
              <w:t xml:space="preserve"> un tml.</w:t>
            </w:r>
            <w:r w:rsidRPr="2F7756A1">
              <w:rPr>
                <w:rStyle w:val="ui-provider"/>
              </w:rPr>
              <w:t>)</w:t>
            </w:r>
          </w:p>
        </w:tc>
        <w:tc>
          <w:tcPr>
            <w:tcW w:w="2544" w:type="dxa"/>
          </w:tcPr>
          <w:p w14:paraId="54096AA6" w14:textId="77777777" w:rsidR="00001BE8" w:rsidRDefault="00001BE8" w:rsidP="357149B5">
            <w:pPr>
              <w:pStyle w:val="Sarakstarindkopa"/>
              <w:rPr>
                <w:b/>
                <w:bCs/>
              </w:rPr>
            </w:pPr>
          </w:p>
        </w:tc>
      </w:tr>
      <w:tr w:rsidR="00001BE8" w14:paraId="37CAEF86" w14:textId="293E7F98" w:rsidTr="000D231C">
        <w:tc>
          <w:tcPr>
            <w:tcW w:w="6930" w:type="dxa"/>
            <w:gridSpan w:val="3"/>
          </w:tcPr>
          <w:p w14:paraId="2F5E5897" w14:textId="36216E0B" w:rsidR="00001BE8" w:rsidRPr="006314BD" w:rsidRDefault="00001BE8" w:rsidP="006314BD">
            <w:pPr>
              <w:pStyle w:val="Sarakstarindkopa"/>
              <w:ind w:left="0"/>
              <w:jc w:val="both"/>
              <w:rPr>
                <w:rStyle w:val="normaltextrun"/>
              </w:rPr>
            </w:pPr>
            <w:r w:rsidRPr="006314BD">
              <w:rPr>
                <w:bCs/>
              </w:rPr>
              <w:t xml:space="preserve">Darba nodošana tiek veikta caur </w:t>
            </w:r>
            <w:proofErr w:type="spellStart"/>
            <w:r w:rsidRPr="006314BD">
              <w:rPr>
                <w:bCs/>
              </w:rPr>
              <w:t>Git</w:t>
            </w:r>
            <w:proofErr w:type="spellEnd"/>
            <w:r w:rsidRPr="006314BD">
              <w:rPr>
                <w:bCs/>
              </w:rPr>
              <w:t xml:space="preserve"> </w:t>
            </w:r>
            <w:r w:rsidRPr="006314BD">
              <w:rPr>
                <w:rStyle w:val="normaltextrun"/>
                <w:bCs/>
                <w:shd w:val="clear" w:color="auto" w:fill="FFFFFF"/>
              </w:rPr>
              <w:t>repozitoriju ar rakstisko uzstādīšanas instrukciju un darba uzdevuma ietvaros veikto izmaiņu aprakstu</w:t>
            </w:r>
            <w:r w:rsidRPr="2F7756A1">
              <w:rPr>
                <w:rStyle w:val="normaltextrun"/>
                <w:shd w:val="clear" w:color="auto" w:fill="FFFFFF"/>
              </w:rPr>
              <w:t>.</w:t>
            </w:r>
          </w:p>
        </w:tc>
        <w:tc>
          <w:tcPr>
            <w:tcW w:w="2544" w:type="dxa"/>
          </w:tcPr>
          <w:p w14:paraId="2BD89571" w14:textId="77777777" w:rsidR="000D231C" w:rsidRDefault="000D231C" w:rsidP="00D23D5C">
            <w:pPr>
              <w:pStyle w:val="Sarakstarindkopa"/>
              <w:ind w:left="0"/>
              <w:rPr>
                <w:b/>
              </w:rPr>
            </w:pPr>
          </w:p>
          <w:p w14:paraId="5DB1A303" w14:textId="3DE8ECFE" w:rsidR="000D231C" w:rsidRDefault="000D231C" w:rsidP="00D23D5C">
            <w:pPr>
              <w:pStyle w:val="Sarakstarindkopa"/>
              <w:ind w:left="0"/>
              <w:rPr>
                <w:b/>
              </w:rPr>
            </w:pPr>
          </w:p>
        </w:tc>
      </w:tr>
      <w:tr w:rsidR="00001BE8" w14:paraId="66318100" w14:textId="29B89E7A" w:rsidTr="00001BE8">
        <w:tc>
          <w:tcPr>
            <w:tcW w:w="9474" w:type="dxa"/>
            <w:gridSpan w:val="4"/>
          </w:tcPr>
          <w:p w14:paraId="2AA47D39" w14:textId="304846F1" w:rsidR="00001BE8" w:rsidRPr="0089630E" w:rsidRDefault="00001BE8" w:rsidP="00523091">
            <w:pPr>
              <w:pStyle w:val="Sarakstarindkopa"/>
              <w:jc w:val="center"/>
              <w:rPr>
                <w:b/>
                <w:bCs/>
              </w:rPr>
            </w:pPr>
            <w:r w:rsidRPr="0089630E">
              <w:rPr>
                <w:b/>
                <w:bCs/>
              </w:rPr>
              <w:t>Jautājumu un problēmu reakcijas laiks</w:t>
            </w:r>
          </w:p>
        </w:tc>
      </w:tr>
      <w:tr w:rsidR="00001BE8" w:rsidRPr="00A734A0" w14:paraId="19A5DFE5" w14:textId="7A092ECB" w:rsidTr="000D231C">
        <w:trPr>
          <w:trHeight w:val="547"/>
        </w:trPr>
        <w:tc>
          <w:tcPr>
            <w:tcW w:w="1448" w:type="dxa"/>
          </w:tcPr>
          <w:p w14:paraId="42033EBB" w14:textId="030A8FBA" w:rsidR="00001BE8" w:rsidRPr="00910C14" w:rsidRDefault="00001BE8" w:rsidP="00910C14">
            <w:pPr>
              <w:ind w:left="33"/>
              <w:jc w:val="center"/>
              <w:rPr>
                <w:b/>
                <w:bCs/>
              </w:rPr>
            </w:pPr>
            <w:r w:rsidRPr="00910C14">
              <w:rPr>
                <w:b/>
              </w:rPr>
              <w:t>Pieteikuma tips</w:t>
            </w:r>
          </w:p>
        </w:tc>
        <w:tc>
          <w:tcPr>
            <w:tcW w:w="2801" w:type="dxa"/>
          </w:tcPr>
          <w:p w14:paraId="118A57B0" w14:textId="77777777" w:rsidR="00001BE8" w:rsidRPr="00910C14" w:rsidRDefault="00001BE8" w:rsidP="00910C14">
            <w:pPr>
              <w:ind w:left="720" w:hanging="720"/>
              <w:jc w:val="center"/>
              <w:rPr>
                <w:b/>
                <w:bCs/>
              </w:rPr>
            </w:pPr>
            <w:r w:rsidRPr="00910C14">
              <w:rPr>
                <w:b/>
              </w:rPr>
              <w:t>Apraksts</w:t>
            </w:r>
          </w:p>
        </w:tc>
        <w:tc>
          <w:tcPr>
            <w:tcW w:w="2681" w:type="dxa"/>
          </w:tcPr>
          <w:p w14:paraId="0352C6EB" w14:textId="77777777" w:rsidR="00001BE8" w:rsidRPr="00910C14" w:rsidRDefault="00001BE8" w:rsidP="00910C14">
            <w:pPr>
              <w:ind w:left="689" w:right="176" w:hanging="720"/>
              <w:jc w:val="center"/>
              <w:rPr>
                <w:b/>
              </w:rPr>
            </w:pPr>
            <w:r w:rsidRPr="00910C14">
              <w:rPr>
                <w:b/>
              </w:rPr>
              <w:t>Reakcijas laiks</w:t>
            </w:r>
          </w:p>
        </w:tc>
        <w:tc>
          <w:tcPr>
            <w:tcW w:w="2544" w:type="dxa"/>
          </w:tcPr>
          <w:p w14:paraId="4D55234C" w14:textId="0C621E1B" w:rsidR="00001BE8" w:rsidRPr="00A734A0" w:rsidRDefault="00001BE8" w:rsidP="00910C14">
            <w:pPr>
              <w:ind w:left="720" w:right="176" w:hanging="720"/>
              <w:jc w:val="center"/>
              <w:rPr>
                <w:b/>
                <w:sz w:val="18"/>
                <w:szCs w:val="18"/>
              </w:rPr>
            </w:pPr>
            <w:r>
              <w:rPr>
                <w:b/>
              </w:rPr>
              <w:t>Apņemos nodrošināt</w:t>
            </w:r>
          </w:p>
        </w:tc>
      </w:tr>
      <w:tr w:rsidR="00001BE8" w:rsidRPr="00A734A0" w14:paraId="5819B80D" w14:textId="6449CAE3" w:rsidTr="000D231C">
        <w:tc>
          <w:tcPr>
            <w:tcW w:w="1448" w:type="dxa"/>
          </w:tcPr>
          <w:p w14:paraId="0B8B025A" w14:textId="77777777" w:rsidR="00001BE8" w:rsidRPr="00910C14" w:rsidRDefault="00001BE8" w:rsidP="00001BE8">
            <w:pPr>
              <w:pStyle w:val="MediumGrid1-Accent21"/>
              <w:ind w:left="0"/>
              <w:rPr>
                <w:bCs/>
              </w:rPr>
            </w:pPr>
            <w:r w:rsidRPr="00910C14">
              <w:rPr>
                <w:bCs/>
              </w:rPr>
              <w:t>Avārija</w:t>
            </w:r>
          </w:p>
        </w:tc>
        <w:tc>
          <w:tcPr>
            <w:tcW w:w="2801" w:type="dxa"/>
          </w:tcPr>
          <w:p w14:paraId="6EE5FCFA" w14:textId="77777777" w:rsidR="00001BE8" w:rsidRPr="00910C14" w:rsidRDefault="00001BE8">
            <w:pPr>
              <w:ind w:left="34"/>
              <w:jc w:val="both"/>
              <w:rPr>
                <w:lang w:eastAsia="ja-JP"/>
              </w:rPr>
            </w:pPr>
            <w:r w:rsidRPr="00910C14">
              <w:t xml:space="preserve">Augstas prioritātes pieteikumi, kas apraksta tādus programmatūras izcelsmes traucējumus </w:t>
            </w:r>
            <w:r w:rsidRPr="00910C14">
              <w:lastRenderedPageBreak/>
              <w:t>WEB lapas darbībā, kuras seku rezultātā tīmekļa vietnes lietošana nav iespējama līdz problēmas cēloņu novēršanai.</w:t>
            </w:r>
          </w:p>
        </w:tc>
        <w:tc>
          <w:tcPr>
            <w:tcW w:w="2681" w:type="dxa"/>
          </w:tcPr>
          <w:p w14:paraId="0826EB33" w14:textId="77777777" w:rsidR="00001BE8" w:rsidRPr="00910C14" w:rsidRDefault="00001BE8">
            <w:pPr>
              <w:ind w:left="34"/>
              <w:jc w:val="both"/>
            </w:pPr>
            <w:r w:rsidRPr="00910C14">
              <w:lastRenderedPageBreak/>
              <w:t>4 stundas</w:t>
            </w:r>
          </w:p>
        </w:tc>
        <w:tc>
          <w:tcPr>
            <w:tcW w:w="2544" w:type="dxa"/>
          </w:tcPr>
          <w:p w14:paraId="7DF93FED" w14:textId="77777777" w:rsidR="00001BE8" w:rsidRPr="00A734A0" w:rsidRDefault="00001BE8">
            <w:pPr>
              <w:ind w:left="34"/>
              <w:jc w:val="both"/>
              <w:rPr>
                <w:sz w:val="18"/>
                <w:szCs w:val="18"/>
              </w:rPr>
            </w:pPr>
          </w:p>
        </w:tc>
      </w:tr>
      <w:tr w:rsidR="00001BE8" w:rsidRPr="00A734A0" w14:paraId="3B62C48D" w14:textId="1E17BBFC" w:rsidTr="000D231C">
        <w:tc>
          <w:tcPr>
            <w:tcW w:w="1448" w:type="dxa"/>
          </w:tcPr>
          <w:p w14:paraId="6DB6B139" w14:textId="77777777" w:rsidR="00001BE8" w:rsidRPr="00910C14" w:rsidRDefault="00001BE8" w:rsidP="00001BE8">
            <w:pPr>
              <w:pStyle w:val="MediumGrid1-Accent21"/>
              <w:ind w:left="0"/>
              <w:rPr>
                <w:bCs/>
              </w:rPr>
            </w:pPr>
            <w:r w:rsidRPr="00910C14">
              <w:rPr>
                <w:bCs/>
              </w:rPr>
              <w:t>Kritiska kļūda</w:t>
            </w:r>
          </w:p>
        </w:tc>
        <w:tc>
          <w:tcPr>
            <w:tcW w:w="2801" w:type="dxa"/>
          </w:tcPr>
          <w:p w14:paraId="14B9C422" w14:textId="77777777" w:rsidR="00001BE8" w:rsidRPr="00910C14" w:rsidRDefault="00001BE8">
            <w:pPr>
              <w:ind w:left="34"/>
              <w:jc w:val="both"/>
            </w:pPr>
            <w:r w:rsidRPr="00910C14">
              <w:t>Augstas prioritātes pieteikumi, kas apraksta tādus programmatūras izcelsmes traucējumus WEB lapas darbībā, kas būtiski traucē izmantot WEB lapu.</w:t>
            </w:r>
          </w:p>
        </w:tc>
        <w:tc>
          <w:tcPr>
            <w:tcW w:w="2681" w:type="dxa"/>
          </w:tcPr>
          <w:p w14:paraId="35A5F989" w14:textId="77777777" w:rsidR="00001BE8" w:rsidRPr="00910C14" w:rsidRDefault="00001BE8">
            <w:pPr>
              <w:ind w:left="34"/>
              <w:jc w:val="both"/>
            </w:pPr>
            <w:r w:rsidRPr="00910C14">
              <w:t>4 stundas</w:t>
            </w:r>
          </w:p>
        </w:tc>
        <w:tc>
          <w:tcPr>
            <w:tcW w:w="2544" w:type="dxa"/>
          </w:tcPr>
          <w:p w14:paraId="0F93656D" w14:textId="77777777" w:rsidR="00001BE8" w:rsidRPr="00A734A0" w:rsidRDefault="00001BE8">
            <w:pPr>
              <w:ind w:left="34"/>
              <w:jc w:val="both"/>
              <w:rPr>
                <w:sz w:val="18"/>
                <w:szCs w:val="18"/>
              </w:rPr>
            </w:pPr>
          </w:p>
        </w:tc>
      </w:tr>
      <w:tr w:rsidR="00001BE8" w:rsidRPr="00A734A0" w14:paraId="64738821" w14:textId="10526819" w:rsidTr="000D231C">
        <w:trPr>
          <w:trHeight w:val="1064"/>
        </w:trPr>
        <w:tc>
          <w:tcPr>
            <w:tcW w:w="1448" w:type="dxa"/>
          </w:tcPr>
          <w:p w14:paraId="571B2F83" w14:textId="77777777" w:rsidR="00001BE8" w:rsidRPr="00910C14" w:rsidRDefault="00001BE8" w:rsidP="00001BE8">
            <w:pPr>
              <w:pStyle w:val="MediumGrid1-Accent21"/>
              <w:ind w:left="0"/>
              <w:rPr>
                <w:bCs/>
              </w:rPr>
            </w:pPr>
            <w:r w:rsidRPr="00910C14">
              <w:rPr>
                <w:bCs/>
              </w:rPr>
              <w:t>Kļūda</w:t>
            </w:r>
          </w:p>
        </w:tc>
        <w:tc>
          <w:tcPr>
            <w:tcW w:w="2801" w:type="dxa"/>
          </w:tcPr>
          <w:p w14:paraId="48FA89B5" w14:textId="77777777" w:rsidR="00001BE8" w:rsidRPr="00910C14" w:rsidRDefault="00001BE8">
            <w:pPr>
              <w:ind w:left="34"/>
              <w:jc w:val="both"/>
            </w:pPr>
            <w:r w:rsidRPr="00910C14">
              <w:t>Zemākas prioritātes pieteikumi, kas negatīvi ietekmē WEB lapas funkciju izpildi un apraksta programmatūras izcelsmes traucējumus tās darbībā.</w:t>
            </w:r>
          </w:p>
        </w:tc>
        <w:tc>
          <w:tcPr>
            <w:tcW w:w="2681" w:type="dxa"/>
          </w:tcPr>
          <w:p w14:paraId="4E81CBC8" w14:textId="77777777" w:rsidR="00001BE8" w:rsidRPr="00910C14" w:rsidRDefault="00001BE8">
            <w:pPr>
              <w:ind w:left="34"/>
            </w:pPr>
            <w:r w:rsidRPr="00910C14">
              <w:t>2 (divas) darba dienas</w:t>
            </w:r>
          </w:p>
        </w:tc>
        <w:tc>
          <w:tcPr>
            <w:tcW w:w="2544" w:type="dxa"/>
          </w:tcPr>
          <w:p w14:paraId="447048A5" w14:textId="77777777" w:rsidR="00001BE8" w:rsidRPr="00A734A0" w:rsidRDefault="00001BE8">
            <w:pPr>
              <w:ind w:left="34"/>
              <w:rPr>
                <w:sz w:val="18"/>
                <w:szCs w:val="18"/>
              </w:rPr>
            </w:pPr>
          </w:p>
        </w:tc>
      </w:tr>
      <w:tr w:rsidR="00001BE8" w:rsidRPr="00A734A0" w14:paraId="3D0F0742" w14:textId="3E05FE83" w:rsidTr="000D231C">
        <w:tc>
          <w:tcPr>
            <w:tcW w:w="1448" w:type="dxa"/>
          </w:tcPr>
          <w:p w14:paraId="3F3A36FA" w14:textId="77777777" w:rsidR="00001BE8" w:rsidRPr="00910C14" w:rsidRDefault="00001BE8" w:rsidP="00001BE8">
            <w:pPr>
              <w:pStyle w:val="MediumGrid1-Accent21"/>
              <w:ind w:left="0"/>
              <w:rPr>
                <w:bCs/>
              </w:rPr>
            </w:pPr>
            <w:r w:rsidRPr="00910C14">
              <w:rPr>
                <w:bCs/>
              </w:rPr>
              <w:t>Izmaiņu pieprasījums</w:t>
            </w:r>
          </w:p>
        </w:tc>
        <w:tc>
          <w:tcPr>
            <w:tcW w:w="2801" w:type="dxa"/>
          </w:tcPr>
          <w:p w14:paraId="375BD842" w14:textId="77777777" w:rsidR="00001BE8" w:rsidRPr="00910C14" w:rsidRDefault="00001BE8">
            <w:pPr>
              <w:ind w:left="34"/>
              <w:jc w:val="both"/>
            </w:pPr>
            <w:r w:rsidRPr="00910C14">
              <w:t>Pieteikums pievienot vai uzlabot WEB lapas funkcionalitāti.</w:t>
            </w:r>
          </w:p>
        </w:tc>
        <w:tc>
          <w:tcPr>
            <w:tcW w:w="2681" w:type="dxa"/>
          </w:tcPr>
          <w:p w14:paraId="598421BC" w14:textId="77777777" w:rsidR="00001BE8" w:rsidRPr="00910C14" w:rsidRDefault="00001BE8">
            <w:pPr>
              <w:ind w:left="34"/>
              <w:jc w:val="both"/>
            </w:pPr>
            <w:r w:rsidRPr="00910C14">
              <w:t>2 (divas) darba dienas</w:t>
            </w:r>
          </w:p>
        </w:tc>
        <w:tc>
          <w:tcPr>
            <w:tcW w:w="2544" w:type="dxa"/>
          </w:tcPr>
          <w:p w14:paraId="0701CFD2" w14:textId="77777777" w:rsidR="00001BE8" w:rsidRPr="00A734A0" w:rsidRDefault="00001BE8">
            <w:pPr>
              <w:ind w:left="34"/>
              <w:jc w:val="both"/>
              <w:rPr>
                <w:sz w:val="18"/>
                <w:szCs w:val="18"/>
              </w:rPr>
            </w:pPr>
          </w:p>
        </w:tc>
      </w:tr>
      <w:tr w:rsidR="00001BE8" w:rsidRPr="00A734A0" w14:paraId="2E473891" w14:textId="673A19C1" w:rsidTr="000D231C">
        <w:tc>
          <w:tcPr>
            <w:tcW w:w="1448" w:type="dxa"/>
          </w:tcPr>
          <w:p w14:paraId="04964047" w14:textId="77777777" w:rsidR="00001BE8" w:rsidRPr="00910C14" w:rsidRDefault="00001BE8" w:rsidP="00001BE8">
            <w:pPr>
              <w:pStyle w:val="MediumGrid1-Accent21"/>
              <w:ind w:left="0"/>
              <w:rPr>
                <w:bCs/>
              </w:rPr>
            </w:pPr>
            <w:r w:rsidRPr="00910C14">
              <w:rPr>
                <w:bCs/>
              </w:rPr>
              <w:t>Konsultācija</w:t>
            </w:r>
          </w:p>
        </w:tc>
        <w:tc>
          <w:tcPr>
            <w:tcW w:w="2801" w:type="dxa"/>
          </w:tcPr>
          <w:p w14:paraId="132C9A58" w14:textId="77777777" w:rsidR="00001BE8" w:rsidRPr="00910C14" w:rsidRDefault="00001BE8">
            <w:pPr>
              <w:ind w:left="34"/>
              <w:jc w:val="both"/>
            </w:pPr>
            <w:r w:rsidRPr="00910C14">
              <w:t>Pieteikums rakstiski sniegt skaidrojumu par WEB lapas darbību vai funkcionalitāti, izmantošanu, tehnisko apkalpošanu.</w:t>
            </w:r>
          </w:p>
        </w:tc>
        <w:tc>
          <w:tcPr>
            <w:tcW w:w="2681" w:type="dxa"/>
          </w:tcPr>
          <w:p w14:paraId="3129DE70" w14:textId="77777777" w:rsidR="00001BE8" w:rsidRPr="00910C14" w:rsidRDefault="00001BE8">
            <w:pPr>
              <w:ind w:left="34"/>
              <w:jc w:val="both"/>
            </w:pPr>
            <w:r w:rsidRPr="00910C14">
              <w:t>2 (divas) darba dienas</w:t>
            </w:r>
          </w:p>
        </w:tc>
        <w:tc>
          <w:tcPr>
            <w:tcW w:w="2544" w:type="dxa"/>
          </w:tcPr>
          <w:p w14:paraId="3AFAE239" w14:textId="77777777" w:rsidR="00001BE8" w:rsidRPr="00A734A0" w:rsidRDefault="00001BE8">
            <w:pPr>
              <w:ind w:left="34"/>
              <w:jc w:val="both"/>
              <w:rPr>
                <w:sz w:val="18"/>
                <w:szCs w:val="18"/>
              </w:rPr>
            </w:pPr>
          </w:p>
        </w:tc>
      </w:tr>
    </w:tbl>
    <w:p w14:paraId="5DA5B42F" w14:textId="77777777" w:rsidR="00A80E5F" w:rsidRDefault="00A80E5F" w:rsidP="00A80E5F">
      <w:pPr>
        <w:pStyle w:val="Sarakstarindkopa"/>
        <w:rPr>
          <w:b/>
        </w:rPr>
      </w:pPr>
    </w:p>
    <w:tbl>
      <w:tblPr>
        <w:tblStyle w:val="Reatabula"/>
        <w:tblW w:w="0" w:type="auto"/>
        <w:jc w:val="center"/>
        <w:tblLook w:val="04A0" w:firstRow="1" w:lastRow="0" w:firstColumn="1" w:lastColumn="0" w:noHBand="0" w:noVBand="1"/>
      </w:tblPr>
      <w:tblGrid>
        <w:gridCol w:w="4723"/>
        <w:gridCol w:w="1476"/>
      </w:tblGrid>
      <w:tr w:rsidR="007A6B24" w:rsidRPr="007A6B24" w14:paraId="1016CEA8" w14:textId="77777777" w:rsidTr="00A7253D">
        <w:trPr>
          <w:jc w:val="center"/>
        </w:trPr>
        <w:tc>
          <w:tcPr>
            <w:tcW w:w="6199" w:type="dxa"/>
            <w:gridSpan w:val="2"/>
          </w:tcPr>
          <w:p w14:paraId="17D98D84" w14:textId="4B2DCFE4" w:rsidR="007A6B24" w:rsidRPr="007A6B24" w:rsidRDefault="007A6B24" w:rsidP="007A6B24">
            <w:pPr>
              <w:pStyle w:val="Sarakstarindkopa"/>
              <w:ind w:left="0"/>
              <w:jc w:val="center"/>
              <w:rPr>
                <w:b/>
              </w:rPr>
            </w:pPr>
            <w:r w:rsidRPr="007A6B24">
              <w:rPr>
                <w:b/>
              </w:rPr>
              <w:t>Finanšu piedāvājums</w:t>
            </w:r>
          </w:p>
        </w:tc>
      </w:tr>
      <w:tr w:rsidR="007A6B24" w:rsidRPr="007A6B24" w14:paraId="4E5432DF" w14:textId="77777777" w:rsidTr="007A6B24">
        <w:trPr>
          <w:jc w:val="center"/>
        </w:trPr>
        <w:tc>
          <w:tcPr>
            <w:tcW w:w="4723" w:type="dxa"/>
          </w:tcPr>
          <w:p w14:paraId="5708C977" w14:textId="583D0785" w:rsidR="007A6B24" w:rsidRPr="007A6B24" w:rsidRDefault="007A6B24" w:rsidP="007A6B24">
            <w:pPr>
              <w:pStyle w:val="Sarakstarindkopa"/>
              <w:ind w:left="0"/>
              <w:rPr>
                <w:bCs/>
              </w:rPr>
            </w:pPr>
            <w:r w:rsidRPr="007A6B24">
              <w:rPr>
                <w:bCs/>
              </w:rPr>
              <w:t>Provizorisko stundu skaits</w:t>
            </w:r>
          </w:p>
        </w:tc>
        <w:tc>
          <w:tcPr>
            <w:tcW w:w="1476" w:type="dxa"/>
          </w:tcPr>
          <w:p w14:paraId="0725C070" w14:textId="4CED3DCC" w:rsidR="007A6B24" w:rsidRPr="007A6B24" w:rsidRDefault="007A6B24" w:rsidP="007A6B24">
            <w:pPr>
              <w:pStyle w:val="Sarakstarindkopa"/>
              <w:ind w:left="0"/>
              <w:jc w:val="center"/>
              <w:rPr>
                <w:bCs/>
              </w:rPr>
            </w:pPr>
            <w:r w:rsidRPr="007A6B24">
              <w:rPr>
                <w:bCs/>
              </w:rPr>
              <w:t>115 stundas</w:t>
            </w:r>
          </w:p>
        </w:tc>
      </w:tr>
      <w:tr w:rsidR="007A6B24" w14:paraId="37224DB0" w14:textId="77777777" w:rsidTr="007A6B24">
        <w:trPr>
          <w:jc w:val="center"/>
        </w:trPr>
        <w:tc>
          <w:tcPr>
            <w:tcW w:w="4723" w:type="dxa"/>
          </w:tcPr>
          <w:p w14:paraId="1DAE8A53" w14:textId="5EE62628" w:rsidR="007A6B24" w:rsidRDefault="007A6B24" w:rsidP="007A6B24">
            <w:pPr>
              <w:pStyle w:val="Sarakstarindkopa"/>
              <w:ind w:left="0"/>
              <w:rPr>
                <w:rFonts w:eastAsia="Calibri"/>
              </w:rPr>
            </w:pPr>
            <w:r w:rsidRPr="000114C9">
              <w:rPr>
                <w:rFonts w:eastAsia="Calibri"/>
              </w:rPr>
              <w:t>Pretendenta 1 (vienas) darba stundas likme</w:t>
            </w:r>
            <w:r>
              <w:rPr>
                <w:rFonts w:eastAsia="Calibri"/>
              </w:rPr>
              <w:t>,</w:t>
            </w:r>
          </w:p>
          <w:p w14:paraId="53AD8873" w14:textId="78F4F9A3" w:rsidR="007A6B24" w:rsidRPr="000114C9" w:rsidRDefault="007A6B24" w:rsidP="007A6B24">
            <w:pPr>
              <w:pStyle w:val="Sarakstarindkopa"/>
              <w:ind w:left="0"/>
              <w:rPr>
                <w:rFonts w:eastAsia="Calibri"/>
              </w:rPr>
            </w:pPr>
            <w:r>
              <w:rPr>
                <w:rFonts w:eastAsia="Calibri"/>
              </w:rPr>
              <w:t>EUR bez PVN</w:t>
            </w:r>
          </w:p>
        </w:tc>
        <w:tc>
          <w:tcPr>
            <w:tcW w:w="1476" w:type="dxa"/>
          </w:tcPr>
          <w:p w14:paraId="43588CE7" w14:textId="6919D72D" w:rsidR="007A6B24" w:rsidRDefault="007A6B24" w:rsidP="007A6B24">
            <w:pPr>
              <w:pStyle w:val="Sarakstarindkopa"/>
              <w:ind w:left="0"/>
              <w:rPr>
                <w:b/>
              </w:rPr>
            </w:pPr>
          </w:p>
        </w:tc>
      </w:tr>
      <w:tr w:rsidR="007A6B24" w14:paraId="1EE276B7" w14:textId="77777777" w:rsidTr="007A6B24">
        <w:trPr>
          <w:jc w:val="center"/>
        </w:trPr>
        <w:tc>
          <w:tcPr>
            <w:tcW w:w="4723" w:type="dxa"/>
          </w:tcPr>
          <w:p w14:paraId="39520F70" w14:textId="71A69598" w:rsidR="007A6B24" w:rsidRPr="000114C9" w:rsidRDefault="007A6B24" w:rsidP="007A6B24">
            <w:pPr>
              <w:pStyle w:val="Sarakstarindkopa"/>
              <w:ind w:left="0"/>
              <w:jc w:val="right"/>
              <w:rPr>
                <w:rFonts w:eastAsia="Calibri"/>
              </w:rPr>
            </w:pPr>
            <w:r>
              <w:rPr>
                <w:rFonts w:eastAsia="Calibri"/>
              </w:rPr>
              <w:t>Summa kopā, EUR bez PVN”:</w:t>
            </w:r>
          </w:p>
        </w:tc>
        <w:tc>
          <w:tcPr>
            <w:tcW w:w="1476" w:type="dxa"/>
          </w:tcPr>
          <w:p w14:paraId="1C26FDC7" w14:textId="77777777" w:rsidR="007A6B24" w:rsidRDefault="007A6B24" w:rsidP="007A6B24">
            <w:pPr>
              <w:pStyle w:val="Sarakstarindkopa"/>
              <w:ind w:left="0"/>
              <w:rPr>
                <w:b/>
              </w:rPr>
            </w:pPr>
          </w:p>
        </w:tc>
      </w:tr>
      <w:tr w:rsidR="007A6B24" w14:paraId="2A33AFB4" w14:textId="77777777" w:rsidTr="007A6B24">
        <w:trPr>
          <w:jc w:val="center"/>
        </w:trPr>
        <w:tc>
          <w:tcPr>
            <w:tcW w:w="4723" w:type="dxa"/>
          </w:tcPr>
          <w:p w14:paraId="571B5A89" w14:textId="2602C8CF" w:rsidR="007A6B24" w:rsidRDefault="007A6B24" w:rsidP="007A6B24">
            <w:pPr>
              <w:pStyle w:val="Sarakstarindkopa"/>
              <w:ind w:left="0"/>
              <w:jc w:val="right"/>
              <w:rPr>
                <w:rFonts w:eastAsia="Calibri"/>
              </w:rPr>
            </w:pPr>
            <w:r>
              <w:rPr>
                <w:rFonts w:eastAsia="Calibri"/>
              </w:rPr>
              <w:t>PVN, 21%:</w:t>
            </w:r>
          </w:p>
        </w:tc>
        <w:tc>
          <w:tcPr>
            <w:tcW w:w="1476" w:type="dxa"/>
          </w:tcPr>
          <w:p w14:paraId="4F6D2BBC" w14:textId="77777777" w:rsidR="007A6B24" w:rsidRDefault="007A6B24" w:rsidP="007A6B24">
            <w:pPr>
              <w:pStyle w:val="Sarakstarindkopa"/>
              <w:ind w:left="0"/>
              <w:rPr>
                <w:b/>
              </w:rPr>
            </w:pPr>
          </w:p>
        </w:tc>
      </w:tr>
      <w:tr w:rsidR="007A6B24" w14:paraId="4300B51A" w14:textId="77777777" w:rsidTr="007A6B24">
        <w:trPr>
          <w:jc w:val="center"/>
        </w:trPr>
        <w:tc>
          <w:tcPr>
            <w:tcW w:w="4723" w:type="dxa"/>
          </w:tcPr>
          <w:p w14:paraId="3A3B2035" w14:textId="19F02B96" w:rsidR="007A6B24" w:rsidRDefault="007A6B24" w:rsidP="007A6B24">
            <w:pPr>
              <w:pStyle w:val="Sarakstarindkopa"/>
              <w:ind w:left="0"/>
              <w:jc w:val="right"/>
              <w:rPr>
                <w:rFonts w:eastAsia="Calibri"/>
              </w:rPr>
            </w:pPr>
            <w:r>
              <w:rPr>
                <w:rFonts w:eastAsia="Calibri"/>
              </w:rPr>
              <w:t>Pavisam kopā, EUR ar PVN</w:t>
            </w:r>
          </w:p>
        </w:tc>
        <w:tc>
          <w:tcPr>
            <w:tcW w:w="1476" w:type="dxa"/>
          </w:tcPr>
          <w:p w14:paraId="094F51C5" w14:textId="77777777" w:rsidR="007A6B24" w:rsidRDefault="007A6B24" w:rsidP="007A6B24">
            <w:pPr>
              <w:pStyle w:val="Sarakstarindkopa"/>
              <w:ind w:left="0"/>
              <w:rPr>
                <w:b/>
              </w:rPr>
            </w:pPr>
          </w:p>
        </w:tc>
      </w:tr>
    </w:tbl>
    <w:p w14:paraId="0EE6C32F" w14:textId="77777777" w:rsidR="00A80E5F" w:rsidRPr="00370996" w:rsidRDefault="00A80E5F" w:rsidP="00A80E5F">
      <w:pPr>
        <w:pStyle w:val="Sarakstarindkopa"/>
        <w:rPr>
          <w:b/>
        </w:rPr>
      </w:pPr>
    </w:p>
    <w:p w14:paraId="5EBF720F" w14:textId="77777777" w:rsidR="00370996" w:rsidRPr="00370996" w:rsidRDefault="0071686F" w:rsidP="00523091">
      <w:pPr>
        <w:pStyle w:val="Sarakstarindkopa"/>
        <w:numPr>
          <w:ilvl w:val="0"/>
          <w:numId w:val="9"/>
        </w:numPr>
        <w:jc w:val="both"/>
        <w:rPr>
          <w:bCs/>
        </w:rPr>
      </w:pPr>
      <w:r>
        <w:t>Apm</w:t>
      </w:r>
      <w:r w:rsidRPr="00DB1049">
        <w:t>aksas noteikumi: 30 (trīsdesmit) dienas pēc pakalpojuma saņemšanas apliecinošu attaisnojuma dokumentu parakstīšanas un rēķina iesniegšanas.</w:t>
      </w:r>
    </w:p>
    <w:p w14:paraId="78A9162B" w14:textId="28B9109F" w:rsidR="0071686F" w:rsidRPr="00370996" w:rsidRDefault="0071686F" w:rsidP="00523091">
      <w:pPr>
        <w:pStyle w:val="Sarakstarindkopa"/>
        <w:numPr>
          <w:ilvl w:val="0"/>
          <w:numId w:val="9"/>
        </w:numPr>
        <w:jc w:val="both"/>
        <w:rPr>
          <w:bCs/>
        </w:rPr>
      </w:pPr>
      <w:r>
        <w:t>Apliecinām, ka:</w:t>
      </w:r>
    </w:p>
    <w:p w14:paraId="75E6A5D8" w14:textId="78FB5710" w:rsidR="00370996" w:rsidRDefault="0071686F" w:rsidP="00523091">
      <w:pPr>
        <w:pStyle w:val="Sarakstarindkopa"/>
        <w:widowControl w:val="0"/>
        <w:numPr>
          <w:ilvl w:val="1"/>
          <w:numId w:val="9"/>
        </w:numPr>
        <w:tabs>
          <w:tab w:val="left" w:pos="284"/>
          <w:tab w:val="left" w:pos="1560"/>
        </w:tabs>
        <w:spacing w:after="0" w:line="256" w:lineRule="auto"/>
        <w:ind w:firstLine="414"/>
        <w:jc w:val="both"/>
      </w:pPr>
      <w:r>
        <w:t>visa Tirgus izpētei iesniegtā informācija ir patiesa</w:t>
      </w:r>
      <w:r w:rsidR="00BE18FC">
        <w:t>;</w:t>
      </w:r>
    </w:p>
    <w:p w14:paraId="320AE463" w14:textId="2DEE8D1E" w:rsidR="00370996" w:rsidRDefault="0071686F" w:rsidP="00523091">
      <w:pPr>
        <w:pStyle w:val="Sarakstarindkopa"/>
        <w:widowControl w:val="0"/>
        <w:numPr>
          <w:ilvl w:val="1"/>
          <w:numId w:val="9"/>
        </w:numPr>
        <w:tabs>
          <w:tab w:val="left" w:pos="284"/>
        </w:tabs>
        <w:spacing w:after="0" w:line="256" w:lineRule="auto"/>
        <w:ind w:left="1560" w:hanging="426"/>
        <w:jc w:val="both"/>
      </w:pPr>
      <w:r>
        <w:t xml:space="preserve">uz </w:t>
      </w:r>
      <w:r w:rsidRPr="00370996">
        <w:rPr>
          <w:highlight w:val="lightGray"/>
        </w:rPr>
        <w:t>&lt;pretendenta nosaukums</w:t>
      </w:r>
      <w:r>
        <w:t>&gt; neattiecas Sabiedrisko pakalpojumu sniedzēju iepirkumu likuma 48.panta otrās daļas izslēgšanas nosacījumi</w:t>
      </w:r>
      <w:r w:rsidR="00BE18FC">
        <w:t>;</w:t>
      </w:r>
    </w:p>
    <w:p w14:paraId="522C82D9" w14:textId="77777777" w:rsidR="00BE18FC" w:rsidRDefault="0071686F" w:rsidP="00523091">
      <w:pPr>
        <w:pStyle w:val="Sarakstarindkopa"/>
        <w:widowControl w:val="0"/>
        <w:numPr>
          <w:ilvl w:val="1"/>
          <w:numId w:val="9"/>
        </w:numPr>
        <w:tabs>
          <w:tab w:val="left" w:pos="284"/>
        </w:tabs>
        <w:spacing w:after="0" w:line="256" w:lineRule="auto"/>
        <w:ind w:left="1560" w:hanging="426"/>
        <w:jc w:val="both"/>
      </w:pPr>
      <w:r w:rsidRPr="000C6F1E">
        <w:t>uz Pretendentu neattiecas Starptautisko un Latvijas Republikas nacionālo sankciju likuma  11.</w:t>
      </w:r>
      <w:r w:rsidRPr="00370996">
        <w:rPr>
          <w:vertAlign w:val="superscript"/>
        </w:rPr>
        <w:t>1</w:t>
      </w:r>
      <w:r w:rsidRPr="000C6F1E">
        <w:t>panta pirmās daļas izslēgšanas nosacījumi</w:t>
      </w:r>
      <w:r>
        <w:t>;</w:t>
      </w:r>
    </w:p>
    <w:p w14:paraId="25346433" w14:textId="77777777" w:rsidR="00BE18FC" w:rsidRDefault="0071686F" w:rsidP="00523091">
      <w:pPr>
        <w:pStyle w:val="Sarakstarindkopa"/>
        <w:widowControl w:val="0"/>
        <w:numPr>
          <w:ilvl w:val="1"/>
          <w:numId w:val="9"/>
        </w:numPr>
        <w:tabs>
          <w:tab w:val="left" w:pos="284"/>
        </w:tabs>
        <w:spacing w:after="0" w:line="256" w:lineRule="auto"/>
        <w:ind w:left="1560" w:hanging="426"/>
        <w:jc w:val="both"/>
      </w:pPr>
      <w:r>
        <w:t>Tirgus izpētes uzaicinājuma prasības un nosacījumi ir skaidri un saprotami;</w:t>
      </w:r>
    </w:p>
    <w:p w14:paraId="01176A86" w14:textId="7E12758B" w:rsidR="0071686F" w:rsidRDefault="0071686F" w:rsidP="00523091">
      <w:pPr>
        <w:pStyle w:val="Sarakstarindkopa"/>
        <w:widowControl w:val="0"/>
        <w:numPr>
          <w:ilvl w:val="1"/>
          <w:numId w:val="9"/>
        </w:numPr>
        <w:tabs>
          <w:tab w:val="left" w:pos="284"/>
        </w:tabs>
        <w:spacing w:after="0" w:line="256" w:lineRule="auto"/>
        <w:ind w:left="1560" w:hanging="426"/>
        <w:jc w:val="both"/>
      </w:pPr>
      <w:r>
        <w:t>šī piedāvājuma derīguma termiņš ir 30 (trīsdesmit) kalendāra dienas skaitot no piedāvājumu iesniegšanas termiņa beigu datuma.</w:t>
      </w:r>
    </w:p>
    <w:p w14:paraId="7A5E553E" w14:textId="77777777" w:rsidR="0071686F" w:rsidRDefault="0071686F" w:rsidP="00523091">
      <w:pPr>
        <w:pStyle w:val="Sarakstarindkopa"/>
        <w:widowControl w:val="0"/>
        <w:numPr>
          <w:ilvl w:val="0"/>
          <w:numId w:val="9"/>
        </w:numPr>
        <w:tabs>
          <w:tab w:val="left" w:pos="284"/>
        </w:tabs>
        <w:spacing w:after="0" w:line="240" w:lineRule="auto"/>
        <w:jc w:val="both"/>
      </w:pPr>
      <w:r>
        <w:t>Mūsu rīcībā ir atbilstoši resursi Tirgus izpētes uzaicinājumā norādītā pakalpojumu izpildei.</w:t>
      </w:r>
    </w:p>
    <w:p w14:paraId="0FF91F11" w14:textId="77777777" w:rsidR="0071686F" w:rsidRDefault="0071686F" w:rsidP="00523091">
      <w:pPr>
        <w:widowControl w:val="0"/>
        <w:numPr>
          <w:ilvl w:val="0"/>
          <w:numId w:val="9"/>
        </w:numPr>
        <w:tabs>
          <w:tab w:val="left" w:pos="284"/>
        </w:tabs>
        <w:spacing w:after="0" w:line="240" w:lineRule="auto"/>
        <w:jc w:val="both"/>
      </w:pPr>
      <w:r>
        <w:t>Esam iepazinušies ar informāciju, kas nepieciešama piedāvājuma sagatavošanai un Tirgus izpētes uzaicinājumā norādītā Pakalpojuma izpildei.</w:t>
      </w:r>
    </w:p>
    <w:p w14:paraId="632991A3" w14:textId="77777777" w:rsidR="0071686F" w:rsidRDefault="0071686F" w:rsidP="00523091">
      <w:pPr>
        <w:widowControl w:val="0"/>
        <w:numPr>
          <w:ilvl w:val="0"/>
          <w:numId w:val="9"/>
        </w:numPr>
        <w:tabs>
          <w:tab w:val="left" w:pos="284"/>
        </w:tabs>
        <w:spacing w:after="0" w:line="240" w:lineRule="auto"/>
        <w:jc w:val="both"/>
      </w:pPr>
      <w:r>
        <w:lastRenderedPageBreak/>
        <w:t xml:space="preserve">Pretendenta kontaktpersona: </w:t>
      </w:r>
      <w:r>
        <w:rPr>
          <w:i/>
        </w:rPr>
        <w:t>(</w:t>
      </w:r>
      <w:r>
        <w:rPr>
          <w:i/>
          <w:highlight w:val="lightGray"/>
        </w:rPr>
        <w:t>vārds, uzvārds, amats, tālrunis, e-pasta adrese</w:t>
      </w:r>
      <w:r>
        <w:rPr>
          <w:i/>
        </w:rPr>
        <w:t>).</w:t>
      </w:r>
    </w:p>
    <w:tbl>
      <w:tblPr>
        <w:tblpPr w:leftFromText="180" w:rightFromText="180" w:bottomFromText="160" w:vertAnchor="text" w:horzAnchor="margin" w:tblpY="182"/>
        <w:tblW w:w="9180" w:type="dxa"/>
        <w:tblLook w:val="04A0" w:firstRow="1" w:lastRow="0" w:firstColumn="1" w:lastColumn="0" w:noHBand="0" w:noVBand="1"/>
      </w:tblPr>
      <w:tblGrid>
        <w:gridCol w:w="3430"/>
        <w:gridCol w:w="3070"/>
        <w:gridCol w:w="2680"/>
      </w:tblGrid>
      <w:tr w:rsidR="0071686F" w14:paraId="46D16BD6" w14:textId="77777777">
        <w:tc>
          <w:tcPr>
            <w:tcW w:w="3430" w:type="dxa"/>
            <w:hideMark/>
          </w:tcPr>
          <w:p w14:paraId="4CC4F879" w14:textId="77777777" w:rsidR="0071686F" w:rsidRDefault="0071686F">
            <w:pPr>
              <w:tabs>
                <w:tab w:val="left" w:pos="284"/>
                <w:tab w:val="left" w:pos="426"/>
                <w:tab w:val="center" w:pos="4320"/>
                <w:tab w:val="right" w:pos="8640"/>
                <w:tab w:val="left" w:pos="9000"/>
              </w:tabs>
            </w:pPr>
            <w:r>
              <w:t>Pretendenta nosaukums un reģistrācijas numurs</w:t>
            </w:r>
          </w:p>
        </w:tc>
        <w:tc>
          <w:tcPr>
            <w:tcW w:w="3070" w:type="dxa"/>
            <w:tcBorders>
              <w:top w:val="dotted" w:sz="4" w:space="0" w:color="auto"/>
              <w:left w:val="nil"/>
              <w:bottom w:val="dotted" w:sz="4" w:space="0" w:color="auto"/>
              <w:right w:val="nil"/>
            </w:tcBorders>
            <w:vAlign w:val="bottom"/>
          </w:tcPr>
          <w:p w14:paraId="3B7D2721" w14:textId="77777777" w:rsidR="0071686F" w:rsidRDefault="0071686F">
            <w:pPr>
              <w:tabs>
                <w:tab w:val="left" w:pos="284"/>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4B52E96A" w14:textId="77777777" w:rsidR="0071686F" w:rsidRDefault="0071686F">
            <w:pPr>
              <w:tabs>
                <w:tab w:val="left" w:pos="284"/>
                <w:tab w:val="left" w:pos="426"/>
                <w:tab w:val="center" w:pos="4320"/>
                <w:tab w:val="right" w:pos="8640"/>
                <w:tab w:val="left" w:pos="9000"/>
              </w:tabs>
            </w:pPr>
          </w:p>
        </w:tc>
      </w:tr>
      <w:tr w:rsidR="0071686F" w14:paraId="7F083EE2" w14:textId="77777777">
        <w:tc>
          <w:tcPr>
            <w:tcW w:w="3430" w:type="dxa"/>
            <w:hideMark/>
          </w:tcPr>
          <w:p w14:paraId="6B22D2E5" w14:textId="77777777" w:rsidR="0071686F" w:rsidRDefault="0071686F">
            <w:pPr>
              <w:tabs>
                <w:tab w:val="left" w:pos="426"/>
                <w:tab w:val="center" w:pos="4320"/>
                <w:tab w:val="right" w:pos="8640"/>
                <w:tab w:val="left" w:pos="9000"/>
              </w:tabs>
            </w:pPr>
            <w:r>
              <w:t>Pretendenta bankas rekvizīti</w:t>
            </w:r>
          </w:p>
        </w:tc>
        <w:tc>
          <w:tcPr>
            <w:tcW w:w="3070" w:type="dxa"/>
            <w:tcBorders>
              <w:top w:val="dotted" w:sz="4" w:space="0" w:color="auto"/>
              <w:left w:val="nil"/>
              <w:bottom w:val="dotted" w:sz="4" w:space="0" w:color="auto"/>
              <w:right w:val="nil"/>
            </w:tcBorders>
            <w:vAlign w:val="bottom"/>
          </w:tcPr>
          <w:p w14:paraId="32019972" w14:textId="77777777" w:rsidR="0071686F" w:rsidRDefault="0071686F">
            <w:pPr>
              <w:tabs>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026886CE" w14:textId="77777777" w:rsidR="0071686F" w:rsidRDefault="0071686F">
            <w:pPr>
              <w:tabs>
                <w:tab w:val="left" w:pos="426"/>
                <w:tab w:val="center" w:pos="4320"/>
                <w:tab w:val="right" w:pos="8640"/>
                <w:tab w:val="left" w:pos="9000"/>
              </w:tabs>
            </w:pPr>
          </w:p>
        </w:tc>
      </w:tr>
      <w:tr w:rsidR="0071686F" w14:paraId="1A74E04E" w14:textId="77777777">
        <w:tc>
          <w:tcPr>
            <w:tcW w:w="3430" w:type="dxa"/>
            <w:hideMark/>
          </w:tcPr>
          <w:p w14:paraId="7A617131" w14:textId="77777777" w:rsidR="0071686F" w:rsidRDefault="0071686F">
            <w:pPr>
              <w:tabs>
                <w:tab w:val="left" w:pos="426"/>
                <w:tab w:val="center" w:pos="4320"/>
                <w:tab w:val="right" w:pos="8640"/>
                <w:tab w:val="left" w:pos="9000"/>
              </w:tabs>
            </w:pPr>
            <w:r>
              <w:t>Pretendenta paraksttiesīgās vai pilnvarotās personas vārds, uzvārds, amats:</w:t>
            </w:r>
          </w:p>
        </w:tc>
        <w:tc>
          <w:tcPr>
            <w:tcW w:w="3070" w:type="dxa"/>
            <w:tcBorders>
              <w:top w:val="dotted" w:sz="4" w:space="0" w:color="auto"/>
              <w:left w:val="nil"/>
              <w:bottom w:val="dotted" w:sz="4" w:space="0" w:color="auto"/>
              <w:right w:val="nil"/>
            </w:tcBorders>
            <w:vAlign w:val="bottom"/>
          </w:tcPr>
          <w:p w14:paraId="074056C5" w14:textId="77777777" w:rsidR="0071686F" w:rsidRDefault="0071686F">
            <w:pPr>
              <w:tabs>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4A4D81AF" w14:textId="77777777" w:rsidR="0071686F" w:rsidRDefault="0071686F">
            <w:pPr>
              <w:tabs>
                <w:tab w:val="left" w:pos="426"/>
                <w:tab w:val="center" w:pos="4320"/>
                <w:tab w:val="right" w:pos="8640"/>
                <w:tab w:val="left" w:pos="9000"/>
              </w:tabs>
            </w:pPr>
          </w:p>
        </w:tc>
      </w:tr>
      <w:tr w:rsidR="0071686F" w14:paraId="67B25AE7" w14:textId="77777777">
        <w:tc>
          <w:tcPr>
            <w:tcW w:w="3430" w:type="dxa"/>
            <w:hideMark/>
          </w:tcPr>
          <w:p w14:paraId="10CDDFFD" w14:textId="77777777" w:rsidR="0071686F" w:rsidRDefault="0071686F">
            <w:pPr>
              <w:tabs>
                <w:tab w:val="left" w:pos="426"/>
                <w:tab w:val="center" w:pos="4320"/>
                <w:tab w:val="right" w:pos="8640"/>
                <w:tab w:val="left" w:pos="9000"/>
              </w:tabs>
              <w:jc w:val="both"/>
            </w:pPr>
            <w:r>
              <w:t>Paraksts:</w:t>
            </w:r>
          </w:p>
        </w:tc>
        <w:tc>
          <w:tcPr>
            <w:tcW w:w="3070" w:type="dxa"/>
            <w:tcBorders>
              <w:top w:val="dotted" w:sz="4" w:space="0" w:color="auto"/>
              <w:left w:val="nil"/>
              <w:bottom w:val="dotted" w:sz="4" w:space="0" w:color="auto"/>
              <w:right w:val="nil"/>
            </w:tcBorders>
          </w:tcPr>
          <w:p w14:paraId="4516A39C" w14:textId="77777777" w:rsidR="0071686F" w:rsidRDefault="0071686F">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108F6214" w14:textId="77777777" w:rsidR="0071686F" w:rsidRDefault="0071686F">
            <w:pPr>
              <w:tabs>
                <w:tab w:val="left" w:pos="426"/>
                <w:tab w:val="center" w:pos="4320"/>
                <w:tab w:val="right" w:pos="8640"/>
                <w:tab w:val="left" w:pos="9000"/>
              </w:tabs>
              <w:jc w:val="both"/>
            </w:pPr>
          </w:p>
        </w:tc>
      </w:tr>
      <w:tr w:rsidR="0071686F" w14:paraId="3144688E" w14:textId="77777777">
        <w:tc>
          <w:tcPr>
            <w:tcW w:w="3430" w:type="dxa"/>
            <w:hideMark/>
          </w:tcPr>
          <w:p w14:paraId="40562E41" w14:textId="77777777" w:rsidR="0071686F" w:rsidRDefault="0071686F">
            <w:pPr>
              <w:tabs>
                <w:tab w:val="left" w:pos="426"/>
                <w:tab w:val="center" w:pos="4320"/>
                <w:tab w:val="right" w:pos="8640"/>
                <w:tab w:val="left" w:pos="9000"/>
              </w:tabs>
              <w:jc w:val="both"/>
            </w:pPr>
            <w:r>
              <w:t>Datums, vieta</w:t>
            </w:r>
          </w:p>
        </w:tc>
        <w:tc>
          <w:tcPr>
            <w:tcW w:w="3070" w:type="dxa"/>
            <w:tcBorders>
              <w:top w:val="dotted" w:sz="4" w:space="0" w:color="auto"/>
              <w:left w:val="nil"/>
              <w:bottom w:val="dotted" w:sz="4" w:space="0" w:color="auto"/>
              <w:right w:val="nil"/>
            </w:tcBorders>
          </w:tcPr>
          <w:p w14:paraId="45394164" w14:textId="77777777" w:rsidR="0071686F" w:rsidRDefault="0071686F">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408E61A2" w14:textId="77777777" w:rsidR="0071686F" w:rsidRDefault="0071686F">
            <w:pPr>
              <w:tabs>
                <w:tab w:val="left" w:pos="426"/>
                <w:tab w:val="center" w:pos="4320"/>
                <w:tab w:val="right" w:pos="8640"/>
                <w:tab w:val="left" w:pos="9000"/>
              </w:tabs>
              <w:jc w:val="both"/>
            </w:pPr>
          </w:p>
        </w:tc>
      </w:tr>
      <w:tr w:rsidR="0071686F" w14:paraId="4290FFB5" w14:textId="77777777">
        <w:tc>
          <w:tcPr>
            <w:tcW w:w="3430" w:type="dxa"/>
            <w:hideMark/>
          </w:tcPr>
          <w:p w14:paraId="286BEE39" w14:textId="77777777" w:rsidR="0071686F" w:rsidRDefault="0071686F">
            <w:pPr>
              <w:tabs>
                <w:tab w:val="left" w:pos="426"/>
                <w:tab w:val="center" w:pos="4320"/>
                <w:tab w:val="right" w:pos="8640"/>
                <w:tab w:val="left" w:pos="9000"/>
              </w:tabs>
              <w:jc w:val="both"/>
            </w:pPr>
            <w:r>
              <w:t>Juridiskā un pasta adreses, tālruņu un faksa numuri, e pasta adreses</w:t>
            </w:r>
          </w:p>
        </w:tc>
        <w:tc>
          <w:tcPr>
            <w:tcW w:w="3070" w:type="dxa"/>
            <w:tcBorders>
              <w:top w:val="dotted" w:sz="4" w:space="0" w:color="auto"/>
              <w:left w:val="nil"/>
              <w:bottom w:val="dotted" w:sz="4" w:space="0" w:color="auto"/>
              <w:right w:val="nil"/>
            </w:tcBorders>
          </w:tcPr>
          <w:p w14:paraId="4F9EC3FE" w14:textId="77777777" w:rsidR="0071686F" w:rsidRDefault="0071686F">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18D1C576" w14:textId="77777777" w:rsidR="0071686F" w:rsidRDefault="0071686F">
            <w:pPr>
              <w:tabs>
                <w:tab w:val="left" w:pos="426"/>
                <w:tab w:val="center" w:pos="4320"/>
                <w:tab w:val="right" w:pos="8640"/>
                <w:tab w:val="left" w:pos="9000"/>
              </w:tabs>
              <w:jc w:val="both"/>
            </w:pPr>
          </w:p>
        </w:tc>
      </w:tr>
    </w:tbl>
    <w:p w14:paraId="609EE2DD" w14:textId="77777777" w:rsidR="00BE18FC" w:rsidRDefault="00BE18FC" w:rsidP="0071686F">
      <w:pPr>
        <w:tabs>
          <w:tab w:val="left" w:pos="426"/>
          <w:tab w:val="left" w:pos="9000"/>
        </w:tabs>
        <w:suppressAutoHyphens/>
        <w:jc w:val="both"/>
        <w:rPr>
          <w:i/>
          <w:sz w:val="20"/>
          <w:szCs w:val="20"/>
          <w:lang w:eastAsia="ar-SA"/>
        </w:rPr>
      </w:pPr>
    </w:p>
    <w:p w14:paraId="15EEBEA3" w14:textId="77777777" w:rsidR="00BE18FC" w:rsidRDefault="00BE18FC" w:rsidP="0071686F">
      <w:pPr>
        <w:tabs>
          <w:tab w:val="left" w:pos="426"/>
          <w:tab w:val="left" w:pos="9000"/>
        </w:tabs>
        <w:suppressAutoHyphens/>
        <w:jc w:val="both"/>
        <w:rPr>
          <w:i/>
          <w:sz w:val="20"/>
          <w:szCs w:val="20"/>
          <w:lang w:eastAsia="ar-SA"/>
        </w:rPr>
      </w:pPr>
    </w:p>
    <w:p w14:paraId="35E993D0" w14:textId="77777777" w:rsidR="00BE18FC" w:rsidRDefault="00BE18FC" w:rsidP="0071686F">
      <w:pPr>
        <w:tabs>
          <w:tab w:val="left" w:pos="426"/>
          <w:tab w:val="left" w:pos="9000"/>
        </w:tabs>
        <w:suppressAutoHyphens/>
        <w:jc w:val="both"/>
        <w:rPr>
          <w:i/>
          <w:sz w:val="20"/>
          <w:szCs w:val="20"/>
          <w:lang w:eastAsia="ar-SA"/>
        </w:rPr>
      </w:pPr>
    </w:p>
    <w:p w14:paraId="72C9D65D" w14:textId="77777777" w:rsidR="00BE18FC" w:rsidRDefault="00BE18FC" w:rsidP="0071686F">
      <w:pPr>
        <w:tabs>
          <w:tab w:val="left" w:pos="426"/>
          <w:tab w:val="left" w:pos="9000"/>
        </w:tabs>
        <w:suppressAutoHyphens/>
        <w:jc w:val="both"/>
        <w:rPr>
          <w:i/>
          <w:sz w:val="20"/>
          <w:szCs w:val="20"/>
          <w:lang w:eastAsia="ar-SA"/>
        </w:rPr>
      </w:pPr>
    </w:p>
    <w:p w14:paraId="3C6EC863" w14:textId="77777777" w:rsidR="00BE18FC" w:rsidRDefault="00BE18FC" w:rsidP="0071686F">
      <w:pPr>
        <w:tabs>
          <w:tab w:val="left" w:pos="426"/>
          <w:tab w:val="left" w:pos="9000"/>
        </w:tabs>
        <w:suppressAutoHyphens/>
        <w:jc w:val="both"/>
        <w:rPr>
          <w:i/>
          <w:sz w:val="20"/>
          <w:szCs w:val="20"/>
          <w:lang w:eastAsia="ar-SA"/>
        </w:rPr>
      </w:pPr>
    </w:p>
    <w:p w14:paraId="05A36254" w14:textId="77777777" w:rsidR="00BE18FC" w:rsidRDefault="00BE18FC" w:rsidP="0071686F">
      <w:pPr>
        <w:tabs>
          <w:tab w:val="left" w:pos="426"/>
          <w:tab w:val="left" w:pos="9000"/>
        </w:tabs>
        <w:suppressAutoHyphens/>
        <w:jc w:val="both"/>
        <w:rPr>
          <w:i/>
          <w:sz w:val="20"/>
          <w:szCs w:val="20"/>
          <w:lang w:eastAsia="ar-SA"/>
        </w:rPr>
      </w:pPr>
    </w:p>
    <w:p w14:paraId="60EE2C84" w14:textId="77777777" w:rsidR="00BE18FC" w:rsidRDefault="00BE18FC" w:rsidP="0071686F">
      <w:pPr>
        <w:tabs>
          <w:tab w:val="left" w:pos="426"/>
          <w:tab w:val="left" w:pos="9000"/>
        </w:tabs>
        <w:suppressAutoHyphens/>
        <w:jc w:val="both"/>
        <w:rPr>
          <w:i/>
          <w:sz w:val="20"/>
          <w:szCs w:val="20"/>
          <w:lang w:eastAsia="ar-SA"/>
        </w:rPr>
      </w:pPr>
    </w:p>
    <w:p w14:paraId="152012A2" w14:textId="77777777" w:rsidR="00BE18FC" w:rsidRDefault="00BE18FC" w:rsidP="0071686F">
      <w:pPr>
        <w:tabs>
          <w:tab w:val="left" w:pos="426"/>
          <w:tab w:val="left" w:pos="9000"/>
        </w:tabs>
        <w:suppressAutoHyphens/>
        <w:jc w:val="both"/>
        <w:rPr>
          <w:i/>
          <w:sz w:val="20"/>
          <w:szCs w:val="20"/>
          <w:lang w:eastAsia="ar-SA"/>
        </w:rPr>
      </w:pPr>
    </w:p>
    <w:p w14:paraId="2949D797" w14:textId="77777777" w:rsidR="00BE18FC" w:rsidRDefault="00BE18FC" w:rsidP="0071686F">
      <w:pPr>
        <w:tabs>
          <w:tab w:val="left" w:pos="426"/>
          <w:tab w:val="left" w:pos="9000"/>
        </w:tabs>
        <w:suppressAutoHyphens/>
        <w:jc w:val="both"/>
        <w:rPr>
          <w:i/>
          <w:sz w:val="20"/>
          <w:szCs w:val="20"/>
          <w:lang w:eastAsia="ar-SA"/>
        </w:rPr>
      </w:pPr>
    </w:p>
    <w:p w14:paraId="107D1AA0" w14:textId="77777777" w:rsidR="00BE18FC" w:rsidRDefault="00BE18FC" w:rsidP="0071686F">
      <w:pPr>
        <w:tabs>
          <w:tab w:val="left" w:pos="426"/>
          <w:tab w:val="left" w:pos="9000"/>
        </w:tabs>
        <w:suppressAutoHyphens/>
        <w:jc w:val="both"/>
        <w:rPr>
          <w:i/>
          <w:sz w:val="20"/>
          <w:szCs w:val="20"/>
          <w:lang w:eastAsia="ar-SA"/>
        </w:rPr>
      </w:pPr>
    </w:p>
    <w:p w14:paraId="21531D4C" w14:textId="77777777" w:rsidR="00BE18FC" w:rsidRDefault="00BE18FC" w:rsidP="0071686F">
      <w:pPr>
        <w:tabs>
          <w:tab w:val="left" w:pos="426"/>
          <w:tab w:val="left" w:pos="9000"/>
        </w:tabs>
        <w:suppressAutoHyphens/>
        <w:jc w:val="both"/>
        <w:rPr>
          <w:i/>
          <w:sz w:val="20"/>
          <w:szCs w:val="20"/>
          <w:lang w:eastAsia="ar-SA"/>
        </w:rPr>
      </w:pPr>
    </w:p>
    <w:p w14:paraId="2FE81D89" w14:textId="77777777" w:rsidR="00BE18FC" w:rsidRDefault="00BE18FC" w:rsidP="0071686F">
      <w:pPr>
        <w:tabs>
          <w:tab w:val="left" w:pos="426"/>
          <w:tab w:val="left" w:pos="9000"/>
        </w:tabs>
        <w:suppressAutoHyphens/>
        <w:jc w:val="both"/>
        <w:rPr>
          <w:i/>
          <w:sz w:val="20"/>
          <w:szCs w:val="20"/>
          <w:lang w:eastAsia="ar-SA"/>
        </w:rPr>
      </w:pPr>
    </w:p>
    <w:p w14:paraId="2B49C9CB" w14:textId="76C1E609" w:rsidR="004634CC" w:rsidRPr="00BE18FC" w:rsidRDefault="0071686F" w:rsidP="00BE18FC">
      <w:pPr>
        <w:tabs>
          <w:tab w:val="left" w:pos="426"/>
          <w:tab w:val="left" w:pos="9000"/>
        </w:tabs>
        <w:suppressAutoHyphens/>
        <w:jc w:val="both"/>
        <w:rPr>
          <w:i/>
          <w:sz w:val="20"/>
          <w:szCs w:val="20"/>
          <w:lang w:eastAsia="ar-SA"/>
        </w:rPr>
      </w:pPr>
      <w:r>
        <w:rPr>
          <w:i/>
          <w:sz w:val="20"/>
          <w:szCs w:val="20"/>
          <w:lang w:eastAsia="ar-SA"/>
        </w:rPr>
        <w:t>Piezīme: Pretendenta rekvizīti var būt norādīti uz Pretendenta veidlapas.</w:t>
      </w:r>
    </w:p>
    <w:sectPr w:rsidR="004634CC" w:rsidRPr="00BE18FC" w:rsidSect="00523091">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6BD7" w14:textId="77777777" w:rsidR="00105C04" w:rsidRDefault="00105C04" w:rsidP="009F1A90">
      <w:pPr>
        <w:spacing w:after="0" w:line="240" w:lineRule="auto"/>
      </w:pPr>
      <w:r>
        <w:separator/>
      </w:r>
    </w:p>
  </w:endnote>
  <w:endnote w:type="continuationSeparator" w:id="0">
    <w:p w14:paraId="494564A0" w14:textId="77777777" w:rsidR="00105C04" w:rsidRDefault="00105C04" w:rsidP="009F1A90">
      <w:pPr>
        <w:spacing w:after="0" w:line="240" w:lineRule="auto"/>
      </w:pPr>
      <w:r>
        <w:continuationSeparator/>
      </w:r>
    </w:p>
  </w:endnote>
  <w:endnote w:type="continuationNotice" w:id="1">
    <w:p w14:paraId="4BE68F67" w14:textId="77777777" w:rsidR="00105C04" w:rsidRDefault="00105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179326"/>
      <w:docPartObj>
        <w:docPartGallery w:val="Page Numbers (Bottom of Page)"/>
        <w:docPartUnique/>
      </w:docPartObj>
    </w:sdtPr>
    <w:sdtEndPr/>
    <w:sdtContent>
      <w:p w14:paraId="5A92C3B4" w14:textId="7D685534" w:rsidR="009F1A90" w:rsidRDefault="009F1A90">
        <w:pPr>
          <w:pStyle w:val="Kjene"/>
          <w:jc w:val="center"/>
        </w:pPr>
        <w:r>
          <w:fldChar w:fldCharType="begin"/>
        </w:r>
        <w:r>
          <w:instrText>PAGE   \* MERGEFORMAT</w:instrText>
        </w:r>
        <w:r>
          <w:fldChar w:fldCharType="separate"/>
        </w:r>
        <w:r>
          <w:t>2</w:t>
        </w:r>
        <w:r>
          <w:fldChar w:fldCharType="end"/>
        </w:r>
      </w:p>
    </w:sdtContent>
  </w:sdt>
  <w:p w14:paraId="3B7F97FF" w14:textId="77777777" w:rsidR="009F1A90" w:rsidRDefault="009F1A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4827" w14:textId="77777777" w:rsidR="00105C04" w:rsidRDefault="00105C04" w:rsidP="009F1A90">
      <w:pPr>
        <w:spacing w:after="0" w:line="240" w:lineRule="auto"/>
      </w:pPr>
      <w:r>
        <w:separator/>
      </w:r>
    </w:p>
  </w:footnote>
  <w:footnote w:type="continuationSeparator" w:id="0">
    <w:p w14:paraId="0BB81CAC" w14:textId="77777777" w:rsidR="00105C04" w:rsidRDefault="00105C04" w:rsidP="009F1A90">
      <w:pPr>
        <w:spacing w:after="0" w:line="240" w:lineRule="auto"/>
      </w:pPr>
      <w:r>
        <w:continuationSeparator/>
      </w:r>
    </w:p>
  </w:footnote>
  <w:footnote w:type="continuationNotice" w:id="1">
    <w:p w14:paraId="327E1E7D" w14:textId="77777777" w:rsidR="00105C04" w:rsidRDefault="00105C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1296"/>
    <w:multiLevelType w:val="multilevel"/>
    <w:tmpl w:val="CAFA6906"/>
    <w:lvl w:ilvl="0">
      <w:start w:val="1"/>
      <w:numFmt w:val="decimal"/>
      <w:lvlText w:val="%1."/>
      <w:lvlJc w:val="left"/>
      <w:pPr>
        <w:ind w:left="720" w:hanging="360"/>
      </w:pPr>
      <w:rPr>
        <w:rFonts w:hint="default"/>
        <w:b/>
        <w:b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461070D"/>
    <w:multiLevelType w:val="multilevel"/>
    <w:tmpl w:val="96EC4F82"/>
    <w:lvl w:ilvl="0">
      <w:start w:val="1"/>
      <w:numFmt w:val="decimal"/>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51168EE"/>
    <w:multiLevelType w:val="multilevel"/>
    <w:tmpl w:val="CAFA6906"/>
    <w:lvl w:ilvl="0">
      <w:start w:val="1"/>
      <w:numFmt w:val="decimal"/>
      <w:lvlText w:val="%1."/>
      <w:lvlJc w:val="left"/>
      <w:pPr>
        <w:ind w:left="720" w:hanging="360"/>
      </w:pPr>
      <w:rPr>
        <w:rFonts w:hint="default"/>
        <w:b/>
        <w:b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1F57C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30053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932196"/>
    <w:multiLevelType w:val="hybridMultilevel"/>
    <w:tmpl w:val="51AA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F6414F"/>
    <w:multiLevelType w:val="multilevel"/>
    <w:tmpl w:val="613CD18E"/>
    <w:lvl w:ilvl="0">
      <w:start w:val="1"/>
      <w:numFmt w:val="decimal"/>
      <w:lvlText w:val="%1."/>
      <w:lvlJc w:val="left"/>
      <w:pPr>
        <w:ind w:left="360" w:hanging="360"/>
      </w:p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E67852"/>
    <w:multiLevelType w:val="multilevel"/>
    <w:tmpl w:val="135AD0AE"/>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3FAF59F8"/>
    <w:multiLevelType w:val="multilevel"/>
    <w:tmpl w:val="24BCBF36"/>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8327305"/>
    <w:multiLevelType w:val="multilevel"/>
    <w:tmpl w:val="44EED95C"/>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D5D261C"/>
    <w:multiLevelType w:val="multilevel"/>
    <w:tmpl w:val="263E6BB6"/>
    <w:lvl w:ilvl="0">
      <w:start w:val="1"/>
      <w:numFmt w:val="decimal"/>
      <w:lvlText w:val="%1."/>
      <w:lvlJc w:val="left"/>
      <w:pPr>
        <w:ind w:left="600" w:hanging="360"/>
      </w:pPr>
      <w:rPr>
        <w:rFonts w:hint="default"/>
        <w:b w:val="0"/>
      </w:rPr>
    </w:lvl>
    <w:lvl w:ilvl="1">
      <w:start w:val="7"/>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1" w15:restartNumberingAfterBreak="0">
    <w:nsid w:val="4D7C64BD"/>
    <w:multiLevelType w:val="multilevel"/>
    <w:tmpl w:val="2A847052"/>
    <w:lvl w:ilvl="0">
      <w:start w:val="1"/>
      <w:numFmt w:val="decimal"/>
      <w:pStyle w:val="Stils1"/>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4A87674"/>
    <w:multiLevelType w:val="hybridMultilevel"/>
    <w:tmpl w:val="30220D28"/>
    <w:lvl w:ilvl="0" w:tplc="1A8CB31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55601BF6"/>
    <w:multiLevelType w:val="multilevel"/>
    <w:tmpl w:val="D60C0434"/>
    <w:lvl w:ilvl="0">
      <w:start w:val="1"/>
      <w:numFmt w:val="decimal"/>
      <w:lvlText w:val="%1."/>
      <w:lvlJc w:val="left"/>
      <w:pPr>
        <w:ind w:left="720" w:hanging="360"/>
      </w:pPr>
      <w:rPr>
        <w:rFonts w:hint="default"/>
        <w:b/>
        <w:bCs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5A595E62"/>
    <w:multiLevelType w:val="hybridMultilevel"/>
    <w:tmpl w:val="0BEA897E"/>
    <w:lvl w:ilvl="0" w:tplc="A978F854">
      <w:start w:val="1"/>
      <w:numFmt w:val="upperRoman"/>
      <w:lvlText w:val="%1."/>
      <w:lvlJc w:val="left"/>
      <w:pPr>
        <w:ind w:left="1866" w:hanging="720"/>
      </w:pPr>
      <w:rPr>
        <w:rFonts w:hint="default"/>
      </w:rPr>
    </w:lvl>
    <w:lvl w:ilvl="1" w:tplc="04260019">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15" w15:restartNumberingAfterBreak="0">
    <w:nsid w:val="5AC62819"/>
    <w:multiLevelType w:val="multilevel"/>
    <w:tmpl w:val="24BCBF36"/>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FB1EA0"/>
    <w:multiLevelType w:val="multilevel"/>
    <w:tmpl w:val="24BCBF36"/>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62A65064"/>
    <w:multiLevelType w:val="hybridMultilevel"/>
    <w:tmpl w:val="B5E8210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757461E"/>
    <w:multiLevelType w:val="hybridMultilevel"/>
    <w:tmpl w:val="D9CE5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B13733"/>
    <w:multiLevelType w:val="hybridMultilevel"/>
    <w:tmpl w:val="DA8604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D7A2A49"/>
    <w:multiLevelType w:val="multilevel"/>
    <w:tmpl w:val="160077F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 w15:restartNumberingAfterBreak="0">
    <w:nsid w:val="6F9611E8"/>
    <w:multiLevelType w:val="hybridMultilevel"/>
    <w:tmpl w:val="2A7411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5871375">
    <w:abstractNumId w:val="20"/>
  </w:num>
  <w:num w:numId="2" w16cid:durableId="144394223">
    <w:abstractNumId w:val="15"/>
  </w:num>
  <w:num w:numId="3" w16cid:durableId="390470594">
    <w:abstractNumId w:val="1"/>
  </w:num>
  <w:num w:numId="4" w16cid:durableId="1689212678">
    <w:abstractNumId w:val="8"/>
  </w:num>
  <w:num w:numId="5" w16cid:durableId="258609114">
    <w:abstractNumId w:val="4"/>
  </w:num>
  <w:num w:numId="6" w16cid:durableId="1020736506">
    <w:abstractNumId w:val="5"/>
  </w:num>
  <w:num w:numId="7" w16cid:durableId="1702590727">
    <w:abstractNumId w:val="17"/>
  </w:num>
  <w:num w:numId="8" w16cid:durableId="493499392">
    <w:abstractNumId w:val="11"/>
  </w:num>
  <w:num w:numId="9" w16cid:durableId="561407495">
    <w:abstractNumId w:val="2"/>
  </w:num>
  <w:num w:numId="10" w16cid:durableId="1203055410">
    <w:abstractNumId w:val="18"/>
  </w:num>
  <w:num w:numId="11" w16cid:durableId="128984326">
    <w:abstractNumId w:val="3"/>
  </w:num>
  <w:num w:numId="12" w16cid:durableId="672030089">
    <w:abstractNumId w:val="6"/>
  </w:num>
  <w:num w:numId="13" w16cid:durableId="1562784776">
    <w:abstractNumId w:val="9"/>
  </w:num>
  <w:num w:numId="14" w16cid:durableId="903561250">
    <w:abstractNumId w:val="7"/>
  </w:num>
  <w:num w:numId="15" w16cid:durableId="445538340">
    <w:abstractNumId w:val="10"/>
  </w:num>
  <w:num w:numId="16" w16cid:durableId="2101481662">
    <w:abstractNumId w:val="12"/>
  </w:num>
  <w:num w:numId="17" w16cid:durableId="1278291037">
    <w:abstractNumId w:val="16"/>
  </w:num>
  <w:num w:numId="18" w16cid:durableId="380255793">
    <w:abstractNumId w:val="14"/>
  </w:num>
  <w:num w:numId="19" w16cid:durableId="1930044131">
    <w:abstractNumId w:val="22"/>
  </w:num>
  <w:num w:numId="20" w16cid:durableId="2079353012">
    <w:abstractNumId w:val="13"/>
  </w:num>
  <w:num w:numId="21" w16cid:durableId="1210068607">
    <w:abstractNumId w:val="21"/>
  </w:num>
  <w:num w:numId="22" w16cid:durableId="1190804080">
    <w:abstractNumId w:val="0"/>
  </w:num>
  <w:num w:numId="23" w16cid:durableId="11344450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44"/>
    <w:rsid w:val="00001BE8"/>
    <w:rsid w:val="000114C9"/>
    <w:rsid w:val="00013D0B"/>
    <w:rsid w:val="00017420"/>
    <w:rsid w:val="00034296"/>
    <w:rsid w:val="00043971"/>
    <w:rsid w:val="0004638F"/>
    <w:rsid w:val="0004723B"/>
    <w:rsid w:val="000538E5"/>
    <w:rsid w:val="00057F41"/>
    <w:rsid w:val="00066F9B"/>
    <w:rsid w:val="00072B6A"/>
    <w:rsid w:val="000731B8"/>
    <w:rsid w:val="000A3DDF"/>
    <w:rsid w:val="000A5B1C"/>
    <w:rsid w:val="000B3CF8"/>
    <w:rsid w:val="000C039D"/>
    <w:rsid w:val="000D231C"/>
    <w:rsid w:val="000E549D"/>
    <w:rsid w:val="000F6A9F"/>
    <w:rsid w:val="00105C04"/>
    <w:rsid w:val="0011367B"/>
    <w:rsid w:val="00126D2D"/>
    <w:rsid w:val="00146578"/>
    <w:rsid w:val="001565F3"/>
    <w:rsid w:val="0016198D"/>
    <w:rsid w:val="001653F1"/>
    <w:rsid w:val="00165D0F"/>
    <w:rsid w:val="00191452"/>
    <w:rsid w:val="00195B44"/>
    <w:rsid w:val="001B6736"/>
    <w:rsid w:val="001D52E2"/>
    <w:rsid w:val="001E67F6"/>
    <w:rsid w:val="001F4246"/>
    <w:rsid w:val="0020784D"/>
    <w:rsid w:val="0022204A"/>
    <w:rsid w:val="002250E7"/>
    <w:rsid w:val="0025349C"/>
    <w:rsid w:val="00254F25"/>
    <w:rsid w:val="00263285"/>
    <w:rsid w:val="00275864"/>
    <w:rsid w:val="002859FB"/>
    <w:rsid w:val="00296276"/>
    <w:rsid w:val="002A4A22"/>
    <w:rsid w:val="002B359E"/>
    <w:rsid w:val="002B70D4"/>
    <w:rsid w:val="002C3117"/>
    <w:rsid w:val="002C6459"/>
    <w:rsid w:val="002F5AE1"/>
    <w:rsid w:val="0031436F"/>
    <w:rsid w:val="003243E3"/>
    <w:rsid w:val="003417A1"/>
    <w:rsid w:val="00342AF6"/>
    <w:rsid w:val="00342B5B"/>
    <w:rsid w:val="003463A7"/>
    <w:rsid w:val="00370996"/>
    <w:rsid w:val="00395971"/>
    <w:rsid w:val="003A7E5B"/>
    <w:rsid w:val="003B4F50"/>
    <w:rsid w:val="003B7E78"/>
    <w:rsid w:val="003C0A4F"/>
    <w:rsid w:val="003E3236"/>
    <w:rsid w:val="003F07D3"/>
    <w:rsid w:val="003F0D76"/>
    <w:rsid w:val="00417243"/>
    <w:rsid w:val="004634CC"/>
    <w:rsid w:val="00463744"/>
    <w:rsid w:val="00492EA1"/>
    <w:rsid w:val="00492ED1"/>
    <w:rsid w:val="00494B0F"/>
    <w:rsid w:val="004A09CE"/>
    <w:rsid w:val="004B3B3E"/>
    <w:rsid w:val="004D0EAA"/>
    <w:rsid w:val="004D217E"/>
    <w:rsid w:val="004D27AF"/>
    <w:rsid w:val="004D5DBC"/>
    <w:rsid w:val="00523091"/>
    <w:rsid w:val="00524B2B"/>
    <w:rsid w:val="00530D58"/>
    <w:rsid w:val="00531903"/>
    <w:rsid w:val="005426EC"/>
    <w:rsid w:val="00542F6C"/>
    <w:rsid w:val="00564531"/>
    <w:rsid w:val="00567CCF"/>
    <w:rsid w:val="0057273F"/>
    <w:rsid w:val="00574773"/>
    <w:rsid w:val="005759B6"/>
    <w:rsid w:val="0058695B"/>
    <w:rsid w:val="005A5B0C"/>
    <w:rsid w:val="005B2C15"/>
    <w:rsid w:val="005C3773"/>
    <w:rsid w:val="005D1339"/>
    <w:rsid w:val="005E3AA2"/>
    <w:rsid w:val="005E60B8"/>
    <w:rsid w:val="005E68C0"/>
    <w:rsid w:val="00606ED8"/>
    <w:rsid w:val="0061573C"/>
    <w:rsid w:val="006314BD"/>
    <w:rsid w:val="00636DD4"/>
    <w:rsid w:val="00644B1C"/>
    <w:rsid w:val="006473D4"/>
    <w:rsid w:val="006511A1"/>
    <w:rsid w:val="00685F7B"/>
    <w:rsid w:val="006949AA"/>
    <w:rsid w:val="006A6916"/>
    <w:rsid w:val="006B02C8"/>
    <w:rsid w:val="006C212E"/>
    <w:rsid w:val="006C4447"/>
    <w:rsid w:val="006C4460"/>
    <w:rsid w:val="006D187E"/>
    <w:rsid w:val="006E65E9"/>
    <w:rsid w:val="006F242B"/>
    <w:rsid w:val="00703EC7"/>
    <w:rsid w:val="0071686F"/>
    <w:rsid w:val="0072011B"/>
    <w:rsid w:val="00727BE1"/>
    <w:rsid w:val="007305C8"/>
    <w:rsid w:val="00732690"/>
    <w:rsid w:val="0073296D"/>
    <w:rsid w:val="00760D36"/>
    <w:rsid w:val="00774AC2"/>
    <w:rsid w:val="00786171"/>
    <w:rsid w:val="00795FB0"/>
    <w:rsid w:val="007A52E7"/>
    <w:rsid w:val="007A6B24"/>
    <w:rsid w:val="007B0E6A"/>
    <w:rsid w:val="007B37B2"/>
    <w:rsid w:val="007C0B9E"/>
    <w:rsid w:val="007C590D"/>
    <w:rsid w:val="007C7643"/>
    <w:rsid w:val="007D7270"/>
    <w:rsid w:val="007E1B97"/>
    <w:rsid w:val="007E719E"/>
    <w:rsid w:val="007E7728"/>
    <w:rsid w:val="007E7FDC"/>
    <w:rsid w:val="007F47EF"/>
    <w:rsid w:val="007F5AE9"/>
    <w:rsid w:val="00813489"/>
    <w:rsid w:val="00813D20"/>
    <w:rsid w:val="008226EF"/>
    <w:rsid w:val="008238D8"/>
    <w:rsid w:val="0082610D"/>
    <w:rsid w:val="00827682"/>
    <w:rsid w:val="00832EEF"/>
    <w:rsid w:val="008424F8"/>
    <w:rsid w:val="00851666"/>
    <w:rsid w:val="00855B3F"/>
    <w:rsid w:val="00857629"/>
    <w:rsid w:val="008622EC"/>
    <w:rsid w:val="00870F14"/>
    <w:rsid w:val="0087191F"/>
    <w:rsid w:val="00876580"/>
    <w:rsid w:val="00895F44"/>
    <w:rsid w:val="0089630E"/>
    <w:rsid w:val="0089646C"/>
    <w:rsid w:val="00896480"/>
    <w:rsid w:val="008B439D"/>
    <w:rsid w:val="008B4E58"/>
    <w:rsid w:val="008C4A8D"/>
    <w:rsid w:val="008E7D00"/>
    <w:rsid w:val="008F3EFE"/>
    <w:rsid w:val="00910C14"/>
    <w:rsid w:val="00920DB1"/>
    <w:rsid w:val="0092124C"/>
    <w:rsid w:val="00924CF0"/>
    <w:rsid w:val="00925CFB"/>
    <w:rsid w:val="00926213"/>
    <w:rsid w:val="00931BFF"/>
    <w:rsid w:val="00933FC3"/>
    <w:rsid w:val="00943DAC"/>
    <w:rsid w:val="00952B8D"/>
    <w:rsid w:val="0095582A"/>
    <w:rsid w:val="009831D5"/>
    <w:rsid w:val="0098524E"/>
    <w:rsid w:val="009877BC"/>
    <w:rsid w:val="009A154C"/>
    <w:rsid w:val="009C12C4"/>
    <w:rsid w:val="009F1A90"/>
    <w:rsid w:val="009F4795"/>
    <w:rsid w:val="00A054A4"/>
    <w:rsid w:val="00A07617"/>
    <w:rsid w:val="00A31F0F"/>
    <w:rsid w:val="00A34FA7"/>
    <w:rsid w:val="00A36AF1"/>
    <w:rsid w:val="00A36F27"/>
    <w:rsid w:val="00A43653"/>
    <w:rsid w:val="00A75B20"/>
    <w:rsid w:val="00A80E5F"/>
    <w:rsid w:val="00A84024"/>
    <w:rsid w:val="00AA10FF"/>
    <w:rsid w:val="00AB2417"/>
    <w:rsid w:val="00AC0209"/>
    <w:rsid w:val="00AC0A60"/>
    <w:rsid w:val="00AC7DFA"/>
    <w:rsid w:val="00AD1C60"/>
    <w:rsid w:val="00AD41AD"/>
    <w:rsid w:val="00AD6759"/>
    <w:rsid w:val="00AE36FE"/>
    <w:rsid w:val="00AF0804"/>
    <w:rsid w:val="00AF7121"/>
    <w:rsid w:val="00B0259A"/>
    <w:rsid w:val="00B02FFF"/>
    <w:rsid w:val="00B12AAB"/>
    <w:rsid w:val="00B15303"/>
    <w:rsid w:val="00B17978"/>
    <w:rsid w:val="00B4457A"/>
    <w:rsid w:val="00B56AA5"/>
    <w:rsid w:val="00B977DA"/>
    <w:rsid w:val="00BC5EA0"/>
    <w:rsid w:val="00BE05B0"/>
    <w:rsid w:val="00BE18FC"/>
    <w:rsid w:val="00BF65E2"/>
    <w:rsid w:val="00C04693"/>
    <w:rsid w:val="00C06DF7"/>
    <w:rsid w:val="00C14F12"/>
    <w:rsid w:val="00C22203"/>
    <w:rsid w:val="00C35481"/>
    <w:rsid w:val="00C35ED4"/>
    <w:rsid w:val="00C432B8"/>
    <w:rsid w:val="00C53789"/>
    <w:rsid w:val="00C65735"/>
    <w:rsid w:val="00C6664C"/>
    <w:rsid w:val="00C905C0"/>
    <w:rsid w:val="00C96D35"/>
    <w:rsid w:val="00CA5971"/>
    <w:rsid w:val="00CC2A14"/>
    <w:rsid w:val="00CC35EC"/>
    <w:rsid w:val="00CD5F02"/>
    <w:rsid w:val="00CF7244"/>
    <w:rsid w:val="00CF7DBB"/>
    <w:rsid w:val="00D03C04"/>
    <w:rsid w:val="00D06BA2"/>
    <w:rsid w:val="00D215B0"/>
    <w:rsid w:val="00D21A8E"/>
    <w:rsid w:val="00D22E6C"/>
    <w:rsid w:val="00D23D5C"/>
    <w:rsid w:val="00D24DA0"/>
    <w:rsid w:val="00D30544"/>
    <w:rsid w:val="00D5115A"/>
    <w:rsid w:val="00D627C9"/>
    <w:rsid w:val="00D900F8"/>
    <w:rsid w:val="00D9163A"/>
    <w:rsid w:val="00DB0B20"/>
    <w:rsid w:val="00DB1365"/>
    <w:rsid w:val="00DB1715"/>
    <w:rsid w:val="00DB32C3"/>
    <w:rsid w:val="00DC3E80"/>
    <w:rsid w:val="00DD5C1D"/>
    <w:rsid w:val="00DE043B"/>
    <w:rsid w:val="00DE2DDD"/>
    <w:rsid w:val="00DF0CE7"/>
    <w:rsid w:val="00DF4339"/>
    <w:rsid w:val="00E00986"/>
    <w:rsid w:val="00E1206E"/>
    <w:rsid w:val="00E13CEA"/>
    <w:rsid w:val="00E25FF7"/>
    <w:rsid w:val="00E3663E"/>
    <w:rsid w:val="00E375D1"/>
    <w:rsid w:val="00E443B7"/>
    <w:rsid w:val="00E55FF2"/>
    <w:rsid w:val="00E615F0"/>
    <w:rsid w:val="00E70776"/>
    <w:rsid w:val="00E74C06"/>
    <w:rsid w:val="00E907B5"/>
    <w:rsid w:val="00EA0212"/>
    <w:rsid w:val="00EC0BBC"/>
    <w:rsid w:val="00EC1FA0"/>
    <w:rsid w:val="00EE5139"/>
    <w:rsid w:val="00EF64F9"/>
    <w:rsid w:val="00F05308"/>
    <w:rsid w:val="00F20FA6"/>
    <w:rsid w:val="00F46435"/>
    <w:rsid w:val="00F64471"/>
    <w:rsid w:val="00F67CF7"/>
    <w:rsid w:val="00F92B35"/>
    <w:rsid w:val="00F97384"/>
    <w:rsid w:val="00FB4945"/>
    <w:rsid w:val="00FB4C5B"/>
    <w:rsid w:val="00FC20AD"/>
    <w:rsid w:val="00FC76D5"/>
    <w:rsid w:val="00FD17F0"/>
    <w:rsid w:val="00FE0543"/>
    <w:rsid w:val="00FF2064"/>
    <w:rsid w:val="00FF7463"/>
    <w:rsid w:val="02CBA636"/>
    <w:rsid w:val="03E6494D"/>
    <w:rsid w:val="04553FE0"/>
    <w:rsid w:val="046031B9"/>
    <w:rsid w:val="061F3CB3"/>
    <w:rsid w:val="084332F1"/>
    <w:rsid w:val="0860F0CA"/>
    <w:rsid w:val="0C2A05F7"/>
    <w:rsid w:val="0ED4D87D"/>
    <w:rsid w:val="0F64DED9"/>
    <w:rsid w:val="10BA7964"/>
    <w:rsid w:val="1163135A"/>
    <w:rsid w:val="11840C31"/>
    <w:rsid w:val="13CC5A1C"/>
    <w:rsid w:val="13E9A020"/>
    <w:rsid w:val="17109854"/>
    <w:rsid w:val="19725E14"/>
    <w:rsid w:val="1990B075"/>
    <w:rsid w:val="1B6AC8D1"/>
    <w:rsid w:val="1D7F0AC1"/>
    <w:rsid w:val="1FD7F08A"/>
    <w:rsid w:val="20D10C47"/>
    <w:rsid w:val="238B7E2E"/>
    <w:rsid w:val="245939E2"/>
    <w:rsid w:val="25E74FA8"/>
    <w:rsid w:val="28561A8B"/>
    <w:rsid w:val="290A6B50"/>
    <w:rsid w:val="2949C38F"/>
    <w:rsid w:val="29B7718E"/>
    <w:rsid w:val="2AD02BDC"/>
    <w:rsid w:val="2D55EAD9"/>
    <w:rsid w:val="2E5A2D94"/>
    <w:rsid w:val="2F7756A1"/>
    <w:rsid w:val="3091DF46"/>
    <w:rsid w:val="30CD6131"/>
    <w:rsid w:val="31018784"/>
    <w:rsid w:val="3179A218"/>
    <w:rsid w:val="330234CC"/>
    <w:rsid w:val="334557F3"/>
    <w:rsid w:val="33F3FE86"/>
    <w:rsid w:val="34CF6605"/>
    <w:rsid w:val="3514BEFB"/>
    <w:rsid w:val="357149B5"/>
    <w:rsid w:val="35955AC8"/>
    <w:rsid w:val="367C9280"/>
    <w:rsid w:val="36F6CAB7"/>
    <w:rsid w:val="3942984B"/>
    <w:rsid w:val="39AB25BA"/>
    <w:rsid w:val="3B10DBCF"/>
    <w:rsid w:val="3B2FF756"/>
    <w:rsid w:val="3C7F9494"/>
    <w:rsid w:val="3E8F3B37"/>
    <w:rsid w:val="3EAB6289"/>
    <w:rsid w:val="3EE174F5"/>
    <w:rsid w:val="404A9BD2"/>
    <w:rsid w:val="40D120C8"/>
    <w:rsid w:val="479C3284"/>
    <w:rsid w:val="489AFF90"/>
    <w:rsid w:val="4A189A5B"/>
    <w:rsid w:val="4A8521DB"/>
    <w:rsid w:val="4BF86DB8"/>
    <w:rsid w:val="4C89F129"/>
    <w:rsid w:val="509498ED"/>
    <w:rsid w:val="50D27067"/>
    <w:rsid w:val="51AC439B"/>
    <w:rsid w:val="53CBB30F"/>
    <w:rsid w:val="53D13791"/>
    <w:rsid w:val="563560FA"/>
    <w:rsid w:val="5648EF72"/>
    <w:rsid w:val="56694EE8"/>
    <w:rsid w:val="57067A73"/>
    <w:rsid w:val="58457D72"/>
    <w:rsid w:val="5867B885"/>
    <w:rsid w:val="5A675199"/>
    <w:rsid w:val="5AC7719B"/>
    <w:rsid w:val="5AF3C7F7"/>
    <w:rsid w:val="5B6E76A1"/>
    <w:rsid w:val="5DF0F582"/>
    <w:rsid w:val="60484CB5"/>
    <w:rsid w:val="60914152"/>
    <w:rsid w:val="60BE32E9"/>
    <w:rsid w:val="60DCEAEC"/>
    <w:rsid w:val="61B9B091"/>
    <w:rsid w:val="62FD8358"/>
    <w:rsid w:val="632680B4"/>
    <w:rsid w:val="674AFD80"/>
    <w:rsid w:val="68B809F7"/>
    <w:rsid w:val="692667FB"/>
    <w:rsid w:val="69A9E644"/>
    <w:rsid w:val="69C9EC7A"/>
    <w:rsid w:val="6A023181"/>
    <w:rsid w:val="6A7B165E"/>
    <w:rsid w:val="6BA7162B"/>
    <w:rsid w:val="6D2BA18F"/>
    <w:rsid w:val="6DFCE5F1"/>
    <w:rsid w:val="6EC300A0"/>
    <w:rsid w:val="706824B9"/>
    <w:rsid w:val="711DAFF2"/>
    <w:rsid w:val="718C789C"/>
    <w:rsid w:val="71EEBE34"/>
    <w:rsid w:val="735346A8"/>
    <w:rsid w:val="76C24269"/>
    <w:rsid w:val="78C0DA14"/>
    <w:rsid w:val="78DBA9F2"/>
    <w:rsid w:val="7A3C1F2A"/>
    <w:rsid w:val="7B7823F6"/>
    <w:rsid w:val="7E0B2944"/>
    <w:rsid w:val="7EE1E9FB"/>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320E"/>
  <w15:chartTrackingRefBased/>
  <w15:docId w15:val="{EA750040-D000-47D8-8A0E-A21135A8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24B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F4246"/>
    <w:pPr>
      <w:keepNext/>
      <w:keepLines/>
      <w:widowControl w:val="0"/>
      <w:spacing w:before="200" w:after="0" w:line="240" w:lineRule="auto"/>
      <w:outlineLvl w:val="2"/>
    </w:pPr>
    <w:rPr>
      <w:rFonts w:asciiTheme="majorHAnsi" w:eastAsiaTheme="majorEastAsia" w:hAnsiTheme="majorHAnsi" w:cstheme="majorBidi"/>
      <w:b/>
      <w:bCs/>
      <w:color w:val="4472C4" w:themeColor="accent1"/>
      <w:sz w:val="22"/>
      <w:szCs w:val="22"/>
      <w:lang w:val="fi-FI" w:eastAsia="fi-F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semiHidden/>
    <w:rsid w:val="001F4246"/>
    <w:rPr>
      <w:rFonts w:asciiTheme="majorHAnsi" w:eastAsiaTheme="majorEastAsia" w:hAnsiTheme="majorHAnsi" w:cstheme="majorBidi"/>
      <w:b/>
      <w:bCs/>
      <w:color w:val="4472C4" w:themeColor="accent1"/>
      <w:sz w:val="22"/>
      <w:szCs w:val="22"/>
      <w:lang w:val="fi-FI" w:eastAsia="fi-FI"/>
    </w:rPr>
  </w:style>
  <w:style w:type="paragraph" w:styleId="Sarakstarindkopa">
    <w:name w:val="List Paragraph"/>
    <w:aliases w:val="Virsraksti,2,Saistīto dokumentu saraksts,Syle 1,Numurets,PPS_Bullet,Normal bullet 2,Bullet list,Strip,H&amp;P List Paragraph,List Paragraph1,Colorful List - Accent 11,Numbered Para 1,Dot pt,No Spacing1,List Paragraph Char Char Char"/>
    <w:basedOn w:val="Parasts"/>
    <w:link w:val="SarakstarindkopaRakstz"/>
    <w:uiPriority w:val="34"/>
    <w:qFormat/>
    <w:rsid w:val="00F46435"/>
    <w:pPr>
      <w:ind w:left="720"/>
      <w:contextualSpacing/>
    </w:pPr>
  </w:style>
  <w:style w:type="paragraph" w:customStyle="1" w:styleId="Stils1">
    <w:name w:val="Stils1"/>
    <w:basedOn w:val="Virsraksts1"/>
    <w:link w:val="Stils1Rakstz"/>
    <w:rsid w:val="00524B2B"/>
    <w:pPr>
      <w:keepNext w:val="0"/>
      <w:keepLines w:val="0"/>
      <w:widowControl w:val="0"/>
      <w:numPr>
        <w:numId w:val="8"/>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524B2B"/>
    <w:rPr>
      <w:rFonts w:eastAsia="Times New Roman"/>
      <w:b/>
      <w:bCs/>
      <w:kern w:val="32"/>
      <w:sz w:val="28"/>
      <w:szCs w:val="32"/>
      <w:lang w:eastAsia="lv-LV"/>
    </w:rPr>
  </w:style>
  <w:style w:type="character" w:customStyle="1" w:styleId="Virsraksts1Rakstz">
    <w:name w:val="Virsraksts 1 Rakstz."/>
    <w:basedOn w:val="Noklusjumarindkopasfonts"/>
    <w:link w:val="Virsraksts1"/>
    <w:uiPriority w:val="9"/>
    <w:rsid w:val="00524B2B"/>
    <w:rPr>
      <w:rFonts w:asciiTheme="majorHAnsi" w:eastAsiaTheme="majorEastAsia" w:hAnsiTheme="majorHAnsi" w:cstheme="majorBidi"/>
      <w:color w:val="2F5496" w:themeColor="accent1" w:themeShade="BF"/>
      <w:sz w:val="32"/>
      <w:szCs w:val="32"/>
    </w:rPr>
  </w:style>
  <w:style w:type="paragraph" w:styleId="Galvene">
    <w:name w:val="header"/>
    <w:basedOn w:val="Parasts"/>
    <w:link w:val="GalveneRakstz"/>
    <w:uiPriority w:val="99"/>
    <w:unhideWhenUsed/>
    <w:rsid w:val="009F1A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1A90"/>
  </w:style>
  <w:style w:type="paragraph" w:styleId="Kjene">
    <w:name w:val="footer"/>
    <w:basedOn w:val="Parasts"/>
    <w:link w:val="KjeneRakstz"/>
    <w:uiPriority w:val="99"/>
    <w:unhideWhenUsed/>
    <w:rsid w:val="009F1A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1A90"/>
  </w:style>
  <w:style w:type="character" w:styleId="Hipersaite">
    <w:name w:val="Hyperlink"/>
    <w:rsid w:val="00AC0A60"/>
    <w:rPr>
      <w:color w:val="0000FF"/>
      <w:u w:val="single"/>
    </w:rPr>
  </w:style>
  <w:style w:type="paragraph" w:styleId="Pamatteksts">
    <w:name w:val="Body Text"/>
    <w:basedOn w:val="Parasts"/>
    <w:link w:val="PamattekstsRakstz"/>
    <w:rsid w:val="00AC0A60"/>
    <w:pPr>
      <w:spacing w:after="120" w:line="240" w:lineRule="auto"/>
    </w:pPr>
    <w:rPr>
      <w:rFonts w:eastAsia="Times New Roman"/>
      <w:lang w:eastAsia="lv-LV"/>
    </w:rPr>
  </w:style>
  <w:style w:type="character" w:customStyle="1" w:styleId="PamattekstsRakstz">
    <w:name w:val="Pamatteksts Rakstz."/>
    <w:basedOn w:val="Noklusjumarindkopasfonts"/>
    <w:link w:val="Pamatteksts"/>
    <w:rsid w:val="00AC0A60"/>
    <w:rPr>
      <w:rFonts w:eastAsia="Times New Roman"/>
      <w:lang w:eastAsia="lv-LV"/>
    </w:rPr>
  </w:style>
  <w:style w:type="character" w:styleId="Neatrisintapieminana">
    <w:name w:val="Unresolved Mention"/>
    <w:basedOn w:val="Noklusjumarindkopasfonts"/>
    <w:uiPriority w:val="99"/>
    <w:semiHidden/>
    <w:unhideWhenUsed/>
    <w:rsid w:val="00AC0A60"/>
    <w:rPr>
      <w:color w:val="605E5C"/>
      <w:shd w:val="clear" w:color="auto" w:fill="E1DFDD"/>
    </w:rPr>
  </w:style>
  <w:style w:type="character" w:customStyle="1" w:styleId="ui-provider">
    <w:name w:val="ui-provider"/>
    <w:basedOn w:val="Noklusjumarindkopasfonts"/>
    <w:rsid w:val="008424F8"/>
  </w:style>
  <w:style w:type="character" w:customStyle="1" w:styleId="SarakstarindkopaRakstz">
    <w:name w:val="Saraksta rindkopa Rakstz."/>
    <w:aliases w:val="Virsraksti Rakstz.,2 Rakstz.,Saistīto dokumentu saraksts Rakstz.,Syle 1 Rakstz.,Numurets Rakstz.,PPS_Bullet Rakstz.,Normal bullet 2 Rakstz.,Bullet list Rakstz.,Strip Rakstz.,H&amp;P List Paragraph Rakstz.,List Paragraph1 Rakstz."/>
    <w:link w:val="Sarakstarindkopa"/>
    <w:uiPriority w:val="34"/>
    <w:qFormat/>
    <w:rsid w:val="0071686F"/>
  </w:style>
  <w:style w:type="character" w:customStyle="1" w:styleId="normaltextrun">
    <w:name w:val="normaltextrun"/>
    <w:basedOn w:val="Noklusjumarindkopasfonts"/>
    <w:rsid w:val="008E7D00"/>
  </w:style>
  <w:style w:type="character" w:customStyle="1" w:styleId="spellingerror">
    <w:name w:val="spellingerror"/>
    <w:basedOn w:val="Noklusjumarindkopasfonts"/>
    <w:rsid w:val="008E7D00"/>
  </w:style>
  <w:style w:type="character" w:customStyle="1" w:styleId="eop">
    <w:name w:val="eop"/>
    <w:basedOn w:val="Noklusjumarindkopasfonts"/>
    <w:rsid w:val="008E7D00"/>
  </w:style>
  <w:style w:type="table" w:styleId="Reatabula">
    <w:name w:val="Table Grid"/>
    <w:basedOn w:val="Parastatabula"/>
    <w:uiPriority w:val="39"/>
    <w:rsid w:val="00D2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Parasts"/>
    <w:rsid w:val="00001BE8"/>
    <w:pPr>
      <w:spacing w:after="0" w:line="240" w:lineRule="auto"/>
      <w:ind w:left="720"/>
    </w:pPr>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71451">
      <w:bodyDiv w:val="1"/>
      <w:marLeft w:val="0"/>
      <w:marRight w:val="0"/>
      <w:marTop w:val="0"/>
      <w:marBottom w:val="0"/>
      <w:divBdr>
        <w:top w:val="none" w:sz="0" w:space="0" w:color="auto"/>
        <w:left w:val="none" w:sz="0" w:space="0" w:color="auto"/>
        <w:bottom w:val="none" w:sz="0" w:space="0" w:color="auto"/>
        <w:right w:val="none" w:sz="0" w:space="0" w:color="auto"/>
      </w:divBdr>
    </w:div>
    <w:div w:id="1510020838">
      <w:bodyDiv w:val="1"/>
      <w:marLeft w:val="0"/>
      <w:marRight w:val="0"/>
      <w:marTop w:val="0"/>
      <w:marBottom w:val="0"/>
      <w:divBdr>
        <w:top w:val="none" w:sz="0" w:space="0" w:color="auto"/>
        <w:left w:val="none" w:sz="0" w:space="0" w:color="auto"/>
        <w:bottom w:val="none" w:sz="0" w:space="0" w:color="auto"/>
        <w:right w:val="none" w:sz="0" w:space="0" w:color="auto"/>
      </w:divBdr>
    </w:div>
    <w:div w:id="19527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ga.lutere@rigasuden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53d14b-c5c7-4793-af03-6505f0a459ba">VVHCCQHE2Y5W-610169791-15599</_dlc_DocId>
    <_dlc_DocIdUrl xmlns="5053d14b-c5c7-4793-af03-6505f0a459ba">
      <Url>https://rigasudens.sharepoint.com/sites/ITD/_layouts/15/DocIdRedir.aspx?ID=VVHCCQHE2Y5W-610169791-15599</Url>
      <Description>VVHCCQHE2Y5W-610169791-15599</Description>
    </_dlc_DocIdUrl>
    <TaxCatchAll xmlns="5053d14b-c5c7-4793-af03-6505f0a459ba" xsi:nil="true"/>
    <IconOverlay xmlns="http://schemas.microsoft.com/sharepoint/v4" xsi:nil="true"/>
    <lcf76f155ced4ddcb4097134ff3c332f xmlns="cacf34dc-f4d6-4a4b-abb7-7c4bab8e7b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s" ma:contentTypeID="0x010100E560920E33F7C345979B0FB7E533B8FB" ma:contentTypeVersion="19" ma:contentTypeDescription="Izveidot jaunu dokumentu." ma:contentTypeScope="" ma:versionID="eef306ad4cd63bd770a24975f8394a12">
  <xsd:schema xmlns:xsd="http://www.w3.org/2001/XMLSchema" xmlns:xs="http://www.w3.org/2001/XMLSchema" xmlns:p="http://schemas.microsoft.com/office/2006/metadata/properties" xmlns:ns2="5053d14b-c5c7-4793-af03-6505f0a459ba" xmlns:ns3="cacf34dc-f4d6-4a4b-abb7-7c4bab8e7b45" xmlns:ns4="http://schemas.microsoft.com/sharepoint/v4" targetNamespace="http://schemas.microsoft.com/office/2006/metadata/properties" ma:root="true" ma:fieldsID="6b9915b69ce031ecd6e97209c2d0105e" ns2:_="" ns3:_="" ns4:_="">
    <xsd:import namespace="5053d14b-c5c7-4793-af03-6505f0a459ba"/>
    <xsd:import namespace="cacf34dc-f4d6-4a4b-abb7-7c4bab8e7b4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4:IconOverla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3d14b-c5c7-4793-af03-6505f0a459ba"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TaxCatchAll" ma:index="25" nillable="true" ma:displayName="Taxonomy Catch All Column" ma:hidden="true" ma:list="{48a59386-3906-4c10-b5a8-706b2a2ada64}" ma:internalName="TaxCatchAll" ma:showField="CatchAllData" ma:web="5053d14b-c5c7-4793-af03-6505f0a45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cf34dc-f4d6-4a4b-abb7-7c4bab8e7b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ttēlu atzīme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776B6-8268-42AD-ACF4-09E5B8D4204F}">
  <ds:schemaRefs>
    <ds:schemaRef ds:uri="http://schemas.microsoft.com/office/2006/metadata/properties"/>
    <ds:schemaRef ds:uri="http://schemas.microsoft.com/office/infopath/2007/PartnerControls"/>
    <ds:schemaRef ds:uri="5053d14b-c5c7-4793-af03-6505f0a459ba"/>
    <ds:schemaRef ds:uri="http://schemas.microsoft.com/sharepoint/v4"/>
    <ds:schemaRef ds:uri="cacf34dc-f4d6-4a4b-abb7-7c4bab8e7b45"/>
  </ds:schemaRefs>
</ds:datastoreItem>
</file>

<file path=customXml/itemProps2.xml><?xml version="1.0" encoding="utf-8"?>
<ds:datastoreItem xmlns:ds="http://schemas.openxmlformats.org/officeDocument/2006/customXml" ds:itemID="{AC42D9F6-5884-4A59-8FDE-26928C4D3035}">
  <ds:schemaRefs>
    <ds:schemaRef ds:uri="http://schemas.microsoft.com/sharepoint/v3/contenttype/forms"/>
  </ds:schemaRefs>
</ds:datastoreItem>
</file>

<file path=customXml/itemProps3.xml><?xml version="1.0" encoding="utf-8"?>
<ds:datastoreItem xmlns:ds="http://schemas.openxmlformats.org/officeDocument/2006/customXml" ds:itemID="{B67F8D09-8CD5-4787-87C5-8E7A29B07F9D}">
  <ds:schemaRefs>
    <ds:schemaRef ds:uri="http://schemas.openxmlformats.org/officeDocument/2006/bibliography"/>
  </ds:schemaRefs>
</ds:datastoreItem>
</file>

<file path=customXml/itemProps4.xml><?xml version="1.0" encoding="utf-8"?>
<ds:datastoreItem xmlns:ds="http://schemas.openxmlformats.org/officeDocument/2006/customXml" ds:itemID="{F0EC1833-7523-4BFE-86BD-1DDFFC237673}">
  <ds:schemaRefs>
    <ds:schemaRef ds:uri="http://schemas.microsoft.com/sharepoint/events"/>
  </ds:schemaRefs>
</ds:datastoreItem>
</file>

<file path=customXml/itemProps5.xml><?xml version="1.0" encoding="utf-8"?>
<ds:datastoreItem xmlns:ds="http://schemas.openxmlformats.org/officeDocument/2006/customXml" ds:itemID="{152564A1-22AB-4307-A67A-22493863E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3d14b-c5c7-4793-af03-6505f0a459ba"/>
    <ds:schemaRef ds:uri="cacf34dc-f4d6-4a4b-abb7-7c4bab8e7b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4542</Words>
  <Characters>2589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7117</CharactersWithSpaces>
  <SharedDoc>false</SharedDoc>
  <HLinks>
    <vt:vector size="12" baseType="variant">
      <vt:variant>
        <vt:i4>3866639</vt:i4>
      </vt:variant>
      <vt:variant>
        <vt:i4>3</vt:i4>
      </vt:variant>
      <vt:variant>
        <vt:i4>0</vt:i4>
      </vt:variant>
      <vt:variant>
        <vt:i4>5</vt:i4>
      </vt:variant>
      <vt:variant>
        <vt:lpwstr>mailto:tirgusizpete@rigasudens.lv</vt:lpwstr>
      </vt:variant>
      <vt:variant>
        <vt:lpwstr/>
      </vt:variant>
      <vt:variant>
        <vt:i4>196712</vt:i4>
      </vt:variant>
      <vt:variant>
        <vt:i4>0</vt:i4>
      </vt:variant>
      <vt:variant>
        <vt:i4>0</vt:i4>
      </vt:variant>
      <vt:variant>
        <vt:i4>5</vt:i4>
      </vt:variant>
      <vt:variant>
        <vt:lpwstr>mailto:inga.lutere@rigasudens.lv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Vitenbergs</dc:creator>
  <cp:keywords/>
  <dc:description/>
  <cp:lastModifiedBy>Inga Lutere</cp:lastModifiedBy>
  <cp:revision>5</cp:revision>
  <dcterms:created xsi:type="dcterms:W3CDTF">2023-04-14T09:10:00Z</dcterms:created>
  <dcterms:modified xsi:type="dcterms:W3CDTF">2023-04-14T10:36:00Z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0x010100E560920E33F7C345979B0FB7E533B8FB</vt:lpwstr>
  </property>
  <property fmtid="{D5CDD505-2E9C-101B-9397-08002B2CF9AE}" pid="3" name="_dlc_DocIdItemGuid">
    <vt:lpwstr>8754cc28-c226-4803-bf08-40f0b2bf4227</vt:lpwstr>
  </property>
  <property fmtid="{D5CDD505-2E9C-101B-9397-08002B2CF9AE}" pid="4" name="MediaServiceImageTags">
    <vt:lpwstr/>
  </property>
</Properties>
</file>