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0"/>
        <w:gridCol w:w="5591"/>
      </w:tblGrid>
      <w:tr w:rsidR="00E904C0" w:rsidRPr="009169FD" w14:paraId="3EDBCD45" w14:textId="77777777" w:rsidTr="007D6C12">
        <w:tc>
          <w:tcPr>
            <w:tcW w:w="3522" w:type="dxa"/>
          </w:tcPr>
          <w:p w14:paraId="612F0745" w14:textId="77777777" w:rsidR="00E904C0" w:rsidRPr="009169FD" w:rsidRDefault="00E904C0" w:rsidP="003F2F38">
            <w:pPr>
              <w:jc w:val="both"/>
              <w:rPr>
                <w:sz w:val="23"/>
                <w:szCs w:val="23"/>
              </w:rPr>
            </w:pPr>
            <w:r w:rsidRPr="009169FD">
              <w:rPr>
                <w:sz w:val="23"/>
                <w:szCs w:val="23"/>
              </w:rPr>
              <w:t>Apraksts:</w:t>
            </w:r>
          </w:p>
        </w:tc>
        <w:tc>
          <w:tcPr>
            <w:tcW w:w="5667" w:type="dxa"/>
          </w:tcPr>
          <w:p w14:paraId="6436CFE9" w14:textId="77777777" w:rsidR="00E904C0" w:rsidRPr="009169FD" w:rsidRDefault="00E904C0" w:rsidP="006F277F">
            <w:pPr>
              <w:jc w:val="center"/>
              <w:rPr>
                <w:b/>
                <w:sz w:val="23"/>
                <w:szCs w:val="23"/>
              </w:rPr>
            </w:pPr>
            <w:r w:rsidRPr="009169FD">
              <w:rPr>
                <w:sz w:val="23"/>
                <w:szCs w:val="23"/>
              </w:rPr>
              <w:t>SIA „Rīgas ūdens” veic tirgus izpēti</w:t>
            </w:r>
          </w:p>
          <w:p w14:paraId="25D3026D" w14:textId="77777777" w:rsidR="00E904C0" w:rsidRPr="009169FD" w:rsidRDefault="003C3591" w:rsidP="006F277F">
            <w:pPr>
              <w:jc w:val="both"/>
              <w:rPr>
                <w:b/>
                <w:sz w:val="23"/>
                <w:szCs w:val="23"/>
              </w:rPr>
            </w:pPr>
            <w:r w:rsidRPr="009169FD">
              <w:rPr>
                <w:b/>
                <w:sz w:val="23"/>
                <w:szCs w:val="23"/>
              </w:rPr>
              <w:t>“</w:t>
            </w:r>
            <w:r w:rsidR="003A617D" w:rsidRPr="009169FD">
              <w:rPr>
                <w:b/>
                <w:sz w:val="23"/>
                <w:szCs w:val="23"/>
              </w:rPr>
              <w:t>Tehnisko prasību un s</w:t>
            </w:r>
            <w:r w:rsidR="00B87671" w:rsidRPr="009169FD">
              <w:rPr>
                <w:rFonts w:eastAsia="Calibri"/>
                <w:b/>
                <w:bCs/>
                <w:sz w:val="23"/>
                <w:szCs w:val="23"/>
                <w:lang w:eastAsia="en-US"/>
              </w:rPr>
              <w:t>aimnieciski izdevīgākā piedāvājuma noteikšanas kritēriju izstrād</w:t>
            </w:r>
            <w:r w:rsidR="00BD2AD8" w:rsidRPr="009169FD">
              <w:rPr>
                <w:rFonts w:eastAsia="Calibri"/>
                <w:b/>
                <w:bCs/>
                <w:sz w:val="23"/>
                <w:szCs w:val="23"/>
                <w:lang w:eastAsia="en-US"/>
              </w:rPr>
              <w:t>e</w:t>
            </w:r>
            <w:r w:rsidR="00B87671" w:rsidRPr="009169FD">
              <w:rPr>
                <w:rFonts w:eastAsia="Calibri"/>
                <w:b/>
                <w:bCs/>
                <w:sz w:val="23"/>
                <w:szCs w:val="23"/>
                <w:lang w:eastAsia="en-US"/>
              </w:rPr>
              <w:t xml:space="preserve"> iepirkumos par sūkņu piegādi</w:t>
            </w:r>
            <w:r w:rsidR="000205D6" w:rsidRPr="009169FD">
              <w:rPr>
                <w:b/>
                <w:sz w:val="23"/>
                <w:szCs w:val="23"/>
              </w:rPr>
              <w:t>”</w:t>
            </w:r>
          </w:p>
          <w:p w14:paraId="2B10CED7" w14:textId="77777777" w:rsidR="003C3591" w:rsidRPr="009169FD" w:rsidRDefault="003C3591" w:rsidP="006F277F">
            <w:pPr>
              <w:jc w:val="center"/>
              <w:rPr>
                <w:b/>
                <w:sz w:val="23"/>
                <w:szCs w:val="23"/>
              </w:rPr>
            </w:pPr>
            <w:r w:rsidRPr="009169FD">
              <w:rPr>
                <w:b/>
                <w:sz w:val="23"/>
                <w:szCs w:val="23"/>
              </w:rPr>
              <w:t>(identifikācijas Nr. T.I.</w:t>
            </w:r>
            <w:r w:rsidR="006F277F">
              <w:rPr>
                <w:b/>
                <w:sz w:val="23"/>
                <w:szCs w:val="23"/>
              </w:rPr>
              <w:t>2023/26</w:t>
            </w:r>
            <w:r w:rsidRPr="009169FD">
              <w:rPr>
                <w:b/>
                <w:sz w:val="23"/>
                <w:szCs w:val="23"/>
              </w:rPr>
              <w:t>)</w:t>
            </w:r>
          </w:p>
        </w:tc>
      </w:tr>
      <w:tr w:rsidR="00E904C0" w:rsidRPr="009169FD" w14:paraId="4C044B24" w14:textId="77777777" w:rsidTr="007D6C12">
        <w:trPr>
          <w:trHeight w:val="647"/>
        </w:trPr>
        <w:tc>
          <w:tcPr>
            <w:tcW w:w="3522" w:type="dxa"/>
            <w:vAlign w:val="center"/>
          </w:tcPr>
          <w:p w14:paraId="115EAEA1" w14:textId="77777777" w:rsidR="00E904C0" w:rsidRPr="009169FD" w:rsidRDefault="00E904C0" w:rsidP="003F2F38">
            <w:pPr>
              <w:jc w:val="both"/>
              <w:rPr>
                <w:sz w:val="23"/>
                <w:szCs w:val="23"/>
              </w:rPr>
            </w:pPr>
            <w:r w:rsidRPr="009169FD">
              <w:rPr>
                <w:sz w:val="23"/>
                <w:szCs w:val="23"/>
              </w:rPr>
              <w:t xml:space="preserve">Piedāvājuma iesniegšanas termiņš </w:t>
            </w:r>
          </w:p>
        </w:tc>
        <w:tc>
          <w:tcPr>
            <w:tcW w:w="5667" w:type="dxa"/>
            <w:vAlign w:val="center"/>
          </w:tcPr>
          <w:p w14:paraId="785E12CD" w14:textId="77777777" w:rsidR="00E904C0" w:rsidRPr="009169FD" w:rsidRDefault="00E904C0" w:rsidP="003F2F38">
            <w:pPr>
              <w:jc w:val="both"/>
              <w:rPr>
                <w:b/>
                <w:bCs/>
                <w:sz w:val="23"/>
                <w:szCs w:val="23"/>
              </w:rPr>
            </w:pPr>
            <w:r w:rsidRPr="009169FD">
              <w:rPr>
                <w:b/>
                <w:bCs/>
                <w:sz w:val="23"/>
                <w:szCs w:val="23"/>
              </w:rPr>
              <w:t>20</w:t>
            </w:r>
            <w:r w:rsidR="006045C4" w:rsidRPr="009169FD">
              <w:rPr>
                <w:b/>
                <w:bCs/>
                <w:sz w:val="23"/>
                <w:szCs w:val="23"/>
              </w:rPr>
              <w:t>2</w:t>
            </w:r>
            <w:r w:rsidR="00A65690" w:rsidRPr="009169FD">
              <w:rPr>
                <w:b/>
                <w:bCs/>
                <w:sz w:val="23"/>
                <w:szCs w:val="23"/>
              </w:rPr>
              <w:t>3</w:t>
            </w:r>
            <w:r w:rsidRPr="009169FD">
              <w:rPr>
                <w:b/>
                <w:bCs/>
                <w:sz w:val="23"/>
                <w:szCs w:val="23"/>
              </w:rPr>
              <w:t>.</w:t>
            </w:r>
            <w:r w:rsidR="006F277F">
              <w:rPr>
                <w:b/>
                <w:bCs/>
                <w:sz w:val="23"/>
                <w:szCs w:val="23"/>
              </w:rPr>
              <w:t xml:space="preserve">gada 16.marta </w:t>
            </w:r>
            <w:r w:rsidR="003900C4">
              <w:rPr>
                <w:b/>
                <w:bCs/>
                <w:sz w:val="23"/>
                <w:szCs w:val="23"/>
              </w:rPr>
              <w:t>plkst.</w:t>
            </w:r>
            <w:r w:rsidR="009D280F" w:rsidRPr="009169FD">
              <w:rPr>
                <w:b/>
                <w:bCs/>
                <w:sz w:val="23"/>
                <w:szCs w:val="23"/>
              </w:rPr>
              <w:t>1</w:t>
            </w:r>
            <w:r w:rsidR="00A65690" w:rsidRPr="009169FD">
              <w:rPr>
                <w:b/>
                <w:bCs/>
                <w:sz w:val="23"/>
                <w:szCs w:val="23"/>
              </w:rPr>
              <w:t>3</w:t>
            </w:r>
            <w:r w:rsidR="009D280F" w:rsidRPr="009169FD">
              <w:rPr>
                <w:b/>
                <w:bCs/>
                <w:sz w:val="23"/>
                <w:szCs w:val="23"/>
              </w:rPr>
              <w:t>:00</w:t>
            </w:r>
          </w:p>
        </w:tc>
      </w:tr>
      <w:tr w:rsidR="003C3591" w:rsidRPr="009169FD" w14:paraId="37C169B5" w14:textId="77777777" w:rsidTr="006F277F">
        <w:trPr>
          <w:trHeight w:val="1534"/>
        </w:trPr>
        <w:tc>
          <w:tcPr>
            <w:tcW w:w="3522" w:type="dxa"/>
          </w:tcPr>
          <w:p w14:paraId="5BC389E8" w14:textId="77777777" w:rsidR="003C3591" w:rsidRPr="009169FD" w:rsidRDefault="003C3591" w:rsidP="003F2F38">
            <w:pPr>
              <w:jc w:val="both"/>
              <w:rPr>
                <w:sz w:val="23"/>
                <w:szCs w:val="23"/>
              </w:rPr>
            </w:pPr>
            <w:r w:rsidRPr="009169FD">
              <w:rPr>
                <w:sz w:val="23"/>
                <w:szCs w:val="23"/>
              </w:rPr>
              <w:t>Kontaktpersona</w:t>
            </w:r>
            <w:r w:rsidR="009024B5" w:rsidRPr="009169FD">
              <w:rPr>
                <w:sz w:val="23"/>
                <w:szCs w:val="23"/>
              </w:rPr>
              <w:t>s</w:t>
            </w:r>
            <w:r w:rsidRPr="009169FD">
              <w:rPr>
                <w:sz w:val="23"/>
                <w:szCs w:val="23"/>
              </w:rPr>
              <w:t>:</w:t>
            </w:r>
          </w:p>
        </w:tc>
        <w:tc>
          <w:tcPr>
            <w:tcW w:w="5667" w:type="dxa"/>
          </w:tcPr>
          <w:p w14:paraId="778E5D59" w14:textId="77777777" w:rsidR="00A65690" w:rsidRPr="009169FD" w:rsidRDefault="00A65690" w:rsidP="00AB5C50">
            <w:pPr>
              <w:spacing w:before="60"/>
              <w:rPr>
                <w:sz w:val="23"/>
                <w:szCs w:val="23"/>
                <w:u w:val="single"/>
              </w:rPr>
            </w:pPr>
            <w:r w:rsidRPr="009169FD">
              <w:rPr>
                <w:sz w:val="23"/>
                <w:szCs w:val="23"/>
                <w:u w:val="single"/>
              </w:rPr>
              <w:t>Kontaktpersona jautājumos par iepirkuma priekšmetu:</w:t>
            </w:r>
          </w:p>
          <w:p w14:paraId="2BA017E5" w14:textId="77777777" w:rsidR="003C3591" w:rsidRPr="006F277F" w:rsidRDefault="00A65690" w:rsidP="006F277F">
            <w:pPr>
              <w:spacing w:before="60" w:after="200"/>
              <w:jc w:val="both"/>
              <w:rPr>
                <w:color w:val="0000FF"/>
                <w:sz w:val="23"/>
                <w:szCs w:val="23"/>
                <w:u w:val="single"/>
              </w:rPr>
            </w:pPr>
            <w:r w:rsidRPr="009169FD">
              <w:rPr>
                <w:sz w:val="23"/>
                <w:szCs w:val="23"/>
              </w:rPr>
              <w:t>SIA “Rīgas ūdens”</w:t>
            </w:r>
            <w:r w:rsidRPr="009169FD">
              <w:rPr>
                <w:rFonts w:eastAsia="Calibri"/>
                <w:sz w:val="23"/>
                <w:szCs w:val="23"/>
                <w:lang w:eastAsia="en-US"/>
              </w:rPr>
              <w:t xml:space="preserve"> </w:t>
            </w:r>
            <w:r w:rsidRPr="009169FD">
              <w:rPr>
                <w:sz w:val="23"/>
                <w:szCs w:val="23"/>
              </w:rPr>
              <w:t>Kanalizācijas tīkla sūkņu staciju dienesta vadītājs - KSS vadības daļas vadītājs  Kaspars Birkhāns, tā</w:t>
            </w:r>
            <w:r w:rsidRPr="009169FD">
              <w:rPr>
                <w:rFonts w:eastAsia="Calibri"/>
                <w:sz w:val="23"/>
                <w:szCs w:val="23"/>
                <w:lang w:eastAsia="en-US"/>
              </w:rPr>
              <w:t>lr</w:t>
            </w:r>
            <w:r w:rsidRPr="009169FD">
              <w:rPr>
                <w:sz w:val="23"/>
                <w:szCs w:val="23"/>
              </w:rPr>
              <w:t xml:space="preserve">. 26527035, e-pasta adrese: </w:t>
            </w:r>
            <w:hyperlink r:id="rId8" w:history="1">
              <w:r w:rsidRPr="009169FD">
                <w:rPr>
                  <w:color w:val="0000FF"/>
                  <w:sz w:val="23"/>
                  <w:szCs w:val="23"/>
                  <w:u w:val="single"/>
                </w:rPr>
                <w:t>k</w:t>
              </w:r>
              <w:r w:rsidRPr="009169FD">
                <w:rPr>
                  <w:rFonts w:eastAsia="Calibri"/>
                  <w:color w:val="0000FF"/>
                  <w:sz w:val="23"/>
                  <w:szCs w:val="23"/>
                  <w:u w:val="single"/>
                  <w:lang w:eastAsia="en-US"/>
                </w:rPr>
                <w:t>aspars.birkhans</w:t>
              </w:r>
              <w:r w:rsidRPr="009169FD">
                <w:rPr>
                  <w:color w:val="0000FF"/>
                  <w:sz w:val="23"/>
                  <w:szCs w:val="23"/>
                  <w:u w:val="single"/>
                </w:rPr>
                <w:t>@rigasudens.lv</w:t>
              </w:r>
            </w:hyperlink>
          </w:p>
        </w:tc>
      </w:tr>
    </w:tbl>
    <w:p w14:paraId="12012377" w14:textId="77777777" w:rsidR="00E904C0" w:rsidRPr="009169FD" w:rsidRDefault="00E904C0" w:rsidP="003F2F38">
      <w:pPr>
        <w:spacing w:before="120" w:after="240"/>
        <w:jc w:val="both"/>
        <w:rPr>
          <w:sz w:val="23"/>
          <w:szCs w:val="23"/>
        </w:rPr>
      </w:pPr>
      <w:r w:rsidRPr="009169FD">
        <w:rPr>
          <w:sz w:val="23"/>
          <w:szCs w:val="23"/>
        </w:rPr>
        <w:t xml:space="preserve">Aicinām Jūs piedalīties tirgus izpētē un līdz </w:t>
      </w:r>
      <w:r w:rsidRPr="009169FD">
        <w:rPr>
          <w:b/>
          <w:bCs/>
          <w:sz w:val="23"/>
          <w:szCs w:val="23"/>
        </w:rPr>
        <w:t>20</w:t>
      </w:r>
      <w:r w:rsidR="00C0522A" w:rsidRPr="009169FD">
        <w:rPr>
          <w:b/>
          <w:bCs/>
          <w:sz w:val="23"/>
          <w:szCs w:val="23"/>
        </w:rPr>
        <w:t>2</w:t>
      </w:r>
      <w:r w:rsidR="00A65690" w:rsidRPr="009169FD">
        <w:rPr>
          <w:b/>
          <w:bCs/>
          <w:sz w:val="23"/>
          <w:szCs w:val="23"/>
        </w:rPr>
        <w:t>3</w:t>
      </w:r>
      <w:r w:rsidRPr="009169FD">
        <w:rPr>
          <w:b/>
          <w:bCs/>
          <w:sz w:val="23"/>
          <w:szCs w:val="23"/>
        </w:rPr>
        <w:t xml:space="preserve">.gada </w:t>
      </w:r>
      <w:r w:rsidR="006F277F">
        <w:rPr>
          <w:b/>
          <w:bCs/>
          <w:sz w:val="23"/>
          <w:szCs w:val="23"/>
        </w:rPr>
        <w:t xml:space="preserve">16.marta </w:t>
      </w:r>
      <w:r w:rsidRPr="009169FD">
        <w:rPr>
          <w:b/>
          <w:bCs/>
          <w:sz w:val="23"/>
          <w:szCs w:val="23"/>
        </w:rPr>
        <w:t>plkst.</w:t>
      </w:r>
      <w:r w:rsidR="003B526F" w:rsidRPr="009169FD">
        <w:rPr>
          <w:b/>
          <w:bCs/>
          <w:sz w:val="23"/>
          <w:szCs w:val="23"/>
        </w:rPr>
        <w:t>1</w:t>
      </w:r>
      <w:r w:rsidR="00A65690" w:rsidRPr="009169FD">
        <w:rPr>
          <w:b/>
          <w:bCs/>
          <w:sz w:val="23"/>
          <w:szCs w:val="23"/>
        </w:rPr>
        <w:t>3</w:t>
      </w:r>
      <w:r w:rsidR="009D280F" w:rsidRPr="009169FD">
        <w:rPr>
          <w:b/>
          <w:bCs/>
          <w:sz w:val="23"/>
          <w:szCs w:val="23"/>
        </w:rPr>
        <w:t>:00</w:t>
      </w:r>
      <w:r w:rsidRPr="009169FD">
        <w:rPr>
          <w:color w:val="FF0000"/>
          <w:sz w:val="23"/>
          <w:szCs w:val="23"/>
        </w:rPr>
        <w:t xml:space="preserve"> </w:t>
      </w:r>
      <w:r w:rsidRPr="009169FD">
        <w:rPr>
          <w:sz w:val="23"/>
          <w:szCs w:val="23"/>
        </w:rPr>
        <w:t xml:space="preserve">nosūtīt savu piedāvājumu uz e-pastu: </w:t>
      </w:r>
      <w:hyperlink r:id="rId9" w:history="1">
        <w:r w:rsidR="00A330F1" w:rsidRPr="009169FD">
          <w:rPr>
            <w:rStyle w:val="Hipersaite"/>
            <w:sz w:val="23"/>
            <w:szCs w:val="23"/>
          </w:rPr>
          <w:t>ktssd.tirgusizpetes@rigasudens.lv</w:t>
        </w:r>
      </w:hyperlink>
      <w:r w:rsidR="00A330F1" w:rsidRPr="009169FD">
        <w:rPr>
          <w:sz w:val="23"/>
          <w:szCs w:val="23"/>
        </w:rPr>
        <w:t xml:space="preserve">. </w:t>
      </w:r>
      <w:r w:rsidRPr="009169FD">
        <w:rPr>
          <w:sz w:val="23"/>
          <w:szCs w:val="23"/>
        </w:rPr>
        <w:t>Pēc šī termiņa piedāvājumi netiks pieņemti.</w:t>
      </w:r>
    </w:p>
    <w:p w14:paraId="50BA567C" w14:textId="77777777" w:rsidR="00E904C0" w:rsidRPr="009169FD" w:rsidRDefault="00E904C0" w:rsidP="003F2F38">
      <w:pPr>
        <w:tabs>
          <w:tab w:val="left" w:pos="360"/>
        </w:tabs>
        <w:spacing w:before="120"/>
        <w:jc w:val="both"/>
        <w:rPr>
          <w:b/>
          <w:sz w:val="23"/>
          <w:szCs w:val="23"/>
        </w:rPr>
      </w:pPr>
      <w:r w:rsidRPr="009169FD">
        <w:rPr>
          <w:b/>
          <w:sz w:val="23"/>
          <w:szCs w:val="23"/>
        </w:rPr>
        <w:t>IEPIRKUMA PRIEKŠMETS:</w:t>
      </w:r>
    </w:p>
    <w:p w14:paraId="1794AD1D" w14:textId="77777777" w:rsidR="008B65E2" w:rsidRPr="009169FD" w:rsidRDefault="0028787A" w:rsidP="003F2F38">
      <w:pPr>
        <w:tabs>
          <w:tab w:val="left" w:pos="360"/>
        </w:tabs>
        <w:jc w:val="both"/>
        <w:rPr>
          <w:sz w:val="23"/>
          <w:szCs w:val="23"/>
        </w:rPr>
      </w:pPr>
      <w:r w:rsidRPr="009169FD">
        <w:rPr>
          <w:sz w:val="23"/>
          <w:szCs w:val="23"/>
        </w:rPr>
        <w:t xml:space="preserve">Tehnisko prasību un </w:t>
      </w:r>
      <w:r w:rsidR="00AC0BDE" w:rsidRPr="009169FD">
        <w:rPr>
          <w:sz w:val="23"/>
          <w:szCs w:val="23"/>
        </w:rPr>
        <w:t>s</w:t>
      </w:r>
      <w:r w:rsidR="00622137" w:rsidRPr="009169FD">
        <w:rPr>
          <w:sz w:val="23"/>
          <w:szCs w:val="23"/>
        </w:rPr>
        <w:t>aimnieciski izdevīgākā piedāvājuma noteikšanas kritēriju izstrād</w:t>
      </w:r>
      <w:r w:rsidR="00AC0BDE" w:rsidRPr="009169FD">
        <w:rPr>
          <w:sz w:val="23"/>
          <w:szCs w:val="23"/>
        </w:rPr>
        <w:t>e</w:t>
      </w:r>
      <w:r w:rsidR="00622137" w:rsidRPr="009169FD">
        <w:rPr>
          <w:sz w:val="23"/>
          <w:szCs w:val="23"/>
        </w:rPr>
        <w:t xml:space="preserve"> iepirkumos par sūkņu piegādi</w:t>
      </w:r>
      <w:r w:rsidR="008D6B93" w:rsidRPr="009169FD">
        <w:rPr>
          <w:sz w:val="23"/>
          <w:szCs w:val="23"/>
        </w:rPr>
        <w:t xml:space="preserve">, saskaņā ar šī uzaicinājuma un </w:t>
      </w:r>
      <w:r w:rsidR="00640CAF" w:rsidRPr="009169FD">
        <w:rPr>
          <w:sz w:val="23"/>
          <w:szCs w:val="23"/>
        </w:rPr>
        <w:t>Tehniskā specifikācij</w:t>
      </w:r>
      <w:r w:rsidR="000E58D5" w:rsidRPr="009169FD">
        <w:rPr>
          <w:sz w:val="23"/>
          <w:szCs w:val="23"/>
        </w:rPr>
        <w:t>ā</w:t>
      </w:r>
      <w:r w:rsidR="00640CAF" w:rsidRPr="009169FD">
        <w:rPr>
          <w:sz w:val="23"/>
          <w:szCs w:val="23"/>
        </w:rPr>
        <w:t>/darba uzdevum</w:t>
      </w:r>
      <w:r w:rsidR="000E58D5" w:rsidRPr="009169FD">
        <w:rPr>
          <w:sz w:val="23"/>
          <w:szCs w:val="23"/>
        </w:rPr>
        <w:t>ā</w:t>
      </w:r>
      <w:r w:rsidR="00640CAF" w:rsidRPr="009169FD">
        <w:rPr>
          <w:sz w:val="23"/>
          <w:szCs w:val="23"/>
        </w:rPr>
        <w:t xml:space="preserve"> – Finanšu piedāvājuma veidnē </w:t>
      </w:r>
      <w:r w:rsidR="008D6B93" w:rsidRPr="009169FD">
        <w:rPr>
          <w:sz w:val="23"/>
          <w:szCs w:val="23"/>
        </w:rPr>
        <w:t>noteiktajām prasībām.</w:t>
      </w:r>
      <w:r w:rsidR="00BD2AD8" w:rsidRPr="009169FD">
        <w:rPr>
          <w:sz w:val="23"/>
          <w:szCs w:val="23"/>
        </w:rPr>
        <w:t xml:space="preserve"> </w:t>
      </w:r>
    </w:p>
    <w:p w14:paraId="3DC1F1C0" w14:textId="77777777" w:rsidR="00BD2AD8" w:rsidRPr="009169FD" w:rsidRDefault="00BD2AD8" w:rsidP="00BD2AD8">
      <w:pPr>
        <w:spacing w:after="160" w:line="256" w:lineRule="auto"/>
        <w:jc w:val="both"/>
        <w:rPr>
          <w:color w:val="000000"/>
          <w:sz w:val="23"/>
          <w:szCs w:val="23"/>
          <w:lang w:eastAsia="en-US"/>
        </w:rPr>
      </w:pPr>
      <w:r w:rsidRPr="009169FD">
        <w:rPr>
          <w:sz w:val="23"/>
          <w:szCs w:val="23"/>
        </w:rPr>
        <w:t>Pakalpojuma</w:t>
      </w:r>
      <w:r w:rsidRPr="009169FD">
        <w:rPr>
          <w:kern w:val="32"/>
          <w:sz w:val="23"/>
          <w:szCs w:val="23"/>
        </w:rPr>
        <w:t xml:space="preserve"> izpildes termiņš </w:t>
      </w:r>
      <w:r w:rsidRPr="009169FD">
        <w:rPr>
          <w:sz w:val="23"/>
          <w:szCs w:val="23"/>
        </w:rPr>
        <w:t xml:space="preserve">ir ne ilgāk kā </w:t>
      </w:r>
      <w:r w:rsidR="00AA5234">
        <w:rPr>
          <w:sz w:val="23"/>
          <w:szCs w:val="23"/>
        </w:rPr>
        <w:t>45</w:t>
      </w:r>
      <w:r w:rsidRPr="009169FD">
        <w:rPr>
          <w:color w:val="000000"/>
          <w:sz w:val="23"/>
          <w:szCs w:val="23"/>
        </w:rPr>
        <w:t xml:space="preserve"> (</w:t>
      </w:r>
      <w:r w:rsidR="00AA5234">
        <w:rPr>
          <w:color w:val="000000"/>
          <w:sz w:val="23"/>
          <w:szCs w:val="23"/>
        </w:rPr>
        <w:t>četr</w:t>
      </w:r>
      <w:r w:rsidRPr="009169FD">
        <w:rPr>
          <w:color w:val="000000"/>
          <w:sz w:val="23"/>
          <w:szCs w:val="23"/>
        </w:rPr>
        <w:t>desmit</w:t>
      </w:r>
      <w:r w:rsidR="00AA5234">
        <w:rPr>
          <w:color w:val="000000"/>
          <w:sz w:val="23"/>
          <w:szCs w:val="23"/>
        </w:rPr>
        <w:t xml:space="preserve"> piecas</w:t>
      </w:r>
      <w:r w:rsidRPr="009169FD">
        <w:rPr>
          <w:color w:val="000000"/>
          <w:sz w:val="23"/>
          <w:szCs w:val="23"/>
        </w:rPr>
        <w:t xml:space="preserve">) </w:t>
      </w:r>
      <w:r w:rsidRPr="009169FD">
        <w:rPr>
          <w:sz w:val="23"/>
          <w:szCs w:val="23"/>
        </w:rPr>
        <w:t>kalendāra dienas no līguma spēkā stāšanās dienas</w:t>
      </w:r>
      <w:r w:rsidRPr="009169FD">
        <w:rPr>
          <w:kern w:val="32"/>
          <w:sz w:val="23"/>
          <w:szCs w:val="23"/>
        </w:rPr>
        <w:t xml:space="preserve">.  </w:t>
      </w:r>
    </w:p>
    <w:p w14:paraId="54641FC6" w14:textId="77777777" w:rsidR="00AC0BDE" w:rsidRPr="009169FD" w:rsidRDefault="00AC0BDE" w:rsidP="00AC0BDE">
      <w:pPr>
        <w:jc w:val="both"/>
        <w:rPr>
          <w:bCs/>
          <w:sz w:val="23"/>
          <w:szCs w:val="23"/>
        </w:rPr>
      </w:pPr>
      <w:r w:rsidRPr="009169FD">
        <w:rPr>
          <w:b/>
          <w:sz w:val="23"/>
          <w:szCs w:val="23"/>
        </w:rPr>
        <w:t>ATLASES PRASĪBAS:</w:t>
      </w:r>
    </w:p>
    <w:p w14:paraId="2023E4A5" w14:textId="77777777" w:rsidR="00AC0BDE" w:rsidRPr="009169FD" w:rsidRDefault="00AC0BDE" w:rsidP="00AC0BDE">
      <w:pPr>
        <w:pStyle w:val="Default0"/>
        <w:numPr>
          <w:ilvl w:val="0"/>
          <w:numId w:val="15"/>
        </w:numPr>
        <w:ind w:left="284" w:hanging="284"/>
        <w:jc w:val="both"/>
        <w:rPr>
          <w:bCs/>
          <w:sz w:val="23"/>
          <w:szCs w:val="23"/>
          <w:lang w:val="lv-LV"/>
        </w:rPr>
      </w:pPr>
      <w:r w:rsidRPr="009169FD">
        <w:rPr>
          <w:bCs/>
          <w:sz w:val="23"/>
          <w:szCs w:val="23"/>
          <w:lang w:val="lv-LV"/>
        </w:rPr>
        <w:t>Pretendents reģistrēts Latvijas Republikas Būvkomersantu reģistrā;</w:t>
      </w:r>
    </w:p>
    <w:p w14:paraId="1C074F22" w14:textId="77777777" w:rsidR="00AC0BDE" w:rsidRPr="009169FD" w:rsidRDefault="00AC0BDE" w:rsidP="00AC0BDE">
      <w:pPr>
        <w:pStyle w:val="Default0"/>
        <w:numPr>
          <w:ilvl w:val="0"/>
          <w:numId w:val="15"/>
        </w:numPr>
        <w:ind w:left="284" w:hanging="284"/>
        <w:jc w:val="both"/>
        <w:rPr>
          <w:bCs/>
          <w:sz w:val="23"/>
          <w:szCs w:val="23"/>
          <w:lang w:val="lv-LV"/>
        </w:rPr>
      </w:pPr>
      <w:r w:rsidRPr="009169FD">
        <w:rPr>
          <w:bCs/>
          <w:sz w:val="23"/>
          <w:szCs w:val="23"/>
          <w:lang w:val="lv-LV"/>
        </w:rPr>
        <w:t xml:space="preserve">Pretendents līguma izpildei var nodrošināt speciālistu - inženieri, </w:t>
      </w:r>
      <w:r w:rsidRPr="009169FD">
        <w:rPr>
          <w:sz w:val="23"/>
          <w:szCs w:val="23"/>
          <w:lang w:val="lv-LV"/>
        </w:rPr>
        <w:t xml:space="preserve">kuram ir spēkā esošs būvprakses sertifikāts </w:t>
      </w:r>
      <w:r w:rsidRPr="009169FD">
        <w:rPr>
          <w:sz w:val="23"/>
          <w:szCs w:val="23"/>
          <w:shd w:val="clear" w:color="auto" w:fill="FFFFFF"/>
          <w:lang w:val="lv-LV"/>
        </w:rPr>
        <w:t>ūdensapgādes un kanalizācijas sistēmu, ieskaitot ugunsdzēsības sistēmu, projektēšanā</w:t>
      </w:r>
      <w:r w:rsidRPr="009169FD">
        <w:rPr>
          <w:bCs/>
          <w:sz w:val="23"/>
          <w:szCs w:val="23"/>
          <w:lang w:val="lv-LV"/>
        </w:rPr>
        <w:t>.</w:t>
      </w:r>
    </w:p>
    <w:p w14:paraId="5F737FE0" w14:textId="77777777" w:rsidR="00AC0BDE" w:rsidRPr="009169FD" w:rsidRDefault="00AC0BDE" w:rsidP="00AC0BDE">
      <w:pPr>
        <w:keepNext/>
        <w:tabs>
          <w:tab w:val="left" w:pos="360"/>
        </w:tabs>
        <w:jc w:val="both"/>
        <w:rPr>
          <w:bCs/>
          <w:sz w:val="23"/>
          <w:szCs w:val="23"/>
        </w:rPr>
      </w:pPr>
    </w:p>
    <w:p w14:paraId="6CFD9AE0" w14:textId="77777777" w:rsidR="00AC0BDE" w:rsidRPr="009169FD" w:rsidRDefault="00AC0BDE" w:rsidP="00AC0BDE">
      <w:pPr>
        <w:keepNext/>
        <w:tabs>
          <w:tab w:val="left" w:pos="360"/>
        </w:tabs>
        <w:jc w:val="both"/>
        <w:rPr>
          <w:sz w:val="23"/>
          <w:szCs w:val="23"/>
        </w:rPr>
      </w:pPr>
      <w:r w:rsidRPr="009169FD">
        <w:rPr>
          <w:b/>
          <w:sz w:val="23"/>
          <w:szCs w:val="23"/>
        </w:rPr>
        <w:t>IESNIEDZAMIE DOKUMENTI:</w:t>
      </w:r>
    </w:p>
    <w:p w14:paraId="582B6FCC" w14:textId="77777777" w:rsidR="00AC0BDE" w:rsidRPr="009169FD" w:rsidRDefault="00AC0BDE" w:rsidP="00AC0BDE">
      <w:pPr>
        <w:pStyle w:val="Default0"/>
        <w:numPr>
          <w:ilvl w:val="0"/>
          <w:numId w:val="18"/>
        </w:numPr>
        <w:ind w:left="284" w:hanging="284"/>
        <w:jc w:val="both"/>
        <w:rPr>
          <w:bCs/>
          <w:sz w:val="23"/>
          <w:szCs w:val="23"/>
          <w:lang w:val="lv-LV"/>
        </w:rPr>
      </w:pPr>
      <w:r w:rsidRPr="009169FD">
        <w:rPr>
          <w:bCs/>
          <w:sz w:val="23"/>
          <w:szCs w:val="23"/>
          <w:lang w:val="lv-LV"/>
        </w:rPr>
        <w:t>Pretendenta parakstīts piedāvājums saskaņā ar Pielikumā Nr.</w:t>
      </w:r>
      <w:r w:rsidR="004435B9">
        <w:rPr>
          <w:bCs/>
          <w:sz w:val="23"/>
          <w:szCs w:val="23"/>
          <w:lang w:val="lv-LV"/>
        </w:rPr>
        <w:t>2</w:t>
      </w:r>
      <w:r w:rsidRPr="009169FD">
        <w:rPr>
          <w:bCs/>
          <w:sz w:val="23"/>
          <w:szCs w:val="23"/>
          <w:lang w:val="lv-LV"/>
        </w:rPr>
        <w:t xml:space="preserve"> pievienoto veidni.</w:t>
      </w:r>
    </w:p>
    <w:p w14:paraId="156CB8A8" w14:textId="77777777" w:rsidR="00AC0BDE" w:rsidRPr="009169FD" w:rsidRDefault="00AC0BDE" w:rsidP="00AC0BDE">
      <w:pPr>
        <w:pStyle w:val="Default0"/>
        <w:numPr>
          <w:ilvl w:val="0"/>
          <w:numId w:val="18"/>
        </w:numPr>
        <w:ind w:left="284" w:hanging="284"/>
        <w:jc w:val="both"/>
        <w:rPr>
          <w:bCs/>
          <w:sz w:val="23"/>
          <w:szCs w:val="23"/>
          <w:lang w:val="lv-LV"/>
        </w:rPr>
      </w:pPr>
      <w:r w:rsidRPr="009169FD">
        <w:rPr>
          <w:bCs/>
          <w:sz w:val="23"/>
          <w:szCs w:val="23"/>
          <w:lang w:val="lv-LV"/>
        </w:rPr>
        <w:t>Ja Pretendents nav reģistrēts Latvijas Republikas Būvkomersantu reģistrā, tam jāiesniedz apliecinājums, ka gadījumā, ja tam tiks piešķirtas iepirkuma līguma slēgšanas tiesības, tas līdz iepirkuma līguma noslēgšanai reģistrēsies Latvijas Republikas Būvkomersantu reģistrā.</w:t>
      </w:r>
    </w:p>
    <w:p w14:paraId="06F4CCD1" w14:textId="77777777" w:rsidR="00AC0BDE" w:rsidRPr="009169FD" w:rsidRDefault="00AC0BDE" w:rsidP="00AC0BDE">
      <w:pPr>
        <w:pStyle w:val="Default0"/>
        <w:numPr>
          <w:ilvl w:val="0"/>
          <w:numId w:val="18"/>
        </w:numPr>
        <w:ind w:left="284" w:hanging="284"/>
        <w:jc w:val="both"/>
        <w:rPr>
          <w:bCs/>
          <w:sz w:val="23"/>
          <w:szCs w:val="23"/>
          <w:lang w:val="lv-LV"/>
        </w:rPr>
      </w:pPr>
      <w:r w:rsidRPr="009169FD">
        <w:rPr>
          <w:bCs/>
          <w:sz w:val="23"/>
          <w:szCs w:val="23"/>
          <w:lang w:val="lv-LV"/>
        </w:rPr>
        <w:t>Būv</w:t>
      </w:r>
      <w:r w:rsidR="004435B9">
        <w:rPr>
          <w:bCs/>
          <w:sz w:val="23"/>
          <w:szCs w:val="23"/>
          <w:lang w:val="lv-LV"/>
        </w:rPr>
        <w:t>speciālista</w:t>
      </w:r>
      <w:r w:rsidRPr="009169FD">
        <w:rPr>
          <w:bCs/>
          <w:sz w:val="23"/>
          <w:szCs w:val="23"/>
          <w:lang w:val="lv-LV"/>
        </w:rPr>
        <w:t xml:space="preserve"> pieejamības apliecinājums saskaņā ar Pielikumā Nr.</w:t>
      </w:r>
      <w:r w:rsidR="004435B9">
        <w:rPr>
          <w:bCs/>
          <w:sz w:val="23"/>
          <w:szCs w:val="23"/>
          <w:lang w:val="lv-LV"/>
        </w:rPr>
        <w:t>3</w:t>
      </w:r>
      <w:r w:rsidRPr="009169FD">
        <w:rPr>
          <w:bCs/>
          <w:sz w:val="23"/>
          <w:szCs w:val="23"/>
          <w:lang w:val="lv-LV"/>
        </w:rPr>
        <w:t xml:space="preserve"> pievienoto veidni.</w:t>
      </w:r>
    </w:p>
    <w:p w14:paraId="786221D9" w14:textId="77777777" w:rsidR="008B65E2" w:rsidRPr="009169FD" w:rsidRDefault="008B65E2" w:rsidP="003F2F38">
      <w:pPr>
        <w:jc w:val="both"/>
        <w:rPr>
          <w:sz w:val="23"/>
          <w:szCs w:val="23"/>
        </w:rPr>
      </w:pPr>
    </w:p>
    <w:p w14:paraId="67B97D50" w14:textId="77777777" w:rsidR="008B65E2" w:rsidRPr="009169FD" w:rsidRDefault="008B65E2" w:rsidP="003F2F38">
      <w:pPr>
        <w:tabs>
          <w:tab w:val="left" w:pos="360"/>
        </w:tabs>
        <w:contextualSpacing/>
        <w:jc w:val="both"/>
        <w:rPr>
          <w:b/>
          <w:sz w:val="23"/>
          <w:szCs w:val="23"/>
        </w:rPr>
      </w:pPr>
      <w:r w:rsidRPr="009169FD">
        <w:rPr>
          <w:b/>
          <w:sz w:val="23"/>
          <w:szCs w:val="23"/>
        </w:rPr>
        <w:t>PIEDĀVĀJUMU VĒRTĒŠANA</w:t>
      </w:r>
      <w:r w:rsidR="00E23263" w:rsidRPr="009169FD">
        <w:rPr>
          <w:b/>
          <w:sz w:val="23"/>
          <w:szCs w:val="23"/>
        </w:rPr>
        <w:t xml:space="preserve"> UN </w:t>
      </w:r>
      <w:r w:rsidR="009169FD" w:rsidRPr="009169FD">
        <w:rPr>
          <w:b/>
          <w:sz w:val="23"/>
          <w:szCs w:val="23"/>
        </w:rPr>
        <w:t>LĪGUMA SLĒGŠANA</w:t>
      </w:r>
      <w:r w:rsidRPr="009169FD">
        <w:rPr>
          <w:b/>
          <w:sz w:val="23"/>
          <w:szCs w:val="23"/>
        </w:rPr>
        <w:t>:</w:t>
      </w:r>
    </w:p>
    <w:p w14:paraId="52094D17" w14:textId="77777777" w:rsidR="009169FD" w:rsidRPr="009169FD" w:rsidRDefault="009169FD" w:rsidP="009169FD">
      <w:pPr>
        <w:pStyle w:val="Default0"/>
        <w:numPr>
          <w:ilvl w:val="0"/>
          <w:numId w:val="20"/>
        </w:numPr>
        <w:ind w:left="284" w:hanging="284"/>
        <w:jc w:val="both"/>
        <w:rPr>
          <w:bCs/>
          <w:sz w:val="23"/>
          <w:szCs w:val="23"/>
          <w:lang w:val="lv-LV"/>
        </w:rPr>
      </w:pPr>
      <w:r w:rsidRPr="009169FD">
        <w:rPr>
          <w:bCs/>
          <w:sz w:val="23"/>
          <w:szCs w:val="23"/>
          <w:lang w:val="lv-LV"/>
        </w:rPr>
        <w:t>Tirgus izpētes rezultātā SIA “Rīgas ūdens” noslēgs Līgumu ar pretendentu, kura piedāvājums atbildīs norādītajām prasībām un būs ar viszemāko cenu.</w:t>
      </w:r>
    </w:p>
    <w:p w14:paraId="49DF3BD4" w14:textId="77777777" w:rsidR="009169FD" w:rsidRPr="009169FD" w:rsidRDefault="009169FD" w:rsidP="009169FD">
      <w:pPr>
        <w:pStyle w:val="Default0"/>
        <w:numPr>
          <w:ilvl w:val="0"/>
          <w:numId w:val="20"/>
        </w:numPr>
        <w:ind w:left="284" w:hanging="284"/>
        <w:jc w:val="both"/>
        <w:rPr>
          <w:sz w:val="23"/>
          <w:szCs w:val="23"/>
        </w:rPr>
      </w:pPr>
      <w:r w:rsidRPr="009169FD">
        <w:rPr>
          <w:bCs/>
          <w:sz w:val="23"/>
          <w:szCs w:val="23"/>
          <w:lang w:val="lv-LV"/>
        </w:rPr>
        <w:t xml:space="preserve">Pretendents var tikt uzaicināts uz </w:t>
      </w:r>
      <w:r w:rsidRPr="006F277F">
        <w:rPr>
          <w:bCs/>
          <w:sz w:val="23"/>
          <w:szCs w:val="23"/>
          <w:lang w:val="lv-LV"/>
        </w:rPr>
        <w:t>sarunām, lai apspriestu pretendenta iesniegto piedāvājumu</w:t>
      </w:r>
      <w:r w:rsidRPr="006F277F">
        <w:rPr>
          <w:sz w:val="23"/>
          <w:szCs w:val="23"/>
          <w:lang w:val="lv-LV"/>
        </w:rPr>
        <w:t>, kā rezultātā pretendentam var tikt dota iespēja iesniegtajā piedāvājumā veikt grozījumus.</w:t>
      </w:r>
      <w:r w:rsidRPr="009169FD">
        <w:rPr>
          <w:sz w:val="23"/>
          <w:szCs w:val="23"/>
        </w:rPr>
        <w:t xml:space="preserve"> </w:t>
      </w:r>
    </w:p>
    <w:p w14:paraId="14071101" w14:textId="77777777" w:rsidR="00516536" w:rsidRPr="009169FD" w:rsidRDefault="00516536" w:rsidP="003F2F38">
      <w:pPr>
        <w:jc w:val="both"/>
        <w:rPr>
          <w:sz w:val="23"/>
          <w:szCs w:val="23"/>
        </w:rPr>
      </w:pPr>
    </w:p>
    <w:p w14:paraId="6E2416CC" w14:textId="77777777" w:rsidR="00516536" w:rsidRPr="009169FD" w:rsidRDefault="00516536" w:rsidP="003F2F38">
      <w:pPr>
        <w:jc w:val="both"/>
        <w:rPr>
          <w:b/>
          <w:sz w:val="23"/>
          <w:szCs w:val="23"/>
        </w:rPr>
      </w:pPr>
      <w:r w:rsidRPr="009169FD">
        <w:rPr>
          <w:b/>
          <w:sz w:val="23"/>
          <w:szCs w:val="23"/>
        </w:rPr>
        <w:t>PIELIKUMĀ:</w:t>
      </w:r>
    </w:p>
    <w:p w14:paraId="798B7C3A" w14:textId="77777777" w:rsidR="004435B9" w:rsidRPr="00CB1149" w:rsidRDefault="004435B9" w:rsidP="004435B9">
      <w:pPr>
        <w:jc w:val="both"/>
      </w:pPr>
      <w:r w:rsidRPr="00CB1149">
        <w:t xml:space="preserve">Pielikums Nr.1 </w:t>
      </w:r>
      <w:r>
        <w:t>–</w:t>
      </w:r>
      <w:r w:rsidRPr="00CB1149">
        <w:t xml:space="preserve"> </w:t>
      </w:r>
      <w:r>
        <w:t>Tehniskā specifikācija/</w:t>
      </w:r>
      <w:r w:rsidRPr="00CB1149">
        <w:t xml:space="preserve">Darba uzdevums uz </w:t>
      </w:r>
      <w:r>
        <w:t>2</w:t>
      </w:r>
      <w:r w:rsidRPr="00CB1149">
        <w:t xml:space="preserve"> (</w:t>
      </w:r>
      <w:r>
        <w:t>divām</w:t>
      </w:r>
      <w:r w:rsidRPr="00CB1149">
        <w:t>) lap</w:t>
      </w:r>
      <w:r>
        <w:t>ām</w:t>
      </w:r>
      <w:r w:rsidRPr="00CB1149">
        <w:t>.</w:t>
      </w:r>
    </w:p>
    <w:p w14:paraId="7729C177" w14:textId="77777777" w:rsidR="004435B9" w:rsidRPr="00CB1149" w:rsidRDefault="004435B9" w:rsidP="004435B9">
      <w:pPr>
        <w:jc w:val="both"/>
      </w:pPr>
      <w:r w:rsidRPr="00CB1149">
        <w:t xml:space="preserve">Pielikums Nr.2 </w:t>
      </w:r>
      <w:r w:rsidR="002B57B7">
        <w:t>–</w:t>
      </w:r>
      <w:r w:rsidRPr="00CB1149">
        <w:t xml:space="preserve"> Piedāvājuma veidne uz 1 (vienas) lapas.</w:t>
      </w:r>
    </w:p>
    <w:p w14:paraId="17EFF0F0" w14:textId="77777777" w:rsidR="004435B9" w:rsidRPr="00CB1149" w:rsidRDefault="004435B9" w:rsidP="004435B9">
      <w:pPr>
        <w:jc w:val="both"/>
      </w:pPr>
      <w:r w:rsidRPr="00CB1149">
        <w:t xml:space="preserve">Pielikums Nr.3 </w:t>
      </w:r>
      <w:r w:rsidR="002B57B7">
        <w:t>–</w:t>
      </w:r>
      <w:r w:rsidRPr="00CB1149">
        <w:t xml:space="preserve"> Būvspeciālista pieejamības apliecinājuma veidne uz 1 (vienas) lapas.</w:t>
      </w:r>
    </w:p>
    <w:p w14:paraId="6AFAE0A8" w14:textId="77777777" w:rsidR="007D6C12" w:rsidRPr="009169FD" w:rsidRDefault="007D6C12" w:rsidP="009169FD">
      <w:pPr>
        <w:ind w:left="284"/>
        <w:jc w:val="both"/>
        <w:rPr>
          <w:sz w:val="23"/>
          <w:szCs w:val="23"/>
        </w:rPr>
      </w:pPr>
    </w:p>
    <w:p w14:paraId="35897316" w14:textId="77777777" w:rsidR="009169FD" w:rsidRPr="009169FD" w:rsidRDefault="009169FD" w:rsidP="009169FD">
      <w:pPr>
        <w:jc w:val="both"/>
        <w:rPr>
          <w:sz w:val="23"/>
          <w:szCs w:val="23"/>
        </w:rPr>
      </w:pPr>
    </w:p>
    <w:p w14:paraId="7510D5C0" w14:textId="77777777" w:rsidR="009169FD" w:rsidRPr="009169FD" w:rsidRDefault="009169FD" w:rsidP="009169FD">
      <w:pPr>
        <w:jc w:val="both"/>
        <w:rPr>
          <w:sz w:val="23"/>
          <w:szCs w:val="23"/>
        </w:rPr>
      </w:pPr>
    </w:p>
    <w:p w14:paraId="21E520E3" w14:textId="77777777" w:rsidR="00E904C0" w:rsidRPr="009169FD" w:rsidRDefault="006F277F" w:rsidP="009068F0">
      <w:pPr>
        <w:jc w:val="right"/>
        <w:rPr>
          <w:b/>
          <w:sz w:val="23"/>
          <w:szCs w:val="23"/>
        </w:rPr>
      </w:pPr>
      <w:r>
        <w:rPr>
          <w:b/>
          <w:sz w:val="23"/>
          <w:szCs w:val="23"/>
        </w:rPr>
        <w:br w:type="page"/>
      </w:r>
      <w:r w:rsidR="00E904C0" w:rsidRPr="009169FD">
        <w:rPr>
          <w:b/>
          <w:sz w:val="23"/>
          <w:szCs w:val="23"/>
        </w:rPr>
        <w:lastRenderedPageBreak/>
        <w:t xml:space="preserve">Pielikums </w:t>
      </w:r>
      <w:r w:rsidR="00AC0BDE" w:rsidRPr="009169FD">
        <w:rPr>
          <w:b/>
          <w:sz w:val="23"/>
          <w:szCs w:val="23"/>
        </w:rPr>
        <w:t>Nr.1</w:t>
      </w:r>
    </w:p>
    <w:p w14:paraId="6E2B5AEF" w14:textId="77777777" w:rsidR="00BC0C5B" w:rsidRPr="009169FD" w:rsidRDefault="00BC0C5B" w:rsidP="003F2F38">
      <w:pPr>
        <w:jc w:val="both"/>
        <w:rPr>
          <w:b/>
          <w:sz w:val="23"/>
          <w:szCs w:val="23"/>
        </w:rPr>
      </w:pPr>
    </w:p>
    <w:p w14:paraId="104C850E" w14:textId="77777777" w:rsidR="00244412" w:rsidRPr="009169FD" w:rsidRDefault="004831B7" w:rsidP="00E94F6B">
      <w:pPr>
        <w:widowControl w:val="0"/>
        <w:ind w:left="284"/>
        <w:jc w:val="center"/>
        <w:rPr>
          <w:b/>
          <w:sz w:val="23"/>
          <w:szCs w:val="23"/>
        </w:rPr>
      </w:pPr>
      <w:r w:rsidRPr="009169FD">
        <w:rPr>
          <w:b/>
          <w:sz w:val="23"/>
          <w:szCs w:val="23"/>
        </w:rPr>
        <w:t>Tehniskā specifikā</w:t>
      </w:r>
      <w:r w:rsidR="00244412" w:rsidRPr="009169FD">
        <w:rPr>
          <w:b/>
          <w:sz w:val="23"/>
          <w:szCs w:val="23"/>
        </w:rPr>
        <w:t>cija</w:t>
      </w:r>
      <w:r w:rsidR="002B6393" w:rsidRPr="009169FD">
        <w:rPr>
          <w:b/>
          <w:sz w:val="23"/>
          <w:szCs w:val="23"/>
        </w:rPr>
        <w:t>/darba uzdevums</w:t>
      </w:r>
      <w:r w:rsidR="003F2F38" w:rsidRPr="009169FD">
        <w:rPr>
          <w:b/>
          <w:sz w:val="23"/>
          <w:szCs w:val="23"/>
        </w:rPr>
        <w:t>:</w:t>
      </w:r>
    </w:p>
    <w:p w14:paraId="629911DF" w14:textId="77777777" w:rsidR="003F2F38" w:rsidRPr="009169FD" w:rsidRDefault="003F2F38" w:rsidP="003F2F38">
      <w:pPr>
        <w:widowControl w:val="0"/>
        <w:ind w:left="284"/>
        <w:jc w:val="both"/>
        <w:rPr>
          <w:b/>
          <w:sz w:val="23"/>
          <w:szCs w:val="23"/>
        </w:rPr>
      </w:pPr>
    </w:p>
    <w:p w14:paraId="254F8329" w14:textId="77777777" w:rsidR="003F2F38" w:rsidRPr="009169FD" w:rsidRDefault="003F2F38" w:rsidP="003F2F38">
      <w:pPr>
        <w:pStyle w:val="ListParagraph1"/>
        <w:numPr>
          <w:ilvl w:val="0"/>
          <w:numId w:val="13"/>
        </w:numPr>
        <w:tabs>
          <w:tab w:val="left" w:pos="0"/>
        </w:tabs>
        <w:spacing w:after="0" w:line="240" w:lineRule="auto"/>
        <w:contextualSpacing w:val="0"/>
        <w:jc w:val="both"/>
        <w:rPr>
          <w:rFonts w:ascii="Times New Roman" w:hAnsi="Times New Roman"/>
          <w:b/>
          <w:sz w:val="23"/>
          <w:szCs w:val="23"/>
          <w:lang w:val="lv-LV"/>
        </w:rPr>
      </w:pPr>
      <w:r w:rsidRPr="009169FD">
        <w:rPr>
          <w:rFonts w:ascii="Times New Roman" w:hAnsi="Times New Roman"/>
          <w:b/>
          <w:sz w:val="23"/>
          <w:szCs w:val="23"/>
          <w:lang w:val="lv-LV"/>
        </w:rPr>
        <w:t>Objekts</w:t>
      </w:r>
    </w:p>
    <w:p w14:paraId="76678BFD" w14:textId="77777777" w:rsidR="003F2F38" w:rsidRPr="009169FD" w:rsidRDefault="003F2F38" w:rsidP="003F2F38">
      <w:pPr>
        <w:pStyle w:val="ListParagraph1"/>
        <w:tabs>
          <w:tab w:val="left" w:pos="0"/>
        </w:tabs>
        <w:spacing w:after="0" w:line="240" w:lineRule="auto"/>
        <w:ind w:left="360"/>
        <w:contextualSpacing w:val="0"/>
        <w:jc w:val="both"/>
        <w:rPr>
          <w:rFonts w:ascii="Times New Roman" w:hAnsi="Times New Roman"/>
          <w:bCs/>
          <w:sz w:val="23"/>
          <w:szCs w:val="23"/>
          <w:lang w:val="lv-LV"/>
        </w:rPr>
      </w:pPr>
      <w:r w:rsidRPr="009169FD">
        <w:rPr>
          <w:rFonts w:ascii="Times New Roman" w:hAnsi="Times New Roman"/>
          <w:bCs/>
          <w:sz w:val="23"/>
          <w:szCs w:val="23"/>
          <w:lang w:val="lv-LV"/>
        </w:rPr>
        <w:t>Kanalizācijas tīkla sūkņu staciju dienesta (turpmāk KTSSD) 102 kanalizācijas sūkņu stacijas (turpmāk KSS).</w:t>
      </w:r>
    </w:p>
    <w:p w14:paraId="7D726FC7" w14:textId="77777777" w:rsidR="003F2F38" w:rsidRPr="009169FD" w:rsidRDefault="003F2F38" w:rsidP="003F2F38">
      <w:pPr>
        <w:pStyle w:val="ListParagraph1"/>
        <w:tabs>
          <w:tab w:val="left" w:pos="0"/>
        </w:tabs>
        <w:spacing w:after="0" w:line="240" w:lineRule="auto"/>
        <w:ind w:left="360"/>
        <w:contextualSpacing w:val="0"/>
        <w:jc w:val="both"/>
        <w:rPr>
          <w:rFonts w:ascii="Times New Roman" w:hAnsi="Times New Roman"/>
          <w:bCs/>
          <w:sz w:val="23"/>
          <w:szCs w:val="23"/>
          <w:lang w:val="lv-LV"/>
        </w:rPr>
      </w:pPr>
    </w:p>
    <w:p w14:paraId="2A3723B3" w14:textId="77777777" w:rsidR="003F2F38" w:rsidRPr="009169FD" w:rsidRDefault="003F2F38" w:rsidP="003F2F38">
      <w:pPr>
        <w:pStyle w:val="ListParagraph1"/>
        <w:numPr>
          <w:ilvl w:val="0"/>
          <w:numId w:val="13"/>
        </w:numPr>
        <w:tabs>
          <w:tab w:val="left" w:pos="0"/>
        </w:tabs>
        <w:spacing w:after="0" w:line="240" w:lineRule="auto"/>
        <w:contextualSpacing w:val="0"/>
        <w:jc w:val="both"/>
        <w:rPr>
          <w:rFonts w:ascii="Times New Roman" w:hAnsi="Times New Roman"/>
          <w:b/>
          <w:sz w:val="23"/>
          <w:szCs w:val="23"/>
          <w:lang w:val="lv-LV"/>
        </w:rPr>
      </w:pPr>
      <w:r w:rsidRPr="009169FD">
        <w:rPr>
          <w:rFonts w:ascii="Times New Roman" w:hAnsi="Times New Roman"/>
          <w:b/>
          <w:sz w:val="23"/>
          <w:szCs w:val="23"/>
          <w:lang w:val="lv-LV"/>
        </w:rPr>
        <w:t>Darba uzdevuma mērķis</w:t>
      </w:r>
    </w:p>
    <w:p w14:paraId="20614DFD" w14:textId="77777777" w:rsidR="003F2F38" w:rsidRPr="009169FD" w:rsidRDefault="003F2F38" w:rsidP="003F2F38">
      <w:pPr>
        <w:pStyle w:val="ListParagraph1"/>
        <w:tabs>
          <w:tab w:val="left" w:pos="0"/>
        </w:tabs>
        <w:spacing w:after="0" w:line="240" w:lineRule="auto"/>
        <w:ind w:left="360"/>
        <w:jc w:val="both"/>
        <w:rPr>
          <w:rFonts w:ascii="Times New Roman" w:hAnsi="Times New Roman"/>
          <w:sz w:val="23"/>
          <w:szCs w:val="23"/>
          <w:lang w:val="lv-LV"/>
        </w:rPr>
      </w:pPr>
      <w:r w:rsidRPr="009169FD">
        <w:rPr>
          <w:rFonts w:ascii="Times New Roman" w:hAnsi="Times New Roman"/>
          <w:sz w:val="23"/>
          <w:szCs w:val="23"/>
          <w:lang w:val="lv-LV"/>
        </w:rPr>
        <w:t>Kanalizācijas sūkņu staciju atjaunošanas programmas ietvaros, tiek veiktas vairāku KSS visu sūkņu nomaiņa, tai skaitā pabeigti iepriekšējos periodos uzsāktie sūkņu nomaiņas programmas projekti. Lai sūkņu iepirkuma rezultātā pasūtītājs iegādātos saimnieciski izdevīgākos kanalizācijas notekūdeņu sūkņus, pretendentam jāizstrādā kanalizācijas notekūdeņu sūkņu nomaiņas iepirkuma tehniskās specifikācijas</w:t>
      </w:r>
      <w:r w:rsidR="00AA5234">
        <w:rPr>
          <w:rFonts w:ascii="Times New Roman" w:hAnsi="Times New Roman"/>
          <w:sz w:val="23"/>
          <w:szCs w:val="23"/>
          <w:lang w:val="lv-LV"/>
        </w:rPr>
        <w:t>/prasību</w:t>
      </w:r>
      <w:r w:rsidRPr="009169FD">
        <w:rPr>
          <w:rFonts w:ascii="Times New Roman" w:hAnsi="Times New Roman"/>
          <w:sz w:val="23"/>
          <w:szCs w:val="23"/>
          <w:lang w:val="lv-LV"/>
        </w:rPr>
        <w:t xml:space="preserve"> projektu ar finanšu piedāvājuma veidni, nosakot prasības, kritērijus un aprēķinus tā, lai iepirkuma rezultāts būtu pasūtītājam saimnieciski izdevīgāks. </w:t>
      </w:r>
    </w:p>
    <w:p w14:paraId="4FF9B315" w14:textId="77777777" w:rsidR="003F2F38" w:rsidRPr="009169FD" w:rsidRDefault="003F2F38" w:rsidP="003F2F38">
      <w:pPr>
        <w:pStyle w:val="ListParagraph1"/>
        <w:tabs>
          <w:tab w:val="left" w:pos="0"/>
        </w:tabs>
        <w:spacing w:after="0" w:line="240" w:lineRule="auto"/>
        <w:ind w:left="360"/>
        <w:jc w:val="both"/>
        <w:rPr>
          <w:rFonts w:ascii="Times New Roman" w:hAnsi="Times New Roman"/>
          <w:sz w:val="23"/>
          <w:szCs w:val="23"/>
          <w:lang w:val="lv-LV"/>
        </w:rPr>
      </w:pPr>
    </w:p>
    <w:p w14:paraId="3958141B" w14:textId="77777777" w:rsidR="003F2F38" w:rsidRPr="009169FD" w:rsidRDefault="003F2F38" w:rsidP="003F2F38">
      <w:pPr>
        <w:pStyle w:val="ListParagraph1"/>
        <w:numPr>
          <w:ilvl w:val="0"/>
          <w:numId w:val="13"/>
        </w:numPr>
        <w:tabs>
          <w:tab w:val="left" w:pos="0"/>
        </w:tabs>
        <w:spacing w:after="0" w:line="240" w:lineRule="auto"/>
        <w:contextualSpacing w:val="0"/>
        <w:jc w:val="both"/>
        <w:rPr>
          <w:rFonts w:ascii="Times New Roman" w:hAnsi="Times New Roman"/>
          <w:b/>
          <w:sz w:val="23"/>
          <w:szCs w:val="23"/>
          <w:lang w:val="lv-LV"/>
        </w:rPr>
      </w:pPr>
      <w:r w:rsidRPr="009169FD">
        <w:rPr>
          <w:rFonts w:ascii="Times New Roman" w:hAnsi="Times New Roman"/>
          <w:b/>
          <w:sz w:val="23"/>
          <w:szCs w:val="23"/>
          <w:lang w:val="lv-LV"/>
        </w:rPr>
        <w:t>Esošais stāvoklis</w:t>
      </w:r>
    </w:p>
    <w:p w14:paraId="030823BB" w14:textId="77777777" w:rsidR="003F2F38" w:rsidRPr="009169FD" w:rsidRDefault="003F2F38" w:rsidP="003F2F38">
      <w:pPr>
        <w:pStyle w:val="ListParagraph1"/>
        <w:tabs>
          <w:tab w:val="left" w:pos="0"/>
        </w:tabs>
        <w:spacing w:after="0" w:line="240" w:lineRule="auto"/>
        <w:ind w:left="360" w:right="186"/>
        <w:jc w:val="both"/>
        <w:rPr>
          <w:rFonts w:ascii="Times New Roman" w:hAnsi="Times New Roman"/>
          <w:sz w:val="23"/>
          <w:szCs w:val="23"/>
          <w:lang w:val="lv-LV"/>
        </w:rPr>
      </w:pPr>
      <w:r w:rsidRPr="009169FD">
        <w:rPr>
          <w:rFonts w:ascii="Times New Roman" w:hAnsi="Times New Roman"/>
          <w:sz w:val="23"/>
          <w:szCs w:val="23"/>
          <w:lang w:val="lv-LV"/>
        </w:rPr>
        <w:t>KTSSD esošajās KSS un perspektīvā papildus nodotajās KSS kopā ir 7 ražotāju, 279 kanalizācijas sūkņi (sk. tabulu nr.1), no kuriem 85% ir viena ražotāja. Daļai sūkņu ir vairāk kā 15 gadi, kurus nepieciešams pakāpeniski mainīt uz energoefektīvākiem kanalizācijas notekūdeņu sūkņiem.</w:t>
      </w:r>
    </w:p>
    <w:p w14:paraId="6A4F8131" w14:textId="77777777" w:rsidR="003F2F38" w:rsidRPr="009169FD" w:rsidRDefault="003F2F38" w:rsidP="003F2F38">
      <w:pPr>
        <w:pStyle w:val="ListParagraph1"/>
        <w:tabs>
          <w:tab w:val="left" w:pos="0"/>
        </w:tabs>
        <w:spacing w:after="0" w:line="240" w:lineRule="auto"/>
        <w:ind w:left="360" w:right="186"/>
        <w:jc w:val="both"/>
        <w:rPr>
          <w:rFonts w:ascii="Times New Roman" w:hAnsi="Times New Roman"/>
          <w:sz w:val="23"/>
          <w:szCs w:val="23"/>
          <w:lang w:val="lv-LV"/>
        </w:rPr>
      </w:pPr>
    </w:p>
    <w:p w14:paraId="071C20DB" w14:textId="77777777" w:rsidR="003F2F38" w:rsidRDefault="003F2F38" w:rsidP="003F2F38">
      <w:pPr>
        <w:pStyle w:val="ListParagraph1"/>
        <w:tabs>
          <w:tab w:val="left" w:pos="0"/>
        </w:tabs>
        <w:spacing w:after="0" w:line="240" w:lineRule="auto"/>
        <w:ind w:left="0" w:right="186"/>
        <w:jc w:val="right"/>
        <w:rPr>
          <w:rFonts w:ascii="Times New Roman" w:hAnsi="Times New Roman"/>
          <w:i/>
          <w:iCs/>
          <w:sz w:val="24"/>
          <w:szCs w:val="24"/>
          <w:lang w:val="lv-LV"/>
        </w:rPr>
      </w:pPr>
      <w:r>
        <w:rPr>
          <w:rFonts w:ascii="Times New Roman" w:hAnsi="Times New Roman"/>
          <w:sz w:val="24"/>
          <w:szCs w:val="24"/>
          <w:lang w:val="lv-LV"/>
        </w:rPr>
        <w:t xml:space="preserve"> </w:t>
      </w:r>
      <w:r w:rsidRPr="00094254">
        <w:rPr>
          <w:rFonts w:ascii="Times New Roman" w:hAnsi="Times New Roman"/>
          <w:i/>
          <w:iCs/>
          <w:sz w:val="24"/>
          <w:szCs w:val="24"/>
          <w:lang w:val="lv-LV"/>
        </w:rPr>
        <w:t>Tabula nr.1</w:t>
      </w:r>
      <w:r>
        <w:rPr>
          <w:rFonts w:ascii="Times New Roman" w:hAnsi="Times New Roman"/>
          <w:i/>
          <w:iCs/>
          <w:sz w:val="24"/>
          <w:szCs w:val="24"/>
          <w:lang w:val="lv-LV"/>
        </w:rPr>
        <w:t>.</w:t>
      </w:r>
    </w:p>
    <w:p w14:paraId="5D2512D3" w14:textId="77777777" w:rsidR="003F2F38" w:rsidRPr="00094254" w:rsidRDefault="003F2F38" w:rsidP="003F2F38">
      <w:pPr>
        <w:pStyle w:val="ListParagraph1"/>
        <w:tabs>
          <w:tab w:val="left" w:pos="0"/>
        </w:tabs>
        <w:spacing w:after="0" w:line="240" w:lineRule="auto"/>
        <w:ind w:left="0" w:right="186"/>
        <w:jc w:val="both"/>
        <w:rPr>
          <w:rFonts w:ascii="Times New Roman" w:hAnsi="Times New Roman"/>
          <w:i/>
          <w:iCs/>
          <w:sz w:val="6"/>
          <w:szCs w:val="6"/>
          <w:lang w:val="lv-LV"/>
        </w:rPr>
      </w:pPr>
    </w:p>
    <w:tbl>
      <w:tblPr>
        <w:tblW w:w="8921" w:type="dxa"/>
        <w:tblInd w:w="118" w:type="dxa"/>
        <w:tblLook w:val="04A0" w:firstRow="1" w:lastRow="0" w:firstColumn="1" w:lastColumn="0" w:noHBand="0" w:noVBand="1"/>
      </w:tblPr>
      <w:tblGrid>
        <w:gridCol w:w="1211"/>
        <w:gridCol w:w="810"/>
        <w:gridCol w:w="874"/>
        <w:gridCol w:w="877"/>
        <w:gridCol w:w="917"/>
        <w:gridCol w:w="917"/>
        <w:gridCol w:w="755"/>
        <w:gridCol w:w="2572"/>
      </w:tblGrid>
      <w:tr w:rsidR="003F2F38" w14:paraId="6CB6AD5F" w14:textId="77777777" w:rsidTr="003A50B8">
        <w:trPr>
          <w:trHeight w:val="630"/>
        </w:trPr>
        <w:tc>
          <w:tcPr>
            <w:tcW w:w="12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501B5D" w14:textId="77777777" w:rsidR="003F2F38" w:rsidRPr="00E41042" w:rsidRDefault="003F2F38" w:rsidP="003F2F38">
            <w:pPr>
              <w:tabs>
                <w:tab w:val="left" w:pos="0"/>
              </w:tabs>
              <w:jc w:val="both"/>
              <w:rPr>
                <w:color w:val="000000"/>
                <w:sz w:val="28"/>
                <w:szCs w:val="28"/>
              </w:rPr>
            </w:pPr>
            <w:r w:rsidRPr="00E41042">
              <w:rPr>
                <w:color w:val="000000"/>
                <w:sz w:val="28"/>
                <w:szCs w:val="28"/>
              </w:rPr>
              <w:t>S</w:t>
            </w:r>
            <w:r w:rsidRPr="00E41042">
              <w:rPr>
                <w:color w:val="000000"/>
              </w:rPr>
              <w:t>ūkņu jauda</w:t>
            </w:r>
          </w:p>
        </w:tc>
        <w:tc>
          <w:tcPr>
            <w:tcW w:w="780" w:type="dxa"/>
            <w:tcBorders>
              <w:top w:val="single" w:sz="8" w:space="0" w:color="auto"/>
              <w:left w:val="nil"/>
              <w:bottom w:val="single" w:sz="8" w:space="0" w:color="auto"/>
              <w:right w:val="single" w:sz="4" w:space="0" w:color="auto"/>
            </w:tcBorders>
            <w:shd w:val="clear" w:color="auto" w:fill="auto"/>
            <w:noWrap/>
            <w:vAlign w:val="center"/>
            <w:hideMark/>
          </w:tcPr>
          <w:p w14:paraId="0636C283" w14:textId="77777777" w:rsidR="003F2F38" w:rsidRPr="00E41042" w:rsidRDefault="003F2F38" w:rsidP="003F2F38">
            <w:pPr>
              <w:tabs>
                <w:tab w:val="left" w:pos="0"/>
              </w:tabs>
              <w:jc w:val="both"/>
              <w:rPr>
                <w:color w:val="000000"/>
              </w:rPr>
            </w:pPr>
            <w:r w:rsidRPr="00E41042">
              <w:rPr>
                <w:color w:val="000000"/>
              </w:rPr>
              <w:t>≥5kW</w:t>
            </w:r>
          </w:p>
        </w:tc>
        <w:tc>
          <w:tcPr>
            <w:tcW w:w="880" w:type="dxa"/>
            <w:tcBorders>
              <w:top w:val="single" w:sz="8" w:space="0" w:color="auto"/>
              <w:left w:val="nil"/>
              <w:bottom w:val="single" w:sz="8" w:space="0" w:color="auto"/>
              <w:right w:val="single" w:sz="4" w:space="0" w:color="auto"/>
            </w:tcBorders>
            <w:shd w:val="clear" w:color="auto" w:fill="auto"/>
            <w:vAlign w:val="center"/>
            <w:hideMark/>
          </w:tcPr>
          <w:p w14:paraId="7DD0DBA6" w14:textId="77777777" w:rsidR="003F2F38" w:rsidRPr="00E41042" w:rsidRDefault="003F2F38" w:rsidP="003F2F38">
            <w:pPr>
              <w:tabs>
                <w:tab w:val="left" w:pos="0"/>
              </w:tabs>
              <w:jc w:val="both"/>
              <w:rPr>
                <w:color w:val="000000"/>
              </w:rPr>
            </w:pPr>
            <w:r w:rsidRPr="00E41042">
              <w:rPr>
                <w:color w:val="000000"/>
              </w:rPr>
              <w:t>5kW-15kW</w:t>
            </w:r>
          </w:p>
        </w:tc>
        <w:tc>
          <w:tcPr>
            <w:tcW w:w="880" w:type="dxa"/>
            <w:tcBorders>
              <w:top w:val="single" w:sz="8" w:space="0" w:color="auto"/>
              <w:left w:val="nil"/>
              <w:bottom w:val="single" w:sz="8" w:space="0" w:color="auto"/>
              <w:right w:val="single" w:sz="4" w:space="0" w:color="auto"/>
            </w:tcBorders>
            <w:shd w:val="clear" w:color="auto" w:fill="auto"/>
            <w:vAlign w:val="center"/>
            <w:hideMark/>
          </w:tcPr>
          <w:p w14:paraId="50877B1F" w14:textId="77777777" w:rsidR="003F2F38" w:rsidRPr="00E41042" w:rsidRDefault="003F2F38" w:rsidP="003F2F38">
            <w:pPr>
              <w:tabs>
                <w:tab w:val="left" w:pos="0"/>
              </w:tabs>
              <w:jc w:val="both"/>
              <w:rPr>
                <w:color w:val="000000"/>
              </w:rPr>
            </w:pPr>
            <w:r w:rsidRPr="00E41042">
              <w:rPr>
                <w:color w:val="000000"/>
              </w:rPr>
              <w:t>15kW-30kW</w:t>
            </w:r>
          </w:p>
        </w:tc>
        <w:tc>
          <w:tcPr>
            <w:tcW w:w="904" w:type="dxa"/>
            <w:tcBorders>
              <w:top w:val="single" w:sz="8" w:space="0" w:color="auto"/>
              <w:left w:val="nil"/>
              <w:bottom w:val="single" w:sz="8" w:space="0" w:color="auto"/>
              <w:right w:val="single" w:sz="4" w:space="0" w:color="auto"/>
            </w:tcBorders>
            <w:shd w:val="clear" w:color="auto" w:fill="auto"/>
            <w:vAlign w:val="center"/>
            <w:hideMark/>
          </w:tcPr>
          <w:p w14:paraId="788B2C00" w14:textId="77777777" w:rsidR="003F2F38" w:rsidRPr="00E41042" w:rsidRDefault="003F2F38" w:rsidP="003F2F38">
            <w:pPr>
              <w:tabs>
                <w:tab w:val="left" w:pos="0"/>
              </w:tabs>
              <w:jc w:val="both"/>
              <w:rPr>
                <w:color w:val="000000"/>
              </w:rPr>
            </w:pPr>
            <w:r w:rsidRPr="00E41042">
              <w:rPr>
                <w:color w:val="000000"/>
              </w:rPr>
              <w:t>30kW-200kW</w:t>
            </w:r>
          </w:p>
        </w:tc>
        <w:tc>
          <w:tcPr>
            <w:tcW w:w="904" w:type="dxa"/>
            <w:tcBorders>
              <w:top w:val="single" w:sz="8" w:space="0" w:color="auto"/>
              <w:left w:val="nil"/>
              <w:bottom w:val="single" w:sz="8" w:space="0" w:color="auto"/>
              <w:right w:val="single" w:sz="4" w:space="0" w:color="auto"/>
            </w:tcBorders>
            <w:shd w:val="clear" w:color="auto" w:fill="auto"/>
            <w:noWrap/>
            <w:vAlign w:val="center"/>
            <w:hideMark/>
          </w:tcPr>
          <w:p w14:paraId="0E23F0BE" w14:textId="77777777" w:rsidR="003F2F38" w:rsidRPr="00E41042" w:rsidRDefault="003F2F38" w:rsidP="003F2F38">
            <w:pPr>
              <w:tabs>
                <w:tab w:val="left" w:pos="0"/>
              </w:tabs>
              <w:jc w:val="both"/>
              <w:rPr>
                <w:color w:val="000000"/>
              </w:rPr>
            </w:pPr>
            <w:r w:rsidRPr="00E41042">
              <w:rPr>
                <w:color w:val="000000"/>
              </w:rPr>
              <w:t>200kW ≤</w:t>
            </w:r>
          </w:p>
        </w:tc>
        <w:tc>
          <w:tcPr>
            <w:tcW w:w="760" w:type="dxa"/>
            <w:tcBorders>
              <w:top w:val="single" w:sz="8" w:space="0" w:color="auto"/>
              <w:left w:val="nil"/>
              <w:bottom w:val="single" w:sz="8" w:space="0" w:color="auto"/>
              <w:right w:val="single" w:sz="4" w:space="0" w:color="auto"/>
            </w:tcBorders>
            <w:shd w:val="clear" w:color="auto" w:fill="auto"/>
            <w:noWrap/>
            <w:vAlign w:val="center"/>
            <w:hideMark/>
          </w:tcPr>
          <w:p w14:paraId="13D75C81" w14:textId="77777777" w:rsidR="003F2F38" w:rsidRPr="00E41042" w:rsidRDefault="003F2F38" w:rsidP="003F2F38">
            <w:pPr>
              <w:tabs>
                <w:tab w:val="left" w:pos="0"/>
              </w:tabs>
              <w:jc w:val="both"/>
              <w:rPr>
                <w:color w:val="000000"/>
              </w:rPr>
            </w:pPr>
            <w:r w:rsidRPr="00E41042">
              <w:rPr>
                <w:color w:val="000000"/>
              </w:rPr>
              <w:t>Kopā</w:t>
            </w:r>
          </w:p>
        </w:tc>
        <w:tc>
          <w:tcPr>
            <w:tcW w:w="2593" w:type="dxa"/>
            <w:tcBorders>
              <w:top w:val="single" w:sz="8" w:space="0" w:color="auto"/>
              <w:left w:val="nil"/>
              <w:bottom w:val="single" w:sz="8" w:space="0" w:color="auto"/>
              <w:right w:val="single" w:sz="8" w:space="0" w:color="auto"/>
            </w:tcBorders>
            <w:shd w:val="clear" w:color="auto" w:fill="auto"/>
            <w:vAlign w:val="center"/>
            <w:hideMark/>
          </w:tcPr>
          <w:p w14:paraId="48046C2C" w14:textId="77777777" w:rsidR="003F2F38" w:rsidRPr="00E41042" w:rsidRDefault="003F2F38" w:rsidP="003F2F38">
            <w:pPr>
              <w:tabs>
                <w:tab w:val="left" w:pos="0"/>
              </w:tabs>
              <w:jc w:val="both"/>
              <w:rPr>
                <w:color w:val="000000"/>
              </w:rPr>
            </w:pPr>
            <w:r w:rsidRPr="00E41042">
              <w:rPr>
                <w:color w:val="000000"/>
              </w:rPr>
              <w:t xml:space="preserve">Jaunās KSS (Kohēzijas)  </w:t>
            </w:r>
            <w:r w:rsidRPr="00E41042">
              <w:rPr>
                <w:color w:val="000000"/>
                <w:sz w:val="20"/>
                <w:szCs w:val="20"/>
              </w:rPr>
              <w:t>(Nav pieskaitītas pie kopējā)</w:t>
            </w:r>
          </w:p>
        </w:tc>
      </w:tr>
      <w:tr w:rsidR="003F2F38" w14:paraId="34B0B1DA" w14:textId="77777777" w:rsidTr="003A50B8">
        <w:trPr>
          <w:trHeight w:val="315"/>
        </w:trPr>
        <w:tc>
          <w:tcPr>
            <w:tcW w:w="1220" w:type="dxa"/>
            <w:tcBorders>
              <w:top w:val="nil"/>
              <w:left w:val="single" w:sz="8" w:space="0" w:color="auto"/>
              <w:bottom w:val="single" w:sz="4" w:space="0" w:color="auto"/>
              <w:right w:val="single" w:sz="8" w:space="0" w:color="auto"/>
            </w:tcBorders>
            <w:shd w:val="clear" w:color="auto" w:fill="auto"/>
            <w:noWrap/>
            <w:vAlign w:val="center"/>
            <w:hideMark/>
          </w:tcPr>
          <w:p w14:paraId="37260A1A" w14:textId="77777777" w:rsidR="003F2F38" w:rsidRPr="00E41042" w:rsidRDefault="003F2F38" w:rsidP="003F2F38">
            <w:pPr>
              <w:tabs>
                <w:tab w:val="left" w:pos="0"/>
              </w:tabs>
              <w:jc w:val="both"/>
              <w:rPr>
                <w:color w:val="000000"/>
              </w:rPr>
            </w:pPr>
            <w:r w:rsidRPr="00E41042">
              <w:rPr>
                <w:color w:val="000000"/>
              </w:rPr>
              <w:t>1. ražotājs</w:t>
            </w:r>
          </w:p>
        </w:tc>
        <w:tc>
          <w:tcPr>
            <w:tcW w:w="780" w:type="dxa"/>
            <w:tcBorders>
              <w:top w:val="nil"/>
              <w:left w:val="nil"/>
              <w:bottom w:val="single" w:sz="4" w:space="0" w:color="auto"/>
              <w:right w:val="single" w:sz="4" w:space="0" w:color="auto"/>
            </w:tcBorders>
            <w:shd w:val="clear" w:color="auto" w:fill="auto"/>
            <w:noWrap/>
            <w:vAlign w:val="center"/>
            <w:hideMark/>
          </w:tcPr>
          <w:p w14:paraId="495E5333" w14:textId="77777777" w:rsidR="003F2F38" w:rsidRPr="00E41042" w:rsidRDefault="003F2F38" w:rsidP="003F2F38">
            <w:pPr>
              <w:tabs>
                <w:tab w:val="left" w:pos="0"/>
              </w:tabs>
              <w:jc w:val="both"/>
              <w:rPr>
                <w:color w:val="000000"/>
                <w:sz w:val="20"/>
                <w:szCs w:val="20"/>
              </w:rPr>
            </w:pPr>
            <w:r w:rsidRPr="00E41042">
              <w:rPr>
                <w:color w:val="000000"/>
                <w:sz w:val="20"/>
                <w:szCs w:val="20"/>
              </w:rPr>
              <w:t>76</w:t>
            </w:r>
          </w:p>
        </w:tc>
        <w:tc>
          <w:tcPr>
            <w:tcW w:w="880" w:type="dxa"/>
            <w:tcBorders>
              <w:top w:val="nil"/>
              <w:left w:val="nil"/>
              <w:bottom w:val="single" w:sz="4" w:space="0" w:color="auto"/>
              <w:right w:val="single" w:sz="4" w:space="0" w:color="auto"/>
            </w:tcBorders>
            <w:shd w:val="clear" w:color="auto" w:fill="auto"/>
            <w:noWrap/>
            <w:vAlign w:val="center"/>
            <w:hideMark/>
          </w:tcPr>
          <w:p w14:paraId="42AA9781" w14:textId="77777777" w:rsidR="003F2F38" w:rsidRPr="00E41042" w:rsidRDefault="003F2F38" w:rsidP="003F2F38">
            <w:pPr>
              <w:tabs>
                <w:tab w:val="left" w:pos="0"/>
              </w:tabs>
              <w:jc w:val="both"/>
              <w:rPr>
                <w:color w:val="000000"/>
                <w:sz w:val="20"/>
                <w:szCs w:val="20"/>
              </w:rPr>
            </w:pPr>
            <w:r w:rsidRPr="00E41042">
              <w:rPr>
                <w:color w:val="000000"/>
                <w:sz w:val="20"/>
                <w:szCs w:val="20"/>
              </w:rPr>
              <w:t>70</w:t>
            </w:r>
          </w:p>
        </w:tc>
        <w:tc>
          <w:tcPr>
            <w:tcW w:w="880" w:type="dxa"/>
            <w:tcBorders>
              <w:top w:val="nil"/>
              <w:left w:val="nil"/>
              <w:bottom w:val="single" w:sz="4" w:space="0" w:color="auto"/>
              <w:right w:val="single" w:sz="4" w:space="0" w:color="auto"/>
            </w:tcBorders>
            <w:shd w:val="clear" w:color="auto" w:fill="auto"/>
            <w:noWrap/>
            <w:vAlign w:val="center"/>
            <w:hideMark/>
          </w:tcPr>
          <w:p w14:paraId="258310BF" w14:textId="77777777" w:rsidR="003F2F38" w:rsidRPr="00E41042" w:rsidRDefault="003F2F38" w:rsidP="003F2F38">
            <w:pPr>
              <w:tabs>
                <w:tab w:val="left" w:pos="0"/>
              </w:tabs>
              <w:jc w:val="both"/>
              <w:rPr>
                <w:color w:val="000000"/>
                <w:sz w:val="20"/>
                <w:szCs w:val="20"/>
              </w:rPr>
            </w:pPr>
            <w:r w:rsidRPr="00E41042">
              <w:rPr>
                <w:color w:val="000000"/>
                <w:sz w:val="20"/>
                <w:szCs w:val="20"/>
              </w:rPr>
              <w:t>29</w:t>
            </w:r>
          </w:p>
        </w:tc>
        <w:tc>
          <w:tcPr>
            <w:tcW w:w="904" w:type="dxa"/>
            <w:tcBorders>
              <w:top w:val="nil"/>
              <w:left w:val="nil"/>
              <w:bottom w:val="single" w:sz="4" w:space="0" w:color="auto"/>
              <w:right w:val="single" w:sz="4" w:space="0" w:color="auto"/>
            </w:tcBorders>
            <w:shd w:val="clear" w:color="auto" w:fill="auto"/>
            <w:noWrap/>
            <w:vAlign w:val="center"/>
            <w:hideMark/>
          </w:tcPr>
          <w:p w14:paraId="302643E8" w14:textId="77777777" w:rsidR="003F2F38" w:rsidRPr="00E41042" w:rsidRDefault="003F2F38" w:rsidP="003F2F38">
            <w:pPr>
              <w:tabs>
                <w:tab w:val="left" w:pos="0"/>
              </w:tabs>
              <w:jc w:val="both"/>
              <w:rPr>
                <w:color w:val="000000"/>
                <w:sz w:val="20"/>
                <w:szCs w:val="20"/>
              </w:rPr>
            </w:pPr>
            <w:r w:rsidRPr="00E41042">
              <w:rPr>
                <w:color w:val="000000"/>
                <w:sz w:val="20"/>
                <w:szCs w:val="20"/>
              </w:rPr>
              <w:t>25</w:t>
            </w:r>
          </w:p>
        </w:tc>
        <w:tc>
          <w:tcPr>
            <w:tcW w:w="904" w:type="dxa"/>
            <w:tcBorders>
              <w:top w:val="nil"/>
              <w:left w:val="nil"/>
              <w:bottom w:val="single" w:sz="4" w:space="0" w:color="auto"/>
              <w:right w:val="single" w:sz="4" w:space="0" w:color="auto"/>
            </w:tcBorders>
            <w:shd w:val="clear" w:color="auto" w:fill="auto"/>
            <w:noWrap/>
            <w:vAlign w:val="center"/>
            <w:hideMark/>
          </w:tcPr>
          <w:p w14:paraId="4707F0ED" w14:textId="77777777" w:rsidR="003F2F38" w:rsidRPr="00E41042" w:rsidRDefault="003F2F38" w:rsidP="003F2F38">
            <w:pPr>
              <w:tabs>
                <w:tab w:val="left" w:pos="0"/>
              </w:tabs>
              <w:jc w:val="both"/>
              <w:rPr>
                <w:color w:val="000000"/>
                <w:sz w:val="20"/>
                <w:szCs w:val="20"/>
              </w:rPr>
            </w:pPr>
            <w:r w:rsidRPr="00E41042">
              <w:rPr>
                <w:color w:val="000000"/>
                <w:sz w:val="20"/>
                <w:szCs w:val="20"/>
              </w:rPr>
              <w:t>10</w:t>
            </w:r>
          </w:p>
        </w:tc>
        <w:tc>
          <w:tcPr>
            <w:tcW w:w="760" w:type="dxa"/>
            <w:tcBorders>
              <w:top w:val="nil"/>
              <w:left w:val="nil"/>
              <w:bottom w:val="single" w:sz="4" w:space="0" w:color="auto"/>
              <w:right w:val="single" w:sz="4" w:space="0" w:color="auto"/>
            </w:tcBorders>
            <w:shd w:val="clear" w:color="auto" w:fill="auto"/>
            <w:noWrap/>
            <w:vAlign w:val="center"/>
            <w:hideMark/>
          </w:tcPr>
          <w:p w14:paraId="16B27F2E" w14:textId="77777777" w:rsidR="003F2F38" w:rsidRPr="00E41042" w:rsidRDefault="003F2F38" w:rsidP="003F2F38">
            <w:pPr>
              <w:tabs>
                <w:tab w:val="left" w:pos="0"/>
              </w:tabs>
              <w:jc w:val="both"/>
              <w:rPr>
                <w:b/>
                <w:bCs/>
                <w:color w:val="000000"/>
              </w:rPr>
            </w:pPr>
            <w:r w:rsidRPr="00E41042">
              <w:rPr>
                <w:b/>
                <w:bCs/>
                <w:color w:val="000000"/>
              </w:rPr>
              <w:t>210</w:t>
            </w:r>
          </w:p>
        </w:tc>
        <w:tc>
          <w:tcPr>
            <w:tcW w:w="2593" w:type="dxa"/>
            <w:tcBorders>
              <w:top w:val="nil"/>
              <w:left w:val="nil"/>
              <w:bottom w:val="single" w:sz="4" w:space="0" w:color="auto"/>
              <w:right w:val="single" w:sz="8" w:space="0" w:color="auto"/>
            </w:tcBorders>
            <w:shd w:val="clear" w:color="auto" w:fill="auto"/>
            <w:noWrap/>
            <w:vAlign w:val="center"/>
            <w:hideMark/>
          </w:tcPr>
          <w:p w14:paraId="58C5BB56" w14:textId="77777777" w:rsidR="003F2F38" w:rsidRPr="00E41042" w:rsidRDefault="003F2F38" w:rsidP="003F2F38">
            <w:pPr>
              <w:tabs>
                <w:tab w:val="left" w:pos="0"/>
              </w:tabs>
              <w:jc w:val="both"/>
              <w:rPr>
                <w:color w:val="000000"/>
                <w:sz w:val="22"/>
                <w:szCs w:val="22"/>
              </w:rPr>
            </w:pPr>
            <w:r w:rsidRPr="00E41042">
              <w:rPr>
                <w:color w:val="000000"/>
                <w:sz w:val="22"/>
                <w:szCs w:val="22"/>
              </w:rPr>
              <w:t>28gb. &gt;5kW; 6gb. 5-15kW</w:t>
            </w:r>
          </w:p>
        </w:tc>
      </w:tr>
      <w:tr w:rsidR="003F2F38" w14:paraId="2F7BD3D9" w14:textId="77777777" w:rsidTr="003A50B8">
        <w:trPr>
          <w:trHeight w:val="315"/>
        </w:trPr>
        <w:tc>
          <w:tcPr>
            <w:tcW w:w="1220" w:type="dxa"/>
            <w:tcBorders>
              <w:top w:val="nil"/>
              <w:left w:val="single" w:sz="8" w:space="0" w:color="auto"/>
              <w:bottom w:val="single" w:sz="4" w:space="0" w:color="auto"/>
              <w:right w:val="single" w:sz="8" w:space="0" w:color="auto"/>
            </w:tcBorders>
            <w:shd w:val="clear" w:color="auto" w:fill="auto"/>
            <w:noWrap/>
            <w:vAlign w:val="center"/>
            <w:hideMark/>
          </w:tcPr>
          <w:p w14:paraId="79A3C957" w14:textId="77777777" w:rsidR="003F2F38" w:rsidRPr="00E41042" w:rsidRDefault="003F2F38" w:rsidP="003F2F38">
            <w:pPr>
              <w:tabs>
                <w:tab w:val="left" w:pos="0"/>
              </w:tabs>
              <w:jc w:val="both"/>
              <w:rPr>
                <w:color w:val="000000"/>
              </w:rPr>
            </w:pPr>
            <w:r w:rsidRPr="00E41042">
              <w:rPr>
                <w:color w:val="000000"/>
              </w:rPr>
              <w:t>2. ražotājs</w:t>
            </w:r>
          </w:p>
        </w:tc>
        <w:tc>
          <w:tcPr>
            <w:tcW w:w="780" w:type="dxa"/>
            <w:tcBorders>
              <w:top w:val="nil"/>
              <w:left w:val="nil"/>
              <w:bottom w:val="single" w:sz="4" w:space="0" w:color="auto"/>
              <w:right w:val="single" w:sz="4" w:space="0" w:color="auto"/>
            </w:tcBorders>
            <w:shd w:val="clear" w:color="auto" w:fill="auto"/>
            <w:noWrap/>
            <w:vAlign w:val="center"/>
            <w:hideMark/>
          </w:tcPr>
          <w:p w14:paraId="1B7003F2" w14:textId="77777777" w:rsidR="003F2F38" w:rsidRPr="00E41042" w:rsidRDefault="003F2F38" w:rsidP="003F2F38">
            <w:pPr>
              <w:tabs>
                <w:tab w:val="left" w:pos="0"/>
              </w:tabs>
              <w:jc w:val="both"/>
              <w:rPr>
                <w:color w:val="000000"/>
                <w:sz w:val="20"/>
                <w:szCs w:val="20"/>
              </w:rPr>
            </w:pPr>
            <w:r w:rsidRPr="00E41042">
              <w:rPr>
                <w:color w:val="000000"/>
                <w:sz w:val="20"/>
                <w:szCs w:val="20"/>
              </w:rPr>
              <w:t>1</w:t>
            </w:r>
          </w:p>
        </w:tc>
        <w:tc>
          <w:tcPr>
            <w:tcW w:w="880" w:type="dxa"/>
            <w:tcBorders>
              <w:top w:val="nil"/>
              <w:left w:val="nil"/>
              <w:bottom w:val="single" w:sz="4" w:space="0" w:color="auto"/>
              <w:right w:val="single" w:sz="4" w:space="0" w:color="auto"/>
            </w:tcBorders>
            <w:shd w:val="clear" w:color="auto" w:fill="auto"/>
            <w:noWrap/>
            <w:vAlign w:val="center"/>
            <w:hideMark/>
          </w:tcPr>
          <w:p w14:paraId="33541FC6" w14:textId="77777777" w:rsidR="003F2F38" w:rsidRPr="00E41042" w:rsidRDefault="003F2F38" w:rsidP="003F2F38">
            <w:pPr>
              <w:tabs>
                <w:tab w:val="left" w:pos="0"/>
              </w:tabs>
              <w:jc w:val="both"/>
              <w:rPr>
                <w:color w:val="000000"/>
                <w:sz w:val="20"/>
                <w:szCs w:val="20"/>
              </w:rPr>
            </w:pPr>
            <w:r w:rsidRPr="00E41042">
              <w:rPr>
                <w:color w:val="000000"/>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3D53C5FF" w14:textId="77777777" w:rsidR="003F2F38" w:rsidRPr="00E41042" w:rsidRDefault="003F2F38" w:rsidP="003F2F38">
            <w:pPr>
              <w:tabs>
                <w:tab w:val="left" w:pos="0"/>
              </w:tabs>
              <w:jc w:val="both"/>
              <w:rPr>
                <w:color w:val="000000"/>
                <w:sz w:val="20"/>
                <w:szCs w:val="20"/>
              </w:rPr>
            </w:pPr>
            <w:r w:rsidRPr="00E41042">
              <w:rPr>
                <w:color w:val="000000"/>
                <w:sz w:val="20"/>
                <w:szCs w:val="20"/>
              </w:rPr>
              <w:t>2</w:t>
            </w:r>
          </w:p>
        </w:tc>
        <w:tc>
          <w:tcPr>
            <w:tcW w:w="904" w:type="dxa"/>
            <w:tcBorders>
              <w:top w:val="nil"/>
              <w:left w:val="nil"/>
              <w:bottom w:val="single" w:sz="4" w:space="0" w:color="auto"/>
              <w:right w:val="single" w:sz="4" w:space="0" w:color="auto"/>
            </w:tcBorders>
            <w:shd w:val="clear" w:color="auto" w:fill="auto"/>
            <w:noWrap/>
            <w:vAlign w:val="center"/>
            <w:hideMark/>
          </w:tcPr>
          <w:p w14:paraId="51DFA406" w14:textId="77777777" w:rsidR="003F2F38" w:rsidRPr="00E41042" w:rsidRDefault="003F2F38" w:rsidP="003F2F38">
            <w:pPr>
              <w:tabs>
                <w:tab w:val="left" w:pos="0"/>
              </w:tabs>
              <w:jc w:val="both"/>
              <w:rPr>
                <w:color w:val="000000"/>
                <w:sz w:val="20"/>
                <w:szCs w:val="20"/>
              </w:rPr>
            </w:pPr>
            <w:r w:rsidRPr="00E41042">
              <w:rPr>
                <w:color w:val="000000"/>
                <w:sz w:val="20"/>
                <w:szCs w:val="20"/>
              </w:rPr>
              <w:t> </w:t>
            </w:r>
          </w:p>
        </w:tc>
        <w:tc>
          <w:tcPr>
            <w:tcW w:w="904" w:type="dxa"/>
            <w:tcBorders>
              <w:top w:val="nil"/>
              <w:left w:val="nil"/>
              <w:bottom w:val="single" w:sz="4" w:space="0" w:color="auto"/>
              <w:right w:val="single" w:sz="4" w:space="0" w:color="auto"/>
            </w:tcBorders>
            <w:shd w:val="clear" w:color="auto" w:fill="auto"/>
            <w:noWrap/>
            <w:vAlign w:val="center"/>
            <w:hideMark/>
          </w:tcPr>
          <w:p w14:paraId="0BA45299" w14:textId="77777777" w:rsidR="003F2F38" w:rsidRPr="00E41042" w:rsidRDefault="003F2F38" w:rsidP="003F2F38">
            <w:pPr>
              <w:tabs>
                <w:tab w:val="left" w:pos="0"/>
              </w:tabs>
              <w:jc w:val="both"/>
              <w:rPr>
                <w:color w:val="000000"/>
                <w:sz w:val="20"/>
                <w:szCs w:val="20"/>
              </w:rPr>
            </w:pPr>
            <w:r w:rsidRPr="00E41042">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3A0177F2" w14:textId="77777777" w:rsidR="003F2F38" w:rsidRPr="00E41042" w:rsidRDefault="003F2F38" w:rsidP="003F2F38">
            <w:pPr>
              <w:tabs>
                <w:tab w:val="left" w:pos="0"/>
              </w:tabs>
              <w:jc w:val="both"/>
              <w:rPr>
                <w:b/>
                <w:bCs/>
                <w:color w:val="000000"/>
              </w:rPr>
            </w:pPr>
            <w:r w:rsidRPr="00E41042">
              <w:rPr>
                <w:b/>
                <w:bCs/>
                <w:color w:val="000000"/>
              </w:rPr>
              <w:t>3</w:t>
            </w:r>
          </w:p>
        </w:tc>
        <w:tc>
          <w:tcPr>
            <w:tcW w:w="2593" w:type="dxa"/>
            <w:tcBorders>
              <w:top w:val="nil"/>
              <w:left w:val="nil"/>
              <w:bottom w:val="single" w:sz="4" w:space="0" w:color="auto"/>
              <w:right w:val="single" w:sz="8" w:space="0" w:color="auto"/>
            </w:tcBorders>
            <w:shd w:val="clear" w:color="auto" w:fill="auto"/>
            <w:noWrap/>
            <w:vAlign w:val="center"/>
            <w:hideMark/>
          </w:tcPr>
          <w:p w14:paraId="656359E0" w14:textId="77777777" w:rsidR="003F2F38" w:rsidRPr="00E41042" w:rsidRDefault="003F2F38" w:rsidP="003F2F38">
            <w:pPr>
              <w:tabs>
                <w:tab w:val="left" w:pos="0"/>
              </w:tabs>
              <w:jc w:val="both"/>
              <w:rPr>
                <w:color w:val="000000"/>
                <w:sz w:val="22"/>
                <w:szCs w:val="22"/>
              </w:rPr>
            </w:pPr>
            <w:r w:rsidRPr="00E41042">
              <w:rPr>
                <w:color w:val="000000"/>
                <w:sz w:val="22"/>
                <w:szCs w:val="22"/>
              </w:rPr>
              <w:t> </w:t>
            </w:r>
          </w:p>
        </w:tc>
      </w:tr>
      <w:tr w:rsidR="003F2F38" w14:paraId="353C3318" w14:textId="77777777" w:rsidTr="003A50B8">
        <w:trPr>
          <w:trHeight w:val="315"/>
        </w:trPr>
        <w:tc>
          <w:tcPr>
            <w:tcW w:w="1220" w:type="dxa"/>
            <w:tcBorders>
              <w:top w:val="nil"/>
              <w:left w:val="single" w:sz="8" w:space="0" w:color="auto"/>
              <w:bottom w:val="single" w:sz="4" w:space="0" w:color="auto"/>
              <w:right w:val="single" w:sz="8" w:space="0" w:color="auto"/>
            </w:tcBorders>
            <w:shd w:val="clear" w:color="auto" w:fill="auto"/>
            <w:noWrap/>
            <w:vAlign w:val="center"/>
            <w:hideMark/>
          </w:tcPr>
          <w:p w14:paraId="3C7AEDC5" w14:textId="77777777" w:rsidR="003F2F38" w:rsidRPr="00E41042" w:rsidRDefault="003F2F38" w:rsidP="003F2F38">
            <w:pPr>
              <w:tabs>
                <w:tab w:val="left" w:pos="0"/>
              </w:tabs>
              <w:jc w:val="both"/>
              <w:rPr>
                <w:color w:val="000000"/>
              </w:rPr>
            </w:pPr>
            <w:r w:rsidRPr="00E41042">
              <w:rPr>
                <w:color w:val="000000"/>
              </w:rPr>
              <w:t>3. ražotājs</w:t>
            </w:r>
          </w:p>
        </w:tc>
        <w:tc>
          <w:tcPr>
            <w:tcW w:w="780" w:type="dxa"/>
            <w:tcBorders>
              <w:top w:val="nil"/>
              <w:left w:val="nil"/>
              <w:bottom w:val="single" w:sz="4" w:space="0" w:color="auto"/>
              <w:right w:val="single" w:sz="4" w:space="0" w:color="auto"/>
            </w:tcBorders>
            <w:shd w:val="clear" w:color="auto" w:fill="auto"/>
            <w:noWrap/>
            <w:vAlign w:val="center"/>
            <w:hideMark/>
          </w:tcPr>
          <w:p w14:paraId="53007269" w14:textId="77777777" w:rsidR="003F2F38" w:rsidRPr="00E41042" w:rsidRDefault="003F2F38" w:rsidP="003F2F38">
            <w:pPr>
              <w:tabs>
                <w:tab w:val="left" w:pos="0"/>
              </w:tabs>
              <w:jc w:val="both"/>
              <w:rPr>
                <w:color w:val="000000"/>
                <w:sz w:val="20"/>
                <w:szCs w:val="20"/>
              </w:rPr>
            </w:pPr>
            <w:r w:rsidRPr="00E41042">
              <w:rPr>
                <w:color w:val="000000"/>
                <w:sz w:val="20"/>
                <w:szCs w:val="20"/>
              </w:rPr>
              <w:t>6</w:t>
            </w:r>
          </w:p>
        </w:tc>
        <w:tc>
          <w:tcPr>
            <w:tcW w:w="880" w:type="dxa"/>
            <w:tcBorders>
              <w:top w:val="nil"/>
              <w:left w:val="nil"/>
              <w:bottom w:val="single" w:sz="4" w:space="0" w:color="auto"/>
              <w:right w:val="single" w:sz="4" w:space="0" w:color="auto"/>
            </w:tcBorders>
            <w:shd w:val="clear" w:color="auto" w:fill="auto"/>
            <w:noWrap/>
            <w:vAlign w:val="center"/>
            <w:hideMark/>
          </w:tcPr>
          <w:p w14:paraId="533209CC" w14:textId="77777777" w:rsidR="003F2F38" w:rsidRPr="00E41042" w:rsidRDefault="003F2F38" w:rsidP="003F2F38">
            <w:pPr>
              <w:tabs>
                <w:tab w:val="left" w:pos="0"/>
              </w:tabs>
              <w:jc w:val="both"/>
              <w:rPr>
                <w:color w:val="000000"/>
                <w:sz w:val="20"/>
                <w:szCs w:val="20"/>
              </w:rPr>
            </w:pPr>
            <w:r w:rsidRPr="00E41042">
              <w:rPr>
                <w:color w:val="000000"/>
                <w:sz w:val="20"/>
                <w:szCs w:val="20"/>
              </w:rPr>
              <w:t>2</w:t>
            </w:r>
          </w:p>
        </w:tc>
        <w:tc>
          <w:tcPr>
            <w:tcW w:w="880" w:type="dxa"/>
            <w:tcBorders>
              <w:top w:val="nil"/>
              <w:left w:val="nil"/>
              <w:bottom w:val="single" w:sz="4" w:space="0" w:color="auto"/>
              <w:right w:val="single" w:sz="4" w:space="0" w:color="auto"/>
            </w:tcBorders>
            <w:shd w:val="clear" w:color="auto" w:fill="auto"/>
            <w:noWrap/>
            <w:vAlign w:val="center"/>
            <w:hideMark/>
          </w:tcPr>
          <w:p w14:paraId="41AEC747" w14:textId="77777777" w:rsidR="003F2F38" w:rsidRPr="00E41042" w:rsidRDefault="003F2F38" w:rsidP="003F2F38">
            <w:pPr>
              <w:tabs>
                <w:tab w:val="left" w:pos="0"/>
              </w:tabs>
              <w:jc w:val="both"/>
              <w:rPr>
                <w:color w:val="000000"/>
                <w:sz w:val="20"/>
                <w:szCs w:val="20"/>
              </w:rPr>
            </w:pPr>
            <w:r w:rsidRPr="00E41042">
              <w:rPr>
                <w:color w:val="000000"/>
                <w:sz w:val="20"/>
                <w:szCs w:val="20"/>
              </w:rPr>
              <w:t> </w:t>
            </w:r>
          </w:p>
        </w:tc>
        <w:tc>
          <w:tcPr>
            <w:tcW w:w="904" w:type="dxa"/>
            <w:tcBorders>
              <w:top w:val="nil"/>
              <w:left w:val="nil"/>
              <w:bottom w:val="single" w:sz="4" w:space="0" w:color="auto"/>
              <w:right w:val="single" w:sz="4" w:space="0" w:color="auto"/>
            </w:tcBorders>
            <w:shd w:val="clear" w:color="auto" w:fill="auto"/>
            <w:noWrap/>
            <w:vAlign w:val="center"/>
            <w:hideMark/>
          </w:tcPr>
          <w:p w14:paraId="691FC568" w14:textId="77777777" w:rsidR="003F2F38" w:rsidRPr="00E41042" w:rsidRDefault="003F2F38" w:rsidP="003F2F38">
            <w:pPr>
              <w:tabs>
                <w:tab w:val="left" w:pos="0"/>
              </w:tabs>
              <w:jc w:val="both"/>
              <w:rPr>
                <w:color w:val="000000"/>
                <w:sz w:val="20"/>
                <w:szCs w:val="20"/>
              </w:rPr>
            </w:pPr>
            <w:r w:rsidRPr="00E41042">
              <w:rPr>
                <w:color w:val="000000"/>
                <w:sz w:val="20"/>
                <w:szCs w:val="20"/>
              </w:rPr>
              <w:t> </w:t>
            </w:r>
          </w:p>
        </w:tc>
        <w:tc>
          <w:tcPr>
            <w:tcW w:w="904" w:type="dxa"/>
            <w:tcBorders>
              <w:top w:val="nil"/>
              <w:left w:val="nil"/>
              <w:bottom w:val="single" w:sz="4" w:space="0" w:color="auto"/>
              <w:right w:val="single" w:sz="4" w:space="0" w:color="auto"/>
            </w:tcBorders>
            <w:shd w:val="clear" w:color="auto" w:fill="auto"/>
            <w:noWrap/>
            <w:vAlign w:val="center"/>
            <w:hideMark/>
          </w:tcPr>
          <w:p w14:paraId="02E52617" w14:textId="77777777" w:rsidR="003F2F38" w:rsidRPr="00E41042" w:rsidRDefault="003F2F38" w:rsidP="003F2F38">
            <w:pPr>
              <w:tabs>
                <w:tab w:val="left" w:pos="0"/>
              </w:tabs>
              <w:jc w:val="both"/>
              <w:rPr>
                <w:color w:val="000000"/>
                <w:sz w:val="20"/>
                <w:szCs w:val="20"/>
              </w:rPr>
            </w:pPr>
            <w:r w:rsidRPr="00E41042">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2BF2E4C6" w14:textId="77777777" w:rsidR="003F2F38" w:rsidRPr="00E41042" w:rsidRDefault="003F2F38" w:rsidP="003F2F38">
            <w:pPr>
              <w:tabs>
                <w:tab w:val="left" w:pos="0"/>
              </w:tabs>
              <w:jc w:val="both"/>
              <w:rPr>
                <w:b/>
                <w:bCs/>
                <w:color w:val="000000"/>
              </w:rPr>
            </w:pPr>
            <w:r w:rsidRPr="00E41042">
              <w:rPr>
                <w:b/>
                <w:bCs/>
                <w:color w:val="000000"/>
              </w:rPr>
              <w:t>8</w:t>
            </w:r>
          </w:p>
        </w:tc>
        <w:tc>
          <w:tcPr>
            <w:tcW w:w="2593" w:type="dxa"/>
            <w:tcBorders>
              <w:top w:val="nil"/>
              <w:left w:val="nil"/>
              <w:bottom w:val="single" w:sz="4" w:space="0" w:color="auto"/>
              <w:right w:val="single" w:sz="8" w:space="0" w:color="auto"/>
            </w:tcBorders>
            <w:shd w:val="clear" w:color="auto" w:fill="auto"/>
            <w:noWrap/>
            <w:vAlign w:val="center"/>
            <w:hideMark/>
          </w:tcPr>
          <w:p w14:paraId="203F3E0D" w14:textId="77777777" w:rsidR="003F2F38" w:rsidRPr="00E41042" w:rsidRDefault="003F2F38" w:rsidP="003F2F38">
            <w:pPr>
              <w:tabs>
                <w:tab w:val="left" w:pos="0"/>
              </w:tabs>
              <w:jc w:val="both"/>
              <w:rPr>
                <w:color w:val="000000"/>
                <w:sz w:val="22"/>
                <w:szCs w:val="22"/>
              </w:rPr>
            </w:pPr>
            <w:r w:rsidRPr="00E41042">
              <w:rPr>
                <w:color w:val="000000"/>
                <w:sz w:val="22"/>
                <w:szCs w:val="22"/>
              </w:rPr>
              <w:t> </w:t>
            </w:r>
          </w:p>
        </w:tc>
      </w:tr>
      <w:tr w:rsidR="003F2F38" w14:paraId="312CAD51" w14:textId="77777777" w:rsidTr="003A50B8">
        <w:trPr>
          <w:trHeight w:val="315"/>
        </w:trPr>
        <w:tc>
          <w:tcPr>
            <w:tcW w:w="1220" w:type="dxa"/>
            <w:tcBorders>
              <w:top w:val="nil"/>
              <w:left w:val="single" w:sz="8" w:space="0" w:color="auto"/>
              <w:bottom w:val="single" w:sz="4" w:space="0" w:color="auto"/>
              <w:right w:val="single" w:sz="8" w:space="0" w:color="auto"/>
            </w:tcBorders>
            <w:shd w:val="clear" w:color="auto" w:fill="auto"/>
            <w:noWrap/>
            <w:vAlign w:val="center"/>
            <w:hideMark/>
          </w:tcPr>
          <w:p w14:paraId="6180E64D" w14:textId="77777777" w:rsidR="003F2F38" w:rsidRPr="00E41042" w:rsidRDefault="003F2F38" w:rsidP="003F2F38">
            <w:pPr>
              <w:tabs>
                <w:tab w:val="left" w:pos="0"/>
              </w:tabs>
              <w:jc w:val="both"/>
              <w:rPr>
                <w:color w:val="000000"/>
              </w:rPr>
            </w:pPr>
            <w:r w:rsidRPr="00E41042">
              <w:rPr>
                <w:color w:val="000000"/>
              </w:rPr>
              <w:t>4. ražotājs</w:t>
            </w:r>
          </w:p>
        </w:tc>
        <w:tc>
          <w:tcPr>
            <w:tcW w:w="780" w:type="dxa"/>
            <w:tcBorders>
              <w:top w:val="nil"/>
              <w:left w:val="nil"/>
              <w:bottom w:val="single" w:sz="4" w:space="0" w:color="auto"/>
              <w:right w:val="single" w:sz="4" w:space="0" w:color="auto"/>
            </w:tcBorders>
            <w:shd w:val="clear" w:color="auto" w:fill="auto"/>
            <w:noWrap/>
            <w:vAlign w:val="center"/>
            <w:hideMark/>
          </w:tcPr>
          <w:p w14:paraId="290FF5DC" w14:textId="77777777" w:rsidR="003F2F38" w:rsidRPr="00E41042" w:rsidRDefault="003F2F38" w:rsidP="003F2F38">
            <w:pPr>
              <w:tabs>
                <w:tab w:val="left" w:pos="0"/>
              </w:tabs>
              <w:jc w:val="both"/>
              <w:rPr>
                <w:color w:val="000000"/>
                <w:sz w:val="20"/>
                <w:szCs w:val="20"/>
              </w:rPr>
            </w:pPr>
            <w:r w:rsidRPr="00E41042">
              <w:rPr>
                <w:color w:val="000000"/>
                <w:sz w:val="20"/>
                <w:szCs w:val="20"/>
              </w:rPr>
              <w:t>1</w:t>
            </w:r>
          </w:p>
        </w:tc>
        <w:tc>
          <w:tcPr>
            <w:tcW w:w="880" w:type="dxa"/>
            <w:tcBorders>
              <w:top w:val="nil"/>
              <w:left w:val="nil"/>
              <w:bottom w:val="single" w:sz="4" w:space="0" w:color="auto"/>
              <w:right w:val="single" w:sz="4" w:space="0" w:color="auto"/>
            </w:tcBorders>
            <w:shd w:val="clear" w:color="auto" w:fill="auto"/>
            <w:noWrap/>
            <w:vAlign w:val="center"/>
            <w:hideMark/>
          </w:tcPr>
          <w:p w14:paraId="6457C340" w14:textId="77777777" w:rsidR="003F2F38" w:rsidRPr="00E41042" w:rsidRDefault="003F2F38" w:rsidP="003F2F38">
            <w:pPr>
              <w:tabs>
                <w:tab w:val="left" w:pos="0"/>
              </w:tabs>
              <w:jc w:val="both"/>
              <w:rPr>
                <w:color w:val="000000"/>
                <w:sz w:val="20"/>
                <w:szCs w:val="20"/>
              </w:rPr>
            </w:pPr>
            <w:r w:rsidRPr="00E41042">
              <w:rPr>
                <w:color w:val="000000"/>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15EA4F49" w14:textId="77777777" w:rsidR="003F2F38" w:rsidRPr="00E41042" w:rsidRDefault="003F2F38" w:rsidP="003F2F38">
            <w:pPr>
              <w:tabs>
                <w:tab w:val="left" w:pos="0"/>
              </w:tabs>
              <w:jc w:val="both"/>
              <w:rPr>
                <w:color w:val="000000"/>
                <w:sz w:val="20"/>
                <w:szCs w:val="20"/>
              </w:rPr>
            </w:pPr>
            <w:r w:rsidRPr="00E41042">
              <w:rPr>
                <w:color w:val="000000"/>
                <w:sz w:val="20"/>
                <w:szCs w:val="20"/>
              </w:rPr>
              <w:t> </w:t>
            </w:r>
          </w:p>
        </w:tc>
        <w:tc>
          <w:tcPr>
            <w:tcW w:w="904" w:type="dxa"/>
            <w:tcBorders>
              <w:top w:val="nil"/>
              <w:left w:val="nil"/>
              <w:bottom w:val="single" w:sz="4" w:space="0" w:color="auto"/>
              <w:right w:val="single" w:sz="4" w:space="0" w:color="auto"/>
            </w:tcBorders>
            <w:shd w:val="clear" w:color="auto" w:fill="auto"/>
            <w:noWrap/>
            <w:vAlign w:val="center"/>
            <w:hideMark/>
          </w:tcPr>
          <w:p w14:paraId="58F05F9C" w14:textId="77777777" w:rsidR="003F2F38" w:rsidRPr="00E41042" w:rsidRDefault="003F2F38" w:rsidP="003F2F38">
            <w:pPr>
              <w:tabs>
                <w:tab w:val="left" w:pos="0"/>
              </w:tabs>
              <w:jc w:val="both"/>
              <w:rPr>
                <w:color w:val="000000"/>
                <w:sz w:val="20"/>
                <w:szCs w:val="20"/>
              </w:rPr>
            </w:pPr>
            <w:r w:rsidRPr="00E41042">
              <w:rPr>
                <w:color w:val="000000"/>
                <w:sz w:val="20"/>
                <w:szCs w:val="20"/>
              </w:rPr>
              <w:t> </w:t>
            </w:r>
          </w:p>
        </w:tc>
        <w:tc>
          <w:tcPr>
            <w:tcW w:w="904" w:type="dxa"/>
            <w:tcBorders>
              <w:top w:val="nil"/>
              <w:left w:val="nil"/>
              <w:bottom w:val="single" w:sz="4" w:space="0" w:color="auto"/>
              <w:right w:val="single" w:sz="4" w:space="0" w:color="auto"/>
            </w:tcBorders>
            <w:shd w:val="clear" w:color="auto" w:fill="auto"/>
            <w:noWrap/>
            <w:vAlign w:val="center"/>
            <w:hideMark/>
          </w:tcPr>
          <w:p w14:paraId="1890D770" w14:textId="77777777" w:rsidR="003F2F38" w:rsidRPr="00E41042" w:rsidRDefault="003F2F38" w:rsidP="003F2F38">
            <w:pPr>
              <w:tabs>
                <w:tab w:val="left" w:pos="0"/>
              </w:tabs>
              <w:jc w:val="both"/>
              <w:rPr>
                <w:color w:val="000000"/>
                <w:sz w:val="20"/>
                <w:szCs w:val="20"/>
              </w:rPr>
            </w:pPr>
            <w:r w:rsidRPr="00E41042">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07A5AF85" w14:textId="77777777" w:rsidR="003F2F38" w:rsidRPr="00E41042" w:rsidRDefault="003F2F38" w:rsidP="003F2F38">
            <w:pPr>
              <w:tabs>
                <w:tab w:val="left" w:pos="0"/>
              </w:tabs>
              <w:jc w:val="both"/>
              <w:rPr>
                <w:b/>
                <w:bCs/>
                <w:color w:val="000000"/>
              </w:rPr>
            </w:pPr>
            <w:r w:rsidRPr="00E41042">
              <w:rPr>
                <w:b/>
                <w:bCs/>
                <w:color w:val="000000"/>
              </w:rPr>
              <w:t>1</w:t>
            </w:r>
          </w:p>
        </w:tc>
        <w:tc>
          <w:tcPr>
            <w:tcW w:w="2593" w:type="dxa"/>
            <w:tcBorders>
              <w:top w:val="nil"/>
              <w:left w:val="nil"/>
              <w:bottom w:val="single" w:sz="4" w:space="0" w:color="auto"/>
              <w:right w:val="single" w:sz="8" w:space="0" w:color="auto"/>
            </w:tcBorders>
            <w:shd w:val="clear" w:color="auto" w:fill="auto"/>
            <w:noWrap/>
            <w:vAlign w:val="center"/>
            <w:hideMark/>
          </w:tcPr>
          <w:p w14:paraId="7A4B2DE5" w14:textId="77777777" w:rsidR="003F2F38" w:rsidRPr="00E41042" w:rsidRDefault="003F2F38" w:rsidP="003F2F38">
            <w:pPr>
              <w:tabs>
                <w:tab w:val="left" w:pos="0"/>
              </w:tabs>
              <w:jc w:val="both"/>
              <w:rPr>
                <w:color w:val="000000"/>
                <w:sz w:val="22"/>
                <w:szCs w:val="22"/>
              </w:rPr>
            </w:pPr>
            <w:r w:rsidRPr="00E41042">
              <w:rPr>
                <w:color w:val="000000"/>
                <w:sz w:val="22"/>
                <w:szCs w:val="22"/>
              </w:rPr>
              <w:t> </w:t>
            </w:r>
          </w:p>
        </w:tc>
      </w:tr>
      <w:tr w:rsidR="003F2F38" w14:paraId="78667220" w14:textId="77777777" w:rsidTr="003A50B8">
        <w:trPr>
          <w:trHeight w:val="315"/>
        </w:trPr>
        <w:tc>
          <w:tcPr>
            <w:tcW w:w="1220" w:type="dxa"/>
            <w:tcBorders>
              <w:top w:val="nil"/>
              <w:left w:val="single" w:sz="8" w:space="0" w:color="auto"/>
              <w:bottom w:val="single" w:sz="4" w:space="0" w:color="auto"/>
              <w:right w:val="single" w:sz="8" w:space="0" w:color="auto"/>
            </w:tcBorders>
            <w:shd w:val="clear" w:color="auto" w:fill="auto"/>
            <w:noWrap/>
            <w:vAlign w:val="center"/>
            <w:hideMark/>
          </w:tcPr>
          <w:p w14:paraId="1A01D179" w14:textId="77777777" w:rsidR="003F2F38" w:rsidRPr="00E41042" w:rsidRDefault="003F2F38" w:rsidP="003F2F38">
            <w:pPr>
              <w:tabs>
                <w:tab w:val="left" w:pos="0"/>
              </w:tabs>
              <w:jc w:val="both"/>
              <w:rPr>
                <w:color w:val="000000"/>
              </w:rPr>
            </w:pPr>
            <w:r w:rsidRPr="00E41042">
              <w:rPr>
                <w:color w:val="000000"/>
              </w:rPr>
              <w:t>5. ražotājs</w:t>
            </w:r>
          </w:p>
        </w:tc>
        <w:tc>
          <w:tcPr>
            <w:tcW w:w="780" w:type="dxa"/>
            <w:tcBorders>
              <w:top w:val="nil"/>
              <w:left w:val="nil"/>
              <w:bottom w:val="single" w:sz="4" w:space="0" w:color="auto"/>
              <w:right w:val="single" w:sz="4" w:space="0" w:color="auto"/>
            </w:tcBorders>
            <w:shd w:val="clear" w:color="auto" w:fill="auto"/>
            <w:noWrap/>
            <w:vAlign w:val="center"/>
            <w:hideMark/>
          </w:tcPr>
          <w:p w14:paraId="52CDC8A7" w14:textId="77777777" w:rsidR="003F2F38" w:rsidRPr="00E41042" w:rsidRDefault="003F2F38" w:rsidP="003F2F38">
            <w:pPr>
              <w:tabs>
                <w:tab w:val="left" w:pos="0"/>
              </w:tabs>
              <w:jc w:val="both"/>
              <w:rPr>
                <w:color w:val="000000"/>
                <w:sz w:val="20"/>
                <w:szCs w:val="20"/>
              </w:rPr>
            </w:pPr>
            <w:r w:rsidRPr="00E41042">
              <w:rPr>
                <w:color w:val="000000"/>
                <w:sz w:val="20"/>
                <w:szCs w:val="20"/>
              </w:rPr>
              <w:t>4</w:t>
            </w:r>
          </w:p>
        </w:tc>
        <w:tc>
          <w:tcPr>
            <w:tcW w:w="880" w:type="dxa"/>
            <w:tcBorders>
              <w:top w:val="nil"/>
              <w:left w:val="nil"/>
              <w:bottom w:val="single" w:sz="4" w:space="0" w:color="auto"/>
              <w:right w:val="single" w:sz="4" w:space="0" w:color="auto"/>
            </w:tcBorders>
            <w:shd w:val="clear" w:color="auto" w:fill="auto"/>
            <w:noWrap/>
            <w:vAlign w:val="center"/>
            <w:hideMark/>
          </w:tcPr>
          <w:p w14:paraId="3B978343" w14:textId="77777777" w:rsidR="003F2F38" w:rsidRPr="00E41042" w:rsidRDefault="003F2F38" w:rsidP="003F2F38">
            <w:pPr>
              <w:tabs>
                <w:tab w:val="left" w:pos="0"/>
              </w:tabs>
              <w:jc w:val="both"/>
              <w:rPr>
                <w:color w:val="000000"/>
                <w:sz w:val="20"/>
                <w:szCs w:val="20"/>
              </w:rPr>
            </w:pPr>
            <w:r w:rsidRPr="00E41042">
              <w:rPr>
                <w:color w:val="000000"/>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3E937DF4" w14:textId="77777777" w:rsidR="003F2F38" w:rsidRPr="00E41042" w:rsidRDefault="003F2F38" w:rsidP="003F2F38">
            <w:pPr>
              <w:tabs>
                <w:tab w:val="left" w:pos="0"/>
              </w:tabs>
              <w:jc w:val="both"/>
              <w:rPr>
                <w:color w:val="000000"/>
                <w:sz w:val="20"/>
                <w:szCs w:val="20"/>
              </w:rPr>
            </w:pPr>
            <w:r w:rsidRPr="00E41042">
              <w:rPr>
                <w:color w:val="000000"/>
                <w:sz w:val="20"/>
                <w:szCs w:val="20"/>
              </w:rPr>
              <w:t> </w:t>
            </w:r>
          </w:p>
        </w:tc>
        <w:tc>
          <w:tcPr>
            <w:tcW w:w="904" w:type="dxa"/>
            <w:tcBorders>
              <w:top w:val="nil"/>
              <w:left w:val="nil"/>
              <w:bottom w:val="single" w:sz="4" w:space="0" w:color="auto"/>
              <w:right w:val="single" w:sz="4" w:space="0" w:color="auto"/>
            </w:tcBorders>
            <w:shd w:val="clear" w:color="auto" w:fill="auto"/>
            <w:noWrap/>
            <w:vAlign w:val="center"/>
            <w:hideMark/>
          </w:tcPr>
          <w:p w14:paraId="3B53C099" w14:textId="77777777" w:rsidR="003F2F38" w:rsidRPr="00E41042" w:rsidRDefault="003F2F38" w:rsidP="003F2F38">
            <w:pPr>
              <w:tabs>
                <w:tab w:val="left" w:pos="0"/>
              </w:tabs>
              <w:jc w:val="both"/>
              <w:rPr>
                <w:color w:val="000000"/>
                <w:sz w:val="20"/>
                <w:szCs w:val="20"/>
              </w:rPr>
            </w:pPr>
            <w:r w:rsidRPr="00E41042">
              <w:rPr>
                <w:color w:val="000000"/>
                <w:sz w:val="20"/>
                <w:szCs w:val="20"/>
              </w:rPr>
              <w:t> </w:t>
            </w:r>
          </w:p>
        </w:tc>
        <w:tc>
          <w:tcPr>
            <w:tcW w:w="904" w:type="dxa"/>
            <w:tcBorders>
              <w:top w:val="nil"/>
              <w:left w:val="nil"/>
              <w:bottom w:val="single" w:sz="4" w:space="0" w:color="auto"/>
              <w:right w:val="single" w:sz="4" w:space="0" w:color="auto"/>
            </w:tcBorders>
            <w:shd w:val="clear" w:color="auto" w:fill="auto"/>
            <w:noWrap/>
            <w:vAlign w:val="center"/>
            <w:hideMark/>
          </w:tcPr>
          <w:p w14:paraId="171087F3" w14:textId="77777777" w:rsidR="003F2F38" w:rsidRPr="00E41042" w:rsidRDefault="003F2F38" w:rsidP="003F2F38">
            <w:pPr>
              <w:tabs>
                <w:tab w:val="left" w:pos="0"/>
              </w:tabs>
              <w:jc w:val="both"/>
              <w:rPr>
                <w:color w:val="000000"/>
                <w:sz w:val="20"/>
                <w:szCs w:val="20"/>
              </w:rPr>
            </w:pPr>
            <w:r w:rsidRPr="00E41042">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703C2B00" w14:textId="77777777" w:rsidR="003F2F38" w:rsidRPr="00E41042" w:rsidRDefault="003F2F38" w:rsidP="003F2F38">
            <w:pPr>
              <w:tabs>
                <w:tab w:val="left" w:pos="0"/>
              </w:tabs>
              <w:jc w:val="both"/>
              <w:rPr>
                <w:b/>
                <w:bCs/>
                <w:color w:val="000000"/>
              </w:rPr>
            </w:pPr>
            <w:r w:rsidRPr="00E41042">
              <w:rPr>
                <w:b/>
                <w:bCs/>
                <w:color w:val="000000"/>
              </w:rPr>
              <w:t>4</w:t>
            </w:r>
          </w:p>
        </w:tc>
        <w:tc>
          <w:tcPr>
            <w:tcW w:w="2593" w:type="dxa"/>
            <w:tcBorders>
              <w:top w:val="nil"/>
              <w:left w:val="nil"/>
              <w:bottom w:val="single" w:sz="4" w:space="0" w:color="auto"/>
              <w:right w:val="single" w:sz="8" w:space="0" w:color="auto"/>
            </w:tcBorders>
            <w:shd w:val="clear" w:color="auto" w:fill="auto"/>
            <w:noWrap/>
            <w:vAlign w:val="center"/>
            <w:hideMark/>
          </w:tcPr>
          <w:p w14:paraId="4F4A81E8" w14:textId="77777777" w:rsidR="003F2F38" w:rsidRPr="00E41042" w:rsidRDefault="003F2F38" w:rsidP="003F2F38">
            <w:pPr>
              <w:tabs>
                <w:tab w:val="left" w:pos="0"/>
              </w:tabs>
              <w:jc w:val="both"/>
              <w:rPr>
                <w:color w:val="000000"/>
                <w:sz w:val="22"/>
                <w:szCs w:val="22"/>
              </w:rPr>
            </w:pPr>
            <w:r w:rsidRPr="00E41042">
              <w:rPr>
                <w:color w:val="000000"/>
                <w:sz w:val="22"/>
                <w:szCs w:val="22"/>
              </w:rPr>
              <w:t> </w:t>
            </w:r>
          </w:p>
        </w:tc>
      </w:tr>
      <w:tr w:rsidR="003F2F38" w14:paraId="20EF5B9D" w14:textId="77777777" w:rsidTr="003A50B8">
        <w:trPr>
          <w:trHeight w:val="315"/>
        </w:trPr>
        <w:tc>
          <w:tcPr>
            <w:tcW w:w="1220" w:type="dxa"/>
            <w:tcBorders>
              <w:top w:val="nil"/>
              <w:left w:val="single" w:sz="8" w:space="0" w:color="auto"/>
              <w:bottom w:val="single" w:sz="4" w:space="0" w:color="auto"/>
              <w:right w:val="single" w:sz="8" w:space="0" w:color="auto"/>
            </w:tcBorders>
            <w:shd w:val="clear" w:color="auto" w:fill="auto"/>
            <w:noWrap/>
            <w:vAlign w:val="center"/>
            <w:hideMark/>
          </w:tcPr>
          <w:p w14:paraId="0D353575" w14:textId="77777777" w:rsidR="003F2F38" w:rsidRPr="00E41042" w:rsidRDefault="003F2F38" w:rsidP="003F2F38">
            <w:pPr>
              <w:tabs>
                <w:tab w:val="left" w:pos="0"/>
              </w:tabs>
              <w:jc w:val="both"/>
              <w:rPr>
                <w:color w:val="000000"/>
              </w:rPr>
            </w:pPr>
            <w:r w:rsidRPr="00E41042">
              <w:rPr>
                <w:color w:val="000000"/>
              </w:rPr>
              <w:t>6. ražotājs</w:t>
            </w:r>
          </w:p>
        </w:tc>
        <w:tc>
          <w:tcPr>
            <w:tcW w:w="780" w:type="dxa"/>
            <w:tcBorders>
              <w:top w:val="nil"/>
              <w:left w:val="nil"/>
              <w:bottom w:val="single" w:sz="4" w:space="0" w:color="auto"/>
              <w:right w:val="single" w:sz="4" w:space="0" w:color="auto"/>
            </w:tcBorders>
            <w:shd w:val="clear" w:color="auto" w:fill="auto"/>
            <w:noWrap/>
            <w:vAlign w:val="center"/>
            <w:hideMark/>
          </w:tcPr>
          <w:p w14:paraId="4D50787C" w14:textId="77777777" w:rsidR="003F2F38" w:rsidRPr="00E41042" w:rsidRDefault="003F2F38" w:rsidP="003F2F38">
            <w:pPr>
              <w:tabs>
                <w:tab w:val="left" w:pos="0"/>
              </w:tabs>
              <w:jc w:val="both"/>
              <w:rPr>
                <w:color w:val="000000"/>
                <w:sz w:val="20"/>
                <w:szCs w:val="20"/>
              </w:rPr>
            </w:pPr>
            <w:r w:rsidRPr="00E41042">
              <w:rPr>
                <w:color w:val="000000"/>
                <w:sz w:val="20"/>
                <w:szCs w:val="20"/>
              </w:rPr>
              <w:t>2</w:t>
            </w:r>
          </w:p>
        </w:tc>
        <w:tc>
          <w:tcPr>
            <w:tcW w:w="880" w:type="dxa"/>
            <w:tcBorders>
              <w:top w:val="nil"/>
              <w:left w:val="nil"/>
              <w:bottom w:val="single" w:sz="4" w:space="0" w:color="auto"/>
              <w:right w:val="single" w:sz="4" w:space="0" w:color="auto"/>
            </w:tcBorders>
            <w:shd w:val="clear" w:color="auto" w:fill="auto"/>
            <w:noWrap/>
            <w:vAlign w:val="center"/>
            <w:hideMark/>
          </w:tcPr>
          <w:p w14:paraId="232B029E" w14:textId="77777777" w:rsidR="003F2F38" w:rsidRPr="00E41042" w:rsidRDefault="003F2F38" w:rsidP="003F2F38">
            <w:pPr>
              <w:tabs>
                <w:tab w:val="left" w:pos="0"/>
              </w:tabs>
              <w:jc w:val="both"/>
              <w:rPr>
                <w:color w:val="000000"/>
                <w:sz w:val="20"/>
                <w:szCs w:val="20"/>
              </w:rPr>
            </w:pPr>
            <w:r w:rsidRPr="00E41042">
              <w:rPr>
                <w:color w:val="000000"/>
                <w:sz w:val="20"/>
                <w:szCs w:val="20"/>
              </w:rPr>
              <w:t>1</w:t>
            </w:r>
          </w:p>
        </w:tc>
        <w:tc>
          <w:tcPr>
            <w:tcW w:w="880" w:type="dxa"/>
            <w:tcBorders>
              <w:top w:val="nil"/>
              <w:left w:val="nil"/>
              <w:bottom w:val="single" w:sz="4" w:space="0" w:color="auto"/>
              <w:right w:val="single" w:sz="4" w:space="0" w:color="auto"/>
            </w:tcBorders>
            <w:shd w:val="clear" w:color="auto" w:fill="auto"/>
            <w:noWrap/>
            <w:vAlign w:val="center"/>
            <w:hideMark/>
          </w:tcPr>
          <w:p w14:paraId="44102B82" w14:textId="77777777" w:rsidR="003F2F38" w:rsidRPr="00E41042" w:rsidRDefault="003F2F38" w:rsidP="003F2F38">
            <w:pPr>
              <w:tabs>
                <w:tab w:val="left" w:pos="0"/>
              </w:tabs>
              <w:jc w:val="both"/>
              <w:rPr>
                <w:color w:val="000000"/>
                <w:sz w:val="20"/>
                <w:szCs w:val="20"/>
              </w:rPr>
            </w:pPr>
            <w:r w:rsidRPr="00E41042">
              <w:rPr>
                <w:color w:val="000000"/>
                <w:sz w:val="20"/>
                <w:szCs w:val="20"/>
              </w:rPr>
              <w:t>2</w:t>
            </w:r>
          </w:p>
        </w:tc>
        <w:tc>
          <w:tcPr>
            <w:tcW w:w="904" w:type="dxa"/>
            <w:tcBorders>
              <w:top w:val="nil"/>
              <w:left w:val="nil"/>
              <w:bottom w:val="single" w:sz="4" w:space="0" w:color="auto"/>
              <w:right w:val="single" w:sz="4" w:space="0" w:color="auto"/>
            </w:tcBorders>
            <w:shd w:val="clear" w:color="auto" w:fill="auto"/>
            <w:noWrap/>
            <w:vAlign w:val="center"/>
            <w:hideMark/>
          </w:tcPr>
          <w:p w14:paraId="3B61F856" w14:textId="77777777" w:rsidR="003F2F38" w:rsidRPr="00E41042" w:rsidRDefault="003F2F38" w:rsidP="003F2F38">
            <w:pPr>
              <w:tabs>
                <w:tab w:val="left" w:pos="0"/>
              </w:tabs>
              <w:jc w:val="both"/>
              <w:rPr>
                <w:color w:val="000000"/>
                <w:sz w:val="20"/>
                <w:szCs w:val="20"/>
              </w:rPr>
            </w:pPr>
            <w:r w:rsidRPr="00E41042">
              <w:rPr>
                <w:color w:val="000000"/>
                <w:sz w:val="20"/>
                <w:szCs w:val="20"/>
              </w:rPr>
              <w:t>1</w:t>
            </w:r>
          </w:p>
        </w:tc>
        <w:tc>
          <w:tcPr>
            <w:tcW w:w="904" w:type="dxa"/>
            <w:tcBorders>
              <w:top w:val="nil"/>
              <w:left w:val="nil"/>
              <w:bottom w:val="single" w:sz="4" w:space="0" w:color="auto"/>
              <w:right w:val="single" w:sz="4" w:space="0" w:color="auto"/>
            </w:tcBorders>
            <w:shd w:val="clear" w:color="auto" w:fill="auto"/>
            <w:noWrap/>
            <w:vAlign w:val="center"/>
            <w:hideMark/>
          </w:tcPr>
          <w:p w14:paraId="3880DA7A" w14:textId="77777777" w:rsidR="003F2F38" w:rsidRPr="00E41042" w:rsidRDefault="003F2F38" w:rsidP="003F2F38">
            <w:pPr>
              <w:tabs>
                <w:tab w:val="left" w:pos="0"/>
              </w:tabs>
              <w:jc w:val="both"/>
              <w:rPr>
                <w:color w:val="000000"/>
                <w:sz w:val="20"/>
                <w:szCs w:val="20"/>
              </w:rPr>
            </w:pPr>
            <w:r w:rsidRPr="00E41042">
              <w:rPr>
                <w:color w:val="000000"/>
                <w:sz w:val="20"/>
                <w:szCs w:val="20"/>
              </w:rPr>
              <w:t>5</w:t>
            </w:r>
          </w:p>
        </w:tc>
        <w:tc>
          <w:tcPr>
            <w:tcW w:w="760" w:type="dxa"/>
            <w:tcBorders>
              <w:top w:val="nil"/>
              <w:left w:val="nil"/>
              <w:bottom w:val="single" w:sz="4" w:space="0" w:color="auto"/>
              <w:right w:val="single" w:sz="4" w:space="0" w:color="auto"/>
            </w:tcBorders>
            <w:shd w:val="clear" w:color="auto" w:fill="auto"/>
            <w:noWrap/>
            <w:vAlign w:val="center"/>
            <w:hideMark/>
          </w:tcPr>
          <w:p w14:paraId="424A4EFD" w14:textId="77777777" w:rsidR="003F2F38" w:rsidRPr="00E41042" w:rsidRDefault="003F2F38" w:rsidP="003F2F38">
            <w:pPr>
              <w:tabs>
                <w:tab w:val="left" w:pos="0"/>
              </w:tabs>
              <w:jc w:val="both"/>
              <w:rPr>
                <w:b/>
                <w:bCs/>
                <w:color w:val="000000"/>
              </w:rPr>
            </w:pPr>
            <w:r w:rsidRPr="00E41042">
              <w:rPr>
                <w:b/>
                <w:bCs/>
                <w:color w:val="000000"/>
              </w:rPr>
              <w:t>11</w:t>
            </w:r>
          </w:p>
        </w:tc>
        <w:tc>
          <w:tcPr>
            <w:tcW w:w="2593" w:type="dxa"/>
            <w:tcBorders>
              <w:top w:val="nil"/>
              <w:left w:val="nil"/>
              <w:bottom w:val="single" w:sz="4" w:space="0" w:color="auto"/>
              <w:right w:val="single" w:sz="8" w:space="0" w:color="auto"/>
            </w:tcBorders>
            <w:shd w:val="clear" w:color="auto" w:fill="auto"/>
            <w:noWrap/>
            <w:vAlign w:val="center"/>
            <w:hideMark/>
          </w:tcPr>
          <w:p w14:paraId="37C5237E" w14:textId="77777777" w:rsidR="003F2F38" w:rsidRPr="00E41042" w:rsidRDefault="003F2F38" w:rsidP="003F2F38">
            <w:pPr>
              <w:tabs>
                <w:tab w:val="left" w:pos="0"/>
              </w:tabs>
              <w:jc w:val="both"/>
              <w:rPr>
                <w:color w:val="000000"/>
                <w:sz w:val="22"/>
                <w:szCs w:val="22"/>
              </w:rPr>
            </w:pPr>
            <w:r w:rsidRPr="00E41042">
              <w:rPr>
                <w:color w:val="000000"/>
                <w:sz w:val="22"/>
                <w:szCs w:val="22"/>
              </w:rPr>
              <w:t> </w:t>
            </w:r>
          </w:p>
        </w:tc>
      </w:tr>
      <w:tr w:rsidR="003F2F38" w14:paraId="46022D41" w14:textId="77777777" w:rsidTr="003A50B8">
        <w:trPr>
          <w:trHeight w:val="330"/>
        </w:trPr>
        <w:tc>
          <w:tcPr>
            <w:tcW w:w="1220" w:type="dxa"/>
            <w:tcBorders>
              <w:top w:val="nil"/>
              <w:left w:val="single" w:sz="8" w:space="0" w:color="auto"/>
              <w:bottom w:val="single" w:sz="8" w:space="0" w:color="auto"/>
              <w:right w:val="single" w:sz="8" w:space="0" w:color="auto"/>
            </w:tcBorders>
            <w:shd w:val="clear" w:color="auto" w:fill="auto"/>
            <w:noWrap/>
            <w:vAlign w:val="center"/>
            <w:hideMark/>
          </w:tcPr>
          <w:p w14:paraId="199A4A6A" w14:textId="77777777" w:rsidR="003F2F38" w:rsidRPr="00E41042" w:rsidRDefault="003F2F38" w:rsidP="003F2F38">
            <w:pPr>
              <w:tabs>
                <w:tab w:val="left" w:pos="0"/>
              </w:tabs>
              <w:jc w:val="both"/>
              <w:rPr>
                <w:color w:val="000000"/>
              </w:rPr>
            </w:pPr>
            <w:r w:rsidRPr="00E41042">
              <w:rPr>
                <w:color w:val="000000"/>
              </w:rPr>
              <w:t>7. ražotājs</w:t>
            </w:r>
          </w:p>
        </w:tc>
        <w:tc>
          <w:tcPr>
            <w:tcW w:w="780" w:type="dxa"/>
            <w:tcBorders>
              <w:top w:val="nil"/>
              <w:left w:val="nil"/>
              <w:bottom w:val="single" w:sz="8" w:space="0" w:color="auto"/>
              <w:right w:val="single" w:sz="4" w:space="0" w:color="auto"/>
            </w:tcBorders>
            <w:shd w:val="clear" w:color="auto" w:fill="auto"/>
            <w:noWrap/>
            <w:vAlign w:val="center"/>
            <w:hideMark/>
          </w:tcPr>
          <w:p w14:paraId="4F2576B6" w14:textId="77777777" w:rsidR="003F2F38" w:rsidRPr="00E41042" w:rsidRDefault="003F2F38" w:rsidP="003F2F38">
            <w:pPr>
              <w:tabs>
                <w:tab w:val="left" w:pos="0"/>
              </w:tabs>
              <w:jc w:val="both"/>
              <w:rPr>
                <w:color w:val="000000"/>
                <w:sz w:val="20"/>
                <w:szCs w:val="20"/>
              </w:rPr>
            </w:pPr>
            <w:r w:rsidRPr="00E41042">
              <w:rPr>
                <w:color w:val="000000"/>
                <w:sz w:val="20"/>
                <w:szCs w:val="20"/>
              </w:rPr>
              <w:t>8</w:t>
            </w:r>
          </w:p>
        </w:tc>
        <w:tc>
          <w:tcPr>
            <w:tcW w:w="880" w:type="dxa"/>
            <w:tcBorders>
              <w:top w:val="nil"/>
              <w:left w:val="nil"/>
              <w:bottom w:val="single" w:sz="8" w:space="0" w:color="auto"/>
              <w:right w:val="single" w:sz="4" w:space="0" w:color="auto"/>
            </w:tcBorders>
            <w:shd w:val="clear" w:color="auto" w:fill="auto"/>
            <w:noWrap/>
            <w:vAlign w:val="center"/>
            <w:hideMark/>
          </w:tcPr>
          <w:p w14:paraId="6B47F26A" w14:textId="77777777" w:rsidR="003F2F38" w:rsidRPr="00E41042" w:rsidRDefault="003F2F38" w:rsidP="003F2F38">
            <w:pPr>
              <w:tabs>
                <w:tab w:val="left" w:pos="0"/>
              </w:tabs>
              <w:jc w:val="both"/>
              <w:rPr>
                <w:color w:val="000000"/>
                <w:sz w:val="20"/>
                <w:szCs w:val="20"/>
              </w:rPr>
            </w:pPr>
            <w:r w:rsidRPr="00E41042">
              <w:rPr>
                <w:color w:val="000000"/>
                <w:sz w:val="20"/>
                <w:szCs w:val="20"/>
              </w:rPr>
              <w:t> </w:t>
            </w:r>
          </w:p>
        </w:tc>
        <w:tc>
          <w:tcPr>
            <w:tcW w:w="880" w:type="dxa"/>
            <w:tcBorders>
              <w:top w:val="nil"/>
              <w:left w:val="nil"/>
              <w:bottom w:val="single" w:sz="8" w:space="0" w:color="auto"/>
              <w:right w:val="single" w:sz="4" w:space="0" w:color="auto"/>
            </w:tcBorders>
            <w:shd w:val="clear" w:color="auto" w:fill="auto"/>
            <w:noWrap/>
            <w:vAlign w:val="center"/>
            <w:hideMark/>
          </w:tcPr>
          <w:p w14:paraId="422BC598" w14:textId="77777777" w:rsidR="003F2F38" w:rsidRPr="00E41042" w:rsidRDefault="003F2F38" w:rsidP="003F2F38">
            <w:pPr>
              <w:tabs>
                <w:tab w:val="left" w:pos="0"/>
              </w:tabs>
              <w:jc w:val="both"/>
              <w:rPr>
                <w:color w:val="000000"/>
                <w:sz w:val="20"/>
                <w:szCs w:val="20"/>
              </w:rPr>
            </w:pPr>
            <w:r w:rsidRPr="00E41042">
              <w:rPr>
                <w:color w:val="000000"/>
                <w:sz w:val="20"/>
                <w:szCs w:val="20"/>
              </w:rPr>
              <w:t> </w:t>
            </w:r>
          </w:p>
        </w:tc>
        <w:tc>
          <w:tcPr>
            <w:tcW w:w="904" w:type="dxa"/>
            <w:tcBorders>
              <w:top w:val="nil"/>
              <w:left w:val="nil"/>
              <w:bottom w:val="single" w:sz="8" w:space="0" w:color="auto"/>
              <w:right w:val="single" w:sz="4" w:space="0" w:color="auto"/>
            </w:tcBorders>
            <w:shd w:val="clear" w:color="auto" w:fill="auto"/>
            <w:noWrap/>
            <w:vAlign w:val="center"/>
            <w:hideMark/>
          </w:tcPr>
          <w:p w14:paraId="24482014" w14:textId="77777777" w:rsidR="003F2F38" w:rsidRPr="00E41042" w:rsidRDefault="003F2F38" w:rsidP="003F2F38">
            <w:pPr>
              <w:tabs>
                <w:tab w:val="left" w:pos="0"/>
              </w:tabs>
              <w:jc w:val="both"/>
              <w:rPr>
                <w:color w:val="000000"/>
                <w:sz w:val="20"/>
                <w:szCs w:val="20"/>
              </w:rPr>
            </w:pPr>
            <w:r w:rsidRPr="00E41042">
              <w:rPr>
                <w:color w:val="000000"/>
                <w:sz w:val="20"/>
                <w:szCs w:val="20"/>
              </w:rPr>
              <w:t> </w:t>
            </w:r>
          </w:p>
        </w:tc>
        <w:tc>
          <w:tcPr>
            <w:tcW w:w="904" w:type="dxa"/>
            <w:tcBorders>
              <w:top w:val="nil"/>
              <w:left w:val="nil"/>
              <w:bottom w:val="single" w:sz="8" w:space="0" w:color="auto"/>
              <w:right w:val="single" w:sz="4" w:space="0" w:color="auto"/>
            </w:tcBorders>
            <w:shd w:val="clear" w:color="auto" w:fill="auto"/>
            <w:noWrap/>
            <w:vAlign w:val="center"/>
            <w:hideMark/>
          </w:tcPr>
          <w:p w14:paraId="7E035A28" w14:textId="77777777" w:rsidR="003F2F38" w:rsidRPr="00E41042" w:rsidRDefault="003F2F38" w:rsidP="003F2F38">
            <w:pPr>
              <w:tabs>
                <w:tab w:val="left" w:pos="0"/>
              </w:tabs>
              <w:jc w:val="both"/>
              <w:rPr>
                <w:color w:val="000000"/>
                <w:sz w:val="20"/>
                <w:szCs w:val="20"/>
              </w:rPr>
            </w:pPr>
            <w:r w:rsidRPr="00E41042">
              <w:rPr>
                <w:color w:val="000000"/>
                <w:sz w:val="20"/>
                <w:szCs w:val="20"/>
              </w:rPr>
              <w:t> </w:t>
            </w:r>
          </w:p>
        </w:tc>
        <w:tc>
          <w:tcPr>
            <w:tcW w:w="760" w:type="dxa"/>
            <w:tcBorders>
              <w:top w:val="nil"/>
              <w:left w:val="nil"/>
              <w:bottom w:val="single" w:sz="8" w:space="0" w:color="auto"/>
              <w:right w:val="single" w:sz="4" w:space="0" w:color="auto"/>
            </w:tcBorders>
            <w:shd w:val="clear" w:color="auto" w:fill="auto"/>
            <w:noWrap/>
            <w:vAlign w:val="center"/>
            <w:hideMark/>
          </w:tcPr>
          <w:p w14:paraId="61A6A7E4" w14:textId="77777777" w:rsidR="003F2F38" w:rsidRPr="00E41042" w:rsidRDefault="003F2F38" w:rsidP="003F2F38">
            <w:pPr>
              <w:tabs>
                <w:tab w:val="left" w:pos="0"/>
              </w:tabs>
              <w:jc w:val="both"/>
              <w:rPr>
                <w:b/>
                <w:bCs/>
                <w:color w:val="000000"/>
              </w:rPr>
            </w:pPr>
            <w:r w:rsidRPr="00E41042">
              <w:rPr>
                <w:b/>
                <w:bCs/>
                <w:color w:val="000000"/>
              </w:rPr>
              <w:t>8</w:t>
            </w:r>
          </w:p>
        </w:tc>
        <w:tc>
          <w:tcPr>
            <w:tcW w:w="2593" w:type="dxa"/>
            <w:tcBorders>
              <w:top w:val="nil"/>
              <w:left w:val="nil"/>
              <w:bottom w:val="single" w:sz="8" w:space="0" w:color="auto"/>
              <w:right w:val="single" w:sz="8" w:space="0" w:color="auto"/>
            </w:tcBorders>
            <w:shd w:val="clear" w:color="auto" w:fill="auto"/>
            <w:noWrap/>
            <w:vAlign w:val="center"/>
            <w:hideMark/>
          </w:tcPr>
          <w:p w14:paraId="5183BD4E" w14:textId="77777777" w:rsidR="003F2F38" w:rsidRPr="00E41042" w:rsidRDefault="003F2F38" w:rsidP="003F2F38">
            <w:pPr>
              <w:tabs>
                <w:tab w:val="left" w:pos="0"/>
              </w:tabs>
              <w:jc w:val="both"/>
              <w:rPr>
                <w:color w:val="000000"/>
                <w:sz w:val="22"/>
                <w:szCs w:val="22"/>
              </w:rPr>
            </w:pPr>
            <w:r w:rsidRPr="00E41042">
              <w:rPr>
                <w:color w:val="000000"/>
                <w:sz w:val="22"/>
                <w:szCs w:val="22"/>
              </w:rPr>
              <w:t> </w:t>
            </w:r>
          </w:p>
        </w:tc>
      </w:tr>
    </w:tbl>
    <w:p w14:paraId="5C8F013C" w14:textId="77777777" w:rsidR="003F2F38" w:rsidRPr="00346350" w:rsidRDefault="003F2F38" w:rsidP="003F2F38">
      <w:pPr>
        <w:pStyle w:val="ListParagraph1"/>
        <w:tabs>
          <w:tab w:val="left" w:pos="0"/>
        </w:tabs>
        <w:spacing w:after="0" w:line="240" w:lineRule="auto"/>
        <w:ind w:left="0" w:right="186"/>
        <w:jc w:val="both"/>
        <w:rPr>
          <w:rFonts w:ascii="Times New Roman" w:hAnsi="Times New Roman"/>
          <w:sz w:val="24"/>
          <w:szCs w:val="24"/>
          <w:lang w:val="lv-LV"/>
        </w:rPr>
      </w:pPr>
    </w:p>
    <w:p w14:paraId="752F46D7" w14:textId="77777777" w:rsidR="003F2F38" w:rsidRPr="00AA5234" w:rsidRDefault="003F2F38" w:rsidP="00E94F6B">
      <w:pPr>
        <w:pStyle w:val="ListParagraph1"/>
        <w:numPr>
          <w:ilvl w:val="0"/>
          <w:numId w:val="13"/>
        </w:numPr>
        <w:tabs>
          <w:tab w:val="left" w:pos="0"/>
        </w:tabs>
        <w:spacing w:after="0" w:line="240" w:lineRule="auto"/>
        <w:contextualSpacing w:val="0"/>
        <w:jc w:val="both"/>
        <w:rPr>
          <w:rFonts w:ascii="Times New Roman" w:hAnsi="Times New Roman"/>
          <w:b/>
          <w:sz w:val="23"/>
          <w:szCs w:val="23"/>
          <w:lang w:val="lv-LV"/>
        </w:rPr>
      </w:pPr>
      <w:r w:rsidRPr="00AA5234">
        <w:rPr>
          <w:rFonts w:ascii="Times New Roman" w:hAnsi="Times New Roman"/>
          <w:b/>
          <w:sz w:val="23"/>
          <w:szCs w:val="23"/>
          <w:lang w:val="lv-LV"/>
        </w:rPr>
        <w:t>Darba uzdevums</w:t>
      </w:r>
    </w:p>
    <w:p w14:paraId="31BDA376" w14:textId="77777777" w:rsidR="003F2F38" w:rsidRPr="00AA5234" w:rsidRDefault="003F2F38" w:rsidP="004435B9">
      <w:pPr>
        <w:pStyle w:val="ListParagraph1"/>
        <w:numPr>
          <w:ilvl w:val="1"/>
          <w:numId w:val="13"/>
        </w:numPr>
        <w:tabs>
          <w:tab w:val="left" w:pos="0"/>
        </w:tabs>
        <w:spacing w:after="0" w:line="240" w:lineRule="auto"/>
        <w:ind w:left="426" w:right="186" w:hanging="426"/>
        <w:jc w:val="both"/>
        <w:rPr>
          <w:rFonts w:ascii="Times New Roman" w:hAnsi="Times New Roman"/>
          <w:sz w:val="23"/>
          <w:szCs w:val="23"/>
          <w:lang w:val="lv-LV"/>
        </w:rPr>
      </w:pPr>
      <w:r w:rsidRPr="00AA5234">
        <w:rPr>
          <w:rFonts w:ascii="Times New Roman" w:hAnsi="Times New Roman"/>
          <w:sz w:val="23"/>
          <w:szCs w:val="23"/>
          <w:lang w:val="lv-LV"/>
        </w:rPr>
        <w:t>Izstrādāt kanalizācijas sūkņu tehniskās specifikācijas</w:t>
      </w:r>
      <w:r w:rsidR="00AA5234">
        <w:rPr>
          <w:rFonts w:ascii="Times New Roman" w:hAnsi="Times New Roman"/>
          <w:sz w:val="23"/>
          <w:szCs w:val="23"/>
          <w:lang w:val="lv-LV"/>
        </w:rPr>
        <w:t>/prasības</w:t>
      </w:r>
      <w:r w:rsidRPr="00AA5234">
        <w:rPr>
          <w:rFonts w:ascii="Times New Roman" w:hAnsi="Times New Roman"/>
          <w:sz w:val="23"/>
          <w:szCs w:val="23"/>
          <w:lang w:val="lv-LV"/>
        </w:rPr>
        <w:t xml:space="preserve"> projektu tā, lai sūkņu iepirkuma rezultātā tiktu iegādāti saimnieciski izdevīgākie sūkņi;</w:t>
      </w:r>
    </w:p>
    <w:p w14:paraId="5334BB5C" w14:textId="77777777" w:rsidR="003F2F38" w:rsidRPr="00AA5234" w:rsidRDefault="003F2F38" w:rsidP="004435B9">
      <w:pPr>
        <w:pStyle w:val="ListParagraph1"/>
        <w:numPr>
          <w:ilvl w:val="1"/>
          <w:numId w:val="13"/>
        </w:numPr>
        <w:tabs>
          <w:tab w:val="left" w:pos="0"/>
        </w:tabs>
        <w:spacing w:after="0" w:line="240" w:lineRule="auto"/>
        <w:ind w:left="426" w:right="186" w:hanging="426"/>
        <w:jc w:val="both"/>
        <w:rPr>
          <w:rFonts w:ascii="Times New Roman" w:hAnsi="Times New Roman"/>
          <w:sz w:val="23"/>
          <w:szCs w:val="23"/>
          <w:lang w:val="lv-LV"/>
        </w:rPr>
      </w:pPr>
      <w:r w:rsidRPr="00AA5234">
        <w:rPr>
          <w:rFonts w:ascii="Times New Roman" w:hAnsi="Times New Roman"/>
          <w:sz w:val="23"/>
          <w:szCs w:val="23"/>
          <w:lang w:val="lv-LV"/>
        </w:rPr>
        <w:t>Tehniskās specifikācijas projekta kritērijos jāiekļauj mērāmas prasības, kuras sevī ietvers:</w:t>
      </w:r>
    </w:p>
    <w:p w14:paraId="29049BEE" w14:textId="77777777" w:rsidR="003F2F38" w:rsidRPr="00AA5234" w:rsidRDefault="003F2F38" w:rsidP="002173B5">
      <w:pPr>
        <w:pStyle w:val="ListParagraph1"/>
        <w:numPr>
          <w:ilvl w:val="2"/>
          <w:numId w:val="24"/>
        </w:numPr>
        <w:spacing w:after="0" w:line="240" w:lineRule="auto"/>
        <w:ind w:left="709" w:right="186" w:hanging="709"/>
        <w:jc w:val="both"/>
        <w:rPr>
          <w:rFonts w:ascii="Times New Roman" w:hAnsi="Times New Roman"/>
          <w:sz w:val="23"/>
          <w:szCs w:val="23"/>
          <w:lang w:val="lv-LV"/>
        </w:rPr>
      </w:pPr>
      <w:r w:rsidRPr="00AA5234">
        <w:rPr>
          <w:rFonts w:ascii="Times New Roman" w:hAnsi="Times New Roman"/>
          <w:sz w:val="23"/>
          <w:szCs w:val="23"/>
          <w:lang w:val="lv-LV"/>
        </w:rPr>
        <w:t>Standarta hidrauliskās prasības atbilstoši objekta projektam (l/s, H, darba punkts);</w:t>
      </w:r>
    </w:p>
    <w:p w14:paraId="30DEB554" w14:textId="77777777" w:rsidR="003F2F38" w:rsidRPr="00AA5234" w:rsidRDefault="003F2F38" w:rsidP="002173B5">
      <w:pPr>
        <w:pStyle w:val="ListParagraph1"/>
        <w:numPr>
          <w:ilvl w:val="2"/>
          <w:numId w:val="24"/>
        </w:numPr>
        <w:spacing w:after="0" w:line="240" w:lineRule="auto"/>
        <w:ind w:left="709" w:right="186" w:hanging="709"/>
        <w:jc w:val="both"/>
        <w:rPr>
          <w:rFonts w:ascii="Times New Roman" w:hAnsi="Times New Roman"/>
          <w:sz w:val="23"/>
          <w:szCs w:val="23"/>
          <w:lang w:val="lv-LV"/>
        </w:rPr>
      </w:pPr>
      <w:r w:rsidRPr="00AA5234">
        <w:rPr>
          <w:rFonts w:ascii="Times New Roman" w:hAnsi="Times New Roman"/>
          <w:sz w:val="23"/>
          <w:szCs w:val="23"/>
          <w:lang w:val="lv-LV"/>
        </w:rPr>
        <w:t>Noteiktā objekta maksimāli atļautā elektroapgādes jauda (kW);</w:t>
      </w:r>
    </w:p>
    <w:p w14:paraId="6ADF365F" w14:textId="77777777" w:rsidR="003F2F38" w:rsidRPr="00AA5234" w:rsidRDefault="003F2F38" w:rsidP="002173B5">
      <w:pPr>
        <w:pStyle w:val="ListParagraph1"/>
        <w:numPr>
          <w:ilvl w:val="2"/>
          <w:numId w:val="24"/>
        </w:numPr>
        <w:spacing w:after="0" w:line="240" w:lineRule="auto"/>
        <w:ind w:left="709" w:right="186" w:hanging="709"/>
        <w:jc w:val="both"/>
        <w:rPr>
          <w:rFonts w:ascii="Times New Roman" w:hAnsi="Times New Roman"/>
          <w:sz w:val="23"/>
          <w:szCs w:val="23"/>
          <w:lang w:val="lv-LV"/>
        </w:rPr>
      </w:pPr>
      <w:r w:rsidRPr="00AA5234">
        <w:rPr>
          <w:rFonts w:ascii="Times New Roman" w:hAnsi="Times New Roman"/>
          <w:sz w:val="23"/>
          <w:szCs w:val="23"/>
          <w:lang w:val="lv-LV"/>
        </w:rPr>
        <w:t>Energoefektivitātes rādītājus (m3/kW);</w:t>
      </w:r>
    </w:p>
    <w:p w14:paraId="1035D912" w14:textId="77777777" w:rsidR="003F2F38" w:rsidRPr="00AA5234" w:rsidRDefault="003F2F38" w:rsidP="004435B9">
      <w:pPr>
        <w:pStyle w:val="ListParagraph1"/>
        <w:numPr>
          <w:ilvl w:val="2"/>
          <w:numId w:val="24"/>
        </w:numPr>
        <w:tabs>
          <w:tab w:val="left" w:pos="0"/>
        </w:tabs>
        <w:spacing w:after="0" w:line="240" w:lineRule="auto"/>
        <w:ind w:left="709" w:right="186" w:hanging="709"/>
        <w:jc w:val="both"/>
        <w:rPr>
          <w:rFonts w:ascii="Times New Roman" w:hAnsi="Times New Roman"/>
          <w:sz w:val="23"/>
          <w:szCs w:val="23"/>
          <w:lang w:val="lv-LV"/>
        </w:rPr>
      </w:pPr>
      <w:r w:rsidRPr="00AA5234">
        <w:rPr>
          <w:rFonts w:ascii="Times New Roman" w:hAnsi="Times New Roman"/>
          <w:sz w:val="23"/>
          <w:szCs w:val="23"/>
          <w:lang w:val="lv-LV"/>
        </w:rPr>
        <w:t>Dzīves cikla aprēķinus atbilstoši ražotāja noteiktajam sūkņa kalpošanas laikam un atbilstoši norādītajām vadlīnijām izdevumos:</w:t>
      </w:r>
    </w:p>
    <w:p w14:paraId="7CD53312" w14:textId="77777777" w:rsidR="003F2F38" w:rsidRPr="006F277F" w:rsidRDefault="003F2F38" w:rsidP="004435B9">
      <w:pPr>
        <w:pStyle w:val="ListParagraph1"/>
        <w:numPr>
          <w:ilvl w:val="1"/>
          <w:numId w:val="14"/>
        </w:numPr>
        <w:tabs>
          <w:tab w:val="left" w:pos="0"/>
        </w:tabs>
        <w:spacing w:after="0" w:line="240" w:lineRule="auto"/>
        <w:ind w:left="1134" w:right="186" w:hanging="425"/>
        <w:jc w:val="both"/>
        <w:rPr>
          <w:rFonts w:ascii="Times New Roman" w:hAnsi="Times New Roman"/>
          <w:sz w:val="23"/>
          <w:szCs w:val="23"/>
          <w:lang w:val="en-GB"/>
        </w:rPr>
      </w:pPr>
      <w:r w:rsidRPr="006F277F">
        <w:rPr>
          <w:rFonts w:ascii="Times New Roman" w:hAnsi="Times New Roman"/>
          <w:sz w:val="23"/>
          <w:szCs w:val="23"/>
          <w:lang w:val="en-GB"/>
        </w:rPr>
        <w:t>Pump Life Cyekl Cost: A guide to LCC Analysis for pumping System;</w:t>
      </w:r>
    </w:p>
    <w:p w14:paraId="1A1527D6" w14:textId="77777777" w:rsidR="003F2F38" w:rsidRPr="006F277F" w:rsidRDefault="003F2F38" w:rsidP="004435B9">
      <w:pPr>
        <w:pStyle w:val="ListParagraph1"/>
        <w:numPr>
          <w:ilvl w:val="1"/>
          <w:numId w:val="14"/>
        </w:numPr>
        <w:tabs>
          <w:tab w:val="left" w:pos="0"/>
        </w:tabs>
        <w:spacing w:after="0" w:line="240" w:lineRule="auto"/>
        <w:ind w:left="1134" w:right="186" w:hanging="425"/>
        <w:jc w:val="both"/>
        <w:rPr>
          <w:rFonts w:ascii="Times New Roman" w:hAnsi="Times New Roman"/>
          <w:sz w:val="23"/>
          <w:szCs w:val="23"/>
          <w:lang w:val="en-GB"/>
        </w:rPr>
      </w:pPr>
      <w:r w:rsidRPr="006F277F">
        <w:rPr>
          <w:rFonts w:ascii="Times New Roman" w:hAnsi="Times New Roman"/>
          <w:sz w:val="23"/>
          <w:szCs w:val="23"/>
          <w:lang w:val="en-GB"/>
        </w:rPr>
        <w:t>Optimizing Pumping Systems: A guide to Improved Efficiency, Reliability and Profitability;</w:t>
      </w:r>
    </w:p>
    <w:p w14:paraId="38A5FE9B" w14:textId="77777777" w:rsidR="003F2F38" w:rsidRPr="006F277F" w:rsidRDefault="003F2F38" w:rsidP="004435B9">
      <w:pPr>
        <w:pStyle w:val="ListParagraph1"/>
        <w:numPr>
          <w:ilvl w:val="1"/>
          <w:numId w:val="14"/>
        </w:numPr>
        <w:tabs>
          <w:tab w:val="left" w:pos="0"/>
        </w:tabs>
        <w:spacing w:after="0" w:line="240" w:lineRule="auto"/>
        <w:ind w:left="1134" w:right="186" w:hanging="425"/>
        <w:jc w:val="both"/>
        <w:rPr>
          <w:rFonts w:ascii="Times New Roman" w:hAnsi="Times New Roman"/>
          <w:sz w:val="23"/>
          <w:szCs w:val="23"/>
          <w:lang w:val="en-GB"/>
        </w:rPr>
      </w:pPr>
      <w:r w:rsidRPr="006F277F">
        <w:rPr>
          <w:rFonts w:ascii="Times New Roman" w:hAnsi="Times New Roman"/>
          <w:sz w:val="23"/>
          <w:szCs w:val="23"/>
          <w:lang w:val="en-GB"/>
        </w:rPr>
        <w:t>Wastewater Treatment Olan Pumps: Guidelains for selection, Application and Operation;</w:t>
      </w:r>
    </w:p>
    <w:p w14:paraId="53254D2F" w14:textId="77777777" w:rsidR="003F2F38" w:rsidRPr="006F277F" w:rsidRDefault="003F2F38" w:rsidP="004435B9">
      <w:pPr>
        <w:pStyle w:val="ListParagraph1"/>
        <w:numPr>
          <w:ilvl w:val="1"/>
          <w:numId w:val="14"/>
        </w:numPr>
        <w:tabs>
          <w:tab w:val="left" w:pos="0"/>
        </w:tabs>
        <w:spacing w:after="0" w:line="240" w:lineRule="auto"/>
        <w:ind w:left="1134" w:right="186" w:hanging="425"/>
        <w:jc w:val="both"/>
        <w:rPr>
          <w:rFonts w:ascii="Times New Roman" w:hAnsi="Times New Roman"/>
          <w:sz w:val="23"/>
          <w:szCs w:val="23"/>
          <w:lang w:val="en-GB"/>
        </w:rPr>
      </w:pPr>
      <w:r w:rsidRPr="006F277F">
        <w:rPr>
          <w:rFonts w:ascii="Times New Roman" w:hAnsi="Times New Roman"/>
          <w:sz w:val="23"/>
          <w:szCs w:val="23"/>
          <w:lang w:val="en-GB"/>
        </w:rPr>
        <w:t>The Reliability of Pumping equipment: Guidelines for Maximizing Uptime, Availability and Reliability Guidebook.</w:t>
      </w:r>
    </w:p>
    <w:p w14:paraId="590EEBD9" w14:textId="77777777" w:rsidR="003F2F38" w:rsidRPr="00AA5234" w:rsidRDefault="003F2F38" w:rsidP="004435B9">
      <w:pPr>
        <w:pStyle w:val="ListParagraph1"/>
        <w:numPr>
          <w:ilvl w:val="2"/>
          <w:numId w:val="24"/>
        </w:numPr>
        <w:tabs>
          <w:tab w:val="left" w:pos="0"/>
        </w:tabs>
        <w:spacing w:after="0" w:line="240" w:lineRule="auto"/>
        <w:ind w:left="709" w:right="186" w:hanging="709"/>
        <w:jc w:val="both"/>
        <w:rPr>
          <w:rFonts w:ascii="Times New Roman" w:hAnsi="Times New Roman"/>
          <w:sz w:val="23"/>
          <w:szCs w:val="23"/>
          <w:lang w:val="lv-LV"/>
        </w:rPr>
      </w:pPr>
      <w:r w:rsidRPr="00AA5234">
        <w:rPr>
          <w:rFonts w:ascii="Times New Roman" w:hAnsi="Times New Roman"/>
          <w:sz w:val="23"/>
          <w:szCs w:val="23"/>
          <w:lang w:val="lv-LV"/>
        </w:rPr>
        <w:t>Kanalizācijas sūkņu aizvietojamību, ņemot vērā KTSSD ražošanas procesu nodrošinošo sūkņu ražotāju procentuālo attiecību;</w:t>
      </w:r>
    </w:p>
    <w:p w14:paraId="2C7AD3A0" w14:textId="77777777" w:rsidR="003F2F38" w:rsidRPr="00AA5234" w:rsidRDefault="003F2F38" w:rsidP="004435B9">
      <w:pPr>
        <w:pStyle w:val="ListParagraph1"/>
        <w:numPr>
          <w:ilvl w:val="2"/>
          <w:numId w:val="24"/>
        </w:numPr>
        <w:tabs>
          <w:tab w:val="left" w:pos="0"/>
        </w:tabs>
        <w:spacing w:after="0" w:line="240" w:lineRule="auto"/>
        <w:ind w:left="709" w:right="186" w:hanging="709"/>
        <w:jc w:val="both"/>
        <w:rPr>
          <w:rFonts w:ascii="Times New Roman" w:hAnsi="Times New Roman"/>
          <w:sz w:val="23"/>
          <w:szCs w:val="23"/>
          <w:lang w:val="lv-LV"/>
        </w:rPr>
      </w:pPr>
      <w:r w:rsidRPr="00AA5234">
        <w:rPr>
          <w:rFonts w:ascii="Times New Roman" w:hAnsi="Times New Roman"/>
          <w:sz w:val="23"/>
          <w:szCs w:val="23"/>
          <w:lang w:val="lv-LV"/>
        </w:rPr>
        <w:t>Savietojamību ar KSS izvietoto automātiskās vadības sistēmu;</w:t>
      </w:r>
    </w:p>
    <w:p w14:paraId="7F157B43" w14:textId="77777777" w:rsidR="003F2F38" w:rsidRPr="00AA5234" w:rsidRDefault="003F2F38" w:rsidP="004435B9">
      <w:pPr>
        <w:pStyle w:val="ListParagraph1"/>
        <w:numPr>
          <w:ilvl w:val="2"/>
          <w:numId w:val="24"/>
        </w:numPr>
        <w:tabs>
          <w:tab w:val="left" w:pos="0"/>
        </w:tabs>
        <w:spacing w:after="0" w:line="240" w:lineRule="auto"/>
        <w:ind w:left="709" w:right="186" w:hanging="709"/>
        <w:jc w:val="both"/>
        <w:rPr>
          <w:rFonts w:ascii="Times New Roman" w:hAnsi="Times New Roman"/>
          <w:sz w:val="23"/>
          <w:szCs w:val="23"/>
          <w:lang w:val="lv-LV"/>
        </w:rPr>
      </w:pPr>
      <w:r w:rsidRPr="00AA5234">
        <w:rPr>
          <w:rFonts w:ascii="Times New Roman" w:hAnsi="Times New Roman"/>
          <w:sz w:val="23"/>
          <w:szCs w:val="23"/>
          <w:lang w:val="lv-LV"/>
        </w:rPr>
        <w:lastRenderedPageBreak/>
        <w:t>Apkopju skaits un izmaksas garantijas periodā;</w:t>
      </w:r>
    </w:p>
    <w:p w14:paraId="7626A6E2" w14:textId="77777777" w:rsidR="003F2F38" w:rsidRPr="00AA5234" w:rsidRDefault="003F2F38" w:rsidP="004435B9">
      <w:pPr>
        <w:pStyle w:val="ListParagraph1"/>
        <w:numPr>
          <w:ilvl w:val="2"/>
          <w:numId w:val="24"/>
        </w:numPr>
        <w:tabs>
          <w:tab w:val="left" w:pos="0"/>
        </w:tabs>
        <w:spacing w:after="0" w:line="240" w:lineRule="auto"/>
        <w:ind w:left="709" w:right="186" w:hanging="709"/>
        <w:jc w:val="both"/>
        <w:rPr>
          <w:rFonts w:ascii="Times New Roman" w:hAnsi="Times New Roman"/>
          <w:sz w:val="23"/>
          <w:szCs w:val="23"/>
          <w:lang w:val="lv-LV"/>
        </w:rPr>
      </w:pPr>
      <w:r w:rsidRPr="00AA5234">
        <w:rPr>
          <w:rFonts w:ascii="Times New Roman" w:hAnsi="Times New Roman"/>
          <w:sz w:val="23"/>
          <w:szCs w:val="23"/>
          <w:lang w:val="lv-LV"/>
        </w:rPr>
        <w:t>Apkopju un remontu skaits un izmaksas pārējā kalpošanas periodā;</w:t>
      </w:r>
    </w:p>
    <w:p w14:paraId="43DD1B85" w14:textId="77777777" w:rsidR="003F2F38" w:rsidRDefault="003F2F38" w:rsidP="004435B9">
      <w:pPr>
        <w:pStyle w:val="ListParagraph1"/>
        <w:numPr>
          <w:ilvl w:val="2"/>
          <w:numId w:val="24"/>
        </w:numPr>
        <w:tabs>
          <w:tab w:val="left" w:pos="0"/>
        </w:tabs>
        <w:spacing w:after="0" w:line="240" w:lineRule="auto"/>
        <w:ind w:left="709" w:right="186" w:hanging="709"/>
        <w:jc w:val="both"/>
        <w:rPr>
          <w:rFonts w:ascii="Times New Roman" w:hAnsi="Times New Roman"/>
          <w:sz w:val="23"/>
          <w:szCs w:val="23"/>
          <w:lang w:val="lv-LV"/>
        </w:rPr>
      </w:pPr>
      <w:r w:rsidRPr="00AA5234">
        <w:rPr>
          <w:rFonts w:ascii="Times New Roman" w:hAnsi="Times New Roman"/>
          <w:sz w:val="23"/>
          <w:szCs w:val="23"/>
          <w:lang w:val="lv-LV"/>
        </w:rPr>
        <w:t>Sūkņu uzstādīšanas tehniskā risinājuma, materiālu un darba izmaksas.</w:t>
      </w:r>
    </w:p>
    <w:p w14:paraId="14759B0E" w14:textId="77777777" w:rsidR="004435B9" w:rsidRPr="00AA5234" w:rsidRDefault="004435B9" w:rsidP="004435B9">
      <w:pPr>
        <w:pStyle w:val="ListParagraph1"/>
        <w:tabs>
          <w:tab w:val="left" w:pos="0"/>
        </w:tabs>
        <w:spacing w:after="0" w:line="240" w:lineRule="auto"/>
        <w:ind w:left="709" w:right="186"/>
        <w:jc w:val="both"/>
        <w:rPr>
          <w:rFonts w:ascii="Times New Roman" w:hAnsi="Times New Roman"/>
          <w:sz w:val="23"/>
          <w:szCs w:val="23"/>
          <w:lang w:val="lv-LV"/>
        </w:rPr>
      </w:pPr>
    </w:p>
    <w:p w14:paraId="7ECA247A" w14:textId="77777777" w:rsidR="003F2F38" w:rsidRPr="00AA5234" w:rsidRDefault="003F2F38" w:rsidP="004435B9">
      <w:pPr>
        <w:pStyle w:val="ListParagraph1"/>
        <w:numPr>
          <w:ilvl w:val="1"/>
          <w:numId w:val="13"/>
        </w:numPr>
        <w:tabs>
          <w:tab w:val="left" w:pos="0"/>
        </w:tabs>
        <w:spacing w:after="0" w:line="240" w:lineRule="auto"/>
        <w:ind w:left="426" w:right="186" w:hanging="426"/>
        <w:jc w:val="both"/>
        <w:rPr>
          <w:rFonts w:ascii="Times New Roman" w:hAnsi="Times New Roman"/>
          <w:sz w:val="23"/>
          <w:szCs w:val="23"/>
          <w:lang w:val="lv-LV"/>
        </w:rPr>
      </w:pPr>
      <w:r w:rsidRPr="00AA5234">
        <w:rPr>
          <w:rFonts w:ascii="Times New Roman" w:hAnsi="Times New Roman"/>
          <w:sz w:val="23"/>
          <w:szCs w:val="23"/>
          <w:lang w:val="lv-LV"/>
        </w:rPr>
        <w:t>Jāizstrādā Finanšu piedāvājuma veidne, kurā tiek automātiski aprēķinātas visas Tehniskajā specifikācijā notiktās kritēriju saskaitāmās izmaksas tā, lai pasūtītājam būtu iespēja pārliecinoši noteikt saimnieciski izdevīgāko pretendentu piedāvājumu;</w:t>
      </w:r>
    </w:p>
    <w:p w14:paraId="2BE64599" w14:textId="77777777" w:rsidR="003F2F38" w:rsidRPr="00AA5234" w:rsidRDefault="003F2F38" w:rsidP="004435B9">
      <w:pPr>
        <w:pStyle w:val="ListParagraph1"/>
        <w:numPr>
          <w:ilvl w:val="1"/>
          <w:numId w:val="13"/>
        </w:numPr>
        <w:tabs>
          <w:tab w:val="left" w:pos="0"/>
        </w:tabs>
        <w:spacing w:after="0" w:line="240" w:lineRule="auto"/>
        <w:ind w:left="426" w:right="186" w:hanging="426"/>
        <w:jc w:val="both"/>
        <w:rPr>
          <w:rFonts w:ascii="Times New Roman" w:hAnsi="Times New Roman"/>
          <w:sz w:val="23"/>
          <w:szCs w:val="23"/>
          <w:lang w:val="lv-LV"/>
        </w:rPr>
      </w:pPr>
      <w:r w:rsidRPr="00AA5234">
        <w:rPr>
          <w:rFonts w:ascii="Times New Roman" w:hAnsi="Times New Roman"/>
          <w:sz w:val="23"/>
          <w:szCs w:val="23"/>
          <w:lang w:val="lv-LV"/>
        </w:rPr>
        <w:t>Visiem tehniskās specifikācijas kritērijiem un finanšu piedāvājumā aprēķiniem, jābūt mērāmiem.</w:t>
      </w:r>
    </w:p>
    <w:p w14:paraId="3C08BA00" w14:textId="77777777" w:rsidR="003F2F38" w:rsidRPr="00AA5234" w:rsidRDefault="003F2F38" w:rsidP="004435B9">
      <w:pPr>
        <w:pStyle w:val="ListParagraph1"/>
        <w:numPr>
          <w:ilvl w:val="1"/>
          <w:numId w:val="13"/>
        </w:numPr>
        <w:tabs>
          <w:tab w:val="left" w:pos="0"/>
        </w:tabs>
        <w:spacing w:after="0" w:line="240" w:lineRule="auto"/>
        <w:ind w:left="426" w:right="186" w:hanging="426"/>
        <w:jc w:val="both"/>
        <w:rPr>
          <w:rFonts w:ascii="Times New Roman" w:hAnsi="Times New Roman"/>
          <w:sz w:val="23"/>
          <w:szCs w:val="23"/>
          <w:lang w:val="lv-LV"/>
        </w:rPr>
      </w:pPr>
      <w:r w:rsidRPr="00AA5234">
        <w:rPr>
          <w:rFonts w:ascii="Times New Roman" w:hAnsi="Times New Roman"/>
          <w:sz w:val="23"/>
          <w:szCs w:val="23"/>
          <w:lang w:val="lv-LV"/>
        </w:rPr>
        <w:t>Jāparedz arī kritēriju komplekss, ja pasūtītājam nepieciešams iegādāties tikai vienu no diviem vai vairākiem sūkņiem, lai noslēgtu iepriekšējo periodu sūkņu nomaiņas programmas projektus.</w:t>
      </w:r>
    </w:p>
    <w:p w14:paraId="35D46D6A" w14:textId="77777777" w:rsidR="003F2F38" w:rsidRPr="00AA5234" w:rsidRDefault="003F2F38" w:rsidP="003F2F38">
      <w:pPr>
        <w:pStyle w:val="ListParagraph1"/>
        <w:tabs>
          <w:tab w:val="left" w:pos="0"/>
        </w:tabs>
        <w:spacing w:after="0" w:line="240" w:lineRule="auto"/>
        <w:ind w:left="360"/>
        <w:contextualSpacing w:val="0"/>
        <w:jc w:val="both"/>
        <w:rPr>
          <w:rFonts w:ascii="Times New Roman" w:hAnsi="Times New Roman"/>
          <w:sz w:val="23"/>
          <w:szCs w:val="23"/>
          <w:lang w:val="lv-LV"/>
        </w:rPr>
      </w:pPr>
      <w:r w:rsidRPr="00AA5234">
        <w:rPr>
          <w:rFonts w:ascii="Times New Roman" w:hAnsi="Times New Roman"/>
          <w:sz w:val="23"/>
          <w:szCs w:val="23"/>
          <w:lang w:val="lv-LV"/>
        </w:rPr>
        <w:t xml:space="preserve"> </w:t>
      </w:r>
    </w:p>
    <w:p w14:paraId="31764610" w14:textId="77777777" w:rsidR="003F2F38" w:rsidRPr="00AA5234" w:rsidRDefault="00AA5234" w:rsidP="003F2F38">
      <w:pPr>
        <w:pStyle w:val="ListParagraph1"/>
        <w:numPr>
          <w:ilvl w:val="0"/>
          <w:numId w:val="13"/>
        </w:numPr>
        <w:tabs>
          <w:tab w:val="left" w:pos="0"/>
        </w:tabs>
        <w:spacing w:line="240" w:lineRule="auto"/>
        <w:contextualSpacing w:val="0"/>
        <w:jc w:val="both"/>
        <w:rPr>
          <w:rFonts w:ascii="Times New Roman" w:hAnsi="Times New Roman"/>
          <w:b/>
          <w:bCs/>
          <w:sz w:val="23"/>
          <w:szCs w:val="23"/>
          <w:lang w:val="lv-LV"/>
        </w:rPr>
      </w:pPr>
      <w:r w:rsidRPr="00AA5234">
        <w:rPr>
          <w:rFonts w:ascii="Times New Roman" w:hAnsi="Times New Roman"/>
          <w:b/>
          <w:bCs/>
          <w:sz w:val="23"/>
          <w:szCs w:val="23"/>
          <w:lang w:val="lv-LV"/>
        </w:rPr>
        <w:t>Iesniedzamā d</w:t>
      </w:r>
      <w:r w:rsidR="003F2F38" w:rsidRPr="00AA5234">
        <w:rPr>
          <w:rFonts w:ascii="Times New Roman" w:hAnsi="Times New Roman"/>
          <w:b/>
          <w:bCs/>
          <w:sz w:val="23"/>
          <w:szCs w:val="23"/>
          <w:lang w:val="lv-LV"/>
        </w:rPr>
        <w:t>okumentācija</w:t>
      </w:r>
    </w:p>
    <w:p w14:paraId="216AA363" w14:textId="77777777" w:rsidR="003F2F38" w:rsidRPr="00AA5234" w:rsidRDefault="003F2F38" w:rsidP="003F2F38">
      <w:pPr>
        <w:pStyle w:val="ListParagraph1"/>
        <w:numPr>
          <w:ilvl w:val="1"/>
          <w:numId w:val="13"/>
        </w:numPr>
        <w:tabs>
          <w:tab w:val="left" w:pos="0"/>
        </w:tabs>
        <w:spacing w:after="0" w:line="240" w:lineRule="auto"/>
        <w:contextualSpacing w:val="0"/>
        <w:jc w:val="both"/>
        <w:rPr>
          <w:rFonts w:ascii="Times New Roman" w:hAnsi="Times New Roman"/>
          <w:sz w:val="23"/>
          <w:szCs w:val="23"/>
          <w:lang w:val="lv-LV"/>
        </w:rPr>
      </w:pPr>
      <w:r w:rsidRPr="00AA5234">
        <w:rPr>
          <w:rFonts w:ascii="Times New Roman" w:hAnsi="Times New Roman"/>
          <w:sz w:val="23"/>
          <w:szCs w:val="23"/>
          <w:lang w:val="lv-LV"/>
        </w:rPr>
        <w:t>Tehniskās specifikācijas projekts tabulas formātā;</w:t>
      </w:r>
    </w:p>
    <w:p w14:paraId="444A5F5B" w14:textId="77777777" w:rsidR="002173B5" w:rsidRDefault="003F2F38" w:rsidP="002173B5">
      <w:pPr>
        <w:pStyle w:val="ListParagraph1"/>
        <w:numPr>
          <w:ilvl w:val="1"/>
          <w:numId w:val="13"/>
        </w:numPr>
        <w:tabs>
          <w:tab w:val="left" w:pos="0"/>
        </w:tabs>
        <w:spacing w:after="0" w:line="240" w:lineRule="auto"/>
        <w:contextualSpacing w:val="0"/>
        <w:jc w:val="both"/>
        <w:rPr>
          <w:rFonts w:ascii="Times New Roman" w:hAnsi="Times New Roman"/>
          <w:sz w:val="23"/>
          <w:szCs w:val="23"/>
          <w:lang w:val="lv-LV"/>
        </w:rPr>
      </w:pPr>
      <w:r w:rsidRPr="00AA5234">
        <w:rPr>
          <w:rFonts w:ascii="Times New Roman" w:hAnsi="Times New Roman"/>
          <w:sz w:val="23"/>
          <w:szCs w:val="23"/>
          <w:lang w:val="lv-LV"/>
        </w:rPr>
        <w:t>Finanšu piedāvājuma veidne Excel formātā</w:t>
      </w:r>
      <w:r w:rsidR="00BD1069">
        <w:rPr>
          <w:rFonts w:ascii="Times New Roman" w:hAnsi="Times New Roman"/>
          <w:sz w:val="23"/>
          <w:szCs w:val="23"/>
          <w:lang w:val="lv-LV"/>
        </w:rPr>
        <w:t>;</w:t>
      </w:r>
    </w:p>
    <w:p w14:paraId="23B584FA" w14:textId="772AE970" w:rsidR="00BD1069" w:rsidRPr="002173B5" w:rsidRDefault="003F2F38" w:rsidP="002173B5">
      <w:pPr>
        <w:pStyle w:val="ListParagraph1"/>
        <w:numPr>
          <w:ilvl w:val="1"/>
          <w:numId w:val="13"/>
        </w:numPr>
        <w:tabs>
          <w:tab w:val="left" w:pos="0"/>
        </w:tabs>
        <w:spacing w:after="0" w:line="240" w:lineRule="auto"/>
        <w:contextualSpacing w:val="0"/>
        <w:jc w:val="both"/>
        <w:rPr>
          <w:rFonts w:ascii="Times New Roman" w:hAnsi="Times New Roman"/>
          <w:sz w:val="23"/>
          <w:szCs w:val="23"/>
          <w:lang w:val="lv-LV"/>
        </w:rPr>
      </w:pPr>
      <w:r w:rsidRPr="002173B5">
        <w:rPr>
          <w:rFonts w:ascii="Times New Roman" w:hAnsi="Times New Roman"/>
          <w:sz w:val="23"/>
          <w:szCs w:val="23"/>
          <w:lang w:val="lv-LV"/>
        </w:rPr>
        <w:t>Tehniskās</w:t>
      </w:r>
      <w:r w:rsidRPr="002173B5">
        <w:rPr>
          <w:rFonts w:ascii="Times New Roman" w:hAnsi="Times New Roman"/>
          <w:sz w:val="23"/>
          <w:szCs w:val="23"/>
        </w:rPr>
        <w:t xml:space="preserve"> specifikācijas</w:t>
      </w:r>
      <w:r w:rsidR="00AA5234" w:rsidRPr="002173B5">
        <w:rPr>
          <w:rFonts w:ascii="Times New Roman" w:hAnsi="Times New Roman"/>
          <w:sz w:val="23"/>
          <w:szCs w:val="23"/>
        </w:rPr>
        <w:t xml:space="preserve"> (prasību)</w:t>
      </w:r>
      <w:r w:rsidRPr="002173B5">
        <w:rPr>
          <w:rFonts w:ascii="Times New Roman" w:hAnsi="Times New Roman"/>
          <w:sz w:val="23"/>
          <w:szCs w:val="23"/>
        </w:rPr>
        <w:t xml:space="preserve"> un finanšu piedāvājuma veidnes izstrādes apraksts ar pamata vadlīnijām, kuras jāievēro sagatavojot kanalizācijas sūkņu iegādes iepirkumos un ieteikumi Tehnisko noteikumu prasību noteikšanai jaunu kanalizācijas sūkņu staciju būvniecībā.</w:t>
      </w:r>
    </w:p>
    <w:p w14:paraId="05BB2C16" w14:textId="77777777" w:rsidR="00BD1069" w:rsidRDefault="00BD1069" w:rsidP="00BD1069">
      <w:pPr>
        <w:pStyle w:val="ListParagraph1"/>
        <w:tabs>
          <w:tab w:val="left" w:pos="0"/>
        </w:tabs>
        <w:spacing w:after="0" w:line="240" w:lineRule="auto"/>
        <w:ind w:left="0"/>
        <w:contextualSpacing w:val="0"/>
        <w:jc w:val="both"/>
        <w:rPr>
          <w:color w:val="000000"/>
          <w:szCs w:val="24"/>
        </w:rPr>
      </w:pPr>
    </w:p>
    <w:p w14:paraId="7897037B" w14:textId="77777777" w:rsidR="00BD1069" w:rsidRPr="007F32E1" w:rsidRDefault="00BD1069" w:rsidP="00BD1069">
      <w:pPr>
        <w:jc w:val="both"/>
      </w:pPr>
      <w:r>
        <w:rPr>
          <w:color w:val="000000"/>
        </w:rPr>
        <w:t>Pakalpojuma sniedzējam jāsagatavo nodevums ar 5.punktā minētajiem dokumentiem</w:t>
      </w:r>
      <w:r w:rsidR="004435B9" w:rsidRPr="00BD1069">
        <w:rPr>
          <w:color w:val="000000"/>
        </w:rPr>
        <w:t xml:space="preserve">. </w:t>
      </w:r>
      <w:r>
        <w:rPr>
          <w:color w:val="000000"/>
        </w:rPr>
        <w:t xml:space="preserve"> Pakalpojuma sniedzēja</w:t>
      </w:r>
      <w:r w:rsidRPr="007F32E1">
        <w:t xml:space="preserve"> iesniegtos dokumentus Pasūtītājs izskata 10 (desmit) darba dienu laikā. Pasūtītājam ir tiesības pagarināt izskatīšanas termiņu.</w:t>
      </w:r>
      <w:r>
        <w:t xml:space="preserve"> </w:t>
      </w:r>
      <w:r w:rsidR="004435B9">
        <w:rPr>
          <w:color w:val="000000"/>
        </w:rPr>
        <w:t>Pasūtītājs veic samaksu par sniegtajiem Pakalpojumiem</w:t>
      </w:r>
      <w:r>
        <w:rPr>
          <w:color w:val="000000"/>
        </w:rPr>
        <w:t xml:space="preserve"> pēc akta par pakalpojumu izpildi parakstīšanas 20 (divdesmit) kalendāro dienu laikā uz Pakalpojuma sniedzēja rēķina pamata</w:t>
      </w:r>
      <w:r w:rsidR="004435B9">
        <w:rPr>
          <w:color w:val="000000"/>
        </w:rPr>
        <w:t>.</w:t>
      </w:r>
      <w:r>
        <w:rPr>
          <w:color w:val="000000"/>
        </w:rPr>
        <w:t xml:space="preserve"> </w:t>
      </w:r>
    </w:p>
    <w:p w14:paraId="546D8E6D" w14:textId="77777777" w:rsidR="004435B9" w:rsidRDefault="004435B9" w:rsidP="00BD1069">
      <w:pPr>
        <w:pStyle w:val="ListParagraph1"/>
        <w:tabs>
          <w:tab w:val="left" w:pos="0"/>
        </w:tabs>
        <w:spacing w:after="0" w:line="240" w:lineRule="auto"/>
        <w:ind w:left="0"/>
        <w:contextualSpacing w:val="0"/>
        <w:jc w:val="both"/>
        <w:rPr>
          <w:color w:val="000000"/>
          <w:szCs w:val="24"/>
        </w:rPr>
      </w:pPr>
      <w:r>
        <w:rPr>
          <w:color w:val="000000"/>
        </w:rPr>
        <w:t xml:space="preserve">. </w:t>
      </w:r>
    </w:p>
    <w:p w14:paraId="09FDD879" w14:textId="77777777" w:rsidR="004435B9" w:rsidRPr="00E94F6B" w:rsidRDefault="004435B9" w:rsidP="00BD1069">
      <w:pPr>
        <w:pStyle w:val="ListParagraph1"/>
        <w:tabs>
          <w:tab w:val="left" w:pos="0"/>
        </w:tabs>
        <w:spacing w:after="0" w:line="240" w:lineRule="auto"/>
        <w:ind w:left="792"/>
        <w:contextualSpacing w:val="0"/>
        <w:jc w:val="both"/>
        <w:rPr>
          <w:rFonts w:ascii="Times New Roman" w:hAnsi="Times New Roman"/>
          <w:sz w:val="23"/>
          <w:szCs w:val="23"/>
          <w:lang w:val="lv-LV"/>
        </w:rPr>
      </w:pPr>
    </w:p>
    <w:p w14:paraId="6A664A82" w14:textId="77777777" w:rsidR="00E94F6B" w:rsidRDefault="00E94F6B" w:rsidP="00E94F6B">
      <w:pPr>
        <w:pStyle w:val="ListParagraph1"/>
        <w:tabs>
          <w:tab w:val="left" w:pos="0"/>
        </w:tabs>
        <w:spacing w:after="0" w:line="240" w:lineRule="auto"/>
        <w:ind w:left="792"/>
        <w:contextualSpacing w:val="0"/>
        <w:jc w:val="both"/>
        <w:rPr>
          <w:rFonts w:ascii="Times New Roman" w:hAnsi="Times New Roman"/>
          <w:sz w:val="23"/>
          <w:szCs w:val="23"/>
          <w:lang w:val="lv-LV"/>
        </w:rPr>
      </w:pPr>
    </w:p>
    <w:p w14:paraId="71455209" w14:textId="77777777" w:rsidR="00E94F6B" w:rsidRDefault="00E94F6B" w:rsidP="00E94F6B">
      <w:pPr>
        <w:pStyle w:val="ListParagraph1"/>
        <w:tabs>
          <w:tab w:val="left" w:pos="0"/>
        </w:tabs>
        <w:spacing w:after="0" w:line="240" w:lineRule="auto"/>
        <w:ind w:left="792"/>
        <w:contextualSpacing w:val="0"/>
        <w:jc w:val="both"/>
        <w:rPr>
          <w:rFonts w:ascii="Times New Roman" w:hAnsi="Times New Roman"/>
          <w:sz w:val="23"/>
          <w:szCs w:val="23"/>
          <w:lang w:val="lv-LV"/>
        </w:rPr>
      </w:pPr>
    </w:p>
    <w:p w14:paraId="0B692A4B" w14:textId="77777777" w:rsidR="00E94F6B" w:rsidRDefault="00E94F6B" w:rsidP="00E94F6B">
      <w:pPr>
        <w:pStyle w:val="ListParagraph1"/>
        <w:tabs>
          <w:tab w:val="left" w:pos="0"/>
        </w:tabs>
        <w:spacing w:after="0" w:line="240" w:lineRule="auto"/>
        <w:ind w:left="792"/>
        <w:contextualSpacing w:val="0"/>
        <w:jc w:val="both"/>
        <w:rPr>
          <w:rFonts w:ascii="Times New Roman" w:hAnsi="Times New Roman"/>
          <w:sz w:val="23"/>
          <w:szCs w:val="23"/>
          <w:lang w:val="lv-LV"/>
        </w:rPr>
      </w:pPr>
    </w:p>
    <w:p w14:paraId="5C883F02" w14:textId="77777777" w:rsidR="00E94F6B" w:rsidRDefault="00E94F6B" w:rsidP="00E94F6B">
      <w:pPr>
        <w:pStyle w:val="ListParagraph1"/>
        <w:tabs>
          <w:tab w:val="left" w:pos="0"/>
        </w:tabs>
        <w:spacing w:after="0" w:line="240" w:lineRule="auto"/>
        <w:ind w:left="792"/>
        <w:contextualSpacing w:val="0"/>
        <w:jc w:val="both"/>
        <w:rPr>
          <w:rFonts w:ascii="Times New Roman" w:hAnsi="Times New Roman"/>
          <w:sz w:val="23"/>
          <w:szCs w:val="23"/>
          <w:lang w:val="lv-LV"/>
        </w:rPr>
        <w:sectPr w:rsidR="00E94F6B" w:rsidSect="009169FD">
          <w:footerReference w:type="default" r:id="rId10"/>
          <w:pgSz w:w="11906" w:h="16838"/>
          <w:pgMar w:top="993" w:right="1134" w:bottom="851" w:left="1701" w:header="709" w:footer="0" w:gutter="0"/>
          <w:cols w:space="708"/>
          <w:docGrid w:linePitch="360"/>
        </w:sectPr>
      </w:pPr>
    </w:p>
    <w:p w14:paraId="71E61FAB" w14:textId="77777777" w:rsidR="004171F2" w:rsidRPr="00CB1149" w:rsidRDefault="004171F2" w:rsidP="004171F2">
      <w:pPr>
        <w:jc w:val="right"/>
        <w:rPr>
          <w:b/>
        </w:rPr>
      </w:pPr>
      <w:r w:rsidRPr="00CB1149">
        <w:rPr>
          <w:b/>
        </w:rPr>
        <w:lastRenderedPageBreak/>
        <w:t>Pielikums Nr.2</w:t>
      </w:r>
    </w:p>
    <w:p w14:paraId="2459CB33" w14:textId="77777777" w:rsidR="004171F2" w:rsidRPr="00CB1149" w:rsidRDefault="004171F2" w:rsidP="004171F2">
      <w:pPr>
        <w:jc w:val="center"/>
        <w:rPr>
          <w:b/>
          <w:sz w:val="20"/>
          <w:szCs w:val="20"/>
          <w:highlight w:val="lightGray"/>
        </w:rPr>
      </w:pPr>
    </w:p>
    <w:p w14:paraId="23D5228B" w14:textId="77777777" w:rsidR="004171F2" w:rsidRPr="00CB1149" w:rsidRDefault="004171F2" w:rsidP="004171F2">
      <w:pPr>
        <w:jc w:val="center"/>
        <w:rPr>
          <w:b/>
          <w:lang w:eastAsia="fi-FI"/>
        </w:rPr>
      </w:pPr>
      <w:r w:rsidRPr="00CB1149">
        <w:rPr>
          <w:b/>
          <w:highlight w:val="lightGray"/>
        </w:rPr>
        <w:t>&lt;Pretendenta nosaukums&gt;</w:t>
      </w:r>
      <w:r w:rsidRPr="00CB1149">
        <w:rPr>
          <w:b/>
        </w:rPr>
        <w:t xml:space="preserve"> piedāvājums dalībai </w:t>
      </w:r>
      <w:r w:rsidRPr="00CB1149">
        <w:rPr>
          <w:b/>
          <w:lang w:eastAsia="fi-FI"/>
        </w:rPr>
        <w:t xml:space="preserve">tirgus izpētē </w:t>
      </w:r>
    </w:p>
    <w:p w14:paraId="429AFF1E" w14:textId="77777777" w:rsidR="004171F2" w:rsidRDefault="004171F2" w:rsidP="004171F2">
      <w:pPr>
        <w:jc w:val="center"/>
      </w:pPr>
      <w:r w:rsidRPr="009169FD">
        <w:rPr>
          <w:b/>
          <w:sz w:val="23"/>
          <w:szCs w:val="23"/>
        </w:rPr>
        <w:t>“Tehnisko prasību un saimnieciski izdevīgākā piedāvājuma noteikšanas kritēriju izstrāde iepirkumos par sūkņu piegādi’’ (identifikācijas Nr.T.I.</w:t>
      </w:r>
      <w:r w:rsidR="006F277F">
        <w:rPr>
          <w:b/>
          <w:sz w:val="23"/>
          <w:szCs w:val="23"/>
        </w:rPr>
        <w:t>2023/26</w:t>
      </w:r>
      <w:r w:rsidRPr="009169FD">
        <w:rPr>
          <w:b/>
          <w:sz w:val="23"/>
          <w:szCs w:val="23"/>
        </w:rPr>
        <w:t>)</w:t>
      </w:r>
    </w:p>
    <w:p w14:paraId="4F3A0CD2" w14:textId="77777777" w:rsidR="004171F2" w:rsidRPr="00CB1149" w:rsidRDefault="004171F2" w:rsidP="004171F2">
      <w:pPr>
        <w:shd w:val="clear" w:color="auto" w:fill="FFFFFF"/>
        <w:jc w:val="both"/>
        <w:rPr>
          <w:sz w:val="20"/>
          <w:szCs w:val="20"/>
        </w:rPr>
      </w:pPr>
    </w:p>
    <w:p w14:paraId="010AB5DA" w14:textId="77777777" w:rsidR="004171F2" w:rsidRPr="00A07E8C" w:rsidRDefault="004171F2" w:rsidP="004171F2">
      <w:pPr>
        <w:widowControl w:val="0"/>
        <w:numPr>
          <w:ilvl w:val="0"/>
          <w:numId w:val="21"/>
        </w:numPr>
        <w:spacing w:after="120"/>
        <w:ind w:left="284" w:hanging="284"/>
        <w:jc w:val="both"/>
      </w:pPr>
      <w:r w:rsidRPr="00CB1149">
        <w:t xml:space="preserve">Ar šo, </w:t>
      </w:r>
      <w:r w:rsidRPr="002E5CA7">
        <w:rPr>
          <w:highlight w:val="lightGray"/>
        </w:rPr>
        <w:t>&lt;pretendenta nosaukums&gt;</w:t>
      </w:r>
      <w:r w:rsidRPr="00CB1149">
        <w:t>, reģ.Nr</w:t>
      </w:r>
      <w:r w:rsidRPr="002E5CA7">
        <w:rPr>
          <w:highlight w:val="lightGray"/>
        </w:rPr>
        <w:t>.&lt;reģistrācijas numurs&gt;</w:t>
      </w:r>
      <w:r w:rsidRPr="00CB1149">
        <w:t xml:space="preserve"> (turpmāk </w:t>
      </w:r>
      <w:r>
        <w:t>–</w:t>
      </w:r>
      <w:r w:rsidRPr="00CB1149">
        <w:t xml:space="preserve"> Pretendents), iesniedzot piedāvājumu tirgus izpētei </w:t>
      </w:r>
      <w:r w:rsidRPr="00E94F6B">
        <w:rPr>
          <w:bCs/>
          <w:sz w:val="23"/>
          <w:szCs w:val="23"/>
        </w:rPr>
        <w:t>“Tehnisko prasību un saimnieciski izdevīgākā piedāvājuma noteikšanas kritēriju izstrāde iepirkumos par sūkņu piegādi’’ (identifikācijas Nr.T.I.</w:t>
      </w:r>
      <w:r w:rsidR="006F277F">
        <w:rPr>
          <w:bCs/>
          <w:sz w:val="23"/>
          <w:szCs w:val="23"/>
        </w:rPr>
        <w:t>2023/26</w:t>
      </w:r>
      <w:r w:rsidRPr="00E94F6B">
        <w:rPr>
          <w:bCs/>
        </w:rPr>
        <w:t>; turpmāk – Tirgus izpēte), piedāvā veikt t</w:t>
      </w:r>
      <w:r w:rsidRPr="00E94F6B">
        <w:rPr>
          <w:bCs/>
          <w:sz w:val="23"/>
          <w:szCs w:val="23"/>
        </w:rPr>
        <w:t xml:space="preserve">ehnisko prasību un saimnieciski izdevīgākā piedāvājuma noteikšanas kritēriju izstrādi iepirkumos par sūkņu piegādi </w:t>
      </w:r>
      <w:r w:rsidRPr="00E94F6B">
        <w:rPr>
          <w:bCs/>
        </w:rPr>
        <w:t xml:space="preserve">(turpmāk – Pakalpojums) </w:t>
      </w:r>
      <w:r w:rsidRPr="00E94F6B">
        <w:rPr>
          <w:bCs/>
          <w:spacing w:val="-2"/>
        </w:rPr>
        <w:t>par šādām izmaksām, kas ietver visas ar Pakalpojumu izpildi saistītās izmaksas, tai skaitā, nodokļus un nodevas, izņemot pievienotās vērtības nodokli (turpmāk - PVN):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2824"/>
      </w:tblGrid>
      <w:tr w:rsidR="004171F2" w:rsidRPr="00CB1149" w14:paraId="1853BAA2" w14:textId="77777777" w:rsidTr="00FD49D9">
        <w:trPr>
          <w:trHeight w:hRule="exact" w:val="790"/>
          <w:jc w:val="center"/>
        </w:trPr>
        <w:tc>
          <w:tcPr>
            <w:tcW w:w="6333" w:type="dxa"/>
            <w:shd w:val="clear" w:color="auto" w:fill="auto"/>
            <w:vAlign w:val="center"/>
          </w:tcPr>
          <w:p w14:paraId="12EF0C58" w14:textId="77777777" w:rsidR="004171F2" w:rsidRPr="00CB1149" w:rsidRDefault="004171F2" w:rsidP="00FD49D9">
            <w:pPr>
              <w:pStyle w:val="Pamatteksts"/>
              <w:jc w:val="center"/>
            </w:pPr>
            <w:r w:rsidRPr="00CB1149">
              <w:rPr>
                <w:b/>
              </w:rPr>
              <w:t>Pakalpojums</w:t>
            </w:r>
          </w:p>
        </w:tc>
        <w:tc>
          <w:tcPr>
            <w:tcW w:w="2861" w:type="dxa"/>
            <w:shd w:val="clear" w:color="auto" w:fill="auto"/>
            <w:vAlign w:val="center"/>
          </w:tcPr>
          <w:p w14:paraId="77B93C85" w14:textId="77777777" w:rsidR="004171F2" w:rsidRPr="00CB1149" w:rsidRDefault="004171F2" w:rsidP="00FD49D9">
            <w:pPr>
              <w:pStyle w:val="Pamatteksts"/>
              <w:spacing w:after="0"/>
              <w:jc w:val="center"/>
              <w:rPr>
                <w:b/>
                <w:bCs/>
              </w:rPr>
            </w:pPr>
            <w:r w:rsidRPr="00CB1149">
              <w:rPr>
                <w:b/>
                <w:bCs/>
              </w:rPr>
              <w:t>Summa kopā, EUR bez PVN</w:t>
            </w:r>
          </w:p>
        </w:tc>
      </w:tr>
      <w:tr w:rsidR="004171F2" w:rsidRPr="00CB1149" w14:paraId="1B82DF57" w14:textId="77777777" w:rsidTr="00FD49D9">
        <w:trPr>
          <w:trHeight w:hRule="exact" w:val="845"/>
          <w:jc w:val="center"/>
        </w:trPr>
        <w:tc>
          <w:tcPr>
            <w:tcW w:w="6333" w:type="dxa"/>
            <w:shd w:val="clear" w:color="auto" w:fill="auto"/>
            <w:vAlign w:val="center"/>
          </w:tcPr>
          <w:p w14:paraId="5F2BA1E8" w14:textId="77777777" w:rsidR="004171F2" w:rsidRPr="00CB1149" w:rsidRDefault="004171F2" w:rsidP="00FD49D9">
            <w:pPr>
              <w:pStyle w:val="Pamatteksts"/>
              <w:spacing w:after="0"/>
            </w:pPr>
            <w:r w:rsidRPr="00AA5234">
              <w:rPr>
                <w:sz w:val="23"/>
                <w:szCs w:val="23"/>
              </w:rPr>
              <w:t>Tehnisko prasību un saimnieciski izdevīgākā piedāvājuma noteikšanas kritēriju izstrāde</w:t>
            </w:r>
          </w:p>
        </w:tc>
        <w:tc>
          <w:tcPr>
            <w:tcW w:w="2861" w:type="dxa"/>
            <w:shd w:val="clear" w:color="auto" w:fill="auto"/>
            <w:vAlign w:val="center"/>
          </w:tcPr>
          <w:p w14:paraId="27EF1EF2" w14:textId="77777777" w:rsidR="004171F2" w:rsidRPr="00CB1149" w:rsidRDefault="004171F2" w:rsidP="00FD49D9">
            <w:pPr>
              <w:pStyle w:val="Pamatteksts"/>
              <w:spacing w:after="0"/>
              <w:jc w:val="center"/>
            </w:pPr>
            <w:r w:rsidRPr="00CB1149">
              <w:rPr>
                <w:highlight w:val="lightGray"/>
              </w:rPr>
              <w:t>&lt;…&gt;</w:t>
            </w:r>
          </w:p>
        </w:tc>
      </w:tr>
      <w:tr w:rsidR="004171F2" w:rsidRPr="00CB1149" w14:paraId="1BDDD3D4" w14:textId="77777777" w:rsidTr="00FD49D9">
        <w:trPr>
          <w:trHeight w:hRule="exact" w:val="454"/>
          <w:jc w:val="center"/>
        </w:trPr>
        <w:tc>
          <w:tcPr>
            <w:tcW w:w="6333" w:type="dxa"/>
            <w:shd w:val="clear" w:color="auto" w:fill="auto"/>
            <w:vAlign w:val="center"/>
          </w:tcPr>
          <w:p w14:paraId="06BED3A4" w14:textId="77777777" w:rsidR="004171F2" w:rsidRPr="00FD0737" w:rsidRDefault="004171F2" w:rsidP="00FD49D9">
            <w:pPr>
              <w:pStyle w:val="Pamatteksts"/>
              <w:spacing w:after="0"/>
              <w:jc w:val="right"/>
              <w:rPr>
                <w:b/>
                <w:bCs/>
              </w:rPr>
            </w:pPr>
            <w:r w:rsidRPr="00FD0737">
              <w:rPr>
                <w:b/>
                <w:bCs/>
              </w:rPr>
              <w:t>PVN (21 %)</w:t>
            </w:r>
          </w:p>
        </w:tc>
        <w:tc>
          <w:tcPr>
            <w:tcW w:w="2861" w:type="dxa"/>
            <w:shd w:val="clear" w:color="auto" w:fill="auto"/>
            <w:vAlign w:val="center"/>
          </w:tcPr>
          <w:p w14:paraId="61C9F58C" w14:textId="77777777" w:rsidR="004171F2" w:rsidRPr="00CB1149" w:rsidRDefault="004171F2" w:rsidP="00FD49D9">
            <w:pPr>
              <w:pStyle w:val="Pamatteksts"/>
              <w:spacing w:after="0"/>
              <w:jc w:val="center"/>
              <w:rPr>
                <w:highlight w:val="lightGray"/>
              </w:rPr>
            </w:pPr>
            <w:r w:rsidRPr="00CB1149">
              <w:rPr>
                <w:highlight w:val="lightGray"/>
              </w:rPr>
              <w:t>&lt;…&gt;</w:t>
            </w:r>
          </w:p>
        </w:tc>
      </w:tr>
      <w:tr w:rsidR="004171F2" w:rsidRPr="00CB1149" w14:paraId="648B6B06" w14:textId="77777777" w:rsidTr="00FD49D9">
        <w:trPr>
          <w:trHeight w:hRule="exact" w:val="454"/>
          <w:jc w:val="center"/>
        </w:trPr>
        <w:tc>
          <w:tcPr>
            <w:tcW w:w="6333" w:type="dxa"/>
            <w:shd w:val="clear" w:color="auto" w:fill="auto"/>
            <w:vAlign w:val="center"/>
          </w:tcPr>
          <w:p w14:paraId="281428EF" w14:textId="77777777" w:rsidR="004171F2" w:rsidRPr="00FD0737" w:rsidRDefault="004171F2" w:rsidP="00FD49D9">
            <w:pPr>
              <w:pStyle w:val="Pamatteksts"/>
              <w:spacing w:after="0"/>
              <w:jc w:val="right"/>
              <w:rPr>
                <w:b/>
                <w:bCs/>
              </w:rPr>
            </w:pPr>
            <w:r w:rsidRPr="00FD0737">
              <w:rPr>
                <w:b/>
                <w:bCs/>
              </w:rPr>
              <w:t>Kopā ar PVN</w:t>
            </w:r>
          </w:p>
        </w:tc>
        <w:tc>
          <w:tcPr>
            <w:tcW w:w="2861" w:type="dxa"/>
            <w:shd w:val="clear" w:color="auto" w:fill="auto"/>
            <w:vAlign w:val="center"/>
          </w:tcPr>
          <w:p w14:paraId="28732627" w14:textId="77777777" w:rsidR="004171F2" w:rsidRPr="00CB1149" w:rsidRDefault="004171F2" w:rsidP="00FD49D9">
            <w:pPr>
              <w:pStyle w:val="Pamatteksts"/>
              <w:spacing w:after="0"/>
              <w:jc w:val="center"/>
              <w:rPr>
                <w:highlight w:val="lightGray"/>
              </w:rPr>
            </w:pPr>
            <w:r w:rsidRPr="00CB1149">
              <w:rPr>
                <w:highlight w:val="lightGray"/>
              </w:rPr>
              <w:t>&lt;…&gt;</w:t>
            </w:r>
          </w:p>
        </w:tc>
      </w:tr>
    </w:tbl>
    <w:p w14:paraId="5395C29C" w14:textId="77777777" w:rsidR="004171F2" w:rsidRPr="00CB1149" w:rsidRDefault="004171F2" w:rsidP="004171F2">
      <w:pPr>
        <w:widowControl w:val="0"/>
        <w:numPr>
          <w:ilvl w:val="0"/>
          <w:numId w:val="21"/>
        </w:numPr>
        <w:spacing w:before="120"/>
        <w:ind w:left="284" w:hanging="284"/>
        <w:jc w:val="both"/>
      </w:pPr>
      <w:r w:rsidRPr="00CB1149">
        <w:t xml:space="preserve">Pakalpojumu piedāvājam veikt </w:t>
      </w:r>
      <w:r w:rsidRPr="00CB1149">
        <w:rPr>
          <w:highlight w:val="lightGray"/>
        </w:rPr>
        <w:t xml:space="preserve">&lt;ne ilgāk kā </w:t>
      </w:r>
      <w:r>
        <w:rPr>
          <w:highlight w:val="lightGray"/>
        </w:rPr>
        <w:t>45</w:t>
      </w:r>
      <w:r w:rsidRPr="00CB1149">
        <w:rPr>
          <w:highlight w:val="lightGray"/>
        </w:rPr>
        <w:t xml:space="preserve"> (</w:t>
      </w:r>
      <w:r>
        <w:rPr>
          <w:highlight w:val="lightGray"/>
        </w:rPr>
        <w:t>četrdesmit piecu)</w:t>
      </w:r>
      <w:r w:rsidRPr="00CB1149">
        <w:rPr>
          <w:highlight w:val="lightGray"/>
        </w:rPr>
        <w:t>&gt;</w:t>
      </w:r>
      <w:r w:rsidRPr="00CB1149">
        <w:t xml:space="preserve"> </w:t>
      </w:r>
      <w:r>
        <w:t xml:space="preserve">kalendāro </w:t>
      </w:r>
      <w:r w:rsidRPr="00CB1149">
        <w:t>dienu laikā, skaitot no līguma spēkā stāšanās dienas.</w:t>
      </w:r>
    </w:p>
    <w:p w14:paraId="3357B70F" w14:textId="77777777" w:rsidR="004171F2" w:rsidRPr="00CB1149" w:rsidRDefault="004171F2" w:rsidP="004171F2">
      <w:pPr>
        <w:widowControl w:val="0"/>
        <w:numPr>
          <w:ilvl w:val="0"/>
          <w:numId w:val="21"/>
        </w:numPr>
        <w:ind w:left="284" w:hanging="284"/>
        <w:jc w:val="both"/>
      </w:pPr>
      <w:r w:rsidRPr="00CB1149">
        <w:t>Apliecinām, ka:</w:t>
      </w:r>
    </w:p>
    <w:p w14:paraId="471692DD" w14:textId="77777777" w:rsidR="004171F2" w:rsidRPr="00CB1149" w:rsidRDefault="004171F2" w:rsidP="004171F2">
      <w:pPr>
        <w:widowControl w:val="0"/>
        <w:numPr>
          <w:ilvl w:val="1"/>
          <w:numId w:val="22"/>
        </w:numPr>
        <w:ind w:left="738" w:hanging="454"/>
        <w:jc w:val="both"/>
      </w:pPr>
      <w:r w:rsidRPr="00CB1149">
        <w:t>visa Tirgus izpētei iesniegtā informācija ir patiesa;</w:t>
      </w:r>
    </w:p>
    <w:p w14:paraId="480D0F03" w14:textId="77777777" w:rsidR="004171F2" w:rsidRPr="00540207" w:rsidRDefault="004171F2" w:rsidP="004171F2">
      <w:pPr>
        <w:widowControl w:val="0"/>
        <w:numPr>
          <w:ilvl w:val="1"/>
          <w:numId w:val="22"/>
        </w:numPr>
        <w:ind w:left="738" w:hanging="454"/>
        <w:jc w:val="both"/>
      </w:pPr>
      <w:r w:rsidRPr="00540207">
        <w:t xml:space="preserve">uz Pretendentu neattiecas Sabiedrisko pakalpojumu sniedzēju iepirkuma likuma 48.panta </w:t>
      </w:r>
      <w:r>
        <w:t>otrās</w:t>
      </w:r>
      <w:r w:rsidRPr="00540207">
        <w:t xml:space="preserve"> daļas izslēgšanas nosacījumi;</w:t>
      </w:r>
    </w:p>
    <w:p w14:paraId="3805C10E" w14:textId="77777777" w:rsidR="004171F2" w:rsidRPr="00540207" w:rsidRDefault="004171F2" w:rsidP="004171F2">
      <w:pPr>
        <w:widowControl w:val="0"/>
        <w:numPr>
          <w:ilvl w:val="1"/>
          <w:numId w:val="22"/>
        </w:numPr>
        <w:ind w:left="738" w:hanging="454"/>
        <w:jc w:val="both"/>
      </w:pPr>
      <w:r w:rsidRPr="00540207">
        <w:t>Pretendents ir iepazinies ar informāciju, kas nepieciešama piedāvājuma sagatavošanai un Tirgus izpētes uzaicinājumā norādītā Pakalpojuma izpildei;</w:t>
      </w:r>
    </w:p>
    <w:p w14:paraId="4FCBFD31" w14:textId="77777777" w:rsidR="004171F2" w:rsidRPr="00CB1149" w:rsidRDefault="004171F2" w:rsidP="004171F2">
      <w:pPr>
        <w:widowControl w:val="0"/>
        <w:numPr>
          <w:ilvl w:val="1"/>
          <w:numId w:val="22"/>
        </w:numPr>
        <w:ind w:left="738" w:hanging="454"/>
        <w:jc w:val="both"/>
      </w:pPr>
      <w:r w:rsidRPr="00CB1149">
        <w:t>Tirgus izpētes uzaicinājuma prasības un nosacījumi ir skaidri un saprotami;</w:t>
      </w:r>
    </w:p>
    <w:p w14:paraId="5FBD2919" w14:textId="77777777" w:rsidR="004171F2" w:rsidRPr="00CB1149" w:rsidRDefault="004171F2" w:rsidP="004171F2">
      <w:pPr>
        <w:widowControl w:val="0"/>
        <w:numPr>
          <w:ilvl w:val="1"/>
          <w:numId w:val="22"/>
        </w:numPr>
        <w:ind w:left="738" w:hanging="454"/>
        <w:jc w:val="both"/>
      </w:pPr>
      <w:r w:rsidRPr="00CB1149">
        <w:t>Pretendenta rīcībā ir visi nepieciešamie resursi Pakalpojuma izpildei Tirgus izpētes uzaicinājumā norādītajā laikā un apjomā.</w:t>
      </w:r>
    </w:p>
    <w:p w14:paraId="76DE9E49" w14:textId="77777777" w:rsidR="004171F2" w:rsidRPr="00CB1149" w:rsidRDefault="004171F2" w:rsidP="004171F2">
      <w:pPr>
        <w:widowControl w:val="0"/>
        <w:numPr>
          <w:ilvl w:val="0"/>
          <w:numId w:val="21"/>
        </w:numPr>
        <w:ind w:left="284" w:hanging="284"/>
        <w:jc w:val="both"/>
      </w:pPr>
      <w:r w:rsidRPr="00BF3322">
        <w:t>Ja ar Pretendentu tiks noslēgts līgums par Pakalpojuma izpildi, būvprojekta ekspertīzi veiks</w:t>
      </w:r>
      <w:r w:rsidRPr="00CB1149">
        <w:t xml:space="preserve"> </w:t>
      </w:r>
      <w:r>
        <w:t>pielikumā norādītie būvspeciālisti</w:t>
      </w:r>
      <w:r w:rsidRPr="00CB1149">
        <w:rPr>
          <w:lang w:eastAsia="en-US"/>
        </w:rPr>
        <w:t>.</w:t>
      </w:r>
    </w:p>
    <w:p w14:paraId="556B6089" w14:textId="77777777" w:rsidR="004171F2" w:rsidRPr="00CB1149" w:rsidRDefault="004171F2" w:rsidP="004171F2">
      <w:pPr>
        <w:widowControl w:val="0"/>
        <w:numPr>
          <w:ilvl w:val="0"/>
          <w:numId w:val="21"/>
        </w:numPr>
        <w:ind w:left="284" w:hanging="284"/>
        <w:jc w:val="both"/>
      </w:pPr>
      <w:r w:rsidRPr="00CB1149">
        <w:t xml:space="preserve">Pretendenta kontaktpersona: </w:t>
      </w:r>
      <w:r w:rsidRPr="00CB1149">
        <w:rPr>
          <w:highlight w:val="lightGray"/>
        </w:rPr>
        <w:t>&lt;vārds, uzvārds, amats, tālrunis, e-pasta adrese&gt;</w:t>
      </w:r>
      <w:r w:rsidRPr="00CB1149">
        <w:rPr>
          <w:i/>
        </w:rPr>
        <w:t>.</w:t>
      </w:r>
    </w:p>
    <w:p w14:paraId="13635817" w14:textId="77777777" w:rsidR="004171F2" w:rsidRDefault="004171F2" w:rsidP="004171F2">
      <w:pPr>
        <w:tabs>
          <w:tab w:val="left" w:pos="180"/>
          <w:tab w:val="left" w:pos="720"/>
        </w:tabs>
        <w:jc w:val="both"/>
        <w:rPr>
          <w:sz w:val="12"/>
          <w:szCs w:val="12"/>
        </w:rPr>
      </w:pPr>
    </w:p>
    <w:p w14:paraId="6537288B" w14:textId="77777777" w:rsidR="004171F2" w:rsidRDefault="004171F2" w:rsidP="004171F2">
      <w:pPr>
        <w:tabs>
          <w:tab w:val="left" w:pos="180"/>
          <w:tab w:val="left" w:pos="720"/>
        </w:tabs>
        <w:jc w:val="both"/>
        <w:rPr>
          <w:sz w:val="12"/>
          <w:szCs w:val="12"/>
        </w:rPr>
      </w:pPr>
    </w:p>
    <w:p w14:paraId="101B538F" w14:textId="77777777" w:rsidR="004171F2" w:rsidRPr="00CB1149" w:rsidRDefault="004171F2" w:rsidP="004171F2">
      <w:pPr>
        <w:tabs>
          <w:tab w:val="left" w:pos="180"/>
          <w:tab w:val="left" w:pos="720"/>
        </w:tabs>
        <w:jc w:val="both"/>
        <w:rPr>
          <w:sz w:val="12"/>
          <w:szCs w:val="12"/>
        </w:rPr>
      </w:pPr>
    </w:p>
    <w:p w14:paraId="0361607B" w14:textId="77777777" w:rsidR="004171F2" w:rsidRDefault="004171F2" w:rsidP="004171F2">
      <w:pPr>
        <w:tabs>
          <w:tab w:val="left" w:pos="180"/>
          <w:tab w:val="left" w:pos="720"/>
        </w:tabs>
        <w:jc w:val="both"/>
        <w:rPr>
          <w:bCs/>
        </w:rPr>
      </w:pPr>
      <w:r w:rsidRPr="00CB1149">
        <w:t>Pielikumā</w:t>
      </w:r>
      <w:r w:rsidRPr="00BF3322">
        <w:t xml:space="preserve">: </w:t>
      </w:r>
      <w:r w:rsidRPr="00BF3322">
        <w:rPr>
          <w:bCs/>
        </w:rPr>
        <w:t>Būvspeciālistu pieejamības apliecinājumi, pavisam</w:t>
      </w:r>
      <w:r w:rsidRPr="00540207">
        <w:rPr>
          <w:bCs/>
        </w:rPr>
        <w:t xml:space="preserve"> uz </w:t>
      </w:r>
      <w:r w:rsidRPr="00540207">
        <w:rPr>
          <w:bCs/>
          <w:highlight w:val="lightGray"/>
        </w:rPr>
        <w:t>&lt;lapu skaits&gt;</w:t>
      </w:r>
      <w:r w:rsidRPr="00540207">
        <w:rPr>
          <w:bCs/>
        </w:rPr>
        <w:t xml:space="preserve"> lapām.</w:t>
      </w:r>
    </w:p>
    <w:p w14:paraId="49BF05C1" w14:textId="77777777" w:rsidR="004171F2" w:rsidRPr="00540207" w:rsidRDefault="004171F2" w:rsidP="004171F2">
      <w:pPr>
        <w:tabs>
          <w:tab w:val="left" w:pos="180"/>
          <w:tab w:val="left" w:pos="720"/>
        </w:tabs>
        <w:jc w:val="both"/>
        <w:rPr>
          <w:bCs/>
        </w:rPr>
      </w:pPr>
    </w:p>
    <w:tbl>
      <w:tblPr>
        <w:tblpPr w:leftFromText="180" w:rightFromText="180" w:vertAnchor="text" w:horzAnchor="margin" w:tblpY="182"/>
        <w:tblW w:w="9464" w:type="dxa"/>
        <w:tblLook w:val="0000" w:firstRow="0" w:lastRow="0" w:firstColumn="0" w:lastColumn="0" w:noHBand="0" w:noVBand="0"/>
      </w:tblPr>
      <w:tblGrid>
        <w:gridCol w:w="9464"/>
      </w:tblGrid>
      <w:tr w:rsidR="004171F2" w:rsidRPr="00CB1149" w14:paraId="58305ED1" w14:textId="77777777" w:rsidTr="00FD49D9">
        <w:tc>
          <w:tcPr>
            <w:tcW w:w="9464" w:type="dxa"/>
          </w:tcPr>
          <w:p w14:paraId="404CAA5C" w14:textId="77777777" w:rsidR="004171F2" w:rsidRPr="00CB1149" w:rsidRDefault="004171F2" w:rsidP="00FD49D9">
            <w:pPr>
              <w:pStyle w:val="Galvene"/>
              <w:widowControl w:val="0"/>
              <w:tabs>
                <w:tab w:val="left" w:pos="284"/>
                <w:tab w:val="left" w:pos="426"/>
                <w:tab w:val="left" w:pos="9000"/>
              </w:tabs>
              <w:spacing w:after="40"/>
              <w:rPr>
                <w:highlight w:val="lightGray"/>
              </w:rPr>
            </w:pPr>
            <w:r w:rsidRPr="00CB1149">
              <w:rPr>
                <w:highlight w:val="lightGray"/>
              </w:rPr>
              <w:t>&lt;Pretendenta nosaukums, reģistrācijas numurs&gt;</w:t>
            </w:r>
          </w:p>
        </w:tc>
      </w:tr>
      <w:tr w:rsidR="004171F2" w:rsidRPr="00CB1149" w14:paraId="1EEBF2E2" w14:textId="77777777" w:rsidTr="00FD49D9">
        <w:tc>
          <w:tcPr>
            <w:tcW w:w="9464" w:type="dxa"/>
          </w:tcPr>
          <w:p w14:paraId="52B25822" w14:textId="77777777" w:rsidR="004171F2" w:rsidRPr="00CB1149" w:rsidRDefault="004171F2" w:rsidP="00FD49D9">
            <w:pPr>
              <w:pStyle w:val="Galvene"/>
              <w:widowControl w:val="0"/>
              <w:tabs>
                <w:tab w:val="left" w:pos="284"/>
                <w:tab w:val="left" w:pos="426"/>
                <w:tab w:val="left" w:pos="9000"/>
              </w:tabs>
              <w:spacing w:after="40"/>
              <w:rPr>
                <w:highlight w:val="lightGray"/>
              </w:rPr>
            </w:pPr>
            <w:r w:rsidRPr="00CB1149">
              <w:rPr>
                <w:highlight w:val="lightGray"/>
              </w:rPr>
              <w:t>&lt;Pretendenta juridiskā un pasta adreses, tālruņa numurs, e-pasta adrese&gt;</w:t>
            </w:r>
          </w:p>
        </w:tc>
      </w:tr>
      <w:tr w:rsidR="004171F2" w:rsidRPr="00CB1149" w14:paraId="706C95A9" w14:textId="77777777" w:rsidTr="00FD49D9">
        <w:tc>
          <w:tcPr>
            <w:tcW w:w="9464" w:type="dxa"/>
          </w:tcPr>
          <w:p w14:paraId="5CD19C78" w14:textId="77777777" w:rsidR="004171F2" w:rsidRPr="00CB1149" w:rsidRDefault="004171F2" w:rsidP="00FD49D9">
            <w:pPr>
              <w:pStyle w:val="Galvene"/>
              <w:widowControl w:val="0"/>
              <w:tabs>
                <w:tab w:val="left" w:pos="426"/>
                <w:tab w:val="left" w:pos="9000"/>
              </w:tabs>
              <w:spacing w:after="40"/>
              <w:rPr>
                <w:highlight w:val="lightGray"/>
              </w:rPr>
            </w:pPr>
            <w:r w:rsidRPr="00CB1149">
              <w:rPr>
                <w:highlight w:val="lightGray"/>
              </w:rPr>
              <w:t>&lt;Pretendenta bankas rekvizīti&gt;</w:t>
            </w:r>
          </w:p>
        </w:tc>
      </w:tr>
      <w:tr w:rsidR="004171F2" w:rsidRPr="00CB1149" w14:paraId="41A9CE81" w14:textId="77777777" w:rsidTr="00FD49D9">
        <w:tc>
          <w:tcPr>
            <w:tcW w:w="9464" w:type="dxa"/>
          </w:tcPr>
          <w:p w14:paraId="10B66E15" w14:textId="77777777" w:rsidR="004171F2" w:rsidRPr="00CB1149" w:rsidRDefault="004171F2" w:rsidP="00FD49D9">
            <w:pPr>
              <w:pStyle w:val="Galvene"/>
              <w:widowControl w:val="0"/>
              <w:tabs>
                <w:tab w:val="left" w:pos="426"/>
                <w:tab w:val="left" w:pos="9000"/>
              </w:tabs>
              <w:spacing w:after="40"/>
              <w:rPr>
                <w:highlight w:val="lightGray"/>
              </w:rPr>
            </w:pPr>
            <w:r w:rsidRPr="00CB1149">
              <w:rPr>
                <w:highlight w:val="lightGray"/>
              </w:rPr>
              <w:t>&lt;Pretendenta paraksttiesīgās vai pilnvarotās personas vārds, uzvārds, amats&gt;</w:t>
            </w:r>
          </w:p>
        </w:tc>
      </w:tr>
      <w:tr w:rsidR="004171F2" w:rsidRPr="00CB1149" w14:paraId="5C00C8F2" w14:textId="77777777" w:rsidTr="00FD49D9">
        <w:tc>
          <w:tcPr>
            <w:tcW w:w="9464" w:type="dxa"/>
          </w:tcPr>
          <w:p w14:paraId="2A641184" w14:textId="77777777" w:rsidR="004171F2" w:rsidRPr="00CB1149" w:rsidRDefault="004171F2" w:rsidP="00FD49D9">
            <w:pPr>
              <w:pStyle w:val="Galvene"/>
              <w:widowControl w:val="0"/>
              <w:tabs>
                <w:tab w:val="left" w:pos="426"/>
                <w:tab w:val="left" w:pos="9000"/>
              </w:tabs>
              <w:spacing w:after="40"/>
              <w:jc w:val="both"/>
              <w:rPr>
                <w:highlight w:val="lightGray"/>
              </w:rPr>
            </w:pPr>
            <w:r w:rsidRPr="00CB1149">
              <w:rPr>
                <w:highlight w:val="lightGray"/>
              </w:rPr>
              <w:t>&lt;Paraksts&gt;</w:t>
            </w:r>
          </w:p>
        </w:tc>
      </w:tr>
      <w:tr w:rsidR="004171F2" w:rsidRPr="00CB1149" w14:paraId="522385CA" w14:textId="77777777" w:rsidTr="00FD49D9">
        <w:tc>
          <w:tcPr>
            <w:tcW w:w="9464" w:type="dxa"/>
          </w:tcPr>
          <w:p w14:paraId="2529DD82" w14:textId="77777777" w:rsidR="004171F2" w:rsidRPr="00CB1149" w:rsidRDefault="004171F2" w:rsidP="00FD49D9">
            <w:pPr>
              <w:pStyle w:val="Galvene"/>
              <w:widowControl w:val="0"/>
              <w:tabs>
                <w:tab w:val="left" w:pos="426"/>
                <w:tab w:val="left" w:pos="9000"/>
              </w:tabs>
              <w:spacing w:after="40"/>
              <w:jc w:val="both"/>
              <w:rPr>
                <w:highlight w:val="lightGray"/>
              </w:rPr>
            </w:pPr>
            <w:r w:rsidRPr="00CB1149">
              <w:rPr>
                <w:highlight w:val="lightGray"/>
              </w:rPr>
              <w:t>&lt;Datums, vieta&gt;</w:t>
            </w:r>
          </w:p>
        </w:tc>
      </w:tr>
    </w:tbl>
    <w:p w14:paraId="37D06DC0" w14:textId="77777777" w:rsidR="004171F2" w:rsidRPr="00CB1149" w:rsidRDefault="004171F2" w:rsidP="004171F2">
      <w:pPr>
        <w:tabs>
          <w:tab w:val="left" w:pos="420"/>
          <w:tab w:val="left" w:pos="9000"/>
        </w:tabs>
        <w:suppressAutoHyphens/>
        <w:spacing w:before="120"/>
        <w:jc w:val="both"/>
        <w:rPr>
          <w:b/>
        </w:rPr>
      </w:pPr>
    </w:p>
    <w:p w14:paraId="520F30A5" w14:textId="77777777" w:rsidR="004171F2" w:rsidRPr="00AA5234" w:rsidRDefault="004171F2" w:rsidP="004171F2">
      <w:pPr>
        <w:pStyle w:val="ListParagraph1"/>
        <w:tabs>
          <w:tab w:val="left" w:pos="0"/>
        </w:tabs>
        <w:spacing w:after="0" w:line="240" w:lineRule="auto"/>
        <w:ind w:left="792"/>
        <w:contextualSpacing w:val="0"/>
        <w:jc w:val="both"/>
        <w:rPr>
          <w:rFonts w:ascii="Times New Roman" w:hAnsi="Times New Roman"/>
          <w:sz w:val="23"/>
          <w:szCs w:val="23"/>
          <w:lang w:val="lv-LV"/>
        </w:rPr>
      </w:pPr>
      <w:r w:rsidRPr="00CB1149">
        <w:br w:type="page"/>
      </w:r>
    </w:p>
    <w:p w14:paraId="2BCA183D" w14:textId="77777777" w:rsidR="004171F2" w:rsidRPr="00AA5234" w:rsidRDefault="004171F2" w:rsidP="004171F2">
      <w:pPr>
        <w:widowControl w:val="0"/>
        <w:jc w:val="right"/>
        <w:rPr>
          <w:b/>
          <w:sz w:val="23"/>
          <w:szCs w:val="23"/>
        </w:rPr>
      </w:pPr>
      <w:r w:rsidRPr="00AA5234">
        <w:rPr>
          <w:b/>
          <w:sz w:val="23"/>
          <w:szCs w:val="23"/>
        </w:rPr>
        <w:lastRenderedPageBreak/>
        <w:t>Pielikums Nr.</w:t>
      </w:r>
      <w:r>
        <w:rPr>
          <w:b/>
          <w:sz w:val="23"/>
          <w:szCs w:val="23"/>
        </w:rPr>
        <w:t>3</w:t>
      </w:r>
    </w:p>
    <w:p w14:paraId="03109E07" w14:textId="77777777" w:rsidR="004171F2" w:rsidRPr="00AA5234" w:rsidRDefault="004171F2" w:rsidP="004171F2">
      <w:pPr>
        <w:pStyle w:val="Galvene"/>
        <w:widowControl w:val="0"/>
        <w:tabs>
          <w:tab w:val="left" w:pos="426"/>
          <w:tab w:val="left" w:pos="9000"/>
        </w:tabs>
        <w:jc w:val="both"/>
        <w:rPr>
          <w:sz w:val="23"/>
          <w:szCs w:val="23"/>
        </w:rPr>
      </w:pPr>
    </w:p>
    <w:p w14:paraId="2F8B190F" w14:textId="77777777" w:rsidR="004171F2" w:rsidRPr="00AA5234" w:rsidRDefault="004171F2" w:rsidP="004171F2">
      <w:pPr>
        <w:pStyle w:val="Rindkopa"/>
        <w:widowControl w:val="0"/>
        <w:tabs>
          <w:tab w:val="left" w:pos="9000"/>
        </w:tabs>
        <w:suppressAutoHyphens w:val="0"/>
        <w:ind w:left="0"/>
        <w:jc w:val="center"/>
        <w:rPr>
          <w:rFonts w:ascii="Times New Roman" w:hAnsi="Times New Roman"/>
          <w:b/>
          <w:sz w:val="23"/>
          <w:szCs w:val="23"/>
        </w:rPr>
      </w:pPr>
      <w:r w:rsidRPr="00AA5234">
        <w:rPr>
          <w:rFonts w:ascii="Times New Roman" w:hAnsi="Times New Roman"/>
          <w:b/>
          <w:sz w:val="23"/>
          <w:szCs w:val="23"/>
        </w:rPr>
        <w:t>Būvspeciālista pieejamības apliecinājums</w:t>
      </w:r>
    </w:p>
    <w:p w14:paraId="064D15DE" w14:textId="77777777" w:rsidR="004171F2" w:rsidRPr="00AA5234" w:rsidRDefault="004171F2" w:rsidP="004171F2">
      <w:pPr>
        <w:widowControl w:val="0"/>
        <w:tabs>
          <w:tab w:val="left" w:pos="9000"/>
        </w:tabs>
        <w:jc w:val="center"/>
        <w:rPr>
          <w:sz w:val="23"/>
          <w:szCs w:val="23"/>
          <w:lang w:eastAsia="ar-SA"/>
        </w:rPr>
      </w:pPr>
    </w:p>
    <w:p w14:paraId="564C9FB8" w14:textId="77777777" w:rsidR="004171F2" w:rsidRPr="00AA5234" w:rsidRDefault="004171F2" w:rsidP="004171F2">
      <w:pPr>
        <w:widowControl w:val="0"/>
        <w:ind w:firstLine="720"/>
        <w:jc w:val="both"/>
        <w:outlineLvl w:val="0"/>
        <w:rPr>
          <w:bCs/>
          <w:kern w:val="32"/>
          <w:sz w:val="23"/>
          <w:szCs w:val="23"/>
        </w:rPr>
      </w:pPr>
    </w:p>
    <w:p w14:paraId="549826EA" w14:textId="77777777" w:rsidR="004171F2" w:rsidRPr="00AA5234" w:rsidRDefault="004171F2" w:rsidP="004171F2">
      <w:pPr>
        <w:jc w:val="both"/>
        <w:rPr>
          <w:sz w:val="23"/>
          <w:szCs w:val="23"/>
        </w:rPr>
      </w:pPr>
      <w:r w:rsidRPr="00AA5234">
        <w:rPr>
          <w:sz w:val="23"/>
          <w:szCs w:val="23"/>
        </w:rPr>
        <w:t xml:space="preserve">Ja ar </w:t>
      </w:r>
      <w:r w:rsidRPr="00AA5234">
        <w:rPr>
          <w:sz w:val="23"/>
          <w:szCs w:val="23"/>
          <w:highlight w:val="lightGray"/>
        </w:rPr>
        <w:t>&lt;Pretendenta nosaukums, reģistrācijas numurs&gt;</w:t>
      </w:r>
      <w:r w:rsidRPr="00AA5234">
        <w:rPr>
          <w:sz w:val="23"/>
          <w:szCs w:val="23"/>
        </w:rPr>
        <w:t xml:space="preserve">, </w:t>
      </w:r>
      <w:r w:rsidRPr="00AA5234">
        <w:rPr>
          <w:bCs/>
          <w:kern w:val="32"/>
          <w:sz w:val="23"/>
          <w:szCs w:val="23"/>
        </w:rPr>
        <w:t xml:space="preserve">tirgus izpētes </w:t>
      </w:r>
      <w:r w:rsidRPr="00E94F6B">
        <w:rPr>
          <w:bCs/>
          <w:sz w:val="23"/>
          <w:szCs w:val="23"/>
        </w:rPr>
        <w:t>“Tehnisko prasību un saimnieciski izdevīgākā piedāvājuma noteikšanas kritēriju izstrāde iepirkumos par sūkņu piegādi’’ (identifikācijas Nr.T.I.</w:t>
      </w:r>
      <w:r w:rsidR="003900C4">
        <w:rPr>
          <w:bCs/>
          <w:sz w:val="23"/>
          <w:szCs w:val="23"/>
        </w:rPr>
        <w:t>2023/26</w:t>
      </w:r>
      <w:r w:rsidRPr="00AA5234">
        <w:rPr>
          <w:bCs/>
          <w:kern w:val="32"/>
          <w:sz w:val="23"/>
          <w:szCs w:val="23"/>
          <w:lang w:eastAsia="en-US"/>
        </w:rPr>
        <w:t>)</w:t>
      </w:r>
      <w:r w:rsidRPr="00AA5234">
        <w:rPr>
          <w:b/>
          <w:bCs/>
          <w:kern w:val="32"/>
          <w:sz w:val="23"/>
          <w:szCs w:val="23"/>
          <w:lang w:eastAsia="en-US"/>
        </w:rPr>
        <w:t xml:space="preserve"> </w:t>
      </w:r>
      <w:r w:rsidRPr="00AA5234">
        <w:rPr>
          <w:bCs/>
          <w:kern w:val="32"/>
          <w:sz w:val="23"/>
          <w:szCs w:val="23"/>
          <w:lang w:eastAsia="en-US"/>
        </w:rPr>
        <w:t>rezultātā</w:t>
      </w:r>
      <w:r w:rsidRPr="00AA5234">
        <w:rPr>
          <w:b/>
          <w:bCs/>
          <w:kern w:val="32"/>
          <w:sz w:val="23"/>
          <w:szCs w:val="23"/>
          <w:lang w:eastAsia="en-US"/>
        </w:rPr>
        <w:t xml:space="preserve"> </w:t>
      </w:r>
      <w:r w:rsidRPr="00AA5234">
        <w:rPr>
          <w:bCs/>
          <w:kern w:val="32"/>
          <w:sz w:val="23"/>
          <w:szCs w:val="23"/>
        </w:rPr>
        <w:t xml:space="preserve">tiks noslēgts līgums par </w:t>
      </w:r>
      <w:r w:rsidRPr="00E94F6B">
        <w:rPr>
          <w:bCs/>
        </w:rPr>
        <w:t>t</w:t>
      </w:r>
      <w:r w:rsidRPr="00E94F6B">
        <w:rPr>
          <w:bCs/>
          <w:sz w:val="23"/>
          <w:szCs w:val="23"/>
        </w:rPr>
        <w:t>ehnisko prasību un saimnieciski izdevīgākā piedāvājuma noteikšanas kritēriju izstrādi iepirkumos par sūkņu piegādi</w:t>
      </w:r>
      <w:r w:rsidRPr="00AA5234">
        <w:rPr>
          <w:sz w:val="23"/>
          <w:szCs w:val="23"/>
        </w:rPr>
        <w:t xml:space="preserve">, apņemos kā </w:t>
      </w:r>
      <w:r w:rsidRPr="00AA5234">
        <w:rPr>
          <w:sz w:val="23"/>
          <w:szCs w:val="23"/>
          <w:highlight w:val="lightGray"/>
        </w:rPr>
        <w:t>&lt;speciālista specialitāte vai darbības joma&gt;</w:t>
      </w:r>
      <w:r w:rsidRPr="00AA5234">
        <w:rPr>
          <w:sz w:val="23"/>
          <w:szCs w:val="23"/>
        </w:rPr>
        <w:t xml:space="preserve"> veikt </w:t>
      </w:r>
      <w:r w:rsidRPr="00AA5234">
        <w:rPr>
          <w:sz w:val="23"/>
          <w:szCs w:val="23"/>
          <w:highlight w:val="lightGray"/>
        </w:rPr>
        <w:t>&lt;speciālista izpildāmo darbu vai veicamo pasākumu apraksts&gt;</w:t>
      </w:r>
      <w:r w:rsidRPr="00AA5234">
        <w:rPr>
          <w:sz w:val="23"/>
          <w:szCs w:val="23"/>
        </w:rPr>
        <w:t xml:space="preserve">. </w:t>
      </w:r>
    </w:p>
    <w:p w14:paraId="6C19CD60" w14:textId="77777777" w:rsidR="004171F2" w:rsidRPr="00AA5234" w:rsidRDefault="004171F2" w:rsidP="004171F2">
      <w:pPr>
        <w:jc w:val="both"/>
        <w:rPr>
          <w:sz w:val="23"/>
          <w:szCs w:val="23"/>
        </w:rPr>
      </w:pPr>
    </w:p>
    <w:p w14:paraId="34E8CB12" w14:textId="77777777" w:rsidR="004171F2" w:rsidRPr="00AA5234" w:rsidRDefault="004171F2" w:rsidP="004171F2">
      <w:pPr>
        <w:jc w:val="both"/>
        <w:rPr>
          <w:sz w:val="23"/>
          <w:szCs w:val="23"/>
        </w:rPr>
      </w:pPr>
    </w:p>
    <w:p w14:paraId="61C33A4B" w14:textId="77777777" w:rsidR="004171F2" w:rsidRPr="00AA5234" w:rsidRDefault="004171F2" w:rsidP="004171F2">
      <w:pPr>
        <w:jc w:val="both"/>
        <w:rPr>
          <w:sz w:val="23"/>
          <w:szCs w:val="23"/>
        </w:rPr>
      </w:pPr>
    </w:p>
    <w:p w14:paraId="19A03766" w14:textId="77777777" w:rsidR="004171F2" w:rsidRPr="00AA5234" w:rsidRDefault="004171F2" w:rsidP="004171F2">
      <w:pPr>
        <w:rPr>
          <w:sz w:val="23"/>
          <w:szCs w:val="23"/>
          <w:lang w:eastAsia="ar-SA"/>
        </w:rPr>
      </w:pPr>
    </w:p>
    <w:tbl>
      <w:tblPr>
        <w:tblW w:w="4536" w:type="dxa"/>
        <w:tblLook w:val="04A0" w:firstRow="1" w:lastRow="0" w:firstColumn="1" w:lastColumn="0" w:noHBand="0" w:noVBand="1"/>
      </w:tblPr>
      <w:tblGrid>
        <w:gridCol w:w="4536"/>
      </w:tblGrid>
      <w:tr w:rsidR="004171F2" w:rsidRPr="00AA5234" w14:paraId="0EDD0E44" w14:textId="77777777" w:rsidTr="00FD49D9">
        <w:tc>
          <w:tcPr>
            <w:tcW w:w="4536" w:type="dxa"/>
            <w:vAlign w:val="bottom"/>
            <w:hideMark/>
          </w:tcPr>
          <w:p w14:paraId="327A09F7" w14:textId="77777777" w:rsidR="004171F2" w:rsidRPr="00AA5234" w:rsidRDefault="004171F2" w:rsidP="00FD49D9">
            <w:pPr>
              <w:pStyle w:val="Galvene"/>
              <w:widowControl w:val="0"/>
              <w:tabs>
                <w:tab w:val="left" w:pos="426"/>
                <w:tab w:val="left" w:pos="9000"/>
              </w:tabs>
              <w:jc w:val="both"/>
              <w:rPr>
                <w:sz w:val="23"/>
                <w:szCs w:val="23"/>
              </w:rPr>
            </w:pPr>
            <w:r w:rsidRPr="00AA5234">
              <w:rPr>
                <w:sz w:val="23"/>
                <w:szCs w:val="23"/>
                <w:highlight w:val="lightGray"/>
              </w:rPr>
              <w:t>&lt; Būvspeciālista vārds, uzvārds&gt;</w:t>
            </w:r>
          </w:p>
        </w:tc>
      </w:tr>
      <w:tr w:rsidR="004171F2" w:rsidRPr="00AA5234" w14:paraId="2C5E6323" w14:textId="77777777" w:rsidTr="00FD49D9">
        <w:tc>
          <w:tcPr>
            <w:tcW w:w="4536" w:type="dxa"/>
            <w:vAlign w:val="bottom"/>
            <w:hideMark/>
          </w:tcPr>
          <w:p w14:paraId="51790FC2" w14:textId="77777777" w:rsidR="004171F2" w:rsidRPr="00AA5234" w:rsidRDefault="004171F2" w:rsidP="00FD49D9">
            <w:pPr>
              <w:pStyle w:val="Galvene"/>
              <w:widowControl w:val="0"/>
              <w:tabs>
                <w:tab w:val="left" w:pos="426"/>
                <w:tab w:val="left" w:pos="9000"/>
              </w:tabs>
              <w:jc w:val="both"/>
              <w:rPr>
                <w:sz w:val="23"/>
                <w:szCs w:val="23"/>
                <w:highlight w:val="lightGray"/>
              </w:rPr>
            </w:pPr>
            <w:r w:rsidRPr="00AA5234">
              <w:rPr>
                <w:sz w:val="23"/>
                <w:szCs w:val="23"/>
                <w:highlight w:val="lightGray"/>
              </w:rPr>
              <w:t>&lt;Sertifikāta Nr.&gt;</w:t>
            </w:r>
          </w:p>
        </w:tc>
      </w:tr>
      <w:tr w:rsidR="004171F2" w:rsidRPr="00AA5234" w14:paraId="02C248E6" w14:textId="77777777" w:rsidTr="00FD49D9">
        <w:tc>
          <w:tcPr>
            <w:tcW w:w="4536" w:type="dxa"/>
            <w:hideMark/>
          </w:tcPr>
          <w:p w14:paraId="3C0E1181" w14:textId="77777777" w:rsidR="004171F2" w:rsidRPr="00AA5234" w:rsidRDefault="004171F2" w:rsidP="00FD49D9">
            <w:pPr>
              <w:pStyle w:val="Galvene"/>
              <w:widowControl w:val="0"/>
              <w:tabs>
                <w:tab w:val="left" w:pos="426"/>
                <w:tab w:val="left" w:pos="9000"/>
              </w:tabs>
              <w:jc w:val="both"/>
              <w:rPr>
                <w:sz w:val="23"/>
                <w:szCs w:val="23"/>
              </w:rPr>
            </w:pPr>
            <w:r w:rsidRPr="00AA5234">
              <w:rPr>
                <w:sz w:val="23"/>
                <w:szCs w:val="23"/>
                <w:highlight w:val="lightGray"/>
              </w:rPr>
              <w:t>&lt;Paraksts&gt;</w:t>
            </w:r>
          </w:p>
        </w:tc>
      </w:tr>
      <w:tr w:rsidR="004171F2" w:rsidRPr="00AA5234" w14:paraId="4E649EA6" w14:textId="77777777" w:rsidTr="00FD49D9">
        <w:trPr>
          <w:trHeight w:val="70"/>
        </w:trPr>
        <w:tc>
          <w:tcPr>
            <w:tcW w:w="4536" w:type="dxa"/>
            <w:hideMark/>
          </w:tcPr>
          <w:p w14:paraId="72735A85" w14:textId="77777777" w:rsidR="004171F2" w:rsidRPr="00AA5234" w:rsidRDefault="004171F2" w:rsidP="00FD49D9">
            <w:pPr>
              <w:pStyle w:val="Galvene"/>
              <w:widowControl w:val="0"/>
              <w:tabs>
                <w:tab w:val="left" w:pos="426"/>
                <w:tab w:val="left" w:pos="9000"/>
              </w:tabs>
              <w:jc w:val="both"/>
              <w:rPr>
                <w:sz w:val="23"/>
                <w:szCs w:val="23"/>
              </w:rPr>
            </w:pPr>
            <w:r w:rsidRPr="00AA5234">
              <w:rPr>
                <w:sz w:val="23"/>
                <w:szCs w:val="23"/>
                <w:highlight w:val="lightGray"/>
              </w:rPr>
              <w:t>&lt;Datums, vieta&gt;</w:t>
            </w:r>
          </w:p>
        </w:tc>
      </w:tr>
    </w:tbl>
    <w:p w14:paraId="05271A4E" w14:textId="77777777" w:rsidR="004171F2" w:rsidRPr="00AA5234" w:rsidRDefault="004171F2" w:rsidP="004171F2">
      <w:pPr>
        <w:pStyle w:val="Pamatteksts"/>
        <w:widowControl w:val="0"/>
        <w:rPr>
          <w:sz w:val="23"/>
          <w:szCs w:val="23"/>
        </w:rPr>
      </w:pPr>
    </w:p>
    <w:p w14:paraId="4828C733" w14:textId="77777777" w:rsidR="00AA5234" w:rsidRDefault="00AA5234" w:rsidP="003F2F38">
      <w:pPr>
        <w:jc w:val="both"/>
      </w:pPr>
    </w:p>
    <w:sectPr w:rsidR="00AA5234" w:rsidSect="009169FD">
      <w:pgSz w:w="11906" w:h="16838"/>
      <w:pgMar w:top="993" w:right="1134" w:bottom="851"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2EE9D" w14:textId="77777777" w:rsidR="00065348" w:rsidRDefault="00065348" w:rsidP="009169FD">
      <w:r>
        <w:separator/>
      </w:r>
    </w:p>
  </w:endnote>
  <w:endnote w:type="continuationSeparator" w:id="0">
    <w:p w14:paraId="1C984228" w14:textId="77777777" w:rsidR="00065348" w:rsidRDefault="00065348" w:rsidP="00916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85A68" w14:textId="77777777" w:rsidR="009169FD" w:rsidRDefault="009169FD">
    <w:pPr>
      <w:pStyle w:val="Kjene"/>
      <w:jc w:val="right"/>
    </w:pPr>
    <w:r>
      <w:fldChar w:fldCharType="begin"/>
    </w:r>
    <w:r>
      <w:instrText>PAGE   \* MERGEFORMAT</w:instrText>
    </w:r>
    <w:r>
      <w:fldChar w:fldCharType="separate"/>
    </w:r>
    <w:r>
      <w:t>2</w:t>
    </w:r>
    <w:r>
      <w:fldChar w:fldCharType="end"/>
    </w:r>
  </w:p>
  <w:p w14:paraId="6E010AD7" w14:textId="77777777" w:rsidR="009169FD" w:rsidRDefault="009169F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F2E5F" w14:textId="77777777" w:rsidR="00065348" w:rsidRDefault="00065348" w:rsidP="009169FD">
      <w:r>
        <w:separator/>
      </w:r>
    </w:p>
  </w:footnote>
  <w:footnote w:type="continuationSeparator" w:id="0">
    <w:p w14:paraId="5D5E1138" w14:textId="77777777" w:rsidR="00065348" w:rsidRDefault="00065348" w:rsidP="00916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51B3"/>
    <w:multiLevelType w:val="hybridMultilevel"/>
    <w:tmpl w:val="AB00C2C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411831"/>
    <w:multiLevelType w:val="multilevel"/>
    <w:tmpl w:val="8BE085E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32"/>
        </w:tabs>
        <w:ind w:left="432" w:hanging="432"/>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15:restartNumberingAfterBreak="0">
    <w:nsid w:val="1D73059B"/>
    <w:multiLevelType w:val="multilevel"/>
    <w:tmpl w:val="5DAAC97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4" w15:restartNumberingAfterBreak="0">
    <w:nsid w:val="26BD6486"/>
    <w:multiLevelType w:val="hybridMultilevel"/>
    <w:tmpl w:val="9948F4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FD403F8"/>
    <w:multiLevelType w:val="multilevel"/>
    <w:tmpl w:val="03567724"/>
    <w:lvl w:ilvl="0">
      <w:start w:val="1"/>
      <w:numFmt w:val="decimal"/>
      <w:pStyle w:val="Paragrfs"/>
      <w:lvlText w:val="%1."/>
      <w:lvlJc w:val="left"/>
      <w:pPr>
        <w:tabs>
          <w:tab w:val="num" w:pos="360"/>
        </w:tabs>
        <w:ind w:left="360" w:hanging="360"/>
      </w:pPr>
      <w:rPr>
        <w:rFonts w:ascii="Times New Roman" w:eastAsia="Times New Roman" w:hAnsi="Times New Roman" w:cs="Times New Roman"/>
        <w:b w:val="0"/>
        <w:i w:val="0"/>
      </w:rPr>
    </w:lvl>
    <w:lvl w:ilvl="1">
      <w:start w:val="4"/>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099287F"/>
    <w:multiLevelType w:val="hybridMultilevel"/>
    <w:tmpl w:val="4C38881A"/>
    <w:lvl w:ilvl="0" w:tplc="F99A0F2E">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31D73A05"/>
    <w:multiLevelType w:val="hybridMultilevel"/>
    <w:tmpl w:val="9948F4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5565DCE"/>
    <w:multiLevelType w:val="hybridMultilevel"/>
    <w:tmpl w:val="576E7FFA"/>
    <w:lvl w:ilvl="0" w:tplc="0426000F">
      <w:start w:val="1"/>
      <w:numFmt w:val="decimal"/>
      <w:lvlText w:val="%1."/>
      <w:lvlJc w:val="left"/>
      <w:pPr>
        <w:ind w:left="720" w:hanging="360"/>
      </w:pPr>
      <w:rPr>
        <w:rFonts w:hint="default"/>
      </w:rPr>
    </w:lvl>
    <w:lvl w:ilvl="1" w:tplc="3744ACB8">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7A2712E"/>
    <w:multiLevelType w:val="multilevel"/>
    <w:tmpl w:val="E0DCD1B8"/>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val="0"/>
        <w:color w:val="auto"/>
        <w:sz w:val="24"/>
      </w:rPr>
    </w:lvl>
    <w:lvl w:ilvl="2">
      <w:start w:val="1"/>
      <w:numFmt w:val="decimal"/>
      <w:isLgl/>
      <w:lvlText w:val="%1.%2.%3."/>
      <w:lvlJc w:val="left"/>
      <w:pPr>
        <w:ind w:left="720" w:hanging="720"/>
      </w:pPr>
      <w:rPr>
        <w:rFonts w:hint="default"/>
        <w:b w:val="0"/>
        <w:color w:val="auto"/>
        <w:sz w:val="24"/>
      </w:rPr>
    </w:lvl>
    <w:lvl w:ilvl="3">
      <w:start w:val="1"/>
      <w:numFmt w:val="decimal"/>
      <w:isLgl/>
      <w:lvlText w:val="%1.%2.%3.%4."/>
      <w:lvlJc w:val="left"/>
      <w:pPr>
        <w:ind w:left="720" w:hanging="720"/>
      </w:pPr>
      <w:rPr>
        <w:rFonts w:hint="default"/>
        <w:b w:val="0"/>
        <w:color w:val="auto"/>
        <w:sz w:val="24"/>
      </w:rPr>
    </w:lvl>
    <w:lvl w:ilvl="4">
      <w:start w:val="1"/>
      <w:numFmt w:val="decimal"/>
      <w:isLgl/>
      <w:lvlText w:val="%1.%2.%3.%4.%5."/>
      <w:lvlJc w:val="left"/>
      <w:pPr>
        <w:ind w:left="1080" w:hanging="1080"/>
      </w:pPr>
      <w:rPr>
        <w:rFonts w:hint="default"/>
        <w:b w:val="0"/>
        <w:color w:val="auto"/>
        <w:sz w:val="24"/>
      </w:rPr>
    </w:lvl>
    <w:lvl w:ilvl="5">
      <w:start w:val="1"/>
      <w:numFmt w:val="decimal"/>
      <w:isLgl/>
      <w:lvlText w:val="%1.%2.%3.%4.%5.%6."/>
      <w:lvlJc w:val="left"/>
      <w:pPr>
        <w:ind w:left="1080" w:hanging="1080"/>
      </w:pPr>
      <w:rPr>
        <w:rFonts w:hint="default"/>
        <w:b w:val="0"/>
        <w:color w:val="auto"/>
        <w:sz w:val="24"/>
      </w:rPr>
    </w:lvl>
    <w:lvl w:ilvl="6">
      <w:start w:val="1"/>
      <w:numFmt w:val="decimal"/>
      <w:isLgl/>
      <w:lvlText w:val="%1.%2.%3.%4.%5.%6.%7."/>
      <w:lvlJc w:val="left"/>
      <w:pPr>
        <w:ind w:left="1440" w:hanging="1440"/>
      </w:pPr>
      <w:rPr>
        <w:rFonts w:hint="default"/>
        <w:b w:val="0"/>
        <w:color w:val="auto"/>
        <w:sz w:val="24"/>
      </w:rPr>
    </w:lvl>
    <w:lvl w:ilvl="7">
      <w:start w:val="1"/>
      <w:numFmt w:val="decimal"/>
      <w:isLgl/>
      <w:lvlText w:val="%1.%2.%3.%4.%5.%6.%7.%8."/>
      <w:lvlJc w:val="left"/>
      <w:pPr>
        <w:ind w:left="1440" w:hanging="1440"/>
      </w:pPr>
      <w:rPr>
        <w:rFonts w:hint="default"/>
        <w:b w:val="0"/>
        <w:color w:val="auto"/>
        <w:sz w:val="24"/>
      </w:rPr>
    </w:lvl>
    <w:lvl w:ilvl="8">
      <w:start w:val="1"/>
      <w:numFmt w:val="decimal"/>
      <w:isLgl/>
      <w:lvlText w:val="%1.%2.%3.%4.%5.%6.%7.%8.%9."/>
      <w:lvlJc w:val="left"/>
      <w:pPr>
        <w:ind w:left="1800" w:hanging="1800"/>
      </w:pPr>
      <w:rPr>
        <w:rFonts w:hint="default"/>
        <w:b w:val="0"/>
        <w:color w:val="auto"/>
        <w:sz w:val="24"/>
      </w:rPr>
    </w:lvl>
  </w:abstractNum>
  <w:abstractNum w:abstractNumId="10" w15:restartNumberingAfterBreak="0">
    <w:nsid w:val="38FF3CBB"/>
    <w:multiLevelType w:val="hybridMultilevel"/>
    <w:tmpl w:val="9948F4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392A3117"/>
    <w:multiLevelType w:val="multilevel"/>
    <w:tmpl w:val="DC7C2FA0"/>
    <w:lvl w:ilvl="0">
      <w:start w:val="4"/>
      <w:numFmt w:val="decimal"/>
      <w:lvlText w:val="%1."/>
      <w:lvlJc w:val="left"/>
      <w:pPr>
        <w:ind w:left="540" w:hanging="540"/>
      </w:pPr>
      <w:rPr>
        <w:rFonts w:hint="default"/>
      </w:rPr>
    </w:lvl>
    <w:lvl w:ilvl="1">
      <w:start w:val="2"/>
      <w:numFmt w:val="decimal"/>
      <w:lvlText w:val="%1.%2."/>
      <w:lvlJc w:val="left"/>
      <w:pPr>
        <w:ind w:left="1113" w:hanging="540"/>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12" w15:restartNumberingAfterBreak="0">
    <w:nsid w:val="3A8E1E74"/>
    <w:multiLevelType w:val="hybridMultilevel"/>
    <w:tmpl w:val="28FCC50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1187544"/>
    <w:multiLevelType w:val="multilevel"/>
    <w:tmpl w:val="D270ACA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cs="Times New Roman"/>
        <w:b w:val="0"/>
        <w:sz w:val="24"/>
        <w:szCs w:val="24"/>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448A1FE0"/>
    <w:multiLevelType w:val="multilevel"/>
    <w:tmpl w:val="0008757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A32A32"/>
    <w:multiLevelType w:val="hybridMultilevel"/>
    <w:tmpl w:val="D01C3842"/>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6" w15:restartNumberingAfterBreak="0">
    <w:nsid w:val="59556C04"/>
    <w:multiLevelType w:val="multilevel"/>
    <w:tmpl w:val="FCF4DF56"/>
    <w:lvl w:ilvl="0">
      <w:start w:val="1"/>
      <w:numFmt w:val="decimal"/>
      <w:lvlText w:val="%1."/>
      <w:lvlJc w:val="left"/>
      <w:pPr>
        <w:ind w:left="502" w:hanging="360"/>
      </w:pPr>
      <w:rPr>
        <w:rFonts w:hint="default"/>
        <w:b w:val="0"/>
        <w:sz w:val="24"/>
        <w:szCs w:val="24"/>
      </w:rPr>
    </w:lvl>
    <w:lvl w:ilvl="1">
      <w:start w:val="8"/>
      <w:numFmt w:val="decimal"/>
      <w:isLgl/>
      <w:lvlText w:val="%1.%2."/>
      <w:lvlJc w:val="left"/>
      <w:pPr>
        <w:ind w:left="540"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76" w:hanging="720"/>
      </w:pPr>
      <w:rPr>
        <w:rFonts w:hint="default"/>
      </w:rPr>
    </w:lvl>
    <w:lvl w:ilvl="4">
      <w:start w:val="1"/>
      <w:numFmt w:val="decimal"/>
      <w:isLgl/>
      <w:lvlText w:val="%1.%2.%3.%4.%5."/>
      <w:lvlJc w:val="left"/>
      <w:pPr>
        <w:ind w:left="1374" w:hanging="1080"/>
      </w:pPr>
      <w:rPr>
        <w:rFonts w:hint="default"/>
      </w:rPr>
    </w:lvl>
    <w:lvl w:ilvl="5">
      <w:start w:val="1"/>
      <w:numFmt w:val="decimal"/>
      <w:isLgl/>
      <w:lvlText w:val="%1.%2.%3.%4.%5.%6."/>
      <w:lvlJc w:val="left"/>
      <w:pPr>
        <w:ind w:left="1412" w:hanging="1080"/>
      </w:pPr>
      <w:rPr>
        <w:rFonts w:hint="default"/>
      </w:rPr>
    </w:lvl>
    <w:lvl w:ilvl="6">
      <w:start w:val="1"/>
      <w:numFmt w:val="decimal"/>
      <w:isLgl/>
      <w:lvlText w:val="%1.%2.%3.%4.%5.%6.%7."/>
      <w:lvlJc w:val="left"/>
      <w:pPr>
        <w:ind w:left="1810"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46" w:hanging="1800"/>
      </w:pPr>
      <w:rPr>
        <w:rFonts w:hint="default"/>
      </w:rPr>
    </w:lvl>
  </w:abstractNum>
  <w:abstractNum w:abstractNumId="17" w15:restartNumberingAfterBreak="0">
    <w:nsid w:val="5AEE3694"/>
    <w:multiLevelType w:val="hybridMultilevel"/>
    <w:tmpl w:val="A9A214E4"/>
    <w:lvl w:ilvl="0" w:tplc="191A5A40">
      <w:start w:val="2018"/>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61216B9A"/>
    <w:multiLevelType w:val="multilevel"/>
    <w:tmpl w:val="C88C1BCA"/>
    <w:lvl w:ilvl="0">
      <w:start w:val="1"/>
      <w:numFmt w:val="decimal"/>
      <w:lvlText w:val="%1."/>
      <w:lvlJc w:val="left"/>
      <w:pPr>
        <w:ind w:left="360" w:hanging="360"/>
      </w:pPr>
      <w:rPr>
        <w:rFonts w:hint="default"/>
        <w:b w:val="0"/>
        <w:bCs w:val="0"/>
      </w:rPr>
    </w:lvl>
    <w:lvl w:ilvl="1">
      <w:start w:val="1"/>
      <w:numFmt w:val="decimal"/>
      <w:isLgl/>
      <w:lvlText w:val="%1.%2."/>
      <w:lvlJc w:val="left"/>
      <w:pPr>
        <w:ind w:left="420" w:hanging="420"/>
      </w:pPr>
      <w:rPr>
        <w:rFonts w:hint="default"/>
        <w:color w:val="auto"/>
        <w:sz w:val="24"/>
      </w:rPr>
    </w:lvl>
    <w:lvl w:ilvl="2">
      <w:start w:val="1"/>
      <w:numFmt w:val="decimal"/>
      <w:isLgl/>
      <w:lvlText w:val="%1.%2.%3."/>
      <w:lvlJc w:val="left"/>
      <w:pPr>
        <w:ind w:left="720" w:hanging="720"/>
      </w:pPr>
      <w:rPr>
        <w:rFonts w:hint="default"/>
        <w:color w:val="auto"/>
        <w:sz w:val="24"/>
      </w:rPr>
    </w:lvl>
    <w:lvl w:ilvl="3">
      <w:start w:val="1"/>
      <w:numFmt w:val="decimal"/>
      <w:isLgl/>
      <w:lvlText w:val="%1.%2.%3.%4."/>
      <w:lvlJc w:val="left"/>
      <w:pPr>
        <w:ind w:left="720" w:hanging="720"/>
      </w:pPr>
      <w:rPr>
        <w:rFonts w:hint="default"/>
        <w:color w:val="auto"/>
        <w:sz w:val="24"/>
      </w:rPr>
    </w:lvl>
    <w:lvl w:ilvl="4">
      <w:start w:val="1"/>
      <w:numFmt w:val="decimal"/>
      <w:isLgl/>
      <w:lvlText w:val="%1.%2.%3.%4.%5."/>
      <w:lvlJc w:val="left"/>
      <w:pPr>
        <w:ind w:left="1080" w:hanging="1080"/>
      </w:pPr>
      <w:rPr>
        <w:rFonts w:hint="default"/>
        <w:color w:val="auto"/>
        <w:sz w:val="24"/>
      </w:rPr>
    </w:lvl>
    <w:lvl w:ilvl="5">
      <w:start w:val="1"/>
      <w:numFmt w:val="decimal"/>
      <w:isLgl/>
      <w:lvlText w:val="%1.%2.%3.%4.%5.%6."/>
      <w:lvlJc w:val="left"/>
      <w:pPr>
        <w:ind w:left="1080" w:hanging="1080"/>
      </w:pPr>
      <w:rPr>
        <w:rFonts w:hint="default"/>
        <w:color w:val="auto"/>
        <w:sz w:val="24"/>
      </w:rPr>
    </w:lvl>
    <w:lvl w:ilvl="6">
      <w:start w:val="1"/>
      <w:numFmt w:val="decimal"/>
      <w:isLgl/>
      <w:lvlText w:val="%1.%2.%3.%4.%5.%6.%7."/>
      <w:lvlJc w:val="left"/>
      <w:pPr>
        <w:ind w:left="1440" w:hanging="1440"/>
      </w:pPr>
      <w:rPr>
        <w:rFonts w:hint="default"/>
        <w:color w:val="auto"/>
        <w:sz w:val="24"/>
      </w:rPr>
    </w:lvl>
    <w:lvl w:ilvl="7">
      <w:start w:val="1"/>
      <w:numFmt w:val="decimal"/>
      <w:isLgl/>
      <w:lvlText w:val="%1.%2.%3.%4.%5.%6.%7.%8."/>
      <w:lvlJc w:val="left"/>
      <w:pPr>
        <w:ind w:left="1440" w:hanging="1440"/>
      </w:pPr>
      <w:rPr>
        <w:rFonts w:hint="default"/>
        <w:color w:val="auto"/>
        <w:sz w:val="24"/>
      </w:rPr>
    </w:lvl>
    <w:lvl w:ilvl="8">
      <w:start w:val="1"/>
      <w:numFmt w:val="decimal"/>
      <w:isLgl/>
      <w:lvlText w:val="%1.%2.%3.%4.%5.%6.%7.%8.%9."/>
      <w:lvlJc w:val="left"/>
      <w:pPr>
        <w:ind w:left="1800" w:hanging="1800"/>
      </w:pPr>
      <w:rPr>
        <w:rFonts w:hint="default"/>
        <w:color w:val="auto"/>
        <w:sz w:val="24"/>
      </w:rPr>
    </w:lvl>
  </w:abstractNum>
  <w:abstractNum w:abstractNumId="19" w15:restartNumberingAfterBreak="0">
    <w:nsid w:val="6E6F68A8"/>
    <w:multiLevelType w:val="multilevel"/>
    <w:tmpl w:val="C49AF7A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70F401EC"/>
    <w:multiLevelType w:val="hybridMultilevel"/>
    <w:tmpl w:val="83EEBA92"/>
    <w:lvl w:ilvl="0" w:tplc="04260017">
      <w:start w:val="1"/>
      <w:numFmt w:val="lowerLetter"/>
      <w:lvlText w:val="%1)"/>
      <w:lvlJc w:val="left"/>
      <w:pPr>
        <w:ind w:left="1512" w:hanging="360"/>
      </w:pPr>
    </w:lvl>
    <w:lvl w:ilvl="1" w:tplc="04260011">
      <w:start w:val="1"/>
      <w:numFmt w:val="decimal"/>
      <w:lvlText w:val="%2)"/>
      <w:lvlJc w:val="left"/>
      <w:pPr>
        <w:ind w:left="2232" w:hanging="360"/>
      </w:pPr>
    </w:lvl>
    <w:lvl w:ilvl="2" w:tplc="0426001B" w:tentative="1">
      <w:start w:val="1"/>
      <w:numFmt w:val="lowerRoman"/>
      <w:lvlText w:val="%3."/>
      <w:lvlJc w:val="right"/>
      <w:pPr>
        <w:ind w:left="2952" w:hanging="180"/>
      </w:pPr>
    </w:lvl>
    <w:lvl w:ilvl="3" w:tplc="0426000F" w:tentative="1">
      <w:start w:val="1"/>
      <w:numFmt w:val="decimal"/>
      <w:lvlText w:val="%4."/>
      <w:lvlJc w:val="left"/>
      <w:pPr>
        <w:ind w:left="3672" w:hanging="360"/>
      </w:pPr>
    </w:lvl>
    <w:lvl w:ilvl="4" w:tplc="04260019" w:tentative="1">
      <w:start w:val="1"/>
      <w:numFmt w:val="lowerLetter"/>
      <w:lvlText w:val="%5."/>
      <w:lvlJc w:val="left"/>
      <w:pPr>
        <w:ind w:left="4392" w:hanging="360"/>
      </w:pPr>
    </w:lvl>
    <w:lvl w:ilvl="5" w:tplc="0426001B" w:tentative="1">
      <w:start w:val="1"/>
      <w:numFmt w:val="lowerRoman"/>
      <w:lvlText w:val="%6."/>
      <w:lvlJc w:val="right"/>
      <w:pPr>
        <w:ind w:left="5112" w:hanging="180"/>
      </w:pPr>
    </w:lvl>
    <w:lvl w:ilvl="6" w:tplc="0426000F" w:tentative="1">
      <w:start w:val="1"/>
      <w:numFmt w:val="decimal"/>
      <w:lvlText w:val="%7."/>
      <w:lvlJc w:val="left"/>
      <w:pPr>
        <w:ind w:left="5832" w:hanging="360"/>
      </w:pPr>
    </w:lvl>
    <w:lvl w:ilvl="7" w:tplc="04260019" w:tentative="1">
      <w:start w:val="1"/>
      <w:numFmt w:val="lowerLetter"/>
      <w:lvlText w:val="%8."/>
      <w:lvlJc w:val="left"/>
      <w:pPr>
        <w:ind w:left="6552" w:hanging="360"/>
      </w:pPr>
    </w:lvl>
    <w:lvl w:ilvl="8" w:tplc="0426001B" w:tentative="1">
      <w:start w:val="1"/>
      <w:numFmt w:val="lowerRoman"/>
      <w:lvlText w:val="%9."/>
      <w:lvlJc w:val="right"/>
      <w:pPr>
        <w:ind w:left="7272" w:hanging="180"/>
      </w:pPr>
    </w:lvl>
  </w:abstractNum>
  <w:abstractNum w:abstractNumId="21" w15:restartNumberingAfterBreak="0">
    <w:nsid w:val="73347167"/>
    <w:multiLevelType w:val="multilevel"/>
    <w:tmpl w:val="5EF20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F06FF7"/>
    <w:multiLevelType w:val="multilevel"/>
    <w:tmpl w:val="BD8E76B2"/>
    <w:lvl w:ilvl="0">
      <w:start w:val="1"/>
      <w:numFmt w:val="decimal"/>
      <w:lvlText w:val="%1."/>
      <w:lvlJc w:val="left"/>
      <w:pPr>
        <w:ind w:left="360" w:hanging="360"/>
      </w:pPr>
      <w:rPr>
        <w:rFonts w:hint="default"/>
        <w:b/>
        <w:bCs/>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4261"/>
        </w:tabs>
        <w:ind w:left="4261"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064525479">
    <w:abstractNumId w:val="23"/>
  </w:num>
  <w:num w:numId="2" w16cid:durableId="1375546128">
    <w:abstractNumId w:val="6"/>
  </w:num>
  <w:num w:numId="3" w16cid:durableId="1022366019">
    <w:abstractNumId w:val="8"/>
  </w:num>
  <w:num w:numId="4" w16cid:durableId="1693799461">
    <w:abstractNumId w:val="2"/>
  </w:num>
  <w:num w:numId="5" w16cid:durableId="1603147960">
    <w:abstractNumId w:val="17"/>
  </w:num>
  <w:num w:numId="6" w16cid:durableId="2124034020">
    <w:abstractNumId w:val="3"/>
  </w:num>
  <w:num w:numId="7" w16cid:durableId="14697403">
    <w:abstractNumId w:val="5"/>
  </w:num>
  <w:num w:numId="8" w16cid:durableId="250548705">
    <w:abstractNumId w:val="14"/>
  </w:num>
  <w:num w:numId="9" w16cid:durableId="617561995">
    <w:abstractNumId w:val="18"/>
  </w:num>
  <w:num w:numId="10" w16cid:durableId="23942003">
    <w:abstractNumId w:val="9"/>
  </w:num>
  <w:num w:numId="11" w16cid:durableId="482964517">
    <w:abstractNumId w:val="22"/>
  </w:num>
  <w:num w:numId="12" w16cid:durableId="2141992885">
    <w:abstractNumId w:val="22"/>
    <w:lvlOverride w:ilvl="0">
      <w:lvl w:ilvl="0">
        <w:start w:val="1"/>
        <w:numFmt w:val="decimal"/>
        <w:lvlText w:val="%1."/>
        <w:lvlJc w:val="left"/>
        <w:pPr>
          <w:ind w:left="360" w:hanging="360"/>
        </w:pPr>
        <w:rPr>
          <w:rFonts w:hint="default"/>
          <w:b/>
          <w:bCs/>
        </w:rPr>
      </w:lvl>
    </w:lvlOverride>
    <w:lvlOverride w:ilvl="1">
      <w:lvl w:ilvl="1">
        <w:start w:val="1"/>
        <w:numFmt w:val="decimal"/>
        <w:suff w:val="space"/>
        <w:lvlText w:val="%1.%2."/>
        <w:lvlJc w:val="left"/>
        <w:pPr>
          <w:ind w:left="792" w:hanging="432"/>
        </w:pPr>
        <w:rPr>
          <w:rFonts w:hint="default"/>
          <w:b w:val="0"/>
          <w:bCs w:val="0"/>
        </w:rPr>
      </w:lvl>
    </w:lvlOverride>
    <w:lvlOverride w:ilvl="2">
      <w:lvl w:ilvl="2">
        <w:start w:val="1"/>
        <w:numFmt w:val="decimal"/>
        <w:lvlText w:val="%1.%2.%3."/>
        <w:lvlJc w:val="left"/>
        <w:pPr>
          <w:ind w:left="121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295603991">
    <w:abstractNumId w:val="13"/>
  </w:num>
  <w:num w:numId="14" w16cid:durableId="563032196">
    <w:abstractNumId w:val="20"/>
  </w:num>
  <w:num w:numId="15" w16cid:durableId="712380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4694679">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7929927">
    <w:abstractNumId w:val="23"/>
  </w:num>
  <w:num w:numId="18" w16cid:durableId="1015839587">
    <w:abstractNumId w:val="7"/>
  </w:num>
  <w:num w:numId="19" w16cid:durableId="15349945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5241845">
    <w:abstractNumId w:val="4"/>
  </w:num>
  <w:num w:numId="21" w16cid:durableId="792406401">
    <w:abstractNumId w:val="0"/>
  </w:num>
  <w:num w:numId="22" w16cid:durableId="1708411045">
    <w:abstractNumId w:val="21"/>
  </w:num>
  <w:num w:numId="23" w16cid:durableId="707339082">
    <w:abstractNumId w:val="15"/>
  </w:num>
  <w:num w:numId="24" w16cid:durableId="130293096">
    <w:abstractNumId w:val="11"/>
  </w:num>
  <w:num w:numId="25" w16cid:durableId="120841961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680519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23D"/>
    <w:rsid w:val="00012D20"/>
    <w:rsid w:val="000178A2"/>
    <w:rsid w:val="000205D6"/>
    <w:rsid w:val="0002501C"/>
    <w:rsid w:val="000323CE"/>
    <w:rsid w:val="000427E7"/>
    <w:rsid w:val="000457CC"/>
    <w:rsid w:val="00057B5B"/>
    <w:rsid w:val="00060A38"/>
    <w:rsid w:val="0006123D"/>
    <w:rsid w:val="0006210B"/>
    <w:rsid w:val="00065348"/>
    <w:rsid w:val="00076551"/>
    <w:rsid w:val="000868D5"/>
    <w:rsid w:val="00095B1A"/>
    <w:rsid w:val="000A735E"/>
    <w:rsid w:val="000E2963"/>
    <w:rsid w:val="000E58D5"/>
    <w:rsid w:val="000F4D68"/>
    <w:rsid w:val="001121EB"/>
    <w:rsid w:val="001204AD"/>
    <w:rsid w:val="001270DE"/>
    <w:rsid w:val="00127E85"/>
    <w:rsid w:val="00131609"/>
    <w:rsid w:val="00136D20"/>
    <w:rsid w:val="00141A57"/>
    <w:rsid w:val="00162E3A"/>
    <w:rsid w:val="0017077D"/>
    <w:rsid w:val="001716A7"/>
    <w:rsid w:val="001837D0"/>
    <w:rsid w:val="001A7923"/>
    <w:rsid w:val="001D0644"/>
    <w:rsid w:val="001D1045"/>
    <w:rsid w:val="001E14C9"/>
    <w:rsid w:val="001F5BAA"/>
    <w:rsid w:val="001F6494"/>
    <w:rsid w:val="001F6F84"/>
    <w:rsid w:val="0020676E"/>
    <w:rsid w:val="00207F62"/>
    <w:rsid w:val="002173B5"/>
    <w:rsid w:val="00244412"/>
    <w:rsid w:val="002515DE"/>
    <w:rsid w:val="0026782F"/>
    <w:rsid w:val="00286648"/>
    <w:rsid w:val="0028787A"/>
    <w:rsid w:val="0029598B"/>
    <w:rsid w:val="002A4AE7"/>
    <w:rsid w:val="002A7FBC"/>
    <w:rsid w:val="002B57B7"/>
    <w:rsid w:val="002B6393"/>
    <w:rsid w:val="002D342F"/>
    <w:rsid w:val="002F73BE"/>
    <w:rsid w:val="00312D48"/>
    <w:rsid w:val="00320B58"/>
    <w:rsid w:val="003241AA"/>
    <w:rsid w:val="003634D4"/>
    <w:rsid w:val="00363ED5"/>
    <w:rsid w:val="00365C74"/>
    <w:rsid w:val="00372EB7"/>
    <w:rsid w:val="00373C0E"/>
    <w:rsid w:val="003773A1"/>
    <w:rsid w:val="00382A9C"/>
    <w:rsid w:val="003900C4"/>
    <w:rsid w:val="003A50B8"/>
    <w:rsid w:val="003A617D"/>
    <w:rsid w:val="003A6653"/>
    <w:rsid w:val="003B526F"/>
    <w:rsid w:val="003C3591"/>
    <w:rsid w:val="003E614B"/>
    <w:rsid w:val="003E6ECA"/>
    <w:rsid w:val="003F2F38"/>
    <w:rsid w:val="004171F2"/>
    <w:rsid w:val="004175FF"/>
    <w:rsid w:val="004217D6"/>
    <w:rsid w:val="0042581A"/>
    <w:rsid w:val="00441600"/>
    <w:rsid w:val="00442AE9"/>
    <w:rsid w:val="004435B9"/>
    <w:rsid w:val="00451C66"/>
    <w:rsid w:val="004527B6"/>
    <w:rsid w:val="00472141"/>
    <w:rsid w:val="00481739"/>
    <w:rsid w:val="00482D08"/>
    <w:rsid w:val="004831B7"/>
    <w:rsid w:val="00484854"/>
    <w:rsid w:val="00487DC9"/>
    <w:rsid w:val="00491951"/>
    <w:rsid w:val="004A1243"/>
    <w:rsid w:val="004C5462"/>
    <w:rsid w:val="004D196C"/>
    <w:rsid w:val="004D2565"/>
    <w:rsid w:val="004D49E3"/>
    <w:rsid w:val="004D4EB8"/>
    <w:rsid w:val="004E2810"/>
    <w:rsid w:val="004F1826"/>
    <w:rsid w:val="004F55AE"/>
    <w:rsid w:val="00502106"/>
    <w:rsid w:val="00506A67"/>
    <w:rsid w:val="0051062D"/>
    <w:rsid w:val="00512904"/>
    <w:rsid w:val="00516536"/>
    <w:rsid w:val="00530543"/>
    <w:rsid w:val="0054177A"/>
    <w:rsid w:val="00542497"/>
    <w:rsid w:val="00560BB5"/>
    <w:rsid w:val="0056597B"/>
    <w:rsid w:val="005804FB"/>
    <w:rsid w:val="005A0507"/>
    <w:rsid w:val="005A19BB"/>
    <w:rsid w:val="005A5300"/>
    <w:rsid w:val="005B0C51"/>
    <w:rsid w:val="005B223D"/>
    <w:rsid w:val="005C5F9B"/>
    <w:rsid w:val="005C6BEB"/>
    <w:rsid w:val="005D4660"/>
    <w:rsid w:val="005F06BD"/>
    <w:rsid w:val="005F24B5"/>
    <w:rsid w:val="005F4899"/>
    <w:rsid w:val="005F4DC8"/>
    <w:rsid w:val="00602A39"/>
    <w:rsid w:val="006045C4"/>
    <w:rsid w:val="00622137"/>
    <w:rsid w:val="00623FCF"/>
    <w:rsid w:val="00631DCC"/>
    <w:rsid w:val="00640CAF"/>
    <w:rsid w:val="00640D1A"/>
    <w:rsid w:val="006501DB"/>
    <w:rsid w:val="00651527"/>
    <w:rsid w:val="0065256B"/>
    <w:rsid w:val="0065388F"/>
    <w:rsid w:val="006575EC"/>
    <w:rsid w:val="006600DC"/>
    <w:rsid w:val="006810DF"/>
    <w:rsid w:val="006849DC"/>
    <w:rsid w:val="00685A62"/>
    <w:rsid w:val="00691911"/>
    <w:rsid w:val="00696BC8"/>
    <w:rsid w:val="006A6475"/>
    <w:rsid w:val="006C7EC6"/>
    <w:rsid w:val="006D0AF8"/>
    <w:rsid w:val="006D0EA7"/>
    <w:rsid w:val="006E236F"/>
    <w:rsid w:val="006F24B9"/>
    <w:rsid w:val="006F277F"/>
    <w:rsid w:val="007135DA"/>
    <w:rsid w:val="00722559"/>
    <w:rsid w:val="00722B5E"/>
    <w:rsid w:val="007433C6"/>
    <w:rsid w:val="007462BB"/>
    <w:rsid w:val="007955BF"/>
    <w:rsid w:val="007957B2"/>
    <w:rsid w:val="00797AE7"/>
    <w:rsid w:val="007A3D08"/>
    <w:rsid w:val="007A4B98"/>
    <w:rsid w:val="007B0D0D"/>
    <w:rsid w:val="007D61E8"/>
    <w:rsid w:val="007D6C12"/>
    <w:rsid w:val="007F36BB"/>
    <w:rsid w:val="007F3D83"/>
    <w:rsid w:val="00800057"/>
    <w:rsid w:val="008062EC"/>
    <w:rsid w:val="0081036D"/>
    <w:rsid w:val="008109D2"/>
    <w:rsid w:val="008177C8"/>
    <w:rsid w:val="00834F76"/>
    <w:rsid w:val="00847D87"/>
    <w:rsid w:val="00855733"/>
    <w:rsid w:val="00874352"/>
    <w:rsid w:val="0088293D"/>
    <w:rsid w:val="00891C4A"/>
    <w:rsid w:val="00891E11"/>
    <w:rsid w:val="008B65E2"/>
    <w:rsid w:val="008D6B93"/>
    <w:rsid w:val="008E205A"/>
    <w:rsid w:val="009024B5"/>
    <w:rsid w:val="009068F0"/>
    <w:rsid w:val="009120F8"/>
    <w:rsid w:val="0091629B"/>
    <w:rsid w:val="009169FD"/>
    <w:rsid w:val="009205A7"/>
    <w:rsid w:val="009235D7"/>
    <w:rsid w:val="00942FC6"/>
    <w:rsid w:val="00952AAF"/>
    <w:rsid w:val="00955696"/>
    <w:rsid w:val="00960A94"/>
    <w:rsid w:val="00960E6F"/>
    <w:rsid w:val="009653EA"/>
    <w:rsid w:val="0096619E"/>
    <w:rsid w:val="00974F4D"/>
    <w:rsid w:val="00975607"/>
    <w:rsid w:val="00980DF7"/>
    <w:rsid w:val="00987A7E"/>
    <w:rsid w:val="00991BF1"/>
    <w:rsid w:val="00993E6A"/>
    <w:rsid w:val="009941F1"/>
    <w:rsid w:val="009A0525"/>
    <w:rsid w:val="009B39E7"/>
    <w:rsid w:val="009B3CB4"/>
    <w:rsid w:val="009B4D08"/>
    <w:rsid w:val="009D280F"/>
    <w:rsid w:val="009E277B"/>
    <w:rsid w:val="009E3491"/>
    <w:rsid w:val="009F60AE"/>
    <w:rsid w:val="00A00093"/>
    <w:rsid w:val="00A11702"/>
    <w:rsid w:val="00A14C8A"/>
    <w:rsid w:val="00A21163"/>
    <w:rsid w:val="00A330F1"/>
    <w:rsid w:val="00A46A12"/>
    <w:rsid w:val="00A51365"/>
    <w:rsid w:val="00A600C6"/>
    <w:rsid w:val="00A6036E"/>
    <w:rsid w:val="00A65690"/>
    <w:rsid w:val="00A763E9"/>
    <w:rsid w:val="00A848FD"/>
    <w:rsid w:val="00A91E9A"/>
    <w:rsid w:val="00AA5234"/>
    <w:rsid w:val="00AB5C50"/>
    <w:rsid w:val="00AC03E4"/>
    <w:rsid w:val="00AC0BDE"/>
    <w:rsid w:val="00AE0013"/>
    <w:rsid w:val="00AF3118"/>
    <w:rsid w:val="00B05D14"/>
    <w:rsid w:val="00B24D99"/>
    <w:rsid w:val="00B35DD1"/>
    <w:rsid w:val="00B45216"/>
    <w:rsid w:val="00B5338B"/>
    <w:rsid w:val="00B57735"/>
    <w:rsid w:val="00B861EF"/>
    <w:rsid w:val="00B87671"/>
    <w:rsid w:val="00B95D81"/>
    <w:rsid w:val="00B96482"/>
    <w:rsid w:val="00BA21DF"/>
    <w:rsid w:val="00BA38D2"/>
    <w:rsid w:val="00BA5429"/>
    <w:rsid w:val="00BC0C5B"/>
    <w:rsid w:val="00BC1D38"/>
    <w:rsid w:val="00BC3DBA"/>
    <w:rsid w:val="00BC6E9F"/>
    <w:rsid w:val="00BD0144"/>
    <w:rsid w:val="00BD1069"/>
    <w:rsid w:val="00BD2AD8"/>
    <w:rsid w:val="00BE2AC0"/>
    <w:rsid w:val="00BE6B2B"/>
    <w:rsid w:val="00BF348A"/>
    <w:rsid w:val="00C04AAA"/>
    <w:rsid w:val="00C0522A"/>
    <w:rsid w:val="00C24D75"/>
    <w:rsid w:val="00C32A95"/>
    <w:rsid w:val="00C54EAB"/>
    <w:rsid w:val="00C56165"/>
    <w:rsid w:val="00C66F57"/>
    <w:rsid w:val="00C67C59"/>
    <w:rsid w:val="00C813EA"/>
    <w:rsid w:val="00C85DE8"/>
    <w:rsid w:val="00C91C78"/>
    <w:rsid w:val="00C95FAE"/>
    <w:rsid w:val="00CB0395"/>
    <w:rsid w:val="00CC07ED"/>
    <w:rsid w:val="00CC465C"/>
    <w:rsid w:val="00CC77AB"/>
    <w:rsid w:val="00CD068D"/>
    <w:rsid w:val="00CE58CA"/>
    <w:rsid w:val="00CF14B0"/>
    <w:rsid w:val="00CF39B4"/>
    <w:rsid w:val="00D02511"/>
    <w:rsid w:val="00D34BD1"/>
    <w:rsid w:val="00D3633D"/>
    <w:rsid w:val="00D36836"/>
    <w:rsid w:val="00D80789"/>
    <w:rsid w:val="00D958BF"/>
    <w:rsid w:val="00DA26B0"/>
    <w:rsid w:val="00DA7F53"/>
    <w:rsid w:val="00DB6E6D"/>
    <w:rsid w:val="00DD1833"/>
    <w:rsid w:val="00DD1943"/>
    <w:rsid w:val="00DD7FD0"/>
    <w:rsid w:val="00DE1D38"/>
    <w:rsid w:val="00DF0E43"/>
    <w:rsid w:val="00DF2E56"/>
    <w:rsid w:val="00DF73DF"/>
    <w:rsid w:val="00E0549C"/>
    <w:rsid w:val="00E160A0"/>
    <w:rsid w:val="00E164CB"/>
    <w:rsid w:val="00E17F6E"/>
    <w:rsid w:val="00E231E0"/>
    <w:rsid w:val="00E23263"/>
    <w:rsid w:val="00E23EE2"/>
    <w:rsid w:val="00E41042"/>
    <w:rsid w:val="00E55BDC"/>
    <w:rsid w:val="00E8078D"/>
    <w:rsid w:val="00E904C0"/>
    <w:rsid w:val="00E94F6B"/>
    <w:rsid w:val="00E96B28"/>
    <w:rsid w:val="00EA0625"/>
    <w:rsid w:val="00EA6985"/>
    <w:rsid w:val="00EB6C8E"/>
    <w:rsid w:val="00EC067A"/>
    <w:rsid w:val="00EC743A"/>
    <w:rsid w:val="00ED180F"/>
    <w:rsid w:val="00ED72AE"/>
    <w:rsid w:val="00EE0CF0"/>
    <w:rsid w:val="00EE26F1"/>
    <w:rsid w:val="00EE40AB"/>
    <w:rsid w:val="00EE4341"/>
    <w:rsid w:val="00EE7143"/>
    <w:rsid w:val="00F21D4E"/>
    <w:rsid w:val="00F24C24"/>
    <w:rsid w:val="00F5676D"/>
    <w:rsid w:val="00F71739"/>
    <w:rsid w:val="00F86DF6"/>
    <w:rsid w:val="00F91342"/>
    <w:rsid w:val="00FA0EC0"/>
    <w:rsid w:val="00FA6607"/>
    <w:rsid w:val="00FB619C"/>
    <w:rsid w:val="00FC1BA3"/>
    <w:rsid w:val="00FD49D9"/>
    <w:rsid w:val="00FD6F53"/>
    <w:rsid w:val="00FE08E4"/>
    <w:rsid w:val="00FE1B15"/>
    <w:rsid w:val="00FE4D12"/>
    <w:rsid w:val="00FE6962"/>
    <w:rsid w:val="00FF3C14"/>
    <w:rsid w:val="00FF73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4CE1D"/>
  <w15:docId w15:val="{71D7C3DD-A067-41DB-B31A-DB956428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1">
    <w:name w:val="heading 1"/>
    <w:basedOn w:val="Parasts"/>
    <w:next w:val="Parasts"/>
    <w:qFormat/>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uiPriority w:val="9"/>
    <w:qFormat/>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uiPriority w:val="9"/>
    <w:qFormat/>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uiPriority w:val="9"/>
    <w:qFormat/>
    <w:pPr>
      <w:keepNext/>
      <w:numPr>
        <w:ilvl w:val="3"/>
        <w:numId w:val="1"/>
      </w:numPr>
      <w:tabs>
        <w:tab w:val="clear" w:pos="1044"/>
        <w:tab w:val="num" w:pos="864"/>
      </w:tabs>
      <w:spacing w:before="100" w:beforeAutospacing="1"/>
      <w:ind w:left="864"/>
      <w:outlineLvl w:val="3"/>
    </w:pPr>
    <w:rPr>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Pr>
      <w:color w:val="0000FF"/>
      <w:u w:val="single"/>
    </w:rPr>
  </w:style>
  <w:style w:type="character" w:styleId="Komentraatsauce">
    <w:name w:val="annotation reference"/>
    <w:semiHidden/>
    <w:rPr>
      <w:sz w:val="16"/>
      <w:szCs w:val="16"/>
    </w:rPr>
  </w:style>
  <w:style w:type="paragraph" w:styleId="Komentrateksts">
    <w:name w:val="annotation text"/>
    <w:basedOn w:val="Parasts"/>
    <w:semiHidden/>
    <w:rPr>
      <w:sz w:val="20"/>
      <w:szCs w:val="20"/>
    </w:rPr>
  </w:style>
  <w:style w:type="paragraph" w:styleId="Komentratma">
    <w:name w:val="annotation subject"/>
    <w:basedOn w:val="Komentrateksts"/>
    <w:next w:val="Komentrateksts"/>
    <w:semiHidden/>
    <w:rPr>
      <w:b/>
      <w:bCs/>
    </w:rPr>
  </w:style>
  <w:style w:type="paragraph" w:styleId="Balonteksts">
    <w:name w:val="Balloon Text"/>
    <w:basedOn w:val="Parasts"/>
    <w:semiHidden/>
    <w:rPr>
      <w:rFonts w:ascii="Tahoma" w:hAnsi="Tahoma" w:cs="Tahoma"/>
      <w:sz w:val="16"/>
      <w:szCs w:val="16"/>
    </w:rPr>
  </w:style>
  <w:style w:type="paragraph" w:customStyle="1" w:styleId="Style1">
    <w:name w:val="Style1"/>
    <w:basedOn w:val="Parasts"/>
    <w:pPr>
      <w:widowControl w:val="0"/>
      <w:autoSpaceDE w:val="0"/>
      <w:autoSpaceDN w:val="0"/>
      <w:adjustRightInd w:val="0"/>
    </w:pPr>
    <w:rPr>
      <w:rFonts w:ascii="Tahoma" w:hAnsi="Tahoma"/>
    </w:rPr>
  </w:style>
  <w:style w:type="paragraph" w:customStyle="1" w:styleId="Style2">
    <w:name w:val="Style2"/>
    <w:basedOn w:val="Parasts"/>
    <w:pPr>
      <w:widowControl w:val="0"/>
      <w:autoSpaceDE w:val="0"/>
      <w:autoSpaceDN w:val="0"/>
      <w:adjustRightInd w:val="0"/>
    </w:pPr>
    <w:rPr>
      <w:rFonts w:ascii="Tahoma" w:hAnsi="Tahoma"/>
    </w:rPr>
  </w:style>
  <w:style w:type="paragraph" w:customStyle="1" w:styleId="Style3">
    <w:name w:val="Style3"/>
    <w:basedOn w:val="Parasts"/>
    <w:pPr>
      <w:widowControl w:val="0"/>
      <w:autoSpaceDE w:val="0"/>
      <w:autoSpaceDN w:val="0"/>
      <w:adjustRightInd w:val="0"/>
    </w:pPr>
    <w:rPr>
      <w:rFonts w:ascii="Tahoma" w:hAnsi="Tahoma"/>
    </w:rPr>
  </w:style>
  <w:style w:type="paragraph" w:customStyle="1" w:styleId="Style4">
    <w:name w:val="Style4"/>
    <w:basedOn w:val="Parasts"/>
    <w:pPr>
      <w:widowControl w:val="0"/>
      <w:autoSpaceDE w:val="0"/>
      <w:autoSpaceDN w:val="0"/>
      <w:adjustRightInd w:val="0"/>
    </w:pPr>
    <w:rPr>
      <w:rFonts w:ascii="Tahoma" w:hAnsi="Tahoma"/>
    </w:rPr>
  </w:style>
  <w:style w:type="paragraph" w:customStyle="1" w:styleId="Style5">
    <w:name w:val="Style5"/>
    <w:basedOn w:val="Parasts"/>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pPr>
      <w:widowControl w:val="0"/>
      <w:autoSpaceDE w:val="0"/>
      <w:autoSpaceDN w:val="0"/>
      <w:adjustRightInd w:val="0"/>
    </w:pPr>
    <w:rPr>
      <w:rFonts w:ascii="Tahoma" w:hAnsi="Tahoma"/>
    </w:rPr>
  </w:style>
  <w:style w:type="paragraph" w:customStyle="1" w:styleId="Style7">
    <w:name w:val="Style7"/>
    <w:basedOn w:val="Parasts"/>
    <w:pPr>
      <w:widowControl w:val="0"/>
      <w:autoSpaceDE w:val="0"/>
      <w:autoSpaceDN w:val="0"/>
      <w:adjustRightInd w:val="0"/>
    </w:pPr>
    <w:rPr>
      <w:rFonts w:ascii="Tahoma" w:hAnsi="Tahoma"/>
    </w:rPr>
  </w:style>
  <w:style w:type="character" w:customStyle="1" w:styleId="FontStyle27">
    <w:name w:val="Font Style27"/>
    <w:rPr>
      <w:rFonts w:ascii="Tahoma" w:hAnsi="Tahoma" w:cs="Tahoma"/>
      <w:b/>
      <w:bCs/>
      <w:sz w:val="12"/>
      <w:szCs w:val="12"/>
    </w:rPr>
  </w:style>
  <w:style w:type="character" w:customStyle="1" w:styleId="FontStyle28">
    <w:name w:val="Font Style28"/>
    <w:rPr>
      <w:rFonts w:ascii="Tahoma" w:hAnsi="Tahoma" w:cs="Tahoma"/>
      <w:b/>
      <w:bCs/>
      <w:sz w:val="12"/>
      <w:szCs w:val="12"/>
    </w:rPr>
  </w:style>
  <w:style w:type="character" w:customStyle="1" w:styleId="FontStyle30">
    <w:name w:val="Font Style30"/>
    <w:rPr>
      <w:rFonts w:ascii="Tahoma" w:hAnsi="Tahoma" w:cs="Tahoma"/>
      <w:b/>
      <w:bCs/>
      <w:sz w:val="12"/>
      <w:szCs w:val="12"/>
    </w:rPr>
  </w:style>
  <w:style w:type="character" w:customStyle="1" w:styleId="FontStyle31">
    <w:name w:val="Font Style31"/>
    <w:rPr>
      <w:rFonts w:ascii="Tahoma" w:hAnsi="Tahoma" w:cs="Tahoma"/>
      <w:b/>
      <w:bCs/>
      <w:sz w:val="12"/>
      <w:szCs w:val="12"/>
    </w:rPr>
  </w:style>
  <w:style w:type="character" w:customStyle="1" w:styleId="FontStyle32">
    <w:name w:val="Font Style32"/>
    <w:rPr>
      <w:rFonts w:ascii="Tahoma" w:hAnsi="Tahoma" w:cs="Tahoma"/>
      <w:b/>
      <w:bCs/>
      <w:smallCaps/>
      <w:sz w:val="12"/>
      <w:szCs w:val="12"/>
    </w:rPr>
  </w:style>
  <w:style w:type="character" w:customStyle="1" w:styleId="FontStyle33">
    <w:name w:val="Font Style33"/>
    <w:rPr>
      <w:rFonts w:ascii="Times New Roman" w:hAnsi="Times New Roman" w:cs="Times New Roman"/>
      <w:b/>
      <w:bCs/>
      <w:i/>
      <w:iCs/>
      <w:sz w:val="12"/>
      <w:szCs w:val="12"/>
    </w:rPr>
  </w:style>
  <w:style w:type="character" w:styleId="Izteiksmgs">
    <w:name w:val="Strong"/>
    <w:qFormat/>
    <w:rPr>
      <w:b/>
      <w:bCs/>
    </w:rPr>
  </w:style>
  <w:style w:type="paragraph" w:styleId="Galvene">
    <w:name w:val="header"/>
    <w:aliases w:val="Header Char1,Header Char Char"/>
    <w:basedOn w:val="Parasts"/>
    <w:link w:val="GalveneRakstz"/>
    <w:uiPriority w:val="99"/>
    <w:pPr>
      <w:tabs>
        <w:tab w:val="center" w:pos="4153"/>
        <w:tab w:val="right" w:pos="8306"/>
      </w:tabs>
    </w:pPr>
  </w:style>
  <w:style w:type="paragraph" w:styleId="Kjene">
    <w:name w:val="footer"/>
    <w:basedOn w:val="Parasts"/>
    <w:link w:val="KjeneRakstz"/>
    <w:uiPriority w:val="99"/>
    <w:pPr>
      <w:tabs>
        <w:tab w:val="center" w:pos="4153"/>
        <w:tab w:val="right" w:pos="8306"/>
      </w:tabs>
    </w:pPr>
  </w:style>
  <w:style w:type="paragraph" w:customStyle="1" w:styleId="Stils1">
    <w:name w:val="Stils1"/>
    <w:basedOn w:val="Virsraksts1"/>
    <w:link w:val="Stils1Rakstz"/>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pPr>
      <w:widowControl w:val="0"/>
      <w:autoSpaceDE w:val="0"/>
      <w:autoSpaceDN w:val="0"/>
      <w:adjustRightInd w:val="0"/>
      <w:spacing w:line="283" w:lineRule="exact"/>
    </w:pPr>
  </w:style>
  <w:style w:type="character" w:customStyle="1" w:styleId="FontStyle120">
    <w:name w:val="Font Style120"/>
    <w:rPr>
      <w:rFonts w:ascii="Times New Roman" w:hAnsi="Times New Roman" w:cs="Times New Roman"/>
      <w:b/>
      <w:bCs/>
      <w:i/>
      <w:iCs/>
      <w:sz w:val="22"/>
      <w:szCs w:val="22"/>
    </w:rPr>
  </w:style>
  <w:style w:type="paragraph" w:styleId="Pamatteksts">
    <w:name w:val="Body Text"/>
    <w:aliases w:val="Rakstz.,Body Text1,Body Text Char1,Body Text Char Char,Body Text Char2 Char Char,Body Text Char Char Char Char,Body Text Char1 Char Char Char Char,Body Text Char Char Char Char Char Char,Body Text Char1 Char Char Char Char Char Char, Rakstz."/>
    <w:basedOn w:val="Parasts"/>
    <w:link w:val="PamattekstsRakstz"/>
    <w:pPr>
      <w:spacing w:after="120"/>
    </w:pPr>
  </w:style>
  <w:style w:type="character" w:customStyle="1" w:styleId="Stils1Rakstz">
    <w:name w:val="Stils1 Rakstz."/>
    <w:link w:val="Stils1"/>
    <w:rPr>
      <w:b/>
      <w:bCs/>
      <w:kern w:val="32"/>
      <w:sz w:val="28"/>
      <w:szCs w:val="32"/>
    </w:rPr>
  </w:style>
  <w:style w:type="paragraph" w:styleId="Paraststmeklis">
    <w:name w:val="Normal (Web)"/>
    <w:basedOn w:val="Parasts"/>
    <w:rPr>
      <w:lang w:val="en-US" w:eastAsia="en-US"/>
    </w:rPr>
  </w:style>
  <w:style w:type="paragraph" w:styleId="Sarakstarindkopa">
    <w:name w:val="List Paragraph"/>
    <w:basedOn w:val="Parasts"/>
    <w:uiPriority w:val="34"/>
    <w:qFormat/>
    <w:pPr>
      <w:ind w:left="720"/>
      <w:contextualSpacing/>
    </w:pPr>
  </w:style>
  <w:style w:type="paragraph" w:styleId="Saraksts2">
    <w:name w:val="List 2"/>
    <w:basedOn w:val="Parasts"/>
    <w:pPr>
      <w:ind w:left="720" w:hanging="360"/>
    </w:pPr>
    <w:rPr>
      <w:lang w:val="ru-RU" w:eastAsia="ru-RU"/>
    </w:rPr>
  </w:style>
  <w:style w:type="paragraph" w:styleId="Nosaukums">
    <w:name w:val="Title"/>
    <w:basedOn w:val="Parasts"/>
    <w:qFormat/>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longtext">
    <w:name w:val="long_text"/>
  </w:style>
  <w:style w:type="character" w:customStyle="1" w:styleId="hps">
    <w:name w:val="hps"/>
  </w:style>
  <w:style w:type="character" w:customStyle="1" w:styleId="apple-style-span">
    <w:name w:val="apple-style-span"/>
  </w:style>
  <w:style w:type="paragraph" w:customStyle="1" w:styleId="default">
    <w:name w:val="default"/>
    <w:basedOn w:val="Parasts"/>
    <w:uiPriority w:val="99"/>
    <w:rsid w:val="007B0D0D"/>
    <w:rPr>
      <w:rFonts w:eastAsia="Calibri"/>
      <w:color w:val="000000"/>
    </w:rPr>
  </w:style>
  <w:style w:type="paragraph" w:styleId="Bezatstarpm">
    <w:name w:val="No Spacing"/>
    <w:uiPriority w:val="1"/>
    <w:qFormat/>
    <w:rsid w:val="005F24B5"/>
    <w:rPr>
      <w:rFonts w:eastAsia="Calibri"/>
      <w:sz w:val="24"/>
      <w:szCs w:val="22"/>
      <w:lang w:eastAsia="en-US"/>
    </w:rPr>
  </w:style>
  <w:style w:type="paragraph" w:customStyle="1" w:styleId="m4424535350272683809tableparagraph">
    <w:name w:val="m_4424535350272683809tableparagraph"/>
    <w:basedOn w:val="Parasts"/>
    <w:rsid w:val="00487DC9"/>
    <w:pPr>
      <w:spacing w:before="100" w:beforeAutospacing="1" w:after="100" w:afterAutospacing="1"/>
    </w:pPr>
    <w:rPr>
      <w:rFonts w:eastAsia="Calibri"/>
    </w:rPr>
  </w:style>
  <w:style w:type="paragraph" w:customStyle="1" w:styleId="Numerointi">
    <w:name w:val="Numerointi"/>
    <w:basedOn w:val="Parasts"/>
    <w:rsid w:val="00987A7E"/>
    <w:pPr>
      <w:widowControl w:val="0"/>
      <w:numPr>
        <w:numId w:val="6"/>
      </w:numPr>
    </w:pPr>
    <w:rPr>
      <w:rFonts w:ascii="Arial" w:hAnsi="Arial" w:cs="Arial"/>
      <w:sz w:val="22"/>
      <w:szCs w:val="22"/>
      <w:lang w:val="fi-FI" w:eastAsia="fi-FI"/>
    </w:rPr>
  </w:style>
  <w:style w:type="character" w:customStyle="1" w:styleId="GalveneRakstz">
    <w:name w:val="Galvene Rakstz."/>
    <w:aliases w:val="Header Char1 Rakstz.,Header Char Char Rakstz."/>
    <w:link w:val="Galvene"/>
    <w:uiPriority w:val="99"/>
    <w:rsid w:val="00987A7E"/>
    <w:rPr>
      <w:sz w:val="24"/>
      <w:szCs w:val="24"/>
    </w:rPr>
  </w:style>
  <w:style w:type="paragraph" w:customStyle="1" w:styleId="Paragrfs">
    <w:name w:val="Paragrāfs"/>
    <w:basedOn w:val="Parasts"/>
    <w:next w:val="Parasts"/>
    <w:rsid w:val="00987A7E"/>
    <w:pPr>
      <w:numPr>
        <w:numId w:val="7"/>
      </w:numPr>
      <w:suppressAutoHyphens/>
      <w:jc w:val="both"/>
    </w:pPr>
    <w:rPr>
      <w:rFonts w:ascii="Arial" w:hAnsi="Arial"/>
      <w:sz w:val="20"/>
      <w:lang w:eastAsia="ar-SA"/>
    </w:rPr>
  </w:style>
  <w:style w:type="character" w:styleId="Neatrisintapieminana">
    <w:name w:val="Unresolved Mention"/>
    <w:uiPriority w:val="99"/>
    <w:semiHidden/>
    <w:unhideWhenUsed/>
    <w:rsid w:val="00A330F1"/>
    <w:rPr>
      <w:color w:val="605E5C"/>
      <w:shd w:val="clear" w:color="auto" w:fill="E1DFDD"/>
    </w:rPr>
  </w:style>
  <w:style w:type="paragraph" w:customStyle="1" w:styleId="ListParagraph1">
    <w:name w:val="List Paragraph1"/>
    <w:basedOn w:val="Parasts"/>
    <w:qFormat/>
    <w:rsid w:val="003F2F38"/>
    <w:pPr>
      <w:spacing w:after="200" w:line="276" w:lineRule="auto"/>
      <w:ind w:left="720"/>
      <w:contextualSpacing/>
    </w:pPr>
    <w:rPr>
      <w:rFonts w:ascii="Calibri" w:hAnsi="Calibri"/>
      <w:sz w:val="22"/>
      <w:szCs w:val="22"/>
      <w:lang w:val="en-US" w:eastAsia="en-US"/>
    </w:rPr>
  </w:style>
  <w:style w:type="paragraph" w:customStyle="1" w:styleId="Default0">
    <w:name w:val="Default"/>
    <w:rsid w:val="00141A57"/>
    <w:pPr>
      <w:autoSpaceDE w:val="0"/>
      <w:autoSpaceDN w:val="0"/>
      <w:adjustRightInd w:val="0"/>
    </w:pPr>
    <w:rPr>
      <w:rFonts w:eastAsia="Calibri"/>
      <w:color w:val="000000"/>
      <w:sz w:val="24"/>
      <w:szCs w:val="24"/>
      <w:lang w:val="en-US" w:eastAsia="en-US"/>
    </w:rPr>
  </w:style>
  <w:style w:type="paragraph" w:styleId="Prskatjums">
    <w:name w:val="Revision"/>
    <w:hidden/>
    <w:uiPriority w:val="99"/>
    <w:semiHidden/>
    <w:rsid w:val="00141A57"/>
    <w:rPr>
      <w:sz w:val="24"/>
      <w:szCs w:val="24"/>
    </w:rPr>
  </w:style>
  <w:style w:type="character" w:customStyle="1" w:styleId="KjeneRakstz">
    <w:name w:val="Kājene Rakstz."/>
    <w:link w:val="Kjene"/>
    <w:uiPriority w:val="99"/>
    <w:rsid w:val="009169FD"/>
    <w:rPr>
      <w:sz w:val="24"/>
      <w:szCs w:val="24"/>
    </w:rPr>
  </w:style>
  <w:style w:type="character" w:customStyle="1" w:styleId="PamattekstsRakstz">
    <w:name w:val="Pamatteksts Rakstz."/>
    <w:aliases w:val="Rakstz. Rakstz.,Body Text1 Rakstz.,Body Text Char1 Rakstz.,Body Text Char Char Rakstz.,Body Text Char2 Char Char Rakstz.,Body Text Char Char Char Char Rakstz.,Body Text Char1 Char Char Char Char Rakstz., Rakstz. Rakstz."/>
    <w:link w:val="Pamatteksts"/>
    <w:locked/>
    <w:rsid w:val="00AA5234"/>
    <w:rPr>
      <w:sz w:val="24"/>
      <w:szCs w:val="24"/>
    </w:rPr>
  </w:style>
  <w:style w:type="paragraph" w:customStyle="1" w:styleId="Rindkopa">
    <w:name w:val="Rindkopa"/>
    <w:basedOn w:val="Parasts"/>
    <w:next w:val="Parasts"/>
    <w:rsid w:val="00AA5234"/>
    <w:pPr>
      <w:suppressAutoHyphens/>
      <w:ind w:left="851"/>
      <w:jc w:val="both"/>
    </w:pPr>
    <w:rPr>
      <w:rFonts w:ascii="Arial" w:hAnsi="Arial"/>
      <w:sz w:val="20"/>
      <w:lang w:eastAsia="ar-SA"/>
    </w:rPr>
  </w:style>
  <w:style w:type="paragraph" w:styleId="Beiguvresteksts">
    <w:name w:val="endnote text"/>
    <w:basedOn w:val="Parasts"/>
    <w:link w:val="BeiguvrestekstsRakstz"/>
    <w:rsid w:val="00E94F6B"/>
    <w:rPr>
      <w:sz w:val="20"/>
      <w:szCs w:val="20"/>
    </w:rPr>
  </w:style>
  <w:style w:type="character" w:customStyle="1" w:styleId="BeiguvrestekstsRakstz">
    <w:name w:val="Beigu vēres teksts Rakstz."/>
    <w:basedOn w:val="Noklusjumarindkopasfonts"/>
    <w:link w:val="Beiguvresteksts"/>
    <w:rsid w:val="00E94F6B"/>
  </w:style>
  <w:style w:type="paragraph" w:customStyle="1" w:styleId="Sarakstarindkopa1">
    <w:name w:val="Saraksta rindkopa1"/>
    <w:basedOn w:val="Parasts"/>
    <w:rsid w:val="004435B9"/>
    <w:pPr>
      <w:suppressAutoHyphens/>
      <w:spacing w:after="200" w:line="276" w:lineRule="auto"/>
      <w:ind w:left="720"/>
      <w:contextualSpacing/>
      <w:jc w:val="both"/>
    </w:pPr>
    <w:rPr>
      <w:rFonts w:eastAsia="Calibri"/>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0517">
      <w:bodyDiv w:val="1"/>
      <w:marLeft w:val="0"/>
      <w:marRight w:val="0"/>
      <w:marTop w:val="0"/>
      <w:marBottom w:val="0"/>
      <w:divBdr>
        <w:top w:val="none" w:sz="0" w:space="0" w:color="auto"/>
        <w:left w:val="none" w:sz="0" w:space="0" w:color="auto"/>
        <w:bottom w:val="none" w:sz="0" w:space="0" w:color="auto"/>
        <w:right w:val="none" w:sz="0" w:space="0" w:color="auto"/>
      </w:divBdr>
    </w:div>
    <w:div w:id="175852840">
      <w:bodyDiv w:val="1"/>
      <w:marLeft w:val="0"/>
      <w:marRight w:val="0"/>
      <w:marTop w:val="0"/>
      <w:marBottom w:val="0"/>
      <w:divBdr>
        <w:top w:val="none" w:sz="0" w:space="0" w:color="auto"/>
        <w:left w:val="none" w:sz="0" w:space="0" w:color="auto"/>
        <w:bottom w:val="none" w:sz="0" w:space="0" w:color="auto"/>
        <w:right w:val="none" w:sz="0" w:space="0" w:color="auto"/>
      </w:divBdr>
    </w:div>
    <w:div w:id="283196794">
      <w:bodyDiv w:val="1"/>
      <w:marLeft w:val="0"/>
      <w:marRight w:val="0"/>
      <w:marTop w:val="0"/>
      <w:marBottom w:val="0"/>
      <w:divBdr>
        <w:top w:val="none" w:sz="0" w:space="0" w:color="auto"/>
        <w:left w:val="none" w:sz="0" w:space="0" w:color="auto"/>
        <w:bottom w:val="none" w:sz="0" w:space="0" w:color="auto"/>
        <w:right w:val="none" w:sz="0" w:space="0" w:color="auto"/>
      </w:divBdr>
    </w:div>
    <w:div w:id="291714050">
      <w:bodyDiv w:val="1"/>
      <w:marLeft w:val="0"/>
      <w:marRight w:val="0"/>
      <w:marTop w:val="0"/>
      <w:marBottom w:val="0"/>
      <w:divBdr>
        <w:top w:val="none" w:sz="0" w:space="0" w:color="auto"/>
        <w:left w:val="none" w:sz="0" w:space="0" w:color="auto"/>
        <w:bottom w:val="none" w:sz="0" w:space="0" w:color="auto"/>
        <w:right w:val="none" w:sz="0" w:space="0" w:color="auto"/>
      </w:divBdr>
    </w:div>
    <w:div w:id="323094287">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522480447">
      <w:bodyDiv w:val="1"/>
      <w:marLeft w:val="0"/>
      <w:marRight w:val="0"/>
      <w:marTop w:val="0"/>
      <w:marBottom w:val="0"/>
      <w:divBdr>
        <w:top w:val="none" w:sz="0" w:space="0" w:color="auto"/>
        <w:left w:val="none" w:sz="0" w:space="0" w:color="auto"/>
        <w:bottom w:val="none" w:sz="0" w:space="0" w:color="auto"/>
        <w:right w:val="none" w:sz="0" w:space="0" w:color="auto"/>
      </w:divBdr>
    </w:div>
    <w:div w:id="631794198">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1247685565">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419014631">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785421061">
      <w:bodyDiv w:val="1"/>
      <w:marLeft w:val="0"/>
      <w:marRight w:val="0"/>
      <w:marTop w:val="0"/>
      <w:marBottom w:val="0"/>
      <w:divBdr>
        <w:top w:val="none" w:sz="0" w:space="0" w:color="auto"/>
        <w:left w:val="none" w:sz="0" w:space="0" w:color="auto"/>
        <w:bottom w:val="none" w:sz="0" w:space="0" w:color="auto"/>
        <w:right w:val="none" w:sz="0" w:space="0" w:color="auto"/>
      </w:divBdr>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872642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spars.birkhans@rigasuden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tssd.tirgusizpetes@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E7B0A-41E7-4EAE-B5A8-42C1C750C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6040</Words>
  <Characters>3443</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Atklāts konkurss</vt:lpstr>
      <vt:lpstr>Atklāts konkurss</vt:lpstr>
    </vt:vector>
  </TitlesOfParts>
  <Company>Rigas Udens</Company>
  <LinksUpToDate>false</LinksUpToDate>
  <CharactersWithSpaces>9465</CharactersWithSpaces>
  <SharedDoc>false</SharedDoc>
  <HLinks>
    <vt:vector size="12" baseType="variant">
      <vt:variant>
        <vt:i4>4653091</vt:i4>
      </vt:variant>
      <vt:variant>
        <vt:i4>3</vt:i4>
      </vt:variant>
      <vt:variant>
        <vt:i4>0</vt:i4>
      </vt:variant>
      <vt:variant>
        <vt:i4>5</vt:i4>
      </vt:variant>
      <vt:variant>
        <vt:lpwstr>mailto:ktssd.tirgusizpetes@rigasudens.lv</vt:lpwstr>
      </vt:variant>
      <vt:variant>
        <vt:lpwstr/>
      </vt:variant>
      <vt:variant>
        <vt:i4>3735637</vt:i4>
      </vt:variant>
      <vt:variant>
        <vt:i4>0</vt:i4>
      </vt:variant>
      <vt:variant>
        <vt:i4>0</vt:i4>
      </vt:variant>
      <vt:variant>
        <vt:i4>5</vt:i4>
      </vt:variant>
      <vt:variant>
        <vt:lpwstr>mailto:kaspars.birkhans@rigasudens.lv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Atklāts konkurss</dc:title>
  <dc:subject/>
  <dc:creator>simonam</dc:creator>
  <cp:keywords/>
  <dc:description/>
  <cp:lastModifiedBy>Sanita Žebere</cp:lastModifiedBy>
  <cp:revision>3</cp:revision>
  <cp:lastPrinted>2019-05-14T06:48:00Z</cp:lastPrinted>
  <dcterms:created xsi:type="dcterms:W3CDTF">2023-03-03T13:24:00Z</dcterms:created>
  <dcterms:modified xsi:type="dcterms:W3CDTF">2023-03-03T13:31:00Z</dcterms:modified>
</cp:coreProperties>
</file>