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6048"/>
      </w:tblGrid>
      <w:tr w:rsidR="00D81D42" w:rsidRPr="00D81D42" w14:paraId="3F6E714E" w14:textId="77777777" w:rsidTr="00CB2BAA">
        <w:tc>
          <w:tcPr>
            <w:tcW w:w="3274" w:type="dxa"/>
            <w:vAlign w:val="center"/>
          </w:tcPr>
          <w:p w14:paraId="29366152" w14:textId="77777777" w:rsidR="00D81D42" w:rsidRPr="00D81D42" w:rsidRDefault="00D81D42" w:rsidP="00CF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Apraksts:</w:t>
            </w:r>
          </w:p>
        </w:tc>
        <w:tc>
          <w:tcPr>
            <w:tcW w:w="6048" w:type="dxa"/>
            <w:vAlign w:val="center"/>
          </w:tcPr>
          <w:p w14:paraId="26403F5D" w14:textId="77777777" w:rsidR="00D81D42" w:rsidRPr="00D81D42" w:rsidRDefault="00D81D42" w:rsidP="00CB2BA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„Rīgas ūdens” veic tirgus izpēti</w:t>
            </w:r>
          </w:p>
          <w:p w14:paraId="60B6A0D4" w14:textId="04357A77" w:rsidR="00D81D42" w:rsidRDefault="00D81D42" w:rsidP="00077A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„</w:t>
            </w:r>
            <w:r w:rsidR="005B7B30" w:rsidRPr="005B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Kanalizācijas sūkņu stacijas Ilzenes ielas 1E rupjo frakciju smalcinātāju tehniskās apkopes un remonti</w:t>
            </w:r>
            <w:r w:rsidRPr="00D8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”</w:t>
            </w:r>
          </w:p>
          <w:p w14:paraId="5944CCB7" w14:textId="5307EE59" w:rsidR="003C179B" w:rsidRPr="00D81D42" w:rsidRDefault="003C179B" w:rsidP="001713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C1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(identifikācijas Nr. </w:t>
            </w:r>
            <w:r w:rsidR="00707488" w:rsidRPr="007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T.I</w:t>
            </w:r>
            <w:r w:rsidR="00B61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</w:t>
            </w:r>
            <w:r w:rsidR="00707488" w:rsidRPr="007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2023/8</w:t>
            </w:r>
            <w:r w:rsidRPr="003C1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D81D42" w:rsidRPr="00D81D42" w14:paraId="4559DFC1" w14:textId="77777777" w:rsidTr="00CF62B9">
        <w:tc>
          <w:tcPr>
            <w:tcW w:w="3274" w:type="dxa"/>
            <w:vAlign w:val="center"/>
          </w:tcPr>
          <w:p w14:paraId="0AFD9B99" w14:textId="77777777" w:rsidR="00D81D42" w:rsidRPr="00D81D42" w:rsidRDefault="00D81D42" w:rsidP="00CF62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Piedāvājuma iesniegšanas termiņš</w:t>
            </w:r>
            <w:r w:rsidR="00DC7F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6048" w:type="dxa"/>
            <w:vAlign w:val="center"/>
          </w:tcPr>
          <w:p w14:paraId="3E470364" w14:textId="4B9C1D62" w:rsidR="00D81D42" w:rsidRPr="00D81D42" w:rsidRDefault="00CF62B9" w:rsidP="001C376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3C17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1013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5B7B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 w:rsidR="004E3B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5B7B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februār</w:t>
            </w:r>
            <w:r w:rsidR="00B61F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E12D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81D42"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</w:t>
            </w:r>
            <w:r w:rsidR="005B7B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81D42"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:00</w:t>
            </w:r>
          </w:p>
        </w:tc>
      </w:tr>
      <w:tr w:rsidR="00D81D42" w:rsidRPr="00D81D42" w14:paraId="6E22C5CB" w14:textId="77777777" w:rsidTr="00CF62B9">
        <w:tc>
          <w:tcPr>
            <w:tcW w:w="3274" w:type="dxa"/>
            <w:vAlign w:val="center"/>
          </w:tcPr>
          <w:p w14:paraId="23E9D372" w14:textId="77777777" w:rsidR="00D81D42" w:rsidRPr="00D81D42" w:rsidRDefault="00D81D42" w:rsidP="00CF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1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Kontaktpersona:</w:t>
            </w:r>
          </w:p>
        </w:tc>
        <w:tc>
          <w:tcPr>
            <w:tcW w:w="6048" w:type="dxa"/>
          </w:tcPr>
          <w:p w14:paraId="5C617835" w14:textId="77777777" w:rsidR="00277816" w:rsidRPr="00D00E99" w:rsidRDefault="00277816" w:rsidP="004E3B4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D00E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Kontaktpersona jautājumos par iepirkuma priekšmetu:</w:t>
            </w:r>
          </w:p>
          <w:p w14:paraId="4477EC39" w14:textId="28BFC457" w:rsidR="00307CB5" w:rsidRPr="00D00E99" w:rsidRDefault="00307CB5" w:rsidP="00E65B88">
            <w:pPr>
              <w:spacing w:before="60" w:line="240" w:lineRule="auto"/>
              <w:jc w:val="both"/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“Rīgas ūdens”</w:t>
            </w:r>
            <w:r w:rsidRPr="00D00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Kanalizācijas tīkla sūkņu staciju dienesta vadītājs - KSS vadības daļas vadītājs  Kaspars Birkhāns, tā</w:t>
            </w:r>
            <w:r w:rsidRPr="00D00E99">
              <w:rPr>
                <w:rFonts w:ascii="Times New Roman" w:hAnsi="Times New Roman" w:cs="Times New Roman"/>
                <w:sz w:val="24"/>
                <w:szCs w:val="24"/>
              </w:rPr>
              <w:t>lr</w:t>
            </w:r>
            <w:r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26527035, e-pasta adrese: </w:t>
            </w:r>
            <w:hyperlink r:id="rId8" w:history="1">
              <w:r w:rsidRPr="00D00E99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</w:t>
              </w:r>
              <w:r w:rsidRPr="00D00E99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aspars.birkhans</w:t>
              </w:r>
              <w:r w:rsidRPr="00D00E99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@rigasudens.lv</w:t>
              </w:r>
            </w:hyperlink>
          </w:p>
          <w:p w14:paraId="1A815190" w14:textId="16CD8F45" w:rsidR="000D1EC1" w:rsidRPr="00E12DAB" w:rsidRDefault="003C179B" w:rsidP="003F66F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SIA “Rīgas ūdens” </w:t>
            </w:r>
            <w:r w:rsidR="00944BFF"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Kanalizācijas tīkla sūkņu staciju dienesta </w:t>
            </w:r>
            <w:r w:rsidR="00307CB5"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Kanalizācijas sūkņu staciju  profilakses un remontu daļas </w:t>
            </w:r>
            <w:r w:rsidR="004E3B40"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vadītājs </w:t>
            </w:r>
            <w:r w:rsidR="00707488"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Artūrs Bite</w:t>
            </w:r>
            <w:r w:rsidR="004E3B40"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tālr.</w:t>
            </w:r>
            <w:r w:rsidR="00707488"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29531036</w:t>
            </w:r>
            <w:r w:rsidR="004E3B40" w:rsidRPr="00D00E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e-pasts: </w:t>
            </w:r>
            <w:hyperlink r:id="rId9" w:history="1">
              <w:r w:rsidR="001013C9" w:rsidRPr="00D00E99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</w:t>
              </w:r>
              <w:r w:rsidR="001013C9" w:rsidRPr="00D00E99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rturs.bite</w:t>
              </w:r>
              <w:r w:rsidR="001013C9" w:rsidRPr="00D00E99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@rigasudens.lv</w:t>
              </w:r>
            </w:hyperlink>
            <w:r w:rsidR="004E3B40" w:rsidRPr="00525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470AFDB3" w14:textId="4072F286" w:rsidR="00D81D42" w:rsidRPr="00D81D42" w:rsidRDefault="00D81D42" w:rsidP="00CB2B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Aicinām Jūs piedalīties tirgus izpētē, līdz </w:t>
      </w:r>
      <w:r w:rsidR="005B7B30" w:rsidRPr="005B7B30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1013C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5B7B30" w:rsidRPr="005B7B30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15.februār</w:t>
      </w:r>
      <w:r w:rsidR="00D00E99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B7B30" w:rsidRPr="005B7B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</w:t>
      </w: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nosūt</w:t>
      </w:r>
      <w:r w:rsidR="005976DC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 savu piedāvājumu uz e-pastu </w:t>
      </w:r>
      <w:hyperlink r:id="rId10" w:history="1">
        <w:r w:rsidR="001D7F5E" w:rsidRPr="001E6785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ktssd.tirgusizpetes@rigasudens.lv</w:t>
        </w:r>
      </w:hyperlink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BB386BC" w14:textId="77777777" w:rsidR="00D81D42" w:rsidRPr="00D81D42" w:rsidRDefault="00D81D42" w:rsidP="00D81D4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D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IEPIRKUMA PRIEKŠMETS:</w:t>
      </w:r>
    </w:p>
    <w:p w14:paraId="01449173" w14:textId="7971A7D2" w:rsidR="00D81D42" w:rsidRPr="00D81D42" w:rsidRDefault="004E3B40" w:rsidP="00D81D4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3B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Kanalizācijas </w:t>
      </w:r>
      <w:r w:rsidR="002B31E1">
        <w:rPr>
          <w:rFonts w:ascii="Times New Roman" w:eastAsia="Times New Roman" w:hAnsi="Times New Roman" w:cs="Times New Roman"/>
          <w:sz w:val="24"/>
          <w:szCs w:val="24"/>
          <w:lang w:eastAsia="lv-LV"/>
        </w:rPr>
        <w:t>tīklu sūkņu stacijā</w:t>
      </w:r>
      <w:r w:rsidR="004028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Ilzenes ielā 1E</w:t>
      </w:r>
      <w:r w:rsidR="002B31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izvietoto </w:t>
      </w:r>
      <w:r w:rsidR="004028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četru </w:t>
      </w:r>
      <w:r w:rsidR="002B31E1">
        <w:rPr>
          <w:rFonts w:ascii="Times New Roman" w:eastAsia="Times New Roman" w:hAnsi="Times New Roman" w:cs="Times New Roman"/>
          <w:sz w:val="24"/>
          <w:szCs w:val="24"/>
          <w:lang w:eastAsia="lv-LV"/>
        </w:rPr>
        <w:t>rupjo frakciju smalcinātāju apkopes un remonts</w:t>
      </w:r>
      <w:r w:rsidR="00476C0A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šī uzaicinājuma un Tehniskā specifikācijā – Finanšu piedāvājuma veidnē noteiktajām prasībām (skat. pielikuma 1.punktu)</w:t>
      </w:r>
      <w:r w:rsidR="00D81D42"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E8C9044" w14:textId="77777777" w:rsidR="00E01377" w:rsidRPr="00E01377" w:rsidRDefault="00E01377" w:rsidP="00E01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E01377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Piedāvājuma sagatavošana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:</w:t>
      </w:r>
    </w:p>
    <w:p w14:paraId="31874FFB" w14:textId="064121F4" w:rsidR="00E01377" w:rsidRPr="00CD72FE" w:rsidRDefault="00E01377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D72F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Pirms piedāvājuma sagatavošanas un iesniegšanas, objekt</w:t>
      </w:r>
      <w:r w:rsidR="0093467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u un iekārtu </w:t>
      </w:r>
      <w:r w:rsidRPr="00CD72F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apsekošana</w:t>
      </w:r>
      <w:r w:rsidR="00CD72FE" w:rsidRPr="00CD72F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ir obligāta. Pretendentu, kuri nebūs apsekojuši objektu</w:t>
      </w:r>
      <w:r w:rsidR="001C52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un iekārtas</w:t>
      </w:r>
      <w:r w:rsidR="00CD72FE" w:rsidRPr="00CD72F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klātienē, piedāvājumi netiks izskatīti.</w:t>
      </w:r>
    </w:p>
    <w:p w14:paraId="2F1415DE" w14:textId="77777777" w:rsidR="00E01377" w:rsidRDefault="00E01377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97BCA4" w14:textId="77777777" w:rsidR="003C179B" w:rsidRPr="003C179B" w:rsidRDefault="003C179B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IESNIEDZAMIE DOKUMENTI: </w:t>
      </w:r>
    </w:p>
    <w:p w14:paraId="482CB4FF" w14:textId="7F2E8B4E" w:rsidR="003C179B" w:rsidRPr="003C179B" w:rsidRDefault="003C179B" w:rsidP="003C179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lv-LV"/>
        </w:rPr>
        <w:t>Pretendenta aizpildīts un parakstīts piedāvājums atbilstoši Pielikumam.</w:t>
      </w:r>
    </w:p>
    <w:p w14:paraId="7628772C" w14:textId="77777777" w:rsidR="003C179B" w:rsidRPr="003C179B" w:rsidRDefault="003C179B" w:rsidP="003C179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0970B957" w14:textId="77777777" w:rsidR="003C179B" w:rsidRPr="003C179B" w:rsidRDefault="00603CD3" w:rsidP="003C179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DARBU</w:t>
      </w:r>
      <w:r w:rsidR="003C179B"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ORGANIZĀCIJA:</w:t>
      </w:r>
    </w:p>
    <w:p w14:paraId="4482F6E0" w14:textId="2D701D73" w:rsidR="003C179B" w:rsidRPr="003C179B" w:rsidRDefault="003C179B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</w:t>
      </w:r>
      <w:r w:rsidR="00E14D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jāsaskaņo un 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jānodrošina </w:t>
      </w:r>
      <w:r w:rsidR="00E14D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nepieciešamo </w:t>
      </w:r>
      <w:r w:rsidR="00603C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darbu </w:t>
      </w:r>
      <w:r w:rsidR="00E14D99">
        <w:rPr>
          <w:rFonts w:ascii="Times New Roman" w:eastAsia="Times New Roman" w:hAnsi="Times New Roman" w:cs="Times New Roman"/>
          <w:sz w:val="24"/>
          <w:szCs w:val="24"/>
          <w:lang w:eastAsia="lv-LV"/>
        </w:rPr>
        <w:t>veikšana</w:t>
      </w: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6351E2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piedāvājumā iesniegtajam tehnisko apkopju un remontu grafikam par visu Līguma darbības periodu</w:t>
      </w: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F45D905" w14:textId="77777777" w:rsidR="003C179B" w:rsidRPr="003C179B" w:rsidRDefault="003C179B" w:rsidP="003C179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65A3995D" w14:textId="77777777" w:rsidR="003C179B" w:rsidRPr="003C179B" w:rsidRDefault="003C179B" w:rsidP="003C1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PIEDĀVĀJUMU VĒRTĒŠANA:</w:t>
      </w:r>
    </w:p>
    <w:p w14:paraId="503F6B10" w14:textId="77777777" w:rsidR="003C179B" w:rsidRPr="003C179B" w:rsidRDefault="003C179B" w:rsidP="003C179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Sākotnēji tiks vērtēta pretendenta piedāvājuma atbilstība tehniskās specifikācijas – Finanšu piedāvājuma prasībām.</w:t>
      </w:r>
    </w:p>
    <w:p w14:paraId="2BFB1C55" w14:textId="37A325E0" w:rsidR="003C179B" w:rsidRPr="003C179B" w:rsidRDefault="003C179B" w:rsidP="003C179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Vērtēšanas rezultātā tiks izvēlēts piedāvājums ar zemāko cenu.</w:t>
      </w:r>
    </w:p>
    <w:p w14:paraId="5B7AA259" w14:textId="77777777" w:rsidR="003C179B" w:rsidRPr="003C179B" w:rsidRDefault="003C179B" w:rsidP="003C179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lv-LV"/>
        </w:rPr>
      </w:pPr>
    </w:p>
    <w:p w14:paraId="0AB31663" w14:textId="77777777" w:rsidR="003C179B" w:rsidRPr="003C179B" w:rsidRDefault="003C179B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PIELIKUMĀ:</w:t>
      </w:r>
    </w:p>
    <w:p w14:paraId="7779DF82" w14:textId="1B52F664" w:rsidR="00D81D42" w:rsidRPr="00D81D42" w:rsidRDefault="00D00E99" w:rsidP="00D0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0E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Tehniskā specifikācija – Finanšu piedāvājuma </w:t>
      </w:r>
      <w:r w:rsidR="005256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veidne </w:t>
      </w:r>
      <w:r w:rsidR="003C179B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dalībai tirgus izpētē “</w:t>
      </w:r>
      <w:r w:rsidR="00707488" w:rsidRPr="00707488">
        <w:rPr>
          <w:rFonts w:ascii="Times New Roman" w:eastAsia="Times New Roman" w:hAnsi="Times New Roman" w:cs="Times New Roman"/>
          <w:sz w:val="24"/>
          <w:szCs w:val="24"/>
          <w:lang w:eastAsia="lv-LV"/>
        </w:rPr>
        <w:t>Kanalizācijas sūkņu stacijas Ilzenes ielas 1E rupjo frakciju smalcinātāju tehniskās apkopes un remonti</w:t>
      </w:r>
      <w:r w:rsidR="003C179B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uz </w:t>
      </w:r>
      <w:r w:rsidR="00AD0BEF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3C179B" w:rsidRPr="009766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5A4793">
        <w:rPr>
          <w:rFonts w:ascii="Times New Roman" w:eastAsia="Times New Roman" w:hAnsi="Times New Roman" w:cs="Times New Roman"/>
          <w:sz w:val="24"/>
          <w:szCs w:val="24"/>
          <w:lang w:eastAsia="lv-LV"/>
        </w:rPr>
        <w:t>tr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īs</w:t>
      </w:r>
      <w:r w:rsidR="003C179B" w:rsidRPr="009766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3C179B" w:rsidRPr="003C17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lapām.</w:t>
      </w:r>
    </w:p>
    <w:p w14:paraId="198071C5" w14:textId="77777777" w:rsidR="00D57B08" w:rsidRPr="005475F1" w:rsidRDefault="00D81D42" w:rsidP="00D57B08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lv-LV"/>
        </w:rPr>
      </w:pPr>
      <w:r w:rsidRPr="00D81D42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6F9949A3" w14:textId="3C8937B4" w:rsidR="003C179B" w:rsidRPr="003C179B" w:rsidRDefault="003C179B" w:rsidP="003C17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Pielikums</w:t>
      </w:r>
      <w:r w:rsidR="00845E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281D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</w:t>
      </w:r>
      <w:r w:rsidR="00845E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r. 1</w:t>
      </w:r>
      <w:r w:rsidRPr="003C17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66AADF75" w14:textId="77777777" w:rsidR="00397D2E" w:rsidRDefault="00397D2E" w:rsidP="00547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44B856A" w14:textId="77777777" w:rsidR="00397D2E" w:rsidRPr="00397D2E" w:rsidRDefault="00397D2E" w:rsidP="00397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Hlk126069747"/>
      <w:r w:rsidRPr="00397D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 – Finanšu piedāvājuma veidn</w:t>
      </w:r>
      <w:bookmarkEnd w:id="0"/>
      <w:r w:rsidRPr="00397D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</w:t>
      </w:r>
    </w:p>
    <w:p w14:paraId="2049FB4B" w14:textId="77777777" w:rsidR="00397D2E" w:rsidRPr="00397D2E" w:rsidRDefault="00397D2E" w:rsidP="00397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13A202C" w14:textId="06982CA7" w:rsidR="00397D2E" w:rsidRPr="00677EC8" w:rsidRDefault="00397D2E" w:rsidP="00CC1C77">
      <w:pPr>
        <w:tabs>
          <w:tab w:val="left" w:pos="28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šo, </w:t>
      </w:r>
      <w:r w:rsidRPr="00397D2E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</w:t>
      </w:r>
      <w:proofErr w:type="spellEnd"/>
      <w:r w:rsidRPr="00397D2E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.&lt;reģistrācijas numurs&gt;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iesniedz piedāvājumu tirgus izpētei “</w:t>
      </w:r>
      <w:r w:rsidR="00CA69E5" w:rsidRPr="00CA69E5">
        <w:rPr>
          <w:rFonts w:ascii="Times New Roman" w:eastAsia="Times New Roman" w:hAnsi="Times New Roman" w:cs="Times New Roman"/>
          <w:sz w:val="24"/>
          <w:szCs w:val="24"/>
          <w:lang w:eastAsia="lv-LV"/>
        </w:rPr>
        <w:t>Kanalizācijas sūkņu stacijas Ilzenes ielas 1E rupjo frakciju smalcinātāju tehniskās apkopes un remonti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” (turpmāk – Tirgus izpēte) a</w:t>
      </w:r>
      <w:r w:rsidRPr="00397D2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pliecina, ka spēj veikt </w:t>
      </w:r>
      <w:r w:rsidR="0053542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pakalpojumu</w:t>
      </w:r>
      <w:r w:rsidRPr="00397D2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atbilstoši uzaicinājuma nosacījumiem un saskaņā ar Tehniskajā specifikācijā – finanšu piedāvājumā  minēto.</w:t>
      </w:r>
    </w:p>
    <w:p w14:paraId="31BA0DAD" w14:textId="5CB69A79" w:rsidR="002C1E17" w:rsidRDefault="00397D2E" w:rsidP="002C1E17">
      <w:pPr>
        <w:widowControl w:val="0"/>
        <w:numPr>
          <w:ilvl w:val="0"/>
          <w:numId w:val="1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piedāvā nodrošināt </w:t>
      </w:r>
      <w:r w:rsidR="009277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veikt 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Tehniskajā spefikācijā</w:t>
      </w:r>
      <w:r w:rsidR="00525680" w:rsidRPr="00397D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– 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piedāvājumā norādīto </w:t>
      </w:r>
      <w:r w:rsidR="0053542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vis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 sniegšanai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ar garantijas nosacījumu izpildi saistītā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izmaks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, tai skaitā transporta izmaks</w:t>
      </w:r>
      <w:r w:rsidR="00D64560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Pr="00397D2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E4085F2" w14:textId="4C6B35FB" w:rsidR="002C1E17" w:rsidRDefault="00CA69E5" w:rsidP="002C1E17">
      <w:pPr>
        <w:widowControl w:val="0"/>
        <w:numPr>
          <w:ilvl w:val="1"/>
          <w:numId w:val="13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četru</w:t>
      </w:r>
      <w:r w:rsidR="002C1E17"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smalcinātāju tehniskās apkopes </w:t>
      </w:r>
      <w:r w:rsidR="002C1E17" w:rsidRPr="0056104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 (divu)</w:t>
      </w:r>
      <w:r w:rsidR="002C1E17"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gadu periodā: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100"/>
        <w:gridCol w:w="2196"/>
        <w:gridCol w:w="1950"/>
      </w:tblGrid>
      <w:tr w:rsidR="00CA69E5" w:rsidRPr="00CA69E5" w14:paraId="3C29C254" w14:textId="77777777" w:rsidTr="00870A56">
        <w:trPr>
          <w:trHeight w:val="1754"/>
          <w:jc w:val="center"/>
        </w:trPr>
        <w:tc>
          <w:tcPr>
            <w:tcW w:w="3099" w:type="dxa"/>
            <w:shd w:val="clear" w:color="auto" w:fill="auto"/>
            <w:vAlign w:val="center"/>
          </w:tcPr>
          <w:p w14:paraId="4A0B595A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Smalcinātāja modelis, </w:t>
            </w:r>
          </w:p>
          <w:p w14:paraId="306FBFC4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sērijas Nr.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A1C9586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Smalcinātāja atrašanās vieta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5A10EEB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Tehnisko apkopju periodiskums atbilstoši ražotāja noteiktajam</w:t>
            </w:r>
          </w:p>
          <w:p w14:paraId="4EC63406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Pr="00CA69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pretendents norāda savā piedāvājumā)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24C69E2D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Katras tehniskās apkopes laikā veicamie darbi </w:t>
            </w:r>
          </w:p>
          <w:p w14:paraId="72AEEF93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Pr="00CA69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pretendents norāda savā piedāvājumā)</w:t>
            </w:r>
          </w:p>
        </w:tc>
      </w:tr>
      <w:tr w:rsidR="00CA69E5" w:rsidRPr="00CA69E5" w14:paraId="4F92D630" w14:textId="77777777" w:rsidTr="00870A56">
        <w:trPr>
          <w:jc w:val="center"/>
        </w:trPr>
        <w:tc>
          <w:tcPr>
            <w:tcW w:w="3099" w:type="dxa"/>
            <w:shd w:val="clear" w:color="auto" w:fill="auto"/>
            <w:vAlign w:val="center"/>
          </w:tcPr>
          <w:p w14:paraId="2910E7F5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DR01 </w:t>
            </w: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089F7ADF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693980D2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Nr.WAA.3132.0005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E0FE0E3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KSS 106, Ilzenes ielā 1E, Rīgā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233542F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2631623F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A69E5" w:rsidRPr="00CA69E5" w14:paraId="0149EBFE" w14:textId="77777777" w:rsidTr="00870A56">
        <w:trPr>
          <w:jc w:val="center"/>
        </w:trPr>
        <w:tc>
          <w:tcPr>
            <w:tcW w:w="3099" w:type="dxa"/>
            <w:shd w:val="clear" w:color="auto" w:fill="auto"/>
            <w:vAlign w:val="center"/>
          </w:tcPr>
          <w:p w14:paraId="4F2FDE55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DR02 </w:t>
            </w: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7A71361F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64363BE5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</w:t>
            </w: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WAA.3132.0004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FA4AB1E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KSS 106, Ilzenes ielā 1E, Rīgā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B455918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6E77B439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A69E5" w:rsidRPr="00CA69E5" w14:paraId="48815ADB" w14:textId="77777777" w:rsidTr="00870A56">
        <w:trPr>
          <w:jc w:val="center"/>
        </w:trPr>
        <w:tc>
          <w:tcPr>
            <w:tcW w:w="3099" w:type="dxa"/>
            <w:shd w:val="clear" w:color="auto" w:fill="auto"/>
            <w:vAlign w:val="center"/>
          </w:tcPr>
          <w:p w14:paraId="0BEF175D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DR03 </w:t>
            </w: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E600514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74AFC1BE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</w:t>
            </w: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WAA.3132.0006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5A886CB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KSS 106, Ilzenes ielā 1E, Rīgā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D47DB74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48BAFCCF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A69E5" w:rsidRPr="00CA69E5" w14:paraId="065C23D7" w14:textId="77777777" w:rsidTr="00870A56">
        <w:trPr>
          <w:jc w:val="center"/>
        </w:trPr>
        <w:tc>
          <w:tcPr>
            <w:tcW w:w="3099" w:type="dxa"/>
            <w:shd w:val="clear" w:color="auto" w:fill="auto"/>
            <w:vAlign w:val="center"/>
          </w:tcPr>
          <w:p w14:paraId="25874C3E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DR04 </w:t>
            </w: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5284A157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452E76FF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</w:t>
            </w: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WAA.3132.0003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2980029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9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KSS 106, Ilzenes ielā 1E, Rīgā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C4AF179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221E7ADD" w14:textId="77777777" w:rsidR="00CA69E5" w:rsidRPr="00CA69E5" w:rsidRDefault="00CA69E5" w:rsidP="00CA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8AE082E" w14:textId="2E2B31B4" w:rsidR="002C1E17" w:rsidRDefault="002C1E17" w:rsidP="002C1E17">
      <w:pPr>
        <w:widowControl w:val="0"/>
        <w:tabs>
          <w:tab w:val="left" w:pos="284"/>
        </w:tabs>
        <w:spacing w:after="12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6A2DB1" w14:textId="770F8FE6" w:rsidR="002C1E17" w:rsidRPr="002C1E17" w:rsidRDefault="00E15403" w:rsidP="00E15403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2C1E17"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 w:rsid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2C1E17"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56104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2C1E17"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malcinātāju (1.</w:t>
      </w:r>
      <w:r w:rsidR="0056104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C1E17"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norādīto) tehnisko apkopju veikšanas periodā (2 gadu laikā) radušos bojājumu novēršanai un smalcinātāju darbības atjaunošanai nepieciešamos remonta darbus.</w:t>
      </w:r>
    </w:p>
    <w:p w14:paraId="3232B268" w14:textId="5440FC8F" w:rsidR="002C1E17" w:rsidRPr="002C1E17" w:rsidRDefault="002C1E17" w:rsidP="002C1E1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1540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. Smalcinātāju (1.</w:t>
      </w:r>
      <w:r w:rsidR="0056104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.punktā norādīto) tehnisko apkopju un remonta darbu veikšanai </w:t>
      </w:r>
      <w:r w:rsidR="000070C2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 ražotāja </w:t>
      </w:r>
      <w:r w:rsidRPr="009277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oriģinālās</w:t>
      </w:r>
      <w:r w:rsidRPr="0056104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rezerves daļas.</w:t>
      </w:r>
    </w:p>
    <w:p w14:paraId="047A0158" w14:textId="18171115" w:rsidR="00561046" w:rsidRDefault="002C1E17" w:rsidP="002C1E1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1540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. Smalcinātāju (1.</w:t>
      </w:r>
      <w:r w:rsidR="0056104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.punktā norādīto)  bojājumu rašanās gadījumā vai bojājumus konstatējot tehnisko apkopju laikā, </w:t>
      </w:r>
      <w:r w:rsidR="00832DE0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apņemas nekavējoties uzsākt Remonta darbus bojājumu novēršanai un smalcinātāju darbību atjaunot __________ (</w:t>
      </w:r>
      <w:r w:rsidR="00CA69E5" w:rsidRPr="00CA69E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pretendents</w:t>
      </w:r>
      <w:r w:rsidRPr="00CA69E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norāda savā piedāvājumā iespējami ātrāko termiņu, kurā viņš varētu novērst bojājumus</w:t>
      </w:r>
      <w:r w:rsidRPr="002C1E17">
        <w:rPr>
          <w:rFonts w:ascii="Times New Roman" w:eastAsia="Times New Roman" w:hAnsi="Times New Roman" w:cs="Times New Roman"/>
          <w:sz w:val="24"/>
          <w:szCs w:val="24"/>
          <w:lang w:eastAsia="lv-LV"/>
        </w:rPr>
        <w:t>) darba dienu laikā no Pasūtītāja izsaukuma veikšanas vai smalcinātāju bojājumu konstatēšanas tehniskās apkopes laikā dienas.</w:t>
      </w:r>
    </w:p>
    <w:p w14:paraId="1365503B" w14:textId="2BC35118" w:rsidR="002C1E17" w:rsidRPr="002C1E17" w:rsidRDefault="00561046" w:rsidP="005610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36AE074E" w14:textId="5D4CD1DD" w:rsidR="000554FE" w:rsidRPr="00644BDF" w:rsidRDefault="00644BDF" w:rsidP="00644BDF">
      <w:pPr>
        <w:widowControl w:val="0"/>
        <w:tabs>
          <w:tab w:val="left" w:pos="284"/>
        </w:tabs>
        <w:spacing w:after="120"/>
        <w:ind w:left="24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 xml:space="preserve">4. </w:t>
      </w:r>
      <w:r w:rsidR="00652468" w:rsidRPr="009277A3">
        <w:rPr>
          <w:rFonts w:ascii="Times New Roman" w:eastAsia="Times New Roman" w:hAnsi="Times New Roman"/>
          <w:bCs/>
          <w:sz w:val="24"/>
          <w:szCs w:val="24"/>
          <w:lang w:eastAsia="lv-LV"/>
        </w:rPr>
        <w:t>Finanšu piedāvājums: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694"/>
        <w:gridCol w:w="1984"/>
        <w:gridCol w:w="1559"/>
        <w:gridCol w:w="1178"/>
      </w:tblGrid>
      <w:tr w:rsidR="00AD6900" w:rsidRPr="00AD6900" w14:paraId="0E715117" w14:textId="77777777" w:rsidTr="00AD6900">
        <w:trPr>
          <w:trHeight w:val="742"/>
          <w:jc w:val="center"/>
        </w:trPr>
        <w:tc>
          <w:tcPr>
            <w:tcW w:w="4456" w:type="dxa"/>
            <w:gridSpan w:val="2"/>
            <w:shd w:val="clear" w:color="auto" w:fill="auto"/>
            <w:vAlign w:val="center"/>
          </w:tcPr>
          <w:p w14:paraId="4AD89A65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Nosaukums</w:t>
            </w:r>
          </w:p>
        </w:tc>
        <w:tc>
          <w:tcPr>
            <w:tcW w:w="1984" w:type="dxa"/>
            <w:vAlign w:val="center"/>
          </w:tcPr>
          <w:p w14:paraId="72A7ED67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Tehnisko apkopju skaits 2 (divu) gadu periodā</w:t>
            </w:r>
          </w:p>
        </w:tc>
        <w:tc>
          <w:tcPr>
            <w:tcW w:w="1559" w:type="dxa"/>
            <w:vAlign w:val="center"/>
          </w:tcPr>
          <w:p w14:paraId="2F4B8B05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Cena par vienu tehnisko apkopi, EUR bez PVN</w:t>
            </w:r>
          </w:p>
        </w:tc>
        <w:tc>
          <w:tcPr>
            <w:tcW w:w="1178" w:type="dxa"/>
            <w:vAlign w:val="center"/>
          </w:tcPr>
          <w:p w14:paraId="00210960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Summa, EUR bez PVN</w:t>
            </w:r>
          </w:p>
        </w:tc>
      </w:tr>
      <w:tr w:rsidR="00AD6900" w:rsidRPr="00AD6900" w14:paraId="4D2CFC45" w14:textId="77777777" w:rsidTr="00AD6900">
        <w:trPr>
          <w:jc w:val="center"/>
        </w:trPr>
        <w:tc>
          <w:tcPr>
            <w:tcW w:w="1762" w:type="dxa"/>
            <w:vMerge w:val="restart"/>
            <w:shd w:val="clear" w:color="auto" w:fill="auto"/>
            <w:vAlign w:val="center"/>
          </w:tcPr>
          <w:p w14:paraId="2C408F16" w14:textId="77777777" w:rsidR="00AD6900" w:rsidRPr="00AD6900" w:rsidRDefault="00AD6900" w:rsidP="00AD6900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Tehnisko apkopju izmaksas 2 (divu) gadu periodā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BE1BE2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DR01 </w:t>
            </w: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F4097CC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1C0C6020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Nr.WAA.3132.0005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D07E93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59" w:type="dxa"/>
          </w:tcPr>
          <w:p w14:paraId="569483CD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178" w:type="dxa"/>
          </w:tcPr>
          <w:p w14:paraId="1A91245E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D6900" w:rsidRPr="00AD6900" w14:paraId="2B4C4970" w14:textId="77777777" w:rsidTr="00AD6900">
        <w:trPr>
          <w:jc w:val="center"/>
        </w:trPr>
        <w:tc>
          <w:tcPr>
            <w:tcW w:w="1762" w:type="dxa"/>
            <w:vMerge/>
            <w:shd w:val="clear" w:color="auto" w:fill="auto"/>
            <w:vAlign w:val="center"/>
          </w:tcPr>
          <w:p w14:paraId="51D6BFE7" w14:textId="77777777" w:rsidR="00AD6900" w:rsidRPr="00AD6900" w:rsidRDefault="00AD6900" w:rsidP="00AD6900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68CDCC8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DR02 </w:t>
            </w: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54FEB2A8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4A18B43E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</w:t>
            </w: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WAA.3132.0004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C786DD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59" w:type="dxa"/>
          </w:tcPr>
          <w:p w14:paraId="718DAC0A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178" w:type="dxa"/>
          </w:tcPr>
          <w:p w14:paraId="630E0114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D6900" w:rsidRPr="00AD6900" w14:paraId="18A24253" w14:textId="77777777" w:rsidTr="00AD6900">
        <w:trPr>
          <w:jc w:val="center"/>
        </w:trPr>
        <w:tc>
          <w:tcPr>
            <w:tcW w:w="1762" w:type="dxa"/>
            <w:vMerge/>
            <w:shd w:val="clear" w:color="auto" w:fill="auto"/>
            <w:vAlign w:val="center"/>
          </w:tcPr>
          <w:p w14:paraId="28AA1A1E" w14:textId="77777777" w:rsidR="00AD6900" w:rsidRPr="00AD6900" w:rsidRDefault="00AD6900" w:rsidP="00AD6900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B8AEDE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DR03 </w:t>
            </w: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8193670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2A4A64F1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</w:t>
            </w: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WAA.3132.0006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0F4DDE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59" w:type="dxa"/>
          </w:tcPr>
          <w:p w14:paraId="7D2AE8BB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178" w:type="dxa"/>
          </w:tcPr>
          <w:p w14:paraId="722F38C8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D6900" w:rsidRPr="00AD6900" w14:paraId="757EC6ED" w14:textId="77777777" w:rsidTr="00AD6900">
        <w:trPr>
          <w:jc w:val="center"/>
        </w:trPr>
        <w:tc>
          <w:tcPr>
            <w:tcW w:w="1762" w:type="dxa"/>
            <w:vMerge/>
            <w:shd w:val="clear" w:color="auto" w:fill="auto"/>
            <w:vAlign w:val="center"/>
          </w:tcPr>
          <w:p w14:paraId="23D732C3" w14:textId="77777777" w:rsidR="00AD6900" w:rsidRPr="00AD6900" w:rsidRDefault="00AD6900" w:rsidP="00AD6900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1C316B2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DR04 </w:t>
            </w: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Vogelsang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044A5274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XRipper</w:t>
            </w:r>
            <w:proofErr w:type="spellEnd"/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XRG186-1040QD-HCD,</w:t>
            </w:r>
          </w:p>
          <w:p w14:paraId="3249F0ED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sērijas Nr.</w:t>
            </w: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AD690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WAA.3132.0003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AC8432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559" w:type="dxa"/>
          </w:tcPr>
          <w:p w14:paraId="4A5852AC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178" w:type="dxa"/>
          </w:tcPr>
          <w:p w14:paraId="39686887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AD6900" w:rsidRPr="00AD6900" w14:paraId="1E29307A" w14:textId="77777777" w:rsidTr="00AD6900">
        <w:trPr>
          <w:jc w:val="center"/>
        </w:trPr>
        <w:tc>
          <w:tcPr>
            <w:tcW w:w="7999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A261AB" w14:textId="77777777" w:rsidR="00AD6900" w:rsidRPr="00AD6900" w:rsidRDefault="00AD6900" w:rsidP="00AD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Kopā:</w:t>
            </w:r>
          </w:p>
        </w:tc>
        <w:tc>
          <w:tcPr>
            <w:tcW w:w="1178" w:type="dxa"/>
          </w:tcPr>
          <w:p w14:paraId="3F89A26E" w14:textId="77777777" w:rsidR="00AD6900" w:rsidRPr="00AD6900" w:rsidRDefault="00AD6900" w:rsidP="00A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7CF5D24" w14:textId="06862C8E" w:rsidR="000554FE" w:rsidRDefault="000554FE" w:rsidP="00281D88">
      <w:pPr>
        <w:widowControl w:val="0"/>
        <w:tabs>
          <w:tab w:val="left" w:pos="284"/>
        </w:tabs>
        <w:spacing w:after="120"/>
        <w:ind w:left="24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956"/>
        <w:gridCol w:w="2959"/>
      </w:tblGrid>
      <w:tr w:rsidR="00561046" w:rsidRPr="00561046" w14:paraId="08FA2B37" w14:textId="77777777" w:rsidTr="00561046">
        <w:trPr>
          <w:jc w:val="center"/>
        </w:trPr>
        <w:tc>
          <w:tcPr>
            <w:tcW w:w="3383" w:type="dxa"/>
            <w:shd w:val="clear" w:color="auto" w:fill="auto"/>
            <w:vAlign w:val="center"/>
          </w:tcPr>
          <w:p w14:paraId="0671F07A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Nosaukums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C2321AE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Vienība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ACFF43D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Cena par vienību, </w:t>
            </w:r>
          </w:p>
          <w:p w14:paraId="26D9B4CF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EUR bez PVN</w:t>
            </w:r>
          </w:p>
        </w:tc>
      </w:tr>
      <w:tr w:rsidR="00561046" w:rsidRPr="00561046" w14:paraId="401296E8" w14:textId="77777777" w:rsidTr="00561046">
        <w:trPr>
          <w:jc w:val="center"/>
        </w:trPr>
        <w:tc>
          <w:tcPr>
            <w:tcW w:w="3383" w:type="dxa"/>
            <w:shd w:val="clear" w:color="auto" w:fill="auto"/>
            <w:vAlign w:val="center"/>
          </w:tcPr>
          <w:p w14:paraId="0058916F" w14:textId="242F64EB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Remonta darbu (3.punktā minēto) izmaksas 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0D0087E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stunda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7E2BA52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61046" w:rsidRPr="00561046" w14:paraId="75B570FF" w14:textId="77777777" w:rsidTr="00561046">
        <w:trPr>
          <w:jc w:val="center"/>
        </w:trPr>
        <w:tc>
          <w:tcPr>
            <w:tcW w:w="3383" w:type="dxa"/>
            <w:shd w:val="clear" w:color="auto" w:fill="auto"/>
            <w:vAlign w:val="center"/>
          </w:tcPr>
          <w:p w14:paraId="24342830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Viena remonta darbu izsaukuma transporta izmaksas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FF66E1C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gab.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BEB1C9D" w14:textId="77777777" w:rsidR="00561046" w:rsidRPr="00561046" w:rsidRDefault="00561046" w:rsidP="005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CBCEF28" w14:textId="77777777" w:rsidR="00561046" w:rsidRPr="00561046" w:rsidRDefault="00561046" w:rsidP="00561046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104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59B48DBC" w14:textId="1ACBBDE7" w:rsidR="00AD6900" w:rsidRPr="00561046" w:rsidRDefault="00561046" w:rsidP="00561046">
      <w:pPr>
        <w:tabs>
          <w:tab w:val="left" w:pos="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10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Rezerves daļu saraksts un cenas – </w:t>
      </w:r>
      <w:r w:rsidR="00AD6900" w:rsidRPr="00AD6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jānorāda </w:t>
      </w:r>
      <w:r w:rsidR="00AE695E">
        <w:rPr>
          <w:rFonts w:ascii="Times New Roman" w:eastAsia="Times New Roman" w:hAnsi="Times New Roman" w:cs="Times New Roman"/>
          <w:sz w:val="24"/>
          <w:szCs w:val="24"/>
          <w:lang w:eastAsia="en-GB"/>
        </w:rPr>
        <w:t>rezerves daļu saraksts</w:t>
      </w:r>
      <w:r w:rsidR="00AE695E" w:rsidRPr="00AD6900">
        <w:rPr>
          <w:rFonts w:ascii="Times New Roman" w:eastAsia="Times New Roman" w:hAnsi="Times New Roman" w:cs="Times New Roman"/>
          <w:sz w:val="24"/>
          <w:szCs w:val="24"/>
          <w:lang w:eastAsia="en-GB"/>
        </w:rPr>
        <w:t>, kuras var būt nepieciešamas profilaktisko vai remonta darbu laikā</w:t>
      </w:r>
      <w:r w:rsidR="00AE69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  to cenām</w:t>
      </w:r>
      <w:r w:rsidR="00AD6900" w:rsidRPr="00AD6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AD6900">
        <w:rPr>
          <w:rFonts w:ascii="Times New Roman" w:eastAsia="Times New Roman" w:hAnsi="Times New Roman" w:cs="Times New Roman"/>
          <w:sz w:val="24"/>
          <w:szCs w:val="24"/>
          <w:lang w:eastAsia="en-GB"/>
        </w:rPr>
        <w:t>Pretendents</w:t>
      </w:r>
      <w:r w:rsidR="00AD6900" w:rsidRPr="00AD6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apliecina, ka minētās cenas būs spēkā visā </w:t>
      </w:r>
      <w:r w:rsidR="00AD6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Līgumā noteiktajā </w:t>
      </w:r>
      <w:r w:rsidR="00AE695E">
        <w:rPr>
          <w:rFonts w:ascii="Times New Roman" w:eastAsia="Times New Roman" w:hAnsi="Times New Roman" w:cs="Times New Roman"/>
          <w:sz w:val="24"/>
          <w:szCs w:val="24"/>
          <w:lang w:eastAsia="en-GB"/>
        </w:rPr>
        <w:t>profilaktisko apkopju un remontu periodā</w:t>
      </w:r>
      <w:r w:rsidR="00AD6900" w:rsidRPr="00AD690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A893049" w14:textId="77777777" w:rsidR="00561046" w:rsidRPr="00561046" w:rsidRDefault="00561046" w:rsidP="00561046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3604"/>
        <w:gridCol w:w="2071"/>
      </w:tblGrid>
      <w:tr w:rsidR="00561046" w:rsidRPr="00561046" w14:paraId="56531A33" w14:textId="77777777" w:rsidTr="005F6133">
        <w:trPr>
          <w:jc w:val="center"/>
        </w:trPr>
        <w:tc>
          <w:tcPr>
            <w:tcW w:w="3596" w:type="dxa"/>
            <w:shd w:val="clear" w:color="auto" w:fill="auto"/>
            <w:vAlign w:val="center"/>
          </w:tcPr>
          <w:p w14:paraId="0C0E5017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Rezerves daļas nosaukums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234797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Vienība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07E3F67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61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Cena par vienību, EUR bez PVN</w:t>
            </w:r>
          </w:p>
        </w:tc>
      </w:tr>
      <w:tr w:rsidR="00561046" w:rsidRPr="00561046" w14:paraId="2CDF3EA7" w14:textId="77777777" w:rsidTr="005F6133">
        <w:trPr>
          <w:jc w:val="center"/>
        </w:trPr>
        <w:tc>
          <w:tcPr>
            <w:tcW w:w="3596" w:type="dxa"/>
            <w:shd w:val="clear" w:color="auto" w:fill="auto"/>
          </w:tcPr>
          <w:p w14:paraId="4D20F0D1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shd w:val="clear" w:color="auto" w:fill="auto"/>
          </w:tcPr>
          <w:p w14:paraId="03C3570C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03" w:type="dxa"/>
            <w:shd w:val="clear" w:color="auto" w:fill="auto"/>
          </w:tcPr>
          <w:p w14:paraId="77EF2805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61046" w:rsidRPr="00561046" w14:paraId="5DC7950F" w14:textId="77777777" w:rsidTr="005F6133">
        <w:trPr>
          <w:jc w:val="center"/>
        </w:trPr>
        <w:tc>
          <w:tcPr>
            <w:tcW w:w="3596" w:type="dxa"/>
            <w:shd w:val="clear" w:color="auto" w:fill="auto"/>
          </w:tcPr>
          <w:p w14:paraId="0B7369CF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shd w:val="clear" w:color="auto" w:fill="auto"/>
          </w:tcPr>
          <w:p w14:paraId="65AED535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03" w:type="dxa"/>
            <w:shd w:val="clear" w:color="auto" w:fill="auto"/>
          </w:tcPr>
          <w:p w14:paraId="7F363621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61046" w:rsidRPr="00561046" w14:paraId="60BB6CAF" w14:textId="77777777" w:rsidTr="005F6133">
        <w:trPr>
          <w:jc w:val="center"/>
        </w:trPr>
        <w:tc>
          <w:tcPr>
            <w:tcW w:w="3596" w:type="dxa"/>
            <w:shd w:val="clear" w:color="auto" w:fill="auto"/>
          </w:tcPr>
          <w:p w14:paraId="4CAE5111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shd w:val="clear" w:color="auto" w:fill="auto"/>
          </w:tcPr>
          <w:p w14:paraId="5668D33D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03" w:type="dxa"/>
            <w:shd w:val="clear" w:color="auto" w:fill="auto"/>
          </w:tcPr>
          <w:p w14:paraId="0E7CB1BE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61046" w:rsidRPr="00561046" w14:paraId="09D5241A" w14:textId="77777777" w:rsidTr="005F6133">
        <w:trPr>
          <w:jc w:val="center"/>
        </w:trPr>
        <w:tc>
          <w:tcPr>
            <w:tcW w:w="3596" w:type="dxa"/>
            <w:shd w:val="clear" w:color="auto" w:fill="auto"/>
          </w:tcPr>
          <w:p w14:paraId="11456B4A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shd w:val="clear" w:color="auto" w:fill="auto"/>
          </w:tcPr>
          <w:p w14:paraId="2F31B712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03" w:type="dxa"/>
            <w:shd w:val="clear" w:color="auto" w:fill="auto"/>
          </w:tcPr>
          <w:p w14:paraId="2149086E" w14:textId="77777777" w:rsidR="00561046" w:rsidRPr="00561046" w:rsidRDefault="00561046" w:rsidP="0056104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4680AC4" w14:textId="77777777" w:rsidR="00561046" w:rsidRPr="000554FE" w:rsidRDefault="00561046" w:rsidP="00281D88">
      <w:pPr>
        <w:widowControl w:val="0"/>
        <w:tabs>
          <w:tab w:val="left" w:pos="284"/>
        </w:tabs>
        <w:spacing w:after="120"/>
        <w:ind w:left="24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DA98BA7" w14:textId="7F1BC010" w:rsidR="000554FE" w:rsidRPr="0098259F" w:rsidRDefault="00F86A33" w:rsidP="00644BDF">
      <w:pPr>
        <w:pStyle w:val="Sarakstarindkopa"/>
        <w:keepNext/>
        <w:keepLines/>
        <w:widowControl w:val="0"/>
        <w:numPr>
          <w:ilvl w:val="1"/>
          <w:numId w:val="34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Pakalpojuma </w:t>
      </w:r>
      <w:r w:rsidR="00561046" w:rsidRPr="00644BDF">
        <w:rPr>
          <w:rFonts w:ascii="Times New Roman" w:eastAsia="Times New Roman" w:hAnsi="Times New Roman"/>
          <w:sz w:val="24"/>
          <w:szCs w:val="24"/>
          <w:lang w:eastAsia="lv-LV"/>
        </w:rPr>
        <w:t>sniegšanas</w:t>
      </w:r>
      <w:r w:rsidR="000554FE"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 termiņš: </w:t>
      </w:r>
      <w:r w:rsidR="00561046" w:rsidRPr="00644BDF">
        <w:rPr>
          <w:rFonts w:ascii="Times New Roman" w:eastAsia="Times New Roman" w:hAnsi="Times New Roman"/>
          <w:sz w:val="24"/>
          <w:szCs w:val="24"/>
          <w:lang w:eastAsia="lv-LV"/>
        </w:rPr>
        <w:t>2 (divi) gadi no Līguma spēkā stāšanās dienas</w:t>
      </w:r>
      <w:r w:rsidR="000554FE" w:rsidRPr="00644BDF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A41E98" w14:textId="3E42AD5A" w:rsidR="0098259F" w:rsidRPr="00644BDF" w:rsidRDefault="0098259F" w:rsidP="00644BDF">
      <w:pPr>
        <w:pStyle w:val="Sarakstarindkopa"/>
        <w:keepNext/>
        <w:keepLines/>
        <w:widowControl w:val="0"/>
        <w:numPr>
          <w:ilvl w:val="1"/>
          <w:numId w:val="34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Apmaksa tiek veikta </w:t>
      </w:r>
      <w:r w:rsidRPr="0098259F">
        <w:rPr>
          <w:rFonts w:ascii="Times New Roman" w:eastAsia="Times New Roman" w:hAnsi="Times New Roman"/>
          <w:sz w:val="24"/>
          <w:szCs w:val="24"/>
          <w:lang w:eastAsia="lv-LV"/>
        </w:rPr>
        <w:t>pēc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katras</w:t>
      </w:r>
      <w:r w:rsidRPr="0098259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tehniskās apkopes vai iekārtu remonta </w:t>
      </w:r>
      <w:r w:rsidRPr="0098259F">
        <w:rPr>
          <w:rFonts w:ascii="Times New Roman" w:eastAsia="Times New Roman" w:hAnsi="Times New Roman"/>
          <w:sz w:val="24"/>
          <w:szCs w:val="24"/>
          <w:lang w:eastAsia="lv-LV"/>
        </w:rPr>
        <w:t>30 (trīsdesmit) dien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u laikā pēc </w:t>
      </w:r>
      <w:r w:rsidRPr="0098259F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Pakalpojuma pieņemšanas - nodošanas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akta</w:t>
      </w:r>
      <w:r w:rsidRPr="0098259F">
        <w:rPr>
          <w:rFonts w:ascii="Times New Roman" w:eastAsia="Times New Roman" w:hAnsi="Times New Roman"/>
          <w:sz w:val="24"/>
          <w:szCs w:val="24"/>
          <w:lang w:eastAsia="lv-LV"/>
        </w:rPr>
        <w:t xml:space="preserve"> parakstīšanas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4C5F6666" w14:textId="46892837" w:rsidR="000554FE" w:rsidRPr="00644BDF" w:rsidRDefault="000554FE" w:rsidP="00644BDF">
      <w:pPr>
        <w:pStyle w:val="Sarakstarindkopa"/>
        <w:keepNext/>
        <w:keepLines/>
        <w:widowControl w:val="0"/>
        <w:numPr>
          <w:ilvl w:val="1"/>
          <w:numId w:val="34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>Apliecinām, ka:</w:t>
      </w:r>
    </w:p>
    <w:p w14:paraId="02E84401" w14:textId="572DADAF" w:rsidR="000554FE" w:rsidRPr="00644BDF" w:rsidRDefault="000554FE" w:rsidP="00644BDF">
      <w:pPr>
        <w:pStyle w:val="Sarakstarindkopa"/>
        <w:keepNext/>
        <w:keepLines/>
        <w:widowControl w:val="0"/>
        <w:numPr>
          <w:ilvl w:val="2"/>
          <w:numId w:val="34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>visa Tirgus izpētei iesniegtā informācija ir patiesa;</w:t>
      </w:r>
    </w:p>
    <w:p w14:paraId="238591E3" w14:textId="27DA2326" w:rsidR="000554FE" w:rsidRPr="00644BDF" w:rsidRDefault="000554FE" w:rsidP="00644BDF">
      <w:pPr>
        <w:pStyle w:val="Sarakstarindkopa"/>
        <w:keepNext/>
        <w:keepLines/>
        <w:widowControl w:val="0"/>
        <w:numPr>
          <w:ilvl w:val="2"/>
          <w:numId w:val="34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uz </w:t>
      </w:r>
      <w:r w:rsidRPr="00644BDF">
        <w:rPr>
          <w:rFonts w:ascii="Times New Roman" w:eastAsia="Times New Roman" w:hAnsi="Times New Roman"/>
          <w:sz w:val="24"/>
          <w:szCs w:val="24"/>
          <w:highlight w:val="lightGray"/>
          <w:lang w:eastAsia="lv-LV"/>
        </w:rPr>
        <w:t>&lt;pretendenta nosaukums&gt;</w:t>
      </w: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 neattiecas Sabiedrisko pakalpojumu sniedzēju iepirkumu likuma 48.panta pirmās daļas izslēgšanas nosacījum;</w:t>
      </w:r>
    </w:p>
    <w:p w14:paraId="563A7BCC" w14:textId="0090B3E0" w:rsidR="000554FE" w:rsidRPr="00644BDF" w:rsidRDefault="000554FE" w:rsidP="00644BDF">
      <w:pPr>
        <w:pStyle w:val="Sarakstarindkopa"/>
        <w:keepNext/>
        <w:keepLines/>
        <w:widowControl w:val="0"/>
        <w:numPr>
          <w:ilvl w:val="2"/>
          <w:numId w:val="34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>Tirgus izpētes uzaicinājuma prasības un nosacījumi ir skaidri un saprotami;</w:t>
      </w:r>
    </w:p>
    <w:p w14:paraId="1CAC12C9" w14:textId="7204B8CA" w:rsidR="00EB433A" w:rsidRPr="00644BDF" w:rsidRDefault="000554FE" w:rsidP="00644BDF">
      <w:pPr>
        <w:pStyle w:val="Sarakstarindkopa"/>
        <w:keepNext/>
        <w:keepLines/>
        <w:widowControl w:val="0"/>
        <w:numPr>
          <w:ilvl w:val="2"/>
          <w:numId w:val="34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</w:t>
      </w:r>
      <w:r w:rsidRPr="00644BDF">
        <w:rPr>
          <w:rFonts w:ascii="Times New Roman" w:eastAsia="Times New Roman" w:hAnsi="Times New Roman"/>
          <w:sz w:val="24"/>
          <w:szCs w:val="24"/>
          <w:highlight w:val="lightGray"/>
          <w:lang w:eastAsia="lv-LV"/>
        </w:rPr>
        <w:t>&lt;pretendenta nosaukums&gt;</w:t>
      </w: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 spēj veikt </w:t>
      </w:r>
      <w:r w:rsidR="00F86A33" w:rsidRPr="00644BDF">
        <w:rPr>
          <w:rFonts w:ascii="Times New Roman" w:eastAsia="Times New Roman" w:hAnsi="Times New Roman"/>
          <w:sz w:val="24"/>
          <w:szCs w:val="24"/>
          <w:lang w:eastAsia="lv-LV"/>
        </w:rPr>
        <w:t>Pakalpojumu</w:t>
      </w: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minēto tehnisko specifikāciju un nodrošināt </w:t>
      </w:r>
      <w:r w:rsidR="00F86A33" w:rsidRPr="00644BDF">
        <w:rPr>
          <w:rFonts w:ascii="Times New Roman" w:eastAsia="Times New Roman" w:hAnsi="Times New Roman"/>
          <w:sz w:val="24"/>
          <w:szCs w:val="24"/>
          <w:lang w:eastAsia="lv-LV"/>
        </w:rPr>
        <w:t>Pakalpojuma</w:t>
      </w: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 garantijas termiņu </w:t>
      </w:r>
      <w:r w:rsidR="00125E9C" w:rsidRPr="00644BDF">
        <w:rPr>
          <w:rFonts w:ascii="Times New Roman" w:eastAsia="Times New Roman" w:hAnsi="Times New Roman"/>
          <w:sz w:val="24"/>
          <w:szCs w:val="24"/>
          <w:lang w:eastAsia="lv-LV"/>
        </w:rPr>
        <w:t>12</w:t>
      </w: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 (div</w:t>
      </w:r>
      <w:r w:rsidR="00125E9C" w:rsidRPr="00644BDF">
        <w:rPr>
          <w:rFonts w:ascii="Times New Roman" w:eastAsia="Times New Roman" w:hAnsi="Times New Roman"/>
          <w:sz w:val="24"/>
          <w:szCs w:val="24"/>
          <w:lang w:eastAsia="lv-LV"/>
        </w:rPr>
        <w:t>pad</w:t>
      </w: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smit) mēnešus no </w:t>
      </w:r>
      <w:r w:rsidR="00F86A33"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Pakalpojuma pieņemšanas - nodošanas </w:t>
      </w: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>apliecinošu dokumentu parakstīšanas;</w:t>
      </w:r>
    </w:p>
    <w:p w14:paraId="699282A9" w14:textId="4D45D079" w:rsidR="00B46034" w:rsidRPr="00B46034" w:rsidRDefault="000554FE" w:rsidP="00B46034">
      <w:pPr>
        <w:pStyle w:val="Sarakstarindkopa"/>
        <w:keepNext/>
        <w:keepLines/>
        <w:widowControl w:val="0"/>
        <w:numPr>
          <w:ilvl w:val="2"/>
          <w:numId w:val="34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>šī piedāvājuma derīguma termiņš ir 60 (sešdesmit) dienas skaitot no piedāvājumu iesniegšanas termiņa beigu datuma</w:t>
      </w:r>
      <w:r w:rsidR="00B46034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F2D0695" w14:textId="331C4700" w:rsidR="00EB433A" w:rsidRPr="00B46034" w:rsidRDefault="00B46034" w:rsidP="00B46034">
      <w:pPr>
        <w:pStyle w:val="Sarakstarindkopa"/>
        <w:keepNext/>
        <w:keepLines/>
        <w:widowControl w:val="0"/>
        <w:numPr>
          <w:ilvl w:val="2"/>
          <w:numId w:val="34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e</w:t>
      </w:r>
      <w:r w:rsidR="000554FE" w:rsidRPr="00B46034">
        <w:rPr>
          <w:rFonts w:ascii="Times New Roman" w:eastAsia="Times New Roman" w:hAnsi="Times New Roman"/>
          <w:sz w:val="24"/>
          <w:szCs w:val="24"/>
          <w:lang w:eastAsia="lv-LV"/>
        </w:rPr>
        <w:t>sam iepazinušies ar informāciju, kas nepieciešama piedāvājuma sagatavošanai un Tirgus izpētes uzaicinājumā norādīt</w:t>
      </w:r>
      <w:r w:rsidR="008A3C68" w:rsidRPr="00B46034">
        <w:rPr>
          <w:rFonts w:ascii="Times New Roman" w:eastAsia="Times New Roman" w:hAnsi="Times New Roman"/>
          <w:sz w:val="24"/>
          <w:szCs w:val="24"/>
          <w:lang w:eastAsia="lv-LV"/>
        </w:rPr>
        <w:t>ā pakalpojuma sniegšanai</w:t>
      </w:r>
      <w:r w:rsidR="000554FE" w:rsidRPr="00B46034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D627440" w14:textId="5F3E699B" w:rsidR="000554FE" w:rsidRPr="00644BDF" w:rsidRDefault="000554FE" w:rsidP="00644BDF">
      <w:pPr>
        <w:pStyle w:val="Sarakstarindkopa"/>
        <w:keepNext/>
        <w:keepLines/>
        <w:widowControl w:val="0"/>
        <w:numPr>
          <w:ilvl w:val="1"/>
          <w:numId w:val="34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44BDF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Pretendenta kontaktpersona: </w:t>
      </w:r>
      <w:r w:rsidRPr="00644BDF">
        <w:rPr>
          <w:rFonts w:ascii="Times New Roman" w:eastAsia="Times New Roman" w:hAnsi="Times New Roman"/>
          <w:i/>
          <w:sz w:val="24"/>
          <w:szCs w:val="24"/>
          <w:lang w:eastAsia="lv-LV"/>
        </w:rPr>
        <w:t>(</w:t>
      </w:r>
      <w:r w:rsidRPr="00644BDF">
        <w:rPr>
          <w:rFonts w:ascii="Times New Roman" w:eastAsia="Times New Roman" w:hAnsi="Times New Roman"/>
          <w:i/>
          <w:sz w:val="24"/>
          <w:szCs w:val="24"/>
          <w:highlight w:val="lightGray"/>
          <w:lang w:eastAsia="lv-LV"/>
        </w:rPr>
        <w:t>vārds, uzvārds, amats, tālrunis, e-pasta adrese</w:t>
      </w:r>
      <w:r w:rsidRPr="00644BDF">
        <w:rPr>
          <w:rFonts w:ascii="Times New Roman" w:eastAsia="Times New Roman" w:hAnsi="Times New Roman"/>
          <w:i/>
          <w:sz w:val="24"/>
          <w:szCs w:val="24"/>
          <w:lang w:eastAsia="lv-LV"/>
        </w:rPr>
        <w:t>).</w:t>
      </w:r>
    </w:p>
    <w:p w14:paraId="151260DE" w14:textId="77777777" w:rsidR="00652468" w:rsidRPr="00652468" w:rsidRDefault="00652468" w:rsidP="00E37C6E">
      <w:pPr>
        <w:pStyle w:val="Sarakstarindkopa"/>
        <w:keepNext/>
        <w:keepLines/>
        <w:widowControl w:val="0"/>
        <w:tabs>
          <w:tab w:val="left" w:pos="284"/>
        </w:tabs>
        <w:spacing w:after="120"/>
        <w:ind w:left="60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652468" w:rsidRPr="00652468" w14:paraId="18F1E74A" w14:textId="77777777" w:rsidTr="00F0504B">
        <w:tc>
          <w:tcPr>
            <w:tcW w:w="5070" w:type="dxa"/>
          </w:tcPr>
          <w:p w14:paraId="7D1ADF2A" w14:textId="77777777" w:rsidR="00652468" w:rsidRPr="00652468" w:rsidRDefault="00652468" w:rsidP="0065246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F04925" w14:textId="77777777" w:rsidR="00652468" w:rsidRPr="00652468" w:rsidRDefault="00652468" w:rsidP="0065246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F32BFB9" w14:textId="77777777" w:rsidR="00652468" w:rsidRPr="00652468" w:rsidRDefault="00652468" w:rsidP="0065246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259746CE" w14:textId="77777777" w:rsidTr="00F0504B">
        <w:tc>
          <w:tcPr>
            <w:tcW w:w="5070" w:type="dxa"/>
          </w:tcPr>
          <w:p w14:paraId="1342B583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3A1BD7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D4AB1E4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3EC072FD" w14:textId="77777777" w:rsidTr="00F0504B">
        <w:tc>
          <w:tcPr>
            <w:tcW w:w="5070" w:type="dxa"/>
          </w:tcPr>
          <w:p w14:paraId="37841D0C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parakst</w:t>
            </w:r>
            <w:r w:rsidR="00FF5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5B2D23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EDF7CB7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29A82E79" w14:textId="77777777" w:rsidTr="00F0504B">
        <w:tc>
          <w:tcPr>
            <w:tcW w:w="5070" w:type="dxa"/>
          </w:tcPr>
          <w:p w14:paraId="78082D12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CB61195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FCD7FAF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04343421" w14:textId="77777777" w:rsidTr="00F0504B">
        <w:tc>
          <w:tcPr>
            <w:tcW w:w="5070" w:type="dxa"/>
          </w:tcPr>
          <w:p w14:paraId="340B9FE4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D01AFB1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4BDE62E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68" w:rsidRPr="00652468" w14:paraId="39214685" w14:textId="77777777" w:rsidTr="00F0504B">
        <w:trPr>
          <w:trHeight w:val="409"/>
        </w:trPr>
        <w:tc>
          <w:tcPr>
            <w:tcW w:w="5070" w:type="dxa"/>
          </w:tcPr>
          <w:p w14:paraId="61C0790E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68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FF0E83A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809C041" w14:textId="77777777" w:rsidR="00652468" w:rsidRPr="00652468" w:rsidRDefault="00652468" w:rsidP="0065246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9B2C0A" w14:textId="77777777" w:rsidR="00652468" w:rsidRPr="00652468" w:rsidRDefault="00652468" w:rsidP="00652468">
      <w:pPr>
        <w:tabs>
          <w:tab w:val="left" w:pos="426"/>
          <w:tab w:val="left" w:pos="9000"/>
        </w:tabs>
        <w:suppressAutoHyphens/>
        <w:spacing w:before="60" w:after="0" w:line="240" w:lineRule="auto"/>
        <w:jc w:val="both"/>
        <w:rPr>
          <w:rFonts w:ascii="Times New Roman" w:eastAsia="Calibri" w:hAnsi="Times New Roman" w:cs="Times New Roman"/>
          <w:noProof/>
          <w:lang w:eastAsia="lv-LV"/>
        </w:rPr>
      </w:pPr>
      <w:r w:rsidRPr="00652468">
        <w:rPr>
          <w:rFonts w:ascii="Times New Roman" w:eastAsia="Times New Roman" w:hAnsi="Times New Roman" w:cs="Times New Roman"/>
          <w:i/>
          <w:szCs w:val="24"/>
          <w:lang w:eastAsia="ar-SA"/>
        </w:rPr>
        <w:t>Piezīme: Pretendenta rekvizīti var būt norādīti uz Pretendenta veidlapas.</w:t>
      </w:r>
    </w:p>
    <w:sectPr w:rsidR="00652468" w:rsidRPr="00652468" w:rsidSect="00397D2E">
      <w:footerReference w:type="default" r:id="rId11"/>
      <w:pgSz w:w="11906" w:h="16838"/>
      <w:pgMar w:top="907" w:right="99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81A3" w14:textId="77777777" w:rsidR="00F40CF8" w:rsidRDefault="00F40CF8" w:rsidP="00D81D42">
      <w:pPr>
        <w:spacing w:after="0" w:line="240" w:lineRule="auto"/>
      </w:pPr>
      <w:r>
        <w:separator/>
      </w:r>
    </w:p>
  </w:endnote>
  <w:endnote w:type="continuationSeparator" w:id="0">
    <w:p w14:paraId="26DE16AB" w14:textId="77777777" w:rsidR="00F40CF8" w:rsidRDefault="00F40CF8" w:rsidP="00D8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09455"/>
      <w:docPartObj>
        <w:docPartGallery w:val="Page Numbers (Bottom of Page)"/>
        <w:docPartUnique/>
      </w:docPartObj>
    </w:sdtPr>
    <w:sdtEndPr/>
    <w:sdtContent>
      <w:p w14:paraId="4322055A" w14:textId="6C0876FD" w:rsidR="00E53AB9" w:rsidRDefault="00E53AB9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4B42A" w14:textId="77777777" w:rsidR="00E53AB9" w:rsidRDefault="00E53AB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64EF" w14:textId="77777777" w:rsidR="00F40CF8" w:rsidRDefault="00F40CF8" w:rsidP="00D81D42">
      <w:pPr>
        <w:spacing w:after="0" w:line="240" w:lineRule="auto"/>
      </w:pPr>
      <w:r>
        <w:separator/>
      </w:r>
    </w:p>
  </w:footnote>
  <w:footnote w:type="continuationSeparator" w:id="0">
    <w:p w14:paraId="411967EF" w14:textId="77777777" w:rsidR="00F40CF8" w:rsidRDefault="00F40CF8" w:rsidP="00D8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906"/>
    <w:multiLevelType w:val="hybridMultilevel"/>
    <w:tmpl w:val="84EE31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BAC"/>
    <w:multiLevelType w:val="hybridMultilevel"/>
    <w:tmpl w:val="B136D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4ED8"/>
    <w:multiLevelType w:val="hybridMultilevel"/>
    <w:tmpl w:val="F0045292"/>
    <w:lvl w:ilvl="0" w:tplc="0426000F">
      <w:start w:val="1"/>
      <w:numFmt w:val="decimal"/>
      <w:lvlText w:val="%1."/>
      <w:lvlJc w:val="left"/>
      <w:pPr>
        <w:ind w:left="784" w:hanging="360"/>
      </w:pPr>
    </w:lvl>
    <w:lvl w:ilvl="1" w:tplc="04260019" w:tentative="1">
      <w:start w:val="1"/>
      <w:numFmt w:val="lowerLetter"/>
      <w:lvlText w:val="%2."/>
      <w:lvlJc w:val="left"/>
      <w:pPr>
        <w:ind w:left="1504" w:hanging="360"/>
      </w:pPr>
    </w:lvl>
    <w:lvl w:ilvl="2" w:tplc="0426001B" w:tentative="1">
      <w:start w:val="1"/>
      <w:numFmt w:val="lowerRoman"/>
      <w:lvlText w:val="%3."/>
      <w:lvlJc w:val="right"/>
      <w:pPr>
        <w:ind w:left="2224" w:hanging="180"/>
      </w:pPr>
    </w:lvl>
    <w:lvl w:ilvl="3" w:tplc="0426000F" w:tentative="1">
      <w:start w:val="1"/>
      <w:numFmt w:val="decimal"/>
      <w:lvlText w:val="%4."/>
      <w:lvlJc w:val="left"/>
      <w:pPr>
        <w:ind w:left="2944" w:hanging="360"/>
      </w:pPr>
    </w:lvl>
    <w:lvl w:ilvl="4" w:tplc="04260019" w:tentative="1">
      <w:start w:val="1"/>
      <w:numFmt w:val="lowerLetter"/>
      <w:lvlText w:val="%5."/>
      <w:lvlJc w:val="left"/>
      <w:pPr>
        <w:ind w:left="3664" w:hanging="360"/>
      </w:pPr>
    </w:lvl>
    <w:lvl w:ilvl="5" w:tplc="0426001B" w:tentative="1">
      <w:start w:val="1"/>
      <w:numFmt w:val="lowerRoman"/>
      <w:lvlText w:val="%6."/>
      <w:lvlJc w:val="right"/>
      <w:pPr>
        <w:ind w:left="4384" w:hanging="180"/>
      </w:pPr>
    </w:lvl>
    <w:lvl w:ilvl="6" w:tplc="0426000F" w:tentative="1">
      <w:start w:val="1"/>
      <w:numFmt w:val="decimal"/>
      <w:lvlText w:val="%7."/>
      <w:lvlJc w:val="left"/>
      <w:pPr>
        <w:ind w:left="5104" w:hanging="360"/>
      </w:pPr>
    </w:lvl>
    <w:lvl w:ilvl="7" w:tplc="04260019" w:tentative="1">
      <w:start w:val="1"/>
      <w:numFmt w:val="lowerLetter"/>
      <w:lvlText w:val="%8."/>
      <w:lvlJc w:val="left"/>
      <w:pPr>
        <w:ind w:left="5824" w:hanging="360"/>
      </w:pPr>
    </w:lvl>
    <w:lvl w:ilvl="8" w:tplc="042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067B514F"/>
    <w:multiLevelType w:val="hybridMultilevel"/>
    <w:tmpl w:val="159AF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0789C"/>
    <w:multiLevelType w:val="hybridMultilevel"/>
    <w:tmpl w:val="B4DAA4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856"/>
    <w:multiLevelType w:val="hybridMultilevel"/>
    <w:tmpl w:val="DD860A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0540"/>
    <w:multiLevelType w:val="hybridMultilevel"/>
    <w:tmpl w:val="338AAACA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C103998"/>
    <w:multiLevelType w:val="multilevel"/>
    <w:tmpl w:val="C5E8E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544995"/>
    <w:multiLevelType w:val="hybridMultilevel"/>
    <w:tmpl w:val="AE2C5B78"/>
    <w:lvl w:ilvl="0" w:tplc="8CFAE520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4" w:hanging="360"/>
      </w:pPr>
    </w:lvl>
    <w:lvl w:ilvl="2" w:tplc="0426001B" w:tentative="1">
      <w:start w:val="1"/>
      <w:numFmt w:val="lowerRoman"/>
      <w:lvlText w:val="%3."/>
      <w:lvlJc w:val="right"/>
      <w:pPr>
        <w:ind w:left="3164" w:hanging="180"/>
      </w:pPr>
    </w:lvl>
    <w:lvl w:ilvl="3" w:tplc="0426000F" w:tentative="1">
      <w:start w:val="1"/>
      <w:numFmt w:val="decimal"/>
      <w:lvlText w:val="%4."/>
      <w:lvlJc w:val="left"/>
      <w:pPr>
        <w:ind w:left="3884" w:hanging="360"/>
      </w:pPr>
    </w:lvl>
    <w:lvl w:ilvl="4" w:tplc="04260019" w:tentative="1">
      <w:start w:val="1"/>
      <w:numFmt w:val="lowerLetter"/>
      <w:lvlText w:val="%5."/>
      <w:lvlJc w:val="left"/>
      <w:pPr>
        <w:ind w:left="4604" w:hanging="360"/>
      </w:pPr>
    </w:lvl>
    <w:lvl w:ilvl="5" w:tplc="0426001B" w:tentative="1">
      <w:start w:val="1"/>
      <w:numFmt w:val="lowerRoman"/>
      <w:lvlText w:val="%6."/>
      <w:lvlJc w:val="right"/>
      <w:pPr>
        <w:ind w:left="5324" w:hanging="180"/>
      </w:pPr>
    </w:lvl>
    <w:lvl w:ilvl="6" w:tplc="0426000F" w:tentative="1">
      <w:start w:val="1"/>
      <w:numFmt w:val="decimal"/>
      <w:lvlText w:val="%7."/>
      <w:lvlJc w:val="left"/>
      <w:pPr>
        <w:ind w:left="6044" w:hanging="360"/>
      </w:pPr>
    </w:lvl>
    <w:lvl w:ilvl="7" w:tplc="04260019" w:tentative="1">
      <w:start w:val="1"/>
      <w:numFmt w:val="lowerLetter"/>
      <w:lvlText w:val="%8."/>
      <w:lvlJc w:val="left"/>
      <w:pPr>
        <w:ind w:left="6764" w:hanging="360"/>
      </w:pPr>
    </w:lvl>
    <w:lvl w:ilvl="8" w:tplc="042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1F717CDD"/>
    <w:multiLevelType w:val="hybridMultilevel"/>
    <w:tmpl w:val="126C376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C67D1"/>
    <w:multiLevelType w:val="hybridMultilevel"/>
    <w:tmpl w:val="0DA606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404D"/>
    <w:multiLevelType w:val="hybridMultilevel"/>
    <w:tmpl w:val="0B5067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81C30"/>
    <w:multiLevelType w:val="multilevel"/>
    <w:tmpl w:val="4908131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7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F255AE"/>
    <w:multiLevelType w:val="multilevel"/>
    <w:tmpl w:val="F38AA17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4" w15:restartNumberingAfterBreak="0">
    <w:nsid w:val="30196C54"/>
    <w:multiLevelType w:val="hybridMultilevel"/>
    <w:tmpl w:val="3918AB08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F52E0"/>
    <w:multiLevelType w:val="multilevel"/>
    <w:tmpl w:val="E2624B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7" w15:restartNumberingAfterBreak="0">
    <w:nsid w:val="41E77D42"/>
    <w:multiLevelType w:val="multilevel"/>
    <w:tmpl w:val="1DEA1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b w:val="0"/>
      </w:rPr>
    </w:lvl>
  </w:abstractNum>
  <w:abstractNum w:abstractNumId="18" w15:restartNumberingAfterBreak="0">
    <w:nsid w:val="43874AC4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 w15:restartNumberingAfterBreak="0">
    <w:nsid w:val="48FF3357"/>
    <w:multiLevelType w:val="hybridMultilevel"/>
    <w:tmpl w:val="B27CB6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86EA9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1" w15:restartNumberingAfterBreak="0">
    <w:nsid w:val="4B1946F9"/>
    <w:multiLevelType w:val="multilevel"/>
    <w:tmpl w:val="E2624B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2" w15:restartNumberingAfterBreak="0">
    <w:nsid w:val="4D5D261C"/>
    <w:multiLevelType w:val="multilevel"/>
    <w:tmpl w:val="9BE048D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3" w15:restartNumberingAfterBreak="0">
    <w:nsid w:val="530111B1"/>
    <w:multiLevelType w:val="multilevel"/>
    <w:tmpl w:val="D05C0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4" w15:restartNumberingAfterBreak="0">
    <w:nsid w:val="546033FD"/>
    <w:multiLevelType w:val="hybridMultilevel"/>
    <w:tmpl w:val="5D0E3A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E3BF3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6" w15:restartNumberingAfterBreak="0">
    <w:nsid w:val="6068308C"/>
    <w:multiLevelType w:val="hybridMultilevel"/>
    <w:tmpl w:val="5B646ED6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614B3530"/>
    <w:multiLevelType w:val="hybridMultilevel"/>
    <w:tmpl w:val="756AD7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F4357"/>
    <w:multiLevelType w:val="multilevel"/>
    <w:tmpl w:val="EF5E997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9" w15:restartNumberingAfterBreak="0">
    <w:nsid w:val="66F62A89"/>
    <w:multiLevelType w:val="hybridMultilevel"/>
    <w:tmpl w:val="8FFC414E"/>
    <w:lvl w:ilvl="0" w:tplc="9A402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33371"/>
    <w:multiLevelType w:val="hybridMultilevel"/>
    <w:tmpl w:val="69B6DB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71B3D"/>
    <w:multiLevelType w:val="hybridMultilevel"/>
    <w:tmpl w:val="49E8C4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5127D"/>
    <w:multiLevelType w:val="multilevel"/>
    <w:tmpl w:val="3ECC703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DD0DE0"/>
    <w:multiLevelType w:val="multilevel"/>
    <w:tmpl w:val="E2624B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4" w15:restartNumberingAfterBreak="0">
    <w:nsid w:val="7DB67442"/>
    <w:multiLevelType w:val="multilevel"/>
    <w:tmpl w:val="E73439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 w16cid:durableId="1499811987">
    <w:abstractNumId w:val="32"/>
  </w:num>
  <w:num w:numId="2" w16cid:durableId="1615820547">
    <w:abstractNumId w:val="30"/>
  </w:num>
  <w:num w:numId="3" w16cid:durableId="2098597289">
    <w:abstractNumId w:val="19"/>
  </w:num>
  <w:num w:numId="4" w16cid:durableId="380831128">
    <w:abstractNumId w:val="24"/>
  </w:num>
  <w:num w:numId="5" w16cid:durableId="1842549809">
    <w:abstractNumId w:val="12"/>
  </w:num>
  <w:num w:numId="6" w16cid:durableId="714741951">
    <w:abstractNumId w:val="27"/>
  </w:num>
  <w:num w:numId="7" w16cid:durableId="653801089">
    <w:abstractNumId w:val="4"/>
  </w:num>
  <w:num w:numId="8" w16cid:durableId="1471707478">
    <w:abstractNumId w:val="31"/>
  </w:num>
  <w:num w:numId="9" w16cid:durableId="2090928221">
    <w:abstractNumId w:val="29"/>
  </w:num>
  <w:num w:numId="10" w16cid:durableId="267398059">
    <w:abstractNumId w:val="11"/>
  </w:num>
  <w:num w:numId="11" w16cid:durableId="1209535033">
    <w:abstractNumId w:val="2"/>
  </w:num>
  <w:num w:numId="12" w16cid:durableId="66079196">
    <w:abstractNumId w:val="15"/>
  </w:num>
  <w:num w:numId="13" w16cid:durableId="773012518">
    <w:abstractNumId w:val="22"/>
  </w:num>
  <w:num w:numId="14" w16cid:durableId="996953793">
    <w:abstractNumId w:val="1"/>
  </w:num>
  <w:num w:numId="15" w16cid:durableId="210119336">
    <w:abstractNumId w:val="3"/>
  </w:num>
  <w:num w:numId="16" w16cid:durableId="1653218398">
    <w:abstractNumId w:val="0"/>
  </w:num>
  <w:num w:numId="17" w16cid:durableId="1871146470">
    <w:abstractNumId w:val="5"/>
  </w:num>
  <w:num w:numId="18" w16cid:durableId="1867138610">
    <w:abstractNumId w:val="8"/>
  </w:num>
  <w:num w:numId="19" w16cid:durableId="1796554857">
    <w:abstractNumId w:val="23"/>
  </w:num>
  <w:num w:numId="20" w16cid:durableId="1629625266">
    <w:abstractNumId w:val="34"/>
  </w:num>
  <w:num w:numId="21" w16cid:durableId="1541355214">
    <w:abstractNumId w:val="21"/>
  </w:num>
  <w:num w:numId="22" w16cid:durableId="1945189363">
    <w:abstractNumId w:val="16"/>
  </w:num>
  <w:num w:numId="23" w16cid:durableId="1603562469">
    <w:abstractNumId w:val="33"/>
  </w:num>
  <w:num w:numId="24" w16cid:durableId="1672641764">
    <w:abstractNumId w:val="13"/>
  </w:num>
  <w:num w:numId="25" w16cid:durableId="2113238221">
    <w:abstractNumId w:val="18"/>
  </w:num>
  <w:num w:numId="26" w16cid:durableId="551384700">
    <w:abstractNumId w:val="28"/>
  </w:num>
  <w:num w:numId="27" w16cid:durableId="991983860">
    <w:abstractNumId w:val="20"/>
  </w:num>
  <w:num w:numId="28" w16cid:durableId="1865746117">
    <w:abstractNumId w:val="25"/>
  </w:num>
  <w:num w:numId="29" w16cid:durableId="1984383509">
    <w:abstractNumId w:val="14"/>
  </w:num>
  <w:num w:numId="30" w16cid:durableId="2123723180">
    <w:abstractNumId w:val="6"/>
  </w:num>
  <w:num w:numId="31" w16cid:durableId="1296913700">
    <w:abstractNumId w:val="10"/>
  </w:num>
  <w:num w:numId="32" w16cid:durableId="1411272376">
    <w:abstractNumId w:val="26"/>
  </w:num>
  <w:num w:numId="33" w16cid:durableId="321350946">
    <w:abstractNumId w:val="9"/>
  </w:num>
  <w:num w:numId="34" w16cid:durableId="510022524">
    <w:abstractNumId w:val="17"/>
  </w:num>
  <w:num w:numId="35" w16cid:durableId="1896814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24"/>
    <w:rsid w:val="000070C2"/>
    <w:rsid w:val="00013BEF"/>
    <w:rsid w:val="00015F1F"/>
    <w:rsid w:val="00030434"/>
    <w:rsid w:val="00032586"/>
    <w:rsid w:val="000340B4"/>
    <w:rsid w:val="000554FE"/>
    <w:rsid w:val="0007172F"/>
    <w:rsid w:val="00077A78"/>
    <w:rsid w:val="00080B72"/>
    <w:rsid w:val="00087224"/>
    <w:rsid w:val="00094BDD"/>
    <w:rsid w:val="00095F42"/>
    <w:rsid w:val="000A202F"/>
    <w:rsid w:val="000A68FF"/>
    <w:rsid w:val="000D1EC1"/>
    <w:rsid w:val="000D3FE0"/>
    <w:rsid w:val="000E5AE5"/>
    <w:rsid w:val="000E64E6"/>
    <w:rsid w:val="001013C9"/>
    <w:rsid w:val="00125E9C"/>
    <w:rsid w:val="0012647A"/>
    <w:rsid w:val="00134225"/>
    <w:rsid w:val="0013476F"/>
    <w:rsid w:val="001515BB"/>
    <w:rsid w:val="001554D1"/>
    <w:rsid w:val="001672FB"/>
    <w:rsid w:val="001713DB"/>
    <w:rsid w:val="00177221"/>
    <w:rsid w:val="0017784F"/>
    <w:rsid w:val="001842AE"/>
    <w:rsid w:val="00184EC9"/>
    <w:rsid w:val="00186491"/>
    <w:rsid w:val="00187320"/>
    <w:rsid w:val="00193B66"/>
    <w:rsid w:val="001A3B46"/>
    <w:rsid w:val="001B2C16"/>
    <w:rsid w:val="001C3763"/>
    <w:rsid w:val="001C521E"/>
    <w:rsid w:val="001D08BB"/>
    <w:rsid w:val="001D7BA1"/>
    <w:rsid w:val="001D7F5E"/>
    <w:rsid w:val="001E1220"/>
    <w:rsid w:val="001E6592"/>
    <w:rsid w:val="001F5285"/>
    <w:rsid w:val="00223DD0"/>
    <w:rsid w:val="002443BD"/>
    <w:rsid w:val="00263B30"/>
    <w:rsid w:val="0027073A"/>
    <w:rsid w:val="002749C2"/>
    <w:rsid w:val="00277816"/>
    <w:rsid w:val="00281D88"/>
    <w:rsid w:val="00295D55"/>
    <w:rsid w:val="00297746"/>
    <w:rsid w:val="002A1A51"/>
    <w:rsid w:val="002A6DA0"/>
    <w:rsid w:val="002B0C26"/>
    <w:rsid w:val="002B31E1"/>
    <w:rsid w:val="002C1E17"/>
    <w:rsid w:val="002C2FCE"/>
    <w:rsid w:val="002F0906"/>
    <w:rsid w:val="00304BD3"/>
    <w:rsid w:val="003068B7"/>
    <w:rsid w:val="00307CB5"/>
    <w:rsid w:val="0031028D"/>
    <w:rsid w:val="0031276D"/>
    <w:rsid w:val="00325C16"/>
    <w:rsid w:val="003427F0"/>
    <w:rsid w:val="003433F4"/>
    <w:rsid w:val="00350BD8"/>
    <w:rsid w:val="00370D1C"/>
    <w:rsid w:val="00373735"/>
    <w:rsid w:val="00375EF8"/>
    <w:rsid w:val="0037711C"/>
    <w:rsid w:val="0039558A"/>
    <w:rsid w:val="00397D2E"/>
    <w:rsid w:val="003A69E4"/>
    <w:rsid w:val="003B7370"/>
    <w:rsid w:val="003C179B"/>
    <w:rsid w:val="003C53F8"/>
    <w:rsid w:val="003E2B9E"/>
    <w:rsid w:val="003F66F5"/>
    <w:rsid w:val="00400DD0"/>
    <w:rsid w:val="004028C7"/>
    <w:rsid w:val="00412E1D"/>
    <w:rsid w:val="0043101A"/>
    <w:rsid w:val="00437584"/>
    <w:rsid w:val="00464D07"/>
    <w:rsid w:val="00475571"/>
    <w:rsid w:val="0047640F"/>
    <w:rsid w:val="00476C0A"/>
    <w:rsid w:val="004863DA"/>
    <w:rsid w:val="004C6DBD"/>
    <w:rsid w:val="004E3B40"/>
    <w:rsid w:val="004E51A9"/>
    <w:rsid w:val="00505012"/>
    <w:rsid w:val="00511F77"/>
    <w:rsid w:val="0051513B"/>
    <w:rsid w:val="00525680"/>
    <w:rsid w:val="00535426"/>
    <w:rsid w:val="00541C1E"/>
    <w:rsid w:val="00542BF4"/>
    <w:rsid w:val="00543196"/>
    <w:rsid w:val="005475F1"/>
    <w:rsid w:val="00550FAD"/>
    <w:rsid w:val="00560145"/>
    <w:rsid w:val="0056085E"/>
    <w:rsid w:val="00561046"/>
    <w:rsid w:val="0056578F"/>
    <w:rsid w:val="005713E5"/>
    <w:rsid w:val="0057331F"/>
    <w:rsid w:val="00577ED8"/>
    <w:rsid w:val="00585E5A"/>
    <w:rsid w:val="005976DC"/>
    <w:rsid w:val="005A4793"/>
    <w:rsid w:val="005B7B30"/>
    <w:rsid w:val="005D37AB"/>
    <w:rsid w:val="005E05CF"/>
    <w:rsid w:val="005F478E"/>
    <w:rsid w:val="006000C3"/>
    <w:rsid w:val="006014ED"/>
    <w:rsid w:val="00602BBB"/>
    <w:rsid w:val="00603CD3"/>
    <w:rsid w:val="00614582"/>
    <w:rsid w:val="00617335"/>
    <w:rsid w:val="006351E2"/>
    <w:rsid w:val="006372FD"/>
    <w:rsid w:val="00641548"/>
    <w:rsid w:val="00644BDF"/>
    <w:rsid w:val="00652468"/>
    <w:rsid w:val="00656ABC"/>
    <w:rsid w:val="006636FD"/>
    <w:rsid w:val="00677EC8"/>
    <w:rsid w:val="006A3AA4"/>
    <w:rsid w:val="006A6E16"/>
    <w:rsid w:val="006B22BB"/>
    <w:rsid w:val="006B7DB5"/>
    <w:rsid w:val="006D7B1E"/>
    <w:rsid w:val="006E7533"/>
    <w:rsid w:val="006F7B98"/>
    <w:rsid w:val="00707488"/>
    <w:rsid w:val="00744942"/>
    <w:rsid w:val="00784DC4"/>
    <w:rsid w:val="007C49E5"/>
    <w:rsid w:val="007D3B2C"/>
    <w:rsid w:val="007E138A"/>
    <w:rsid w:val="007F02DB"/>
    <w:rsid w:val="00802245"/>
    <w:rsid w:val="0080602F"/>
    <w:rsid w:val="00821184"/>
    <w:rsid w:val="00823F1E"/>
    <w:rsid w:val="00827CE1"/>
    <w:rsid w:val="00832DE0"/>
    <w:rsid w:val="00845E6B"/>
    <w:rsid w:val="008477D4"/>
    <w:rsid w:val="00895E03"/>
    <w:rsid w:val="008A3C68"/>
    <w:rsid w:val="008B1F96"/>
    <w:rsid w:val="008C10D7"/>
    <w:rsid w:val="008D33D2"/>
    <w:rsid w:val="008D3D06"/>
    <w:rsid w:val="0090048B"/>
    <w:rsid w:val="0090711D"/>
    <w:rsid w:val="009277A3"/>
    <w:rsid w:val="00934672"/>
    <w:rsid w:val="00944BFF"/>
    <w:rsid w:val="0094641C"/>
    <w:rsid w:val="00955748"/>
    <w:rsid w:val="00976486"/>
    <w:rsid w:val="009766C8"/>
    <w:rsid w:val="009774EB"/>
    <w:rsid w:val="00981483"/>
    <w:rsid w:val="0098259F"/>
    <w:rsid w:val="009A25FB"/>
    <w:rsid w:val="009A4A6E"/>
    <w:rsid w:val="009A6EC8"/>
    <w:rsid w:val="009B1243"/>
    <w:rsid w:val="009C5A1F"/>
    <w:rsid w:val="009C6CE8"/>
    <w:rsid w:val="009D31C0"/>
    <w:rsid w:val="009F3EE5"/>
    <w:rsid w:val="00A032AF"/>
    <w:rsid w:val="00A12EC6"/>
    <w:rsid w:val="00A2059E"/>
    <w:rsid w:val="00A25809"/>
    <w:rsid w:val="00A265D3"/>
    <w:rsid w:val="00A36812"/>
    <w:rsid w:val="00A80D5D"/>
    <w:rsid w:val="00AA4ED1"/>
    <w:rsid w:val="00AC3E3F"/>
    <w:rsid w:val="00AD0BEF"/>
    <w:rsid w:val="00AD6900"/>
    <w:rsid w:val="00AE695E"/>
    <w:rsid w:val="00B136A2"/>
    <w:rsid w:val="00B2545C"/>
    <w:rsid w:val="00B33DE0"/>
    <w:rsid w:val="00B46034"/>
    <w:rsid w:val="00B537F8"/>
    <w:rsid w:val="00B56C53"/>
    <w:rsid w:val="00B61F85"/>
    <w:rsid w:val="00B74C24"/>
    <w:rsid w:val="00BB1D47"/>
    <w:rsid w:val="00BC408E"/>
    <w:rsid w:val="00BC663E"/>
    <w:rsid w:val="00BF00C9"/>
    <w:rsid w:val="00C46107"/>
    <w:rsid w:val="00C50D5E"/>
    <w:rsid w:val="00C66851"/>
    <w:rsid w:val="00C85D46"/>
    <w:rsid w:val="00C934D4"/>
    <w:rsid w:val="00C95822"/>
    <w:rsid w:val="00CA69E5"/>
    <w:rsid w:val="00CB2BAA"/>
    <w:rsid w:val="00CB3C8C"/>
    <w:rsid w:val="00CC1C77"/>
    <w:rsid w:val="00CD280A"/>
    <w:rsid w:val="00CD72FE"/>
    <w:rsid w:val="00CF62B9"/>
    <w:rsid w:val="00D00E99"/>
    <w:rsid w:val="00D04CB6"/>
    <w:rsid w:val="00D0630C"/>
    <w:rsid w:val="00D174CC"/>
    <w:rsid w:val="00D279C0"/>
    <w:rsid w:val="00D43518"/>
    <w:rsid w:val="00D4659E"/>
    <w:rsid w:val="00D50FCA"/>
    <w:rsid w:val="00D57B08"/>
    <w:rsid w:val="00D64560"/>
    <w:rsid w:val="00D75392"/>
    <w:rsid w:val="00D81D42"/>
    <w:rsid w:val="00D872BF"/>
    <w:rsid w:val="00D91C9F"/>
    <w:rsid w:val="00D943AF"/>
    <w:rsid w:val="00DC7FCD"/>
    <w:rsid w:val="00DD46F6"/>
    <w:rsid w:val="00DD584A"/>
    <w:rsid w:val="00DE2DE9"/>
    <w:rsid w:val="00DE542A"/>
    <w:rsid w:val="00E01377"/>
    <w:rsid w:val="00E12DAB"/>
    <w:rsid w:val="00E14D99"/>
    <w:rsid w:val="00E1527D"/>
    <w:rsid w:val="00E15403"/>
    <w:rsid w:val="00E170A8"/>
    <w:rsid w:val="00E32916"/>
    <w:rsid w:val="00E34237"/>
    <w:rsid w:val="00E37C6E"/>
    <w:rsid w:val="00E42AE6"/>
    <w:rsid w:val="00E53AB9"/>
    <w:rsid w:val="00E65B88"/>
    <w:rsid w:val="00E7642E"/>
    <w:rsid w:val="00EB1564"/>
    <w:rsid w:val="00EB316A"/>
    <w:rsid w:val="00EB433A"/>
    <w:rsid w:val="00ED38CA"/>
    <w:rsid w:val="00EF039E"/>
    <w:rsid w:val="00F04753"/>
    <w:rsid w:val="00F25167"/>
    <w:rsid w:val="00F3534E"/>
    <w:rsid w:val="00F40CF8"/>
    <w:rsid w:val="00F44019"/>
    <w:rsid w:val="00F474A2"/>
    <w:rsid w:val="00F52730"/>
    <w:rsid w:val="00F63266"/>
    <w:rsid w:val="00F74E40"/>
    <w:rsid w:val="00F76543"/>
    <w:rsid w:val="00F86A33"/>
    <w:rsid w:val="00FA262C"/>
    <w:rsid w:val="00FB0600"/>
    <w:rsid w:val="00FB1E4D"/>
    <w:rsid w:val="00FB30EE"/>
    <w:rsid w:val="00FB7E6D"/>
    <w:rsid w:val="00FD205F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2B9B"/>
  <w15:docId w15:val="{92560281-5AC5-45DA-B7C1-B20C1980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rsid w:val="00D8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81D4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rsid w:val="00D81D42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A4A6E"/>
    <w:pPr>
      <w:spacing w:after="0" w:line="240" w:lineRule="auto"/>
      <w:ind w:left="720"/>
    </w:pPr>
    <w:rPr>
      <w:rFonts w:ascii="Calibri" w:hAnsi="Calibri" w:cs="Times New Roman"/>
    </w:rPr>
  </w:style>
  <w:style w:type="table" w:styleId="Reatabula">
    <w:name w:val="Table Grid"/>
    <w:basedOn w:val="Parastatabula"/>
    <w:uiPriority w:val="59"/>
    <w:rsid w:val="009A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641548"/>
    <w:rPr>
      <w:color w:val="0000FF"/>
      <w:u w:val="single"/>
    </w:rPr>
  </w:style>
  <w:style w:type="paragraph" w:customStyle="1" w:styleId="Default">
    <w:name w:val="Default"/>
    <w:rsid w:val="00542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27F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47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47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47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47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476F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C179B"/>
    <w:rPr>
      <w:color w:val="605E5C"/>
      <w:shd w:val="clear" w:color="auto" w:fill="E1DFDD"/>
    </w:rPr>
  </w:style>
  <w:style w:type="paragraph" w:customStyle="1" w:styleId="ListParagraph1">
    <w:name w:val="List Paragraph1"/>
    <w:basedOn w:val="Parasts"/>
    <w:qFormat/>
    <w:rsid w:val="00CC1C77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53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3AB9"/>
  </w:style>
  <w:style w:type="paragraph" w:styleId="Kjene">
    <w:name w:val="footer"/>
    <w:basedOn w:val="Parasts"/>
    <w:link w:val="KjeneRakstz"/>
    <w:uiPriority w:val="99"/>
    <w:unhideWhenUsed/>
    <w:rsid w:val="00E53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s.birkhan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tss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s.bite@rigasuden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87FF-318B-40DD-A6FA-7F17FB35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4340</Words>
  <Characters>2475</Characters>
  <Application>Microsoft Office Word</Application>
  <DocSecurity>4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Uļuka</dc:creator>
  <cp:lastModifiedBy>Kaspars Birkhāns</cp:lastModifiedBy>
  <cp:revision>2</cp:revision>
  <cp:lastPrinted>2013-12-14T06:47:00Z</cp:lastPrinted>
  <dcterms:created xsi:type="dcterms:W3CDTF">2023-01-31T13:38:00Z</dcterms:created>
  <dcterms:modified xsi:type="dcterms:W3CDTF">2023-01-31T13:38:00Z</dcterms:modified>
</cp:coreProperties>
</file>