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0F7D12" w:rsidRPr="000F7D12" w14:paraId="1F908DE9" w14:textId="77777777" w:rsidTr="00513B91">
        <w:trPr>
          <w:trHeight w:val="1125"/>
        </w:trPr>
        <w:tc>
          <w:tcPr>
            <w:tcW w:w="3522" w:type="dxa"/>
            <w:vAlign w:val="center"/>
          </w:tcPr>
          <w:p w14:paraId="1FD2029C" w14:textId="6392E0D1" w:rsidR="000F7D12" w:rsidRPr="000F7D12" w:rsidRDefault="006468A6" w:rsidP="00513B91">
            <w:pPr>
              <w:spacing w:after="0" w:line="240" w:lineRule="auto"/>
              <w:rPr>
                <w:rFonts w:eastAsia="Times New Roman"/>
                <w:lang w:eastAsia="lv-LV"/>
              </w:rPr>
            </w:pPr>
            <w:bookmarkStart w:id="0" w:name="_Hlk54777629"/>
            <w:r>
              <w:rPr>
                <w:rFonts w:eastAsia="Times New Roman"/>
                <w:lang w:eastAsia="lv-LV"/>
              </w:rPr>
              <w:t>A</w:t>
            </w:r>
            <w:r w:rsidR="000F7D12" w:rsidRPr="000F7D12">
              <w:rPr>
                <w:rFonts w:eastAsia="Times New Roman"/>
                <w:lang w:eastAsia="lv-LV"/>
              </w:rPr>
              <w:t>praksts:</w:t>
            </w:r>
          </w:p>
        </w:tc>
        <w:tc>
          <w:tcPr>
            <w:tcW w:w="5667" w:type="dxa"/>
          </w:tcPr>
          <w:p w14:paraId="56BAE4A0" w14:textId="28945C9C" w:rsidR="000F7D12" w:rsidRPr="000F7D12" w:rsidRDefault="000F7D12" w:rsidP="000F7D12">
            <w:pPr>
              <w:spacing w:after="0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0F7D12">
              <w:rPr>
                <w:rFonts w:eastAsia="Times New Roman"/>
                <w:lang w:eastAsia="lv-LV"/>
              </w:rPr>
              <w:t xml:space="preserve">SIA “Rīgas ūdens” </w:t>
            </w:r>
            <w:r w:rsidR="006D5765">
              <w:rPr>
                <w:rFonts w:eastAsia="Times New Roman"/>
                <w:lang w:eastAsia="lv-LV"/>
              </w:rPr>
              <w:t>tirgus izpēte</w:t>
            </w:r>
          </w:p>
          <w:p w14:paraId="259E36DA" w14:textId="7636BC47" w:rsidR="000F7D12" w:rsidRDefault="000F7D12" w:rsidP="000F7D12">
            <w:pPr>
              <w:spacing w:before="120" w:after="120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0F7D12">
              <w:rPr>
                <w:rFonts w:eastAsia="Times New Roman"/>
                <w:b/>
                <w:lang w:eastAsia="lv-LV"/>
              </w:rPr>
              <w:t>“</w:t>
            </w:r>
            <w:bookmarkStart w:id="1" w:name="_Hlk126329137"/>
            <w:r w:rsidR="00E14433" w:rsidRPr="00513B91">
              <w:rPr>
                <w:rFonts w:eastAsia="Times New Roman"/>
                <w:b/>
                <w:bCs/>
                <w:lang w:eastAsia="lv-LV"/>
              </w:rPr>
              <w:t xml:space="preserve">Risku vadības sistēmas brieduma </w:t>
            </w:r>
            <w:r w:rsidR="00AB1AAC">
              <w:rPr>
                <w:rFonts w:eastAsia="Times New Roman"/>
                <w:b/>
                <w:bCs/>
                <w:lang w:eastAsia="lv-LV"/>
              </w:rPr>
              <w:t>no</w:t>
            </w:r>
            <w:r w:rsidR="00E14433" w:rsidRPr="00513B91">
              <w:rPr>
                <w:rFonts w:eastAsia="Times New Roman"/>
                <w:b/>
                <w:bCs/>
                <w:lang w:eastAsia="lv-LV"/>
              </w:rPr>
              <w:t>vērtējums</w:t>
            </w:r>
            <w:bookmarkEnd w:id="1"/>
            <w:r w:rsidRPr="000F7D12">
              <w:rPr>
                <w:rFonts w:eastAsia="Times New Roman"/>
                <w:b/>
                <w:lang w:eastAsia="lv-LV"/>
              </w:rPr>
              <w:t>”</w:t>
            </w:r>
          </w:p>
          <w:p w14:paraId="5AE1B2AD" w14:textId="1304D3BD" w:rsidR="007543DF" w:rsidRPr="00513B91" w:rsidRDefault="007543DF" w:rsidP="00513B91">
            <w:pPr>
              <w:spacing w:after="0" w:line="240" w:lineRule="auto"/>
              <w:jc w:val="center"/>
              <w:rPr>
                <w:rFonts w:eastAsia="Times New Roman"/>
                <w:bCs/>
                <w:lang w:eastAsia="lv-LV"/>
              </w:rPr>
            </w:pPr>
            <w:r w:rsidRPr="00513B91">
              <w:rPr>
                <w:bCs/>
                <w:szCs w:val="23"/>
              </w:rPr>
              <w:t>(identifikācijas Nr. T.I</w:t>
            </w:r>
            <w:r w:rsidR="00513B91" w:rsidRPr="00513B91">
              <w:rPr>
                <w:bCs/>
                <w:szCs w:val="23"/>
              </w:rPr>
              <w:t>.18</w:t>
            </w:r>
            <w:r w:rsidRPr="00513B91">
              <w:rPr>
                <w:bCs/>
                <w:szCs w:val="23"/>
              </w:rPr>
              <w:t>)</w:t>
            </w:r>
          </w:p>
        </w:tc>
      </w:tr>
      <w:tr w:rsidR="000F7D12" w:rsidRPr="00513B91" w14:paraId="735B1E1D" w14:textId="77777777" w:rsidTr="00513B91">
        <w:trPr>
          <w:trHeight w:val="129"/>
        </w:trPr>
        <w:tc>
          <w:tcPr>
            <w:tcW w:w="3522" w:type="dxa"/>
            <w:vAlign w:val="center"/>
          </w:tcPr>
          <w:p w14:paraId="07A0EF2D" w14:textId="77777777" w:rsidR="000F7D12" w:rsidRPr="00513B91" w:rsidRDefault="000F7D12" w:rsidP="00513B91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513B91">
              <w:rPr>
                <w:rFonts w:eastAsia="Times New Roman"/>
                <w:lang w:eastAsia="lv-LV"/>
              </w:rPr>
              <w:t xml:space="preserve">Piedāvājuma iesniegšanas termiņš </w:t>
            </w:r>
          </w:p>
        </w:tc>
        <w:tc>
          <w:tcPr>
            <w:tcW w:w="5667" w:type="dxa"/>
          </w:tcPr>
          <w:p w14:paraId="4404486C" w14:textId="48241334" w:rsidR="000F7D12" w:rsidRPr="00752A5C" w:rsidRDefault="000F7D12" w:rsidP="000F7D12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513B91">
              <w:rPr>
                <w:rFonts w:eastAsia="Times New Roman"/>
                <w:lang w:eastAsia="lv-LV"/>
              </w:rPr>
              <w:t>202</w:t>
            </w:r>
            <w:r w:rsidR="00E14433" w:rsidRPr="00513B91">
              <w:rPr>
                <w:rFonts w:eastAsia="Times New Roman"/>
                <w:lang w:eastAsia="lv-LV"/>
              </w:rPr>
              <w:t>3</w:t>
            </w:r>
            <w:r w:rsidRPr="00513B91">
              <w:rPr>
                <w:rFonts w:eastAsia="Times New Roman"/>
                <w:lang w:eastAsia="lv-LV"/>
              </w:rPr>
              <w:t xml:space="preserve">.gada </w:t>
            </w:r>
            <w:r w:rsidR="00513B91" w:rsidRPr="00513B91">
              <w:rPr>
                <w:rFonts w:eastAsia="Times New Roman"/>
                <w:lang w:eastAsia="lv-LV"/>
              </w:rPr>
              <w:t>2</w:t>
            </w:r>
            <w:r w:rsidR="00141A34">
              <w:rPr>
                <w:rFonts w:eastAsia="Times New Roman"/>
                <w:lang w:eastAsia="lv-LV"/>
              </w:rPr>
              <w:t>3</w:t>
            </w:r>
            <w:r w:rsidR="00513B91" w:rsidRPr="00513B91">
              <w:rPr>
                <w:rFonts w:eastAsia="Times New Roman"/>
                <w:lang w:eastAsia="lv-LV"/>
              </w:rPr>
              <w:t>.</w:t>
            </w:r>
            <w:r w:rsidR="00C013C1" w:rsidRPr="00752A5C">
              <w:rPr>
                <w:rFonts w:eastAsia="Times New Roman"/>
                <w:lang w:eastAsia="lv-LV"/>
              </w:rPr>
              <w:t>februāri</w:t>
            </w:r>
            <w:r w:rsidR="00513B91" w:rsidRPr="00752A5C">
              <w:rPr>
                <w:rFonts w:eastAsia="Times New Roman"/>
                <w:lang w:eastAsia="lv-LV"/>
              </w:rPr>
              <w:t>s</w:t>
            </w:r>
            <w:r w:rsidRPr="00752A5C">
              <w:rPr>
                <w:rFonts w:eastAsia="Times New Roman"/>
                <w:lang w:eastAsia="lv-LV"/>
              </w:rPr>
              <w:t xml:space="preserve"> plkst.1</w:t>
            </w:r>
            <w:r w:rsidR="007543DF" w:rsidRPr="00752A5C">
              <w:rPr>
                <w:rFonts w:eastAsia="Times New Roman"/>
                <w:lang w:eastAsia="lv-LV"/>
              </w:rPr>
              <w:t>4</w:t>
            </w:r>
            <w:r w:rsidRPr="00752A5C">
              <w:rPr>
                <w:rFonts w:eastAsia="Times New Roman"/>
                <w:lang w:eastAsia="lv-LV"/>
              </w:rPr>
              <w:t>.00</w:t>
            </w:r>
          </w:p>
        </w:tc>
      </w:tr>
      <w:tr w:rsidR="000F7D12" w:rsidRPr="00513B91" w14:paraId="0D983365" w14:textId="77777777" w:rsidTr="00513B91">
        <w:tc>
          <w:tcPr>
            <w:tcW w:w="3522" w:type="dxa"/>
            <w:vAlign w:val="center"/>
          </w:tcPr>
          <w:p w14:paraId="099F384C" w14:textId="77777777" w:rsidR="000F7D12" w:rsidRPr="00513B91" w:rsidRDefault="000F7D12" w:rsidP="00513B91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513B91">
              <w:rPr>
                <w:rFonts w:eastAsia="Times New Roman"/>
                <w:lang w:eastAsia="lv-LV"/>
              </w:rPr>
              <w:t>Kontaktpersona:</w:t>
            </w:r>
          </w:p>
        </w:tc>
        <w:tc>
          <w:tcPr>
            <w:tcW w:w="5667" w:type="dxa"/>
          </w:tcPr>
          <w:p w14:paraId="3C3F7588" w14:textId="66B376EE" w:rsidR="000F7D12" w:rsidRPr="00513B91" w:rsidRDefault="00071ABB" w:rsidP="000F7D12">
            <w:pPr>
              <w:spacing w:before="60" w:after="0" w:line="240" w:lineRule="auto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SIA “Rīgas ūdens” r</w:t>
            </w:r>
            <w:r w:rsidR="00E14433" w:rsidRPr="00513B91">
              <w:rPr>
                <w:rFonts w:eastAsia="Times New Roman"/>
                <w:lang w:eastAsia="lv-LV"/>
              </w:rPr>
              <w:t>isku pārvaldnieks</w:t>
            </w:r>
          </w:p>
          <w:p w14:paraId="53B795BE" w14:textId="41B4C2B7" w:rsidR="000F7D12" w:rsidRPr="00513B91" w:rsidRDefault="00E14433" w:rsidP="000F7D12">
            <w:pPr>
              <w:spacing w:before="60" w:after="0" w:line="240" w:lineRule="auto"/>
              <w:rPr>
                <w:rFonts w:eastAsia="Times New Roman"/>
                <w:lang w:eastAsia="lv-LV"/>
              </w:rPr>
            </w:pPr>
            <w:r w:rsidRPr="00513B91">
              <w:rPr>
                <w:rFonts w:eastAsia="Times New Roman"/>
                <w:lang w:eastAsia="lv-LV"/>
              </w:rPr>
              <w:t xml:space="preserve">Uldis </w:t>
            </w:r>
            <w:proofErr w:type="spellStart"/>
            <w:r w:rsidRPr="00513B91">
              <w:rPr>
                <w:rFonts w:eastAsia="Times New Roman"/>
                <w:lang w:eastAsia="lv-LV"/>
              </w:rPr>
              <w:t>Širaks</w:t>
            </w:r>
            <w:proofErr w:type="spellEnd"/>
            <w:r w:rsidR="00071ABB">
              <w:rPr>
                <w:rFonts w:eastAsia="Times New Roman"/>
                <w:lang w:eastAsia="lv-LV"/>
              </w:rPr>
              <w:t xml:space="preserve">, </w:t>
            </w:r>
            <w:r w:rsidR="000F7D12" w:rsidRPr="00513B91">
              <w:rPr>
                <w:rFonts w:eastAsia="Times New Roman"/>
                <w:lang w:eastAsia="lv-LV"/>
              </w:rPr>
              <w:t xml:space="preserve">tālr. </w:t>
            </w:r>
            <w:r w:rsidR="009432D5" w:rsidRPr="00513B91">
              <w:rPr>
                <w:rFonts w:eastAsia="Times New Roman"/>
                <w:lang w:eastAsia="lv-LV"/>
              </w:rPr>
              <w:t>2</w:t>
            </w:r>
            <w:r w:rsidRPr="00513B91">
              <w:rPr>
                <w:rFonts w:eastAsia="Times New Roman"/>
                <w:lang w:eastAsia="lv-LV"/>
              </w:rPr>
              <w:t>9466912</w:t>
            </w:r>
            <w:r w:rsidR="000F7D12" w:rsidRPr="00513B91">
              <w:rPr>
                <w:rFonts w:eastAsia="Times New Roman"/>
                <w:lang w:eastAsia="lv-LV"/>
              </w:rPr>
              <w:t xml:space="preserve">, </w:t>
            </w:r>
          </w:p>
          <w:p w14:paraId="44F88878" w14:textId="699BDDD5" w:rsidR="000F7D12" w:rsidRPr="005F4261" w:rsidRDefault="000F7D12" w:rsidP="000F7D12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513B91">
              <w:rPr>
                <w:rFonts w:eastAsia="Times New Roman"/>
                <w:lang w:eastAsia="lv-LV"/>
              </w:rPr>
              <w:t xml:space="preserve">e-pasts: </w:t>
            </w:r>
            <w:hyperlink r:id="rId7" w:history="1">
              <w:r w:rsidR="008B6876" w:rsidRPr="00513B91">
                <w:rPr>
                  <w:rStyle w:val="Hipersaite"/>
                  <w:rFonts w:eastAsia="Times New Roman"/>
                  <w:lang w:eastAsia="lv-LV"/>
                </w:rPr>
                <w:t>uldis.siraks@rigasudens.lv</w:t>
              </w:r>
            </w:hyperlink>
            <w:r w:rsidRPr="00513B91">
              <w:rPr>
                <w:rFonts w:eastAsia="Times New Roman"/>
                <w:lang w:eastAsia="lv-LV"/>
              </w:rPr>
              <w:t xml:space="preserve">.   </w:t>
            </w:r>
          </w:p>
        </w:tc>
      </w:tr>
    </w:tbl>
    <w:p w14:paraId="22F86E54" w14:textId="2B0195FF" w:rsidR="000F7D12" w:rsidRPr="000F7D12" w:rsidRDefault="000F7D12" w:rsidP="000F7D12">
      <w:pPr>
        <w:spacing w:before="120" w:after="0" w:line="240" w:lineRule="auto"/>
        <w:ind w:firstLine="720"/>
        <w:jc w:val="both"/>
        <w:rPr>
          <w:rFonts w:eastAsia="Times New Roman"/>
          <w:lang w:eastAsia="lv-LV"/>
        </w:rPr>
      </w:pPr>
      <w:r w:rsidRPr="00513B91">
        <w:rPr>
          <w:rFonts w:eastAsia="Times New Roman"/>
          <w:lang w:eastAsia="lv-LV"/>
        </w:rPr>
        <w:t xml:space="preserve">Aicinām Jūs piedalīties tirgus izpētē, līdz </w:t>
      </w:r>
      <w:r w:rsidRPr="00513B91">
        <w:rPr>
          <w:rFonts w:eastAsia="Times New Roman"/>
          <w:b/>
          <w:bCs/>
          <w:lang w:eastAsia="lv-LV"/>
        </w:rPr>
        <w:t>20</w:t>
      </w:r>
      <w:r w:rsidR="00446B60" w:rsidRPr="00513B91">
        <w:rPr>
          <w:rFonts w:eastAsia="Times New Roman"/>
          <w:b/>
          <w:bCs/>
          <w:lang w:eastAsia="lv-LV"/>
        </w:rPr>
        <w:t>2</w:t>
      </w:r>
      <w:r w:rsidR="008B6876" w:rsidRPr="00513B91">
        <w:rPr>
          <w:rFonts w:eastAsia="Times New Roman"/>
          <w:b/>
          <w:bCs/>
          <w:lang w:eastAsia="lv-LV"/>
        </w:rPr>
        <w:t>3</w:t>
      </w:r>
      <w:r w:rsidRPr="00513B91">
        <w:rPr>
          <w:rFonts w:eastAsia="Times New Roman"/>
          <w:b/>
          <w:bCs/>
          <w:lang w:eastAsia="lv-LV"/>
        </w:rPr>
        <w:t xml:space="preserve">.gada </w:t>
      </w:r>
      <w:r w:rsidR="00513B91" w:rsidRPr="005F4261">
        <w:rPr>
          <w:rFonts w:eastAsia="Times New Roman"/>
          <w:b/>
          <w:bCs/>
          <w:lang w:eastAsia="lv-LV"/>
        </w:rPr>
        <w:t>2</w:t>
      </w:r>
      <w:r w:rsidR="00141A34">
        <w:rPr>
          <w:rFonts w:eastAsia="Times New Roman"/>
          <w:b/>
          <w:bCs/>
          <w:lang w:eastAsia="lv-LV"/>
        </w:rPr>
        <w:t>3</w:t>
      </w:r>
      <w:r w:rsidR="00071ABB">
        <w:rPr>
          <w:rFonts w:eastAsia="Times New Roman"/>
          <w:b/>
          <w:bCs/>
          <w:lang w:eastAsia="lv-LV"/>
        </w:rPr>
        <w:t>.</w:t>
      </w:r>
      <w:r w:rsidR="00C200B7" w:rsidRPr="00752A5C">
        <w:rPr>
          <w:rFonts w:eastAsia="Times New Roman"/>
          <w:b/>
          <w:bCs/>
          <w:lang w:eastAsia="lv-LV"/>
        </w:rPr>
        <w:t>februār</w:t>
      </w:r>
      <w:r w:rsidR="007543DF" w:rsidRPr="00752A5C">
        <w:rPr>
          <w:rFonts w:eastAsia="Times New Roman"/>
          <w:b/>
          <w:bCs/>
          <w:lang w:eastAsia="lv-LV"/>
        </w:rPr>
        <w:t>im</w:t>
      </w:r>
      <w:r w:rsidR="007543DF" w:rsidRPr="00752A5C">
        <w:rPr>
          <w:rFonts w:eastAsia="Times New Roman"/>
          <w:lang w:eastAsia="lv-LV"/>
        </w:rPr>
        <w:t>,</w:t>
      </w:r>
      <w:r w:rsidRPr="00752A5C">
        <w:rPr>
          <w:rFonts w:eastAsia="Times New Roman"/>
          <w:lang w:eastAsia="lv-LV"/>
        </w:rPr>
        <w:t xml:space="preserve"> </w:t>
      </w:r>
      <w:r w:rsidRPr="00752A5C">
        <w:rPr>
          <w:rFonts w:eastAsia="Times New Roman"/>
          <w:b/>
          <w:bCs/>
          <w:lang w:eastAsia="lv-LV"/>
        </w:rPr>
        <w:t>plkst.1</w:t>
      </w:r>
      <w:r w:rsidR="00472AB4" w:rsidRPr="00752A5C">
        <w:rPr>
          <w:rFonts w:eastAsia="Times New Roman"/>
          <w:b/>
          <w:bCs/>
          <w:lang w:eastAsia="lv-LV"/>
        </w:rPr>
        <w:t>4</w:t>
      </w:r>
      <w:r w:rsidRPr="00752A5C">
        <w:rPr>
          <w:rFonts w:eastAsia="Times New Roman"/>
          <w:b/>
          <w:bCs/>
          <w:lang w:eastAsia="lv-LV"/>
        </w:rPr>
        <w:t>:00</w:t>
      </w:r>
      <w:r w:rsidRPr="00513B91">
        <w:rPr>
          <w:rFonts w:eastAsia="Times New Roman"/>
          <w:lang w:eastAsia="lv-LV"/>
        </w:rPr>
        <w:t xml:space="preserve"> nosūt</w:t>
      </w:r>
      <w:r w:rsidR="0090342B" w:rsidRPr="00513B91">
        <w:rPr>
          <w:rFonts w:eastAsia="Times New Roman"/>
          <w:lang w:eastAsia="lv-LV"/>
        </w:rPr>
        <w:t>o</w:t>
      </w:r>
      <w:r w:rsidRPr="00513B91">
        <w:rPr>
          <w:rFonts w:eastAsia="Times New Roman"/>
          <w:lang w:eastAsia="lv-LV"/>
        </w:rPr>
        <w:t>t</w:t>
      </w:r>
      <w:r w:rsidRPr="000F7D12">
        <w:rPr>
          <w:rFonts w:eastAsia="Times New Roman"/>
          <w:lang w:eastAsia="lv-LV"/>
        </w:rPr>
        <w:t xml:space="preserve"> savu piedāvājumu uz e-pastu</w:t>
      </w:r>
      <w:r w:rsidR="0039742B">
        <w:t xml:space="preserve"> </w:t>
      </w:r>
      <w:hyperlink r:id="rId8" w:history="1">
        <w:r w:rsidR="007543DF" w:rsidRPr="00976C1D">
          <w:rPr>
            <w:rStyle w:val="Hipersaite"/>
            <w:szCs w:val="23"/>
          </w:rPr>
          <w:t>tirgusizpete@rigasudens.lv</w:t>
        </w:r>
      </w:hyperlink>
      <w:r w:rsidRPr="000436D7">
        <w:rPr>
          <w:rFonts w:eastAsia="Times New Roman"/>
          <w:lang w:eastAsia="lv-LV"/>
        </w:rPr>
        <w:t>.</w:t>
      </w:r>
      <w:r w:rsidRPr="000F7D12">
        <w:rPr>
          <w:rFonts w:eastAsia="Times New Roman"/>
          <w:lang w:eastAsia="lv-LV"/>
        </w:rPr>
        <w:t xml:space="preserve"> </w:t>
      </w:r>
    </w:p>
    <w:p w14:paraId="2FAD4EAE" w14:textId="77777777" w:rsidR="000F7D12" w:rsidRPr="000F7D12" w:rsidRDefault="000F7D12" w:rsidP="000F7D12">
      <w:pPr>
        <w:spacing w:before="240" w:after="60" w:line="240" w:lineRule="auto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IEPIRKUMA PRIEKŠMETS:</w:t>
      </w:r>
    </w:p>
    <w:p w14:paraId="26B02B99" w14:textId="5E07AAED" w:rsidR="000F7D12" w:rsidRPr="000F7D12" w:rsidRDefault="00FE0C82" w:rsidP="000F7D12">
      <w:pPr>
        <w:spacing w:before="120" w:after="0" w:line="240" w:lineRule="auto"/>
        <w:rPr>
          <w:rFonts w:eastAsia="Times New Roman"/>
          <w:lang w:eastAsia="lv-LV"/>
        </w:rPr>
      </w:pPr>
      <w:bookmarkStart w:id="2" w:name="_Hlk126660723"/>
      <w:r w:rsidRPr="00FE0C82">
        <w:rPr>
          <w:rFonts w:eastAsia="Times New Roman"/>
          <w:lang w:eastAsia="lv-LV"/>
        </w:rPr>
        <w:t xml:space="preserve">Risku vadības sistēmas brieduma </w:t>
      </w:r>
      <w:r w:rsidR="004F0BB0">
        <w:rPr>
          <w:rFonts w:eastAsia="Times New Roman"/>
          <w:lang w:eastAsia="lv-LV"/>
        </w:rPr>
        <w:t>no</w:t>
      </w:r>
      <w:r w:rsidRPr="00FE0C82">
        <w:rPr>
          <w:rFonts w:eastAsia="Times New Roman"/>
          <w:lang w:eastAsia="lv-LV"/>
        </w:rPr>
        <w:t>vērtējums</w:t>
      </w:r>
      <w:r w:rsidR="000F7D12" w:rsidRPr="000F7D12">
        <w:rPr>
          <w:rFonts w:eastAsia="Times New Roman"/>
          <w:lang w:eastAsia="lv-LV"/>
        </w:rPr>
        <w:t>.</w:t>
      </w:r>
    </w:p>
    <w:bookmarkEnd w:id="2"/>
    <w:p w14:paraId="3887F342" w14:textId="2E3EEA9D" w:rsidR="00F83815" w:rsidRPr="005F1896" w:rsidRDefault="000F7D12" w:rsidP="005F1896">
      <w:pPr>
        <w:tabs>
          <w:tab w:val="left" w:pos="360"/>
        </w:tabs>
        <w:spacing w:before="120" w:after="60" w:line="240" w:lineRule="auto"/>
        <w:jc w:val="both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PRASĪBAS PRETENDENTAM:</w:t>
      </w:r>
      <w:r w:rsidR="00F83815">
        <w:rPr>
          <w:rFonts w:eastAsia="Times New Roman"/>
          <w:lang w:eastAsia="lv-LV"/>
        </w:rPr>
        <w:t xml:space="preserve"> </w:t>
      </w:r>
    </w:p>
    <w:p w14:paraId="4B55534E" w14:textId="7E70E707" w:rsidR="000F7D12" w:rsidRPr="000F7D12" w:rsidRDefault="005F1896" w:rsidP="00071ABB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1</w:t>
      </w:r>
      <w:r w:rsidR="00F83815">
        <w:rPr>
          <w:rFonts w:eastAsia="Times New Roman"/>
          <w:lang w:eastAsia="lv-LV"/>
        </w:rPr>
        <w:t>.</w:t>
      </w:r>
      <w:r w:rsidR="0039742B">
        <w:rPr>
          <w:rFonts w:eastAsia="Times New Roman"/>
          <w:lang w:eastAsia="lv-LV"/>
        </w:rPr>
        <w:t xml:space="preserve"> </w:t>
      </w:r>
      <w:r w:rsidR="000F7D12" w:rsidRPr="000E0C78">
        <w:rPr>
          <w:rFonts w:eastAsia="Times New Roman"/>
          <w:lang w:eastAsia="lv-LV"/>
        </w:rPr>
        <w:t>Pretendent</w:t>
      </w:r>
      <w:r w:rsidR="002B1DEF" w:rsidRPr="000E0C78">
        <w:rPr>
          <w:rFonts w:eastAsia="Times New Roman"/>
          <w:lang w:eastAsia="lv-LV"/>
        </w:rPr>
        <w:t xml:space="preserve">s iepriekšējo </w:t>
      </w:r>
      <w:r w:rsidR="00AC5E15">
        <w:rPr>
          <w:color w:val="000000"/>
        </w:rPr>
        <w:t>5</w:t>
      </w:r>
      <w:r w:rsidR="002B1DEF" w:rsidRPr="000E0C78">
        <w:rPr>
          <w:color w:val="000000"/>
        </w:rPr>
        <w:t xml:space="preserve"> (</w:t>
      </w:r>
      <w:r w:rsidR="00AC5E15">
        <w:rPr>
          <w:color w:val="000000"/>
        </w:rPr>
        <w:t>piecu</w:t>
      </w:r>
      <w:r w:rsidR="002B1DEF" w:rsidRPr="000E0C78">
        <w:rPr>
          <w:color w:val="000000"/>
        </w:rPr>
        <w:t xml:space="preserve">) gadu laikā </w:t>
      </w:r>
      <w:r w:rsidR="002B1DEF" w:rsidRPr="000E0C78">
        <w:t xml:space="preserve">(līdz piedāvājuma iesniegšanas termiņa beigām) </w:t>
      </w:r>
      <w:r w:rsidR="002B1DEF" w:rsidRPr="000E0C78">
        <w:rPr>
          <w:color w:val="000000"/>
        </w:rPr>
        <w:t xml:space="preserve">ir sniedzis </w:t>
      </w:r>
      <w:r w:rsidR="009765D2" w:rsidRPr="000E0C78">
        <w:rPr>
          <w:rFonts w:eastAsia="Times New Roman"/>
          <w:lang w:eastAsia="lv-LV"/>
        </w:rPr>
        <w:t>risku vadības konsultāciju pakalpojumus</w:t>
      </w:r>
      <w:r w:rsidR="0042222C" w:rsidRPr="000E0C78">
        <w:rPr>
          <w:rFonts w:eastAsia="Times New Roman"/>
          <w:lang w:eastAsia="lv-LV"/>
        </w:rPr>
        <w:t xml:space="preserve"> </w:t>
      </w:r>
      <w:r w:rsidR="004B7BA0">
        <w:rPr>
          <w:rFonts w:eastAsia="Times New Roman"/>
          <w:lang w:eastAsia="lv-LV"/>
        </w:rPr>
        <w:t xml:space="preserve">Latvijā vismaz </w:t>
      </w:r>
      <w:r w:rsidR="00841256">
        <w:rPr>
          <w:rFonts w:eastAsia="Times New Roman"/>
          <w:lang w:eastAsia="lv-LV"/>
        </w:rPr>
        <w:t>divu līgumu ietvaros.</w:t>
      </w:r>
      <w:r w:rsidR="0042222C" w:rsidRPr="000E0C78">
        <w:rPr>
          <w:rFonts w:eastAsia="Times New Roman"/>
          <w:lang w:eastAsia="lv-LV"/>
        </w:rPr>
        <w:t xml:space="preserve"> </w:t>
      </w:r>
      <w:r w:rsidR="0042222C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bookmarkStart w:id="3" w:name="_Hlk126747241"/>
    </w:p>
    <w:bookmarkEnd w:id="3"/>
    <w:p w14:paraId="2369A364" w14:textId="70A4F68C" w:rsidR="000F7D12" w:rsidRPr="000F7D12" w:rsidRDefault="0090342B" w:rsidP="005F4261">
      <w:pPr>
        <w:spacing w:before="120"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2</w:t>
      </w:r>
      <w:r w:rsidR="000F7D12" w:rsidRPr="000F7D12">
        <w:rPr>
          <w:rFonts w:eastAsia="Times New Roman"/>
          <w:lang w:eastAsia="lv-LV"/>
        </w:rPr>
        <w:t>. Pretendent</w:t>
      </w:r>
      <w:r w:rsidR="00F14440">
        <w:rPr>
          <w:rFonts w:eastAsia="Times New Roman"/>
          <w:lang w:eastAsia="lv-LV"/>
        </w:rPr>
        <w:t>a pielietotā</w:t>
      </w:r>
      <w:r w:rsidR="006D0CBF" w:rsidRPr="00FE0C82">
        <w:rPr>
          <w:rFonts w:eastAsia="Times New Roman"/>
          <w:lang w:eastAsia="lv-LV"/>
        </w:rPr>
        <w:t xml:space="preserve"> </w:t>
      </w:r>
      <w:r w:rsidR="00CD19B0">
        <w:rPr>
          <w:rFonts w:eastAsia="Times New Roman"/>
          <w:lang w:eastAsia="lv-LV"/>
        </w:rPr>
        <w:t>no</w:t>
      </w:r>
      <w:r w:rsidR="006D0CBF" w:rsidRPr="00FE0C82">
        <w:rPr>
          <w:rFonts w:eastAsia="Times New Roman"/>
          <w:lang w:eastAsia="lv-LV"/>
        </w:rPr>
        <w:t>vērtējum</w:t>
      </w:r>
      <w:r w:rsidR="006D0CBF">
        <w:rPr>
          <w:rFonts w:eastAsia="Times New Roman"/>
          <w:lang w:eastAsia="lv-LV"/>
        </w:rPr>
        <w:t>a</w:t>
      </w:r>
      <w:r w:rsidR="00A23B33">
        <w:rPr>
          <w:rFonts w:eastAsia="Times New Roman"/>
          <w:lang w:eastAsia="lv-LV"/>
        </w:rPr>
        <w:t xml:space="preserve"> </w:t>
      </w:r>
      <w:r w:rsidR="006D0CBF">
        <w:rPr>
          <w:rFonts w:eastAsia="Times New Roman"/>
          <w:lang w:eastAsia="lv-LV"/>
        </w:rPr>
        <w:t>metodika ir</w:t>
      </w:r>
      <w:r w:rsidR="00F14440">
        <w:rPr>
          <w:rFonts w:eastAsia="Times New Roman"/>
          <w:lang w:eastAsia="lv-LV"/>
        </w:rPr>
        <w:t xml:space="preserve"> </w:t>
      </w:r>
      <w:r w:rsidR="00A23B33">
        <w:rPr>
          <w:rFonts w:eastAsia="Times New Roman"/>
          <w:lang w:eastAsia="lv-LV"/>
        </w:rPr>
        <w:t>piemērota pēc ISO</w:t>
      </w:r>
      <w:r w:rsidR="009832DE">
        <w:rPr>
          <w:rFonts w:eastAsia="Times New Roman"/>
          <w:lang w:eastAsia="lv-LV"/>
        </w:rPr>
        <w:t xml:space="preserve"> 31000 un/vai COSO ERM standartiem </w:t>
      </w:r>
      <w:r w:rsidR="00BB3027">
        <w:rPr>
          <w:rFonts w:eastAsia="Times New Roman"/>
          <w:lang w:eastAsia="lv-LV"/>
        </w:rPr>
        <w:t xml:space="preserve">veidotas Risku vadības sistēmas </w:t>
      </w:r>
      <w:r w:rsidR="004B6CA8">
        <w:rPr>
          <w:rFonts w:eastAsia="Times New Roman"/>
          <w:lang w:eastAsia="lv-LV"/>
        </w:rPr>
        <w:t>vērtēšanai.</w:t>
      </w:r>
    </w:p>
    <w:p w14:paraId="26ADF4D1" w14:textId="77777777" w:rsidR="000F7D12" w:rsidRPr="000F7D12" w:rsidRDefault="000F7D12" w:rsidP="00071ABB">
      <w:pPr>
        <w:tabs>
          <w:tab w:val="left" w:pos="360"/>
        </w:tabs>
        <w:spacing w:before="120" w:after="6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b/>
          <w:lang w:eastAsia="lv-LV"/>
        </w:rPr>
        <w:t>IESNIEDZAMIE DOKUMENTI:</w:t>
      </w:r>
    </w:p>
    <w:p w14:paraId="5EE6342B" w14:textId="6F055DD4" w:rsidR="000F7D12" w:rsidRDefault="004F689E" w:rsidP="005F4261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1</w:t>
      </w:r>
      <w:r w:rsidR="000F7D12" w:rsidRPr="000F7D12">
        <w:rPr>
          <w:rFonts w:eastAsia="Times New Roman"/>
          <w:lang w:eastAsia="lv-LV"/>
        </w:rPr>
        <w:t xml:space="preserve">. Pretendenta parakstīts Finanšu piedāvājums </w:t>
      </w:r>
      <w:bookmarkStart w:id="4" w:name="_Hlk126742297"/>
      <w:r w:rsidR="000F7D12" w:rsidRPr="000F7D12">
        <w:rPr>
          <w:rFonts w:eastAsia="Times New Roman"/>
          <w:lang w:eastAsia="lv-LV"/>
        </w:rPr>
        <w:t>saskaņā ar 2.pielikumu.</w:t>
      </w:r>
    </w:p>
    <w:bookmarkEnd w:id="4"/>
    <w:p w14:paraId="23EBD904" w14:textId="3806EA12" w:rsidR="00B537A3" w:rsidRPr="000F7D12" w:rsidRDefault="009210B4" w:rsidP="005F4261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2</w:t>
      </w:r>
      <w:r w:rsidR="00B537A3">
        <w:rPr>
          <w:rFonts w:eastAsia="Times New Roman"/>
          <w:lang w:eastAsia="lv-LV"/>
        </w:rPr>
        <w:t xml:space="preserve">. Pretendenta parakstīts </w:t>
      </w:r>
      <w:r w:rsidR="00C3024F">
        <w:rPr>
          <w:rFonts w:eastAsia="Times New Roman"/>
          <w:lang w:eastAsia="lv-LV"/>
        </w:rPr>
        <w:t xml:space="preserve">piedāvātās </w:t>
      </w:r>
      <w:r w:rsidR="00A570DF">
        <w:rPr>
          <w:rFonts w:eastAsia="Times New Roman"/>
          <w:lang w:eastAsia="lv-LV"/>
        </w:rPr>
        <w:t xml:space="preserve">brieduma </w:t>
      </w:r>
      <w:r w:rsidR="00CD19B0">
        <w:rPr>
          <w:rFonts w:eastAsia="Times New Roman"/>
          <w:lang w:eastAsia="lv-LV"/>
        </w:rPr>
        <w:t>no</w:t>
      </w:r>
      <w:r w:rsidR="00A570DF">
        <w:rPr>
          <w:rFonts w:eastAsia="Times New Roman"/>
          <w:lang w:eastAsia="lv-LV"/>
        </w:rPr>
        <w:t>vērtējuma metodikas</w:t>
      </w:r>
      <w:r w:rsidR="00C3024F">
        <w:rPr>
          <w:rFonts w:eastAsia="Times New Roman"/>
          <w:lang w:eastAsia="lv-LV"/>
        </w:rPr>
        <w:t xml:space="preserve"> apraksts.</w:t>
      </w:r>
    </w:p>
    <w:p w14:paraId="381AD9F8" w14:textId="76C80ADA" w:rsidR="005F4261" w:rsidRDefault="009210B4" w:rsidP="005F4261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3</w:t>
      </w:r>
      <w:r w:rsidR="000F7D12" w:rsidRPr="000F7D12">
        <w:rPr>
          <w:rFonts w:eastAsia="Times New Roman"/>
          <w:lang w:eastAsia="lv-LV"/>
        </w:rPr>
        <w:t xml:space="preserve">. Pretendenta apliecinājums par </w:t>
      </w:r>
      <w:r w:rsidR="00DD50E0">
        <w:rPr>
          <w:rFonts w:eastAsia="Times New Roman"/>
          <w:lang w:eastAsia="lv-LV"/>
        </w:rPr>
        <w:t>iepriekšējo</w:t>
      </w:r>
      <w:r w:rsidR="000F7D12" w:rsidRPr="000F7D12">
        <w:rPr>
          <w:rFonts w:eastAsia="Times New Roman"/>
          <w:lang w:eastAsia="lv-LV"/>
        </w:rPr>
        <w:t xml:space="preserve"> pieredzi</w:t>
      </w:r>
      <w:r w:rsidR="00F53A96">
        <w:rPr>
          <w:rFonts w:eastAsia="Times New Roman"/>
          <w:lang w:eastAsia="lv-LV"/>
        </w:rPr>
        <w:t xml:space="preserve"> </w:t>
      </w:r>
      <w:r w:rsidR="000C7B0C" w:rsidRPr="000E0C78">
        <w:rPr>
          <w:rFonts w:eastAsia="Times New Roman"/>
          <w:lang w:eastAsia="lv-LV"/>
        </w:rPr>
        <w:t>risku vadības konsultāciju pakalpojumu</w:t>
      </w:r>
      <w:r w:rsidR="000C7B0C">
        <w:rPr>
          <w:rFonts w:eastAsia="Times New Roman"/>
          <w:lang w:eastAsia="lv-LV"/>
        </w:rPr>
        <w:t xml:space="preserve"> sniegšanā</w:t>
      </w:r>
      <w:r w:rsidR="000C7B0C" w:rsidRPr="000E0C78">
        <w:rPr>
          <w:rFonts w:eastAsia="Times New Roman"/>
          <w:lang w:eastAsia="lv-LV"/>
        </w:rPr>
        <w:t xml:space="preserve"> </w:t>
      </w:r>
      <w:r w:rsidR="006143B3">
        <w:rPr>
          <w:rFonts w:eastAsia="Times New Roman"/>
          <w:lang w:eastAsia="lv-LV"/>
        </w:rPr>
        <w:t>Latvijā</w:t>
      </w:r>
      <w:r w:rsidR="00B233CE">
        <w:rPr>
          <w:rFonts w:eastAsia="Times New Roman"/>
          <w:lang w:eastAsia="lv-LV"/>
        </w:rPr>
        <w:t xml:space="preserve"> </w:t>
      </w:r>
      <w:r w:rsidR="00B233CE" w:rsidRPr="00B233CE">
        <w:rPr>
          <w:rFonts w:eastAsia="Times New Roman"/>
          <w:lang w:eastAsia="lv-LV"/>
        </w:rPr>
        <w:t xml:space="preserve">iepriekšējo 5 (piecu) gadu laikā (līdz piedāvājuma iesniegšanas termiņa beigām) </w:t>
      </w:r>
      <w:r w:rsidR="005F4261" w:rsidRPr="000F7D12">
        <w:rPr>
          <w:rFonts w:eastAsia="Times New Roman"/>
          <w:lang w:eastAsia="lv-LV"/>
        </w:rPr>
        <w:t xml:space="preserve">saskaņā ar </w:t>
      </w:r>
      <w:r w:rsidR="005F4261">
        <w:rPr>
          <w:rFonts w:eastAsia="Times New Roman"/>
          <w:lang w:eastAsia="lv-LV"/>
        </w:rPr>
        <w:t>3</w:t>
      </w:r>
      <w:r w:rsidR="005F4261" w:rsidRPr="000F7D12">
        <w:rPr>
          <w:rFonts w:eastAsia="Times New Roman"/>
          <w:lang w:eastAsia="lv-LV"/>
        </w:rPr>
        <w:t>.pielikumu.</w:t>
      </w:r>
    </w:p>
    <w:p w14:paraId="406C438B" w14:textId="120B16E9" w:rsidR="000F7D12" w:rsidRPr="000F7D12" w:rsidRDefault="000F7D12" w:rsidP="005F4261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1467F0E2" w14:textId="77777777" w:rsidR="000F7D12" w:rsidRPr="000F7D12" w:rsidRDefault="000F7D12" w:rsidP="000F7D12">
      <w:pPr>
        <w:tabs>
          <w:tab w:val="left" w:pos="360"/>
        </w:tabs>
        <w:spacing w:before="120" w:after="60" w:line="240" w:lineRule="auto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PIEDĀVĀJUMU VĒRTĒŠANA UN LĪGUMA SLĒGŠANA:</w:t>
      </w:r>
    </w:p>
    <w:p w14:paraId="7290C938" w14:textId="2C79C767" w:rsidR="000F7D12" w:rsidRPr="000F7D12" w:rsidRDefault="000F7D12" w:rsidP="00071ABB">
      <w:pPr>
        <w:tabs>
          <w:tab w:val="left" w:pos="360"/>
        </w:tabs>
        <w:spacing w:before="120"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 xml:space="preserve">1. </w:t>
      </w:r>
      <w:r w:rsidR="00F53A96">
        <w:rPr>
          <w:rFonts w:eastAsia="Times New Roman"/>
          <w:lang w:eastAsia="lv-LV"/>
        </w:rPr>
        <w:t>Tirgus izpētes</w:t>
      </w:r>
      <w:r w:rsidRPr="000F7D12">
        <w:rPr>
          <w:rFonts w:eastAsia="Times New Roman"/>
          <w:lang w:eastAsia="lv-LV"/>
        </w:rPr>
        <w:t xml:space="preserve"> rezultātā SIA “Rīgas ūdens” tiks noslēgts līgums par</w:t>
      </w:r>
      <w:r w:rsidR="00505508" w:rsidRPr="00505508">
        <w:rPr>
          <w:rFonts w:eastAsia="Times New Roman"/>
          <w:lang w:eastAsia="lv-LV"/>
        </w:rPr>
        <w:t xml:space="preserve"> </w:t>
      </w:r>
      <w:r w:rsidR="00505508">
        <w:rPr>
          <w:rFonts w:eastAsia="Times New Roman"/>
          <w:lang w:eastAsia="lv-LV"/>
        </w:rPr>
        <w:t xml:space="preserve">Risku vadības sistēmas brieduma </w:t>
      </w:r>
      <w:r w:rsidR="00BA4DB2">
        <w:rPr>
          <w:rFonts w:eastAsia="Times New Roman"/>
          <w:lang w:eastAsia="lv-LV"/>
        </w:rPr>
        <w:t>no</w:t>
      </w:r>
      <w:r w:rsidR="00505508">
        <w:rPr>
          <w:rFonts w:eastAsia="Times New Roman"/>
          <w:lang w:eastAsia="lv-LV"/>
        </w:rPr>
        <w:t>vērtējum</w:t>
      </w:r>
      <w:r w:rsidR="00F02F68">
        <w:rPr>
          <w:rFonts w:eastAsia="Times New Roman"/>
          <w:lang w:eastAsia="lv-LV"/>
        </w:rPr>
        <w:t>u</w:t>
      </w:r>
      <w:r w:rsidRPr="000F7D12">
        <w:rPr>
          <w:rFonts w:eastAsia="Times New Roman"/>
          <w:lang w:eastAsia="lv-LV"/>
        </w:rPr>
        <w:t>, ja tā piedāvājums atbildīs norādītajām prasībām</w:t>
      </w:r>
      <w:r w:rsidR="00071ABB">
        <w:rPr>
          <w:rFonts w:eastAsia="Times New Roman"/>
          <w:lang w:eastAsia="lv-LV"/>
        </w:rPr>
        <w:t xml:space="preserve"> un būs</w:t>
      </w:r>
      <w:r w:rsidRPr="000F7D12">
        <w:rPr>
          <w:rFonts w:eastAsia="Times New Roman"/>
          <w:lang w:eastAsia="lv-LV"/>
        </w:rPr>
        <w:t xml:space="preserve"> ar zemāko cenu.</w:t>
      </w:r>
    </w:p>
    <w:p w14:paraId="083C0657" w14:textId="4B7CD361" w:rsidR="000D7368" w:rsidRPr="009751D6" w:rsidRDefault="000F7D12" w:rsidP="005F4261">
      <w:pPr>
        <w:spacing w:before="120"/>
        <w:jc w:val="both"/>
      </w:pPr>
      <w:r w:rsidRPr="000F7D12">
        <w:rPr>
          <w:rFonts w:eastAsia="Times New Roman"/>
          <w:lang w:eastAsia="lv-LV"/>
        </w:rPr>
        <w:t xml:space="preserve">2.  Līguma izpildes termiņš </w:t>
      </w:r>
      <w:r w:rsidR="00717A46">
        <w:rPr>
          <w:rFonts w:eastAsia="Times New Roman"/>
          <w:lang w:eastAsia="lv-LV"/>
        </w:rPr>
        <w:t>:</w:t>
      </w:r>
      <w:r w:rsidR="005B5807">
        <w:rPr>
          <w:rFonts w:eastAsia="Times New Roman"/>
          <w:lang w:eastAsia="lv-LV"/>
        </w:rPr>
        <w:t xml:space="preserve"> </w:t>
      </w:r>
      <w:r w:rsidR="009751D6" w:rsidRPr="00B80673">
        <w:t>Z</w:t>
      </w:r>
      <w:r w:rsidR="000D7368" w:rsidRPr="009751D6">
        <w:t>iņojum</w:t>
      </w:r>
      <w:r w:rsidR="005D0DB1">
        <w:t>a</w:t>
      </w:r>
      <w:r w:rsidR="000D7368" w:rsidRPr="009751D6">
        <w:t>, kurš satur</w:t>
      </w:r>
      <w:r w:rsidR="00D77346">
        <w:t xml:space="preserve"> esoš</w:t>
      </w:r>
      <w:r w:rsidR="00B80673">
        <w:t>ās</w:t>
      </w:r>
      <w:r w:rsidR="000D7368" w:rsidRPr="009751D6">
        <w:t xml:space="preserve"> Risku vadības</w:t>
      </w:r>
      <w:r w:rsidR="00D77346">
        <w:t xml:space="preserve"> sistēmas</w:t>
      </w:r>
      <w:r w:rsidR="000D7368" w:rsidRPr="009751D6">
        <w:t xml:space="preserve"> brieduma līmeņa novērtējumu</w:t>
      </w:r>
      <w:r w:rsidR="00D77346">
        <w:t xml:space="preserve"> un </w:t>
      </w:r>
      <w:r w:rsidR="00656654">
        <w:t xml:space="preserve">pilnveidošanas priekšlikumus </w:t>
      </w:r>
      <w:r w:rsidR="00D77346">
        <w:t>iesnieg</w:t>
      </w:r>
      <w:r w:rsidR="005D0DB1">
        <w:t>šanas</w:t>
      </w:r>
      <w:r w:rsidR="000D1913">
        <w:t xml:space="preserve"> gala termiņš ir 6</w:t>
      </w:r>
      <w:r w:rsidR="006A22DA">
        <w:t xml:space="preserve"> (sešas)</w:t>
      </w:r>
      <w:r w:rsidR="000D1913">
        <w:t xml:space="preserve"> kalendārās nedēļas </w:t>
      </w:r>
      <w:r w:rsidR="00691F37">
        <w:t>no parakstītā līguma spēkā stāšanās dienas</w:t>
      </w:r>
      <w:r w:rsidR="00973F73">
        <w:t>.</w:t>
      </w:r>
    </w:p>
    <w:p w14:paraId="69E0FEEC" w14:textId="1513CFE5" w:rsidR="000F7D12" w:rsidRDefault="000F7D12" w:rsidP="00071ABB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3. Apmaksas noteikumi – 30 (trīsdesmit) dienu laikā pēc pakalpojuma saņemšanas apliecinošu attaisnojuma dokumentu parakstīšanas un rēķina iesniegšanas.</w:t>
      </w:r>
    </w:p>
    <w:p w14:paraId="16B41F19" w14:textId="3B18C221" w:rsidR="005F4261" w:rsidRPr="005F4261" w:rsidRDefault="00752A5C" w:rsidP="00752A5C">
      <w:pPr>
        <w:tabs>
          <w:tab w:val="left" w:pos="360"/>
        </w:tabs>
        <w:spacing w:before="120" w:after="0" w:line="240" w:lineRule="auto"/>
        <w:jc w:val="both"/>
        <w:rPr>
          <w:b/>
        </w:rPr>
      </w:pPr>
      <w:r>
        <w:rPr>
          <w:rFonts w:eastAsia="Times New Roman"/>
          <w:lang w:eastAsia="lv-LV"/>
        </w:rPr>
        <w:t>4. P</w:t>
      </w:r>
      <w:r w:rsidR="005F4261" w:rsidRPr="00C92EC2">
        <w:t xml:space="preserve">retendents var tikt uzaicināts uz sarunām, lai apspriestu </w:t>
      </w:r>
      <w:r w:rsidR="0085100B">
        <w:t>P</w:t>
      </w:r>
      <w:r w:rsidR="005F4261" w:rsidRPr="00C92EC2">
        <w:t>retendenta iesniegto piedāvājumu un līguma projektu, kā rezultātā pretendentam</w:t>
      </w:r>
      <w:r w:rsidR="005F4261" w:rsidRPr="008605CF">
        <w:t xml:space="preserve"> var tikt dota iespēja iesniegtajā piedāvājumā veikt grozījumus. </w:t>
      </w:r>
    </w:p>
    <w:p w14:paraId="224702A8" w14:textId="77777777" w:rsidR="005F4261" w:rsidRPr="000F7D12" w:rsidRDefault="005F4261" w:rsidP="00071ABB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</w:p>
    <w:p w14:paraId="77A0982B" w14:textId="77777777" w:rsidR="000F7D12" w:rsidRPr="000F7D12" w:rsidRDefault="000F7D12" w:rsidP="00071ABB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lv-LV"/>
        </w:rPr>
      </w:pPr>
    </w:p>
    <w:p w14:paraId="26142C96" w14:textId="254EE31A" w:rsidR="00071ABB" w:rsidRPr="000F7D12" w:rsidRDefault="000F7D12" w:rsidP="00071ABB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lv-LV"/>
        </w:rPr>
      </w:pPr>
      <w:r w:rsidRPr="000F7D12">
        <w:rPr>
          <w:rFonts w:eastAsia="Times New Roman"/>
          <w:lang w:eastAsia="lv-LV"/>
        </w:rPr>
        <w:t>Piedāvājumam jābūt spēkā vismaz 30 (trīsdesmit) dienas no tā iesniegšanas brīža.</w:t>
      </w:r>
    </w:p>
    <w:p w14:paraId="40120A98" w14:textId="77777777" w:rsidR="000F7D12" w:rsidRPr="000F7D12" w:rsidRDefault="000F7D12" w:rsidP="000F7D12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lv-LV"/>
        </w:rPr>
      </w:pPr>
    </w:p>
    <w:p w14:paraId="0F2D4216" w14:textId="77777777" w:rsidR="000F7D12" w:rsidRPr="005F4261" w:rsidRDefault="000F7D12" w:rsidP="000F7D12">
      <w:pPr>
        <w:spacing w:after="0" w:line="240" w:lineRule="auto"/>
        <w:jc w:val="both"/>
        <w:rPr>
          <w:rFonts w:eastAsia="Times New Roman"/>
          <w:b/>
          <w:bCs/>
          <w:lang w:eastAsia="lv-LV"/>
        </w:rPr>
      </w:pPr>
      <w:r w:rsidRPr="005F4261">
        <w:rPr>
          <w:rFonts w:eastAsia="Times New Roman"/>
          <w:b/>
          <w:bCs/>
          <w:lang w:eastAsia="lv-LV"/>
        </w:rPr>
        <w:t>Pielikumi:</w:t>
      </w:r>
    </w:p>
    <w:p w14:paraId="564D09CD" w14:textId="6E83CF30" w:rsidR="000F7D12" w:rsidRPr="000F7D12" w:rsidRDefault="005F4261" w:rsidP="00F96EE0">
      <w:pPr>
        <w:spacing w:after="0" w:line="240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Pielikums Nr.1</w:t>
      </w:r>
      <w:r w:rsidR="000F7D12" w:rsidRPr="000F7D12">
        <w:rPr>
          <w:rFonts w:eastAsia="Times New Roman"/>
          <w:lang w:eastAsia="lv-LV"/>
        </w:rPr>
        <w:t xml:space="preserve"> – </w:t>
      </w:r>
      <w:r w:rsidR="004C4CEC">
        <w:rPr>
          <w:rFonts w:eastAsia="Times New Roman"/>
          <w:lang w:eastAsia="lv-LV"/>
        </w:rPr>
        <w:t>Tehniskā specifikācija</w:t>
      </w:r>
      <w:r w:rsidR="000F7D12" w:rsidRPr="000F7D12">
        <w:rPr>
          <w:rFonts w:eastAsia="Times New Roman"/>
          <w:lang w:eastAsia="lv-LV"/>
        </w:rPr>
        <w:t xml:space="preserve"> uz 1 (vienas) lappuses.</w:t>
      </w:r>
    </w:p>
    <w:p w14:paraId="647DE612" w14:textId="31DABFF6" w:rsidR="000F7D12" w:rsidRDefault="005F4261" w:rsidP="000F7D12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</w:t>
      </w:r>
      <w:r w:rsidR="000F7D12" w:rsidRPr="000F7D12">
        <w:rPr>
          <w:rFonts w:eastAsia="Times New Roman"/>
          <w:lang w:eastAsia="lv-LV"/>
        </w:rPr>
        <w:t xml:space="preserve">ielikums </w:t>
      </w:r>
      <w:r>
        <w:rPr>
          <w:rFonts w:eastAsia="Times New Roman"/>
          <w:lang w:eastAsia="lv-LV"/>
        </w:rPr>
        <w:t xml:space="preserve">Nr.2 </w:t>
      </w:r>
      <w:r w:rsidR="000F7D12" w:rsidRPr="000F7D12">
        <w:rPr>
          <w:rFonts w:eastAsia="Times New Roman"/>
          <w:lang w:eastAsia="lv-LV"/>
        </w:rPr>
        <w:t xml:space="preserve">– </w:t>
      </w:r>
      <w:r w:rsidR="007543DF">
        <w:rPr>
          <w:rFonts w:eastAsia="Times New Roman"/>
          <w:lang w:eastAsia="lv-LV"/>
        </w:rPr>
        <w:t>F</w:t>
      </w:r>
      <w:r w:rsidR="000F7D12" w:rsidRPr="000F7D12">
        <w:rPr>
          <w:rFonts w:eastAsia="Times New Roman"/>
          <w:lang w:eastAsia="lv-LV"/>
        </w:rPr>
        <w:t>inanšu piedāvājuma forma uz 1 (vienas) lappuses.</w:t>
      </w:r>
    </w:p>
    <w:p w14:paraId="18DB651D" w14:textId="23D75F9C" w:rsidR="005F4261" w:rsidRPr="00752A5C" w:rsidRDefault="005F4261" w:rsidP="00752A5C">
      <w:pPr>
        <w:pStyle w:val="Stils1"/>
        <w:numPr>
          <w:ilvl w:val="0"/>
          <w:numId w:val="0"/>
        </w:numPr>
        <w:tabs>
          <w:tab w:val="left" w:pos="426"/>
          <w:tab w:val="left" w:pos="9000"/>
        </w:tabs>
        <w:spacing w:line="240" w:lineRule="auto"/>
        <w:rPr>
          <w:b w:val="0"/>
          <w:bCs w:val="0"/>
          <w:sz w:val="24"/>
          <w:szCs w:val="24"/>
        </w:rPr>
      </w:pPr>
      <w:r w:rsidRPr="00752A5C">
        <w:rPr>
          <w:b w:val="0"/>
          <w:bCs w:val="0"/>
          <w:sz w:val="24"/>
          <w:szCs w:val="24"/>
        </w:rPr>
        <w:t>Pielikums Nr.3 - Informācija par Pretendenta pieredzi</w:t>
      </w:r>
      <w:r>
        <w:rPr>
          <w:b w:val="0"/>
          <w:bCs w:val="0"/>
          <w:sz w:val="24"/>
          <w:szCs w:val="24"/>
        </w:rPr>
        <w:t xml:space="preserve"> </w:t>
      </w:r>
      <w:r w:rsidRPr="00752A5C">
        <w:rPr>
          <w:b w:val="0"/>
          <w:bCs w:val="0"/>
          <w:sz w:val="24"/>
          <w:szCs w:val="24"/>
        </w:rPr>
        <w:t>uz 1 (vienas) lappuses.</w:t>
      </w:r>
    </w:p>
    <w:p w14:paraId="0947A5AE" w14:textId="33C2C3E8" w:rsidR="005F4261" w:rsidRPr="000F7D12" w:rsidRDefault="005F4261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4CF03042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lang w:eastAsia="lv-LV"/>
        </w:rPr>
      </w:pPr>
    </w:p>
    <w:p w14:paraId="35782726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5D82A81B" w14:textId="389DC040" w:rsid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4045E03A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  <w:r w:rsidRPr="000F7D12">
        <w:rPr>
          <w:rFonts w:eastAsia="Times New Roman"/>
          <w:b/>
          <w:lang w:eastAsia="lv-LV"/>
        </w:rPr>
        <w:t>Pielikums Nr.1</w:t>
      </w:r>
    </w:p>
    <w:p w14:paraId="53B7F852" w14:textId="77777777" w:rsidR="000F7D12" w:rsidRPr="000F7D12" w:rsidRDefault="000F7D12" w:rsidP="000F7D12">
      <w:pPr>
        <w:spacing w:after="0" w:line="360" w:lineRule="auto"/>
        <w:ind w:left="720"/>
        <w:jc w:val="center"/>
        <w:rPr>
          <w:rFonts w:eastAsia="Times New Roman"/>
          <w:b/>
          <w:sz w:val="28"/>
          <w:szCs w:val="28"/>
          <w:lang w:eastAsia="lv-LV"/>
        </w:rPr>
      </w:pPr>
      <w:r w:rsidRPr="000F7D12">
        <w:rPr>
          <w:rFonts w:eastAsia="Times New Roman"/>
          <w:b/>
          <w:sz w:val="28"/>
          <w:szCs w:val="28"/>
          <w:lang w:eastAsia="lv-LV"/>
        </w:rPr>
        <w:t>Tehniskā specifikācija</w:t>
      </w:r>
    </w:p>
    <w:p w14:paraId="53BE472B" w14:textId="77777777" w:rsidR="000F7D12" w:rsidRPr="000F7D12" w:rsidRDefault="000F7D12" w:rsidP="000F7D12">
      <w:pPr>
        <w:spacing w:after="0" w:line="360" w:lineRule="auto"/>
        <w:ind w:left="720"/>
        <w:jc w:val="both"/>
        <w:rPr>
          <w:rFonts w:eastAsia="Times New Roman"/>
          <w:b/>
          <w:lang w:eastAsia="lv-LV"/>
        </w:rPr>
      </w:pPr>
    </w:p>
    <w:p w14:paraId="45BD0D3E" w14:textId="58D1AE09" w:rsidR="000F7D12" w:rsidRPr="007543DF" w:rsidRDefault="007543DF" w:rsidP="007543DF">
      <w:pPr>
        <w:pStyle w:val="Sarakstarindkopa"/>
        <w:spacing w:after="0" w:line="240" w:lineRule="auto"/>
        <w:jc w:val="center"/>
        <w:rPr>
          <w:rFonts w:eastAsia="Times New Roman"/>
          <w:b/>
          <w:u w:val="single"/>
          <w:lang w:eastAsia="lv-LV"/>
        </w:rPr>
      </w:pPr>
      <w:r>
        <w:rPr>
          <w:rFonts w:eastAsia="Times New Roman"/>
          <w:b/>
          <w:u w:val="single"/>
          <w:lang w:eastAsia="lv-LV"/>
        </w:rPr>
        <w:t>1.</w:t>
      </w:r>
      <w:r w:rsidR="000F7D12" w:rsidRPr="007543DF">
        <w:rPr>
          <w:rFonts w:eastAsia="Times New Roman"/>
          <w:b/>
          <w:u w:val="single"/>
          <w:lang w:eastAsia="lv-LV"/>
        </w:rPr>
        <w:t>Esošās situācijas raksturojums</w:t>
      </w:r>
    </w:p>
    <w:p w14:paraId="346D664D" w14:textId="1DC4B4D5" w:rsidR="00AA57CA" w:rsidRPr="00870C5D" w:rsidRDefault="00AA57CA" w:rsidP="000F7D12">
      <w:pPr>
        <w:spacing w:after="0" w:line="240" w:lineRule="auto"/>
        <w:jc w:val="both"/>
        <w:rPr>
          <w:rFonts w:eastAsia="Times New Roman"/>
          <w:b/>
          <w:bCs/>
          <w:lang w:eastAsia="lv-LV"/>
        </w:rPr>
      </w:pPr>
    </w:p>
    <w:p w14:paraId="6C5098F4" w14:textId="641BBD59" w:rsidR="00AA57CA" w:rsidRDefault="000A4342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870C5D">
        <w:rPr>
          <w:rFonts w:eastAsia="Times New Roman"/>
          <w:lang w:eastAsia="lv-LV"/>
        </w:rPr>
        <w:t xml:space="preserve">Kopš </w:t>
      </w:r>
      <w:r w:rsidR="00CD47AE" w:rsidRPr="00870C5D">
        <w:rPr>
          <w:rFonts w:eastAsia="Times New Roman"/>
          <w:lang w:eastAsia="lv-LV"/>
        </w:rPr>
        <w:t>20</w:t>
      </w:r>
      <w:r w:rsidR="00F251F9" w:rsidRPr="00870C5D">
        <w:rPr>
          <w:rFonts w:eastAsia="Times New Roman"/>
          <w:lang w:eastAsia="lv-LV"/>
        </w:rPr>
        <w:t>2</w:t>
      </w:r>
      <w:r w:rsidR="009C283D">
        <w:rPr>
          <w:rFonts w:eastAsia="Times New Roman"/>
          <w:lang w:eastAsia="lv-LV"/>
        </w:rPr>
        <w:t>0</w:t>
      </w:r>
      <w:r w:rsidR="005327A1" w:rsidRPr="00870C5D">
        <w:rPr>
          <w:rFonts w:eastAsia="Times New Roman"/>
          <w:lang w:eastAsia="lv-LV"/>
        </w:rPr>
        <w:t xml:space="preserve">.gada sākuma </w:t>
      </w:r>
      <w:bookmarkStart w:id="5" w:name="_Hlk126681665"/>
      <w:r w:rsidR="005327A1" w:rsidRPr="00870C5D">
        <w:rPr>
          <w:rFonts w:eastAsia="Times New Roman"/>
          <w:lang w:eastAsia="lv-LV"/>
        </w:rPr>
        <w:t>SIA “Rīgas ūdens”</w:t>
      </w:r>
      <w:r w:rsidR="009C283D">
        <w:rPr>
          <w:rFonts w:eastAsia="Times New Roman"/>
          <w:lang w:eastAsia="lv-LV"/>
        </w:rPr>
        <w:t xml:space="preserve"> </w:t>
      </w:r>
      <w:bookmarkEnd w:id="5"/>
      <w:r w:rsidR="009C283D">
        <w:rPr>
          <w:rFonts w:eastAsia="Times New Roman"/>
          <w:lang w:eastAsia="lv-LV"/>
        </w:rPr>
        <w:t>tika</w:t>
      </w:r>
      <w:r w:rsidR="00C851B6" w:rsidRPr="00870C5D">
        <w:rPr>
          <w:rFonts w:eastAsia="Times New Roman"/>
          <w:lang w:eastAsia="lv-LV"/>
        </w:rPr>
        <w:t xml:space="preserve"> uzsākta</w:t>
      </w:r>
      <w:r w:rsidRPr="00870C5D">
        <w:rPr>
          <w:rFonts w:eastAsia="Times New Roman"/>
          <w:lang w:eastAsia="lv-LV"/>
        </w:rPr>
        <w:t xml:space="preserve"> vienotas </w:t>
      </w:r>
      <w:r w:rsidR="00D93D32" w:rsidRPr="00870C5D">
        <w:rPr>
          <w:rFonts w:eastAsia="Times New Roman"/>
          <w:lang w:eastAsia="lv-LV"/>
        </w:rPr>
        <w:t>R</w:t>
      </w:r>
      <w:r w:rsidRPr="00870C5D">
        <w:rPr>
          <w:rFonts w:eastAsia="Times New Roman"/>
          <w:lang w:eastAsia="lv-LV"/>
        </w:rPr>
        <w:t>isku vadības sistēmas ieviešana.</w:t>
      </w:r>
      <w:r w:rsidR="00870C5D">
        <w:rPr>
          <w:rFonts w:eastAsia="Times New Roman"/>
          <w:lang w:eastAsia="lv-LV"/>
        </w:rPr>
        <w:t xml:space="preserve"> </w:t>
      </w:r>
      <w:r w:rsidR="00093389" w:rsidRPr="00870C5D">
        <w:rPr>
          <w:rFonts w:eastAsia="Times New Roman"/>
          <w:lang w:eastAsia="lv-LV"/>
        </w:rPr>
        <w:t>Sistēma tika veidota pam</w:t>
      </w:r>
      <w:r w:rsidR="005E1A31">
        <w:rPr>
          <w:rFonts w:eastAsia="Times New Roman"/>
          <w:lang w:eastAsia="lv-LV"/>
        </w:rPr>
        <w:t>a</w:t>
      </w:r>
      <w:r w:rsidR="00093389" w:rsidRPr="00870C5D">
        <w:rPr>
          <w:rFonts w:eastAsia="Times New Roman"/>
          <w:lang w:eastAsia="lv-LV"/>
        </w:rPr>
        <w:t xml:space="preserve">tā balstoties uz ISO 31000 Risku vadības vadlīnijām. </w:t>
      </w:r>
      <w:r w:rsidRPr="00870C5D">
        <w:rPr>
          <w:rFonts w:eastAsia="Times New Roman"/>
          <w:lang w:eastAsia="lv-LV"/>
        </w:rPr>
        <w:t xml:space="preserve"> Tika izstrādāta</w:t>
      </w:r>
      <w:r w:rsidR="006F5CBD" w:rsidRPr="00870C5D">
        <w:rPr>
          <w:rFonts w:eastAsia="Times New Roman"/>
          <w:lang w:eastAsia="lv-LV"/>
        </w:rPr>
        <w:t xml:space="preserve"> Risku</w:t>
      </w:r>
      <w:r w:rsidR="007B018F" w:rsidRPr="00870C5D">
        <w:rPr>
          <w:rFonts w:eastAsia="Times New Roman"/>
          <w:lang w:eastAsia="lv-LV"/>
        </w:rPr>
        <w:t xml:space="preserve"> pārvaldības</w:t>
      </w:r>
      <w:r w:rsidR="006F5CBD" w:rsidRPr="00870C5D">
        <w:rPr>
          <w:rFonts w:eastAsia="Times New Roman"/>
          <w:lang w:eastAsia="lv-LV"/>
        </w:rPr>
        <w:t xml:space="preserve"> politika ar tai sekojošu Risku vadības procesa procedūru. </w:t>
      </w:r>
    </w:p>
    <w:p w14:paraId="4C916D51" w14:textId="77777777" w:rsidR="00870C5D" w:rsidRPr="00870C5D" w:rsidRDefault="00870C5D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45156CF9" w14:textId="0731B4C1" w:rsidR="000F7D12" w:rsidRPr="00870C5D" w:rsidRDefault="00023FB6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870C5D">
        <w:rPr>
          <w:rFonts w:eastAsia="Times New Roman"/>
          <w:lang w:eastAsia="lv-LV"/>
        </w:rPr>
        <w:t>Risku informācija</w:t>
      </w:r>
      <w:r w:rsidR="002B55EA" w:rsidRPr="00870C5D">
        <w:rPr>
          <w:rFonts w:eastAsia="Times New Roman"/>
          <w:lang w:eastAsia="lv-LV"/>
        </w:rPr>
        <w:t xml:space="preserve"> tiek identificēta gan struktūrvienībās</w:t>
      </w:r>
      <w:r w:rsidR="0006210F" w:rsidRPr="00870C5D">
        <w:rPr>
          <w:rFonts w:eastAsia="Times New Roman"/>
          <w:lang w:eastAsia="lv-LV"/>
        </w:rPr>
        <w:t>,</w:t>
      </w:r>
      <w:r w:rsidR="00336EC5">
        <w:rPr>
          <w:rFonts w:eastAsia="Times New Roman"/>
          <w:lang w:eastAsia="lv-LV"/>
        </w:rPr>
        <w:t xml:space="preserve"> to</w:t>
      </w:r>
      <w:r w:rsidR="0006210F" w:rsidRPr="00870C5D">
        <w:rPr>
          <w:rFonts w:eastAsia="Times New Roman"/>
          <w:lang w:eastAsia="lv-LV"/>
        </w:rPr>
        <w:t xml:space="preserve"> galvenajos</w:t>
      </w:r>
      <w:r w:rsidR="005D1714" w:rsidRPr="00870C5D">
        <w:rPr>
          <w:rFonts w:eastAsia="Times New Roman"/>
          <w:lang w:eastAsia="lv-LV"/>
        </w:rPr>
        <w:t xml:space="preserve"> </w:t>
      </w:r>
      <w:r w:rsidR="002B55EA" w:rsidRPr="00870C5D">
        <w:rPr>
          <w:rFonts w:eastAsia="Times New Roman"/>
          <w:lang w:eastAsia="lv-LV"/>
        </w:rPr>
        <w:t>proces</w:t>
      </w:r>
      <w:r w:rsidR="005D1714" w:rsidRPr="00870C5D">
        <w:rPr>
          <w:rFonts w:eastAsia="Times New Roman"/>
          <w:lang w:eastAsia="lv-LV"/>
        </w:rPr>
        <w:t>os</w:t>
      </w:r>
      <w:r w:rsidR="002B55EA" w:rsidRPr="00870C5D">
        <w:rPr>
          <w:rFonts w:eastAsia="Times New Roman"/>
          <w:lang w:eastAsia="lv-LV"/>
        </w:rPr>
        <w:t xml:space="preserve">, gan arī </w:t>
      </w:r>
      <w:r w:rsidR="009B3540" w:rsidRPr="00870C5D">
        <w:rPr>
          <w:rFonts w:eastAsia="Times New Roman"/>
          <w:lang w:eastAsia="lv-LV"/>
        </w:rPr>
        <w:t>“Risku uzraug</w:t>
      </w:r>
      <w:r w:rsidR="005D1714" w:rsidRPr="00870C5D">
        <w:rPr>
          <w:rFonts w:eastAsia="Times New Roman"/>
          <w:lang w:eastAsia="lv-LV"/>
        </w:rPr>
        <w:t>u</w:t>
      </w:r>
      <w:r w:rsidR="009B3540" w:rsidRPr="00870C5D">
        <w:rPr>
          <w:rFonts w:eastAsia="Times New Roman"/>
          <w:lang w:eastAsia="lv-LV"/>
        </w:rPr>
        <w:t>”</w:t>
      </w:r>
      <w:r w:rsidR="00260E2E" w:rsidRPr="00870C5D">
        <w:rPr>
          <w:rFonts w:eastAsia="Times New Roman"/>
          <w:lang w:eastAsia="lv-LV"/>
        </w:rPr>
        <w:t xml:space="preserve"> </w:t>
      </w:r>
      <w:r w:rsidR="005D1714" w:rsidRPr="00870C5D">
        <w:rPr>
          <w:rFonts w:eastAsia="Times New Roman"/>
          <w:lang w:eastAsia="lv-LV"/>
        </w:rPr>
        <w:t>atbild</w:t>
      </w:r>
      <w:r w:rsidR="00260E2E" w:rsidRPr="00870C5D">
        <w:rPr>
          <w:rFonts w:eastAsia="Times New Roman"/>
          <w:lang w:eastAsia="lv-LV"/>
        </w:rPr>
        <w:t xml:space="preserve">ības jomās, </w:t>
      </w:r>
      <w:r w:rsidR="009B290D">
        <w:rPr>
          <w:rFonts w:eastAsia="Times New Roman"/>
          <w:lang w:eastAsia="lv-LV"/>
        </w:rPr>
        <w:t xml:space="preserve">katrā no </w:t>
      </w:r>
      <w:r w:rsidR="00260E2E" w:rsidRPr="00870C5D">
        <w:rPr>
          <w:rFonts w:eastAsia="Times New Roman"/>
          <w:lang w:eastAsia="lv-LV"/>
        </w:rPr>
        <w:t>kur</w:t>
      </w:r>
      <w:r w:rsidR="009B290D">
        <w:rPr>
          <w:rFonts w:eastAsia="Times New Roman"/>
          <w:lang w:eastAsia="lv-LV"/>
        </w:rPr>
        <w:t>ām</w:t>
      </w:r>
      <w:r w:rsidR="00260E2E" w:rsidRPr="00870C5D">
        <w:rPr>
          <w:rFonts w:eastAsia="Times New Roman"/>
          <w:lang w:eastAsia="lv-LV"/>
        </w:rPr>
        <w:t xml:space="preserve"> eksistē</w:t>
      </w:r>
      <w:r w:rsidR="00B63740" w:rsidRPr="00870C5D">
        <w:rPr>
          <w:rFonts w:eastAsia="Times New Roman"/>
          <w:lang w:eastAsia="lv-LV"/>
        </w:rPr>
        <w:t xml:space="preserve"> </w:t>
      </w:r>
      <w:r w:rsidR="00F525A8" w:rsidRPr="00870C5D">
        <w:rPr>
          <w:rFonts w:eastAsia="Times New Roman"/>
          <w:lang w:eastAsia="lv-LV"/>
        </w:rPr>
        <w:t xml:space="preserve">atsevišķa, </w:t>
      </w:r>
      <w:r w:rsidR="00B63740" w:rsidRPr="00870C5D">
        <w:rPr>
          <w:rFonts w:eastAsia="Times New Roman"/>
          <w:lang w:eastAsia="lv-LV"/>
        </w:rPr>
        <w:t>specifiska risku vadības metodika (</w:t>
      </w:r>
      <w:r w:rsidR="003C7837" w:rsidRPr="00870C5D">
        <w:rPr>
          <w:rFonts w:eastAsia="Times New Roman"/>
          <w:lang w:eastAsia="lv-LV"/>
        </w:rPr>
        <w:t xml:space="preserve">Pretkorupcijas pasākumu vadība, Informācijas sistēmu drošība, Tehnoloģisko procesu vadība, </w:t>
      </w:r>
      <w:r w:rsidR="00E35434" w:rsidRPr="00870C5D">
        <w:rPr>
          <w:rFonts w:eastAsia="Times New Roman"/>
          <w:lang w:eastAsia="lv-LV"/>
        </w:rPr>
        <w:t xml:space="preserve">Darba vides iekšējā uzraudzība u.c.). </w:t>
      </w:r>
    </w:p>
    <w:p w14:paraId="14B0D504" w14:textId="77777777" w:rsidR="000C62A2" w:rsidRPr="00870C5D" w:rsidRDefault="000C62A2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1AEED959" w14:textId="4C186C7E" w:rsidR="004C4554" w:rsidRDefault="004C4554" w:rsidP="000F7D12">
      <w:pPr>
        <w:spacing w:after="0" w:line="240" w:lineRule="auto"/>
        <w:jc w:val="both"/>
        <w:rPr>
          <w:rFonts w:eastAsia="Times New Roman"/>
          <w:lang w:eastAsia="lv-LV"/>
        </w:rPr>
      </w:pPr>
      <w:r w:rsidRPr="00870C5D">
        <w:rPr>
          <w:rFonts w:eastAsia="Times New Roman"/>
          <w:lang w:eastAsia="lv-LV"/>
        </w:rPr>
        <w:t>202</w:t>
      </w:r>
      <w:r w:rsidR="00336EC5">
        <w:rPr>
          <w:rFonts w:eastAsia="Times New Roman"/>
          <w:lang w:eastAsia="lv-LV"/>
        </w:rPr>
        <w:t>2</w:t>
      </w:r>
      <w:r w:rsidRPr="00870C5D">
        <w:rPr>
          <w:rFonts w:eastAsia="Times New Roman"/>
          <w:lang w:eastAsia="lv-LV"/>
        </w:rPr>
        <w:t>.gada nogalē uzsā</w:t>
      </w:r>
      <w:r w:rsidR="00DB73ED" w:rsidRPr="00870C5D">
        <w:rPr>
          <w:rFonts w:eastAsia="Times New Roman"/>
          <w:lang w:eastAsia="lv-LV"/>
        </w:rPr>
        <w:t>k</w:t>
      </w:r>
      <w:r w:rsidRPr="00870C5D">
        <w:rPr>
          <w:rFonts w:eastAsia="Times New Roman"/>
          <w:lang w:eastAsia="lv-LV"/>
        </w:rPr>
        <w:t>ta</w:t>
      </w:r>
      <w:r w:rsidR="00DB73ED" w:rsidRPr="00870C5D">
        <w:rPr>
          <w:rFonts w:eastAsia="Times New Roman"/>
          <w:lang w:eastAsia="lv-LV"/>
        </w:rPr>
        <w:t xml:space="preserve"> būtisko risku indikatoru</w:t>
      </w:r>
      <w:r w:rsidR="004976AE" w:rsidRPr="00870C5D">
        <w:rPr>
          <w:rFonts w:eastAsia="Times New Roman"/>
          <w:lang w:eastAsia="lv-LV"/>
        </w:rPr>
        <w:t xml:space="preserve"> (KRI)</w:t>
      </w:r>
      <w:r w:rsidR="00421733" w:rsidRPr="00870C5D">
        <w:rPr>
          <w:rFonts w:eastAsia="Times New Roman"/>
          <w:lang w:eastAsia="lv-LV"/>
        </w:rPr>
        <w:t xml:space="preserve"> monitoringa sistēmas i</w:t>
      </w:r>
      <w:r w:rsidR="006A22DA">
        <w:rPr>
          <w:rFonts w:eastAsia="Times New Roman"/>
          <w:lang w:eastAsia="lv-LV"/>
        </w:rPr>
        <w:t>zstrādāšana</w:t>
      </w:r>
      <w:r w:rsidR="004976AE" w:rsidRPr="00870C5D">
        <w:rPr>
          <w:rFonts w:eastAsia="Times New Roman"/>
          <w:lang w:eastAsia="lv-LV"/>
        </w:rPr>
        <w:t xml:space="preserve">, kuras </w:t>
      </w:r>
      <w:r w:rsidR="006A22DA">
        <w:rPr>
          <w:rFonts w:eastAsia="Times New Roman"/>
          <w:lang w:eastAsia="lv-LV"/>
        </w:rPr>
        <w:t xml:space="preserve">ieviešanas </w:t>
      </w:r>
      <w:r w:rsidR="004976AE" w:rsidRPr="00870C5D">
        <w:rPr>
          <w:rFonts w:eastAsia="Times New Roman"/>
          <w:lang w:eastAsia="lv-LV"/>
        </w:rPr>
        <w:t>darbs pašreiz turpinās.</w:t>
      </w:r>
    </w:p>
    <w:p w14:paraId="69557F8F" w14:textId="5F365754" w:rsidR="00AD4561" w:rsidRPr="00870C5D" w:rsidRDefault="00AD4561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256B7A20" w14:textId="1CFB6849" w:rsidR="00613B2C" w:rsidRPr="00870C5D" w:rsidRDefault="00822017" w:rsidP="000F7D12">
      <w:pPr>
        <w:spacing w:after="0" w:line="240" w:lineRule="auto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Ņemot vērā, ka pagājušajā gadā uzņēmumā tika iedibinā</w:t>
      </w:r>
      <w:r w:rsidR="00B210EA">
        <w:rPr>
          <w:rFonts w:eastAsia="Times New Roman"/>
          <w:lang w:eastAsia="lv-LV"/>
        </w:rPr>
        <w:t xml:space="preserve">tas </w:t>
      </w:r>
      <w:r w:rsidR="00FF5358">
        <w:rPr>
          <w:rFonts w:eastAsia="Times New Roman"/>
          <w:lang w:eastAsia="lv-LV"/>
        </w:rPr>
        <w:t xml:space="preserve">Stratēģisko mērķu </w:t>
      </w:r>
      <w:r w:rsidR="0010469D">
        <w:rPr>
          <w:rFonts w:eastAsia="Times New Roman"/>
          <w:lang w:eastAsia="lv-LV"/>
        </w:rPr>
        <w:t>izpildes uzraudzī</w:t>
      </w:r>
      <w:r w:rsidR="003A65C9">
        <w:rPr>
          <w:rFonts w:eastAsia="Times New Roman"/>
          <w:lang w:eastAsia="lv-LV"/>
        </w:rPr>
        <w:t>bas vadības</w:t>
      </w:r>
      <w:r w:rsidR="00FF5358">
        <w:rPr>
          <w:rFonts w:eastAsia="Times New Roman"/>
          <w:lang w:eastAsia="lv-LV"/>
        </w:rPr>
        <w:t xml:space="preserve"> grupas, </w:t>
      </w:r>
      <w:r w:rsidR="00742FC9">
        <w:rPr>
          <w:rFonts w:eastAsia="Times New Roman"/>
          <w:lang w:eastAsia="lv-LV"/>
        </w:rPr>
        <w:t>i</w:t>
      </w:r>
      <w:r w:rsidR="004F1180" w:rsidRPr="00870C5D">
        <w:rPr>
          <w:rFonts w:eastAsia="Times New Roman"/>
          <w:lang w:eastAsia="lv-LV"/>
        </w:rPr>
        <w:t>r</w:t>
      </w:r>
      <w:r w:rsidR="00D65538">
        <w:rPr>
          <w:rFonts w:eastAsia="Times New Roman"/>
          <w:lang w:eastAsia="lv-LV"/>
        </w:rPr>
        <w:t xml:space="preserve"> uzsākta</w:t>
      </w:r>
      <w:r w:rsidR="00742FC9">
        <w:rPr>
          <w:rFonts w:eastAsia="Times New Roman"/>
          <w:lang w:eastAsia="lv-LV"/>
        </w:rPr>
        <w:t xml:space="preserve"> </w:t>
      </w:r>
      <w:r w:rsidR="007B198F" w:rsidRPr="00870C5D">
        <w:rPr>
          <w:rFonts w:eastAsia="Times New Roman"/>
          <w:lang w:eastAsia="lv-LV"/>
        </w:rPr>
        <w:t>R</w:t>
      </w:r>
      <w:r w:rsidR="004F1180" w:rsidRPr="00870C5D">
        <w:rPr>
          <w:rFonts w:eastAsia="Times New Roman"/>
          <w:lang w:eastAsia="lv-LV"/>
        </w:rPr>
        <w:t>isku vadības sistēm</w:t>
      </w:r>
      <w:r w:rsidR="007B198F" w:rsidRPr="00870C5D">
        <w:rPr>
          <w:rFonts w:eastAsia="Times New Roman"/>
          <w:lang w:eastAsia="lv-LV"/>
        </w:rPr>
        <w:t xml:space="preserve">as </w:t>
      </w:r>
      <w:r w:rsidR="00EA0F89">
        <w:rPr>
          <w:rFonts w:eastAsia="Times New Roman"/>
          <w:lang w:eastAsia="lv-LV"/>
        </w:rPr>
        <w:t>pilnveidošana</w:t>
      </w:r>
      <w:r w:rsidR="005313BC">
        <w:rPr>
          <w:rFonts w:eastAsia="Times New Roman"/>
          <w:lang w:eastAsia="lv-LV"/>
        </w:rPr>
        <w:t>, pielāgojot to esošajam</w:t>
      </w:r>
      <w:r w:rsidR="00EA4E6E">
        <w:rPr>
          <w:rFonts w:eastAsia="Times New Roman"/>
          <w:lang w:eastAsia="lv-LV"/>
        </w:rPr>
        <w:t xml:space="preserve"> </w:t>
      </w:r>
      <w:r w:rsidR="00913276">
        <w:rPr>
          <w:rFonts w:eastAsia="Times New Roman"/>
          <w:lang w:eastAsia="lv-LV"/>
        </w:rPr>
        <w:t>pārvaldības modelim</w:t>
      </w:r>
      <w:r w:rsidR="00E46680" w:rsidRPr="00870C5D">
        <w:rPr>
          <w:rFonts w:eastAsia="Times New Roman"/>
          <w:lang w:eastAsia="lv-LV"/>
        </w:rPr>
        <w:t>.</w:t>
      </w:r>
    </w:p>
    <w:p w14:paraId="6C861DCE" w14:textId="77777777" w:rsidR="007543DF" w:rsidRPr="00870C5D" w:rsidRDefault="007543DF" w:rsidP="000F7D12">
      <w:pPr>
        <w:spacing w:after="0" w:line="240" w:lineRule="auto"/>
        <w:jc w:val="both"/>
        <w:rPr>
          <w:rFonts w:eastAsia="Times New Roman"/>
          <w:b/>
          <w:u w:val="single"/>
          <w:lang w:eastAsia="lv-LV"/>
        </w:rPr>
      </w:pPr>
    </w:p>
    <w:p w14:paraId="75754890" w14:textId="77777777" w:rsidR="000F7D12" w:rsidRPr="000F7D12" w:rsidRDefault="000F7D12" w:rsidP="000F7D12">
      <w:pPr>
        <w:spacing w:after="0" w:line="240" w:lineRule="auto"/>
        <w:jc w:val="center"/>
        <w:rPr>
          <w:rFonts w:eastAsia="Times New Roman"/>
          <w:b/>
          <w:lang w:eastAsia="lv-LV"/>
        </w:rPr>
      </w:pPr>
    </w:p>
    <w:p w14:paraId="2F6DC2F6" w14:textId="6B6C7498" w:rsidR="000F7D12" w:rsidRPr="007543DF" w:rsidRDefault="007543DF" w:rsidP="000F7D12">
      <w:pPr>
        <w:spacing w:after="0" w:line="240" w:lineRule="auto"/>
        <w:jc w:val="center"/>
        <w:rPr>
          <w:rFonts w:eastAsia="Times New Roman"/>
          <w:b/>
          <w:u w:val="single"/>
          <w:lang w:eastAsia="lv-LV"/>
        </w:rPr>
      </w:pPr>
      <w:r>
        <w:rPr>
          <w:rFonts w:eastAsia="Times New Roman"/>
          <w:b/>
          <w:u w:val="single"/>
          <w:lang w:eastAsia="lv-LV"/>
        </w:rPr>
        <w:t>2.</w:t>
      </w:r>
      <w:r w:rsidR="000F7D12" w:rsidRPr="007543DF">
        <w:rPr>
          <w:rFonts w:eastAsia="Times New Roman"/>
          <w:b/>
          <w:u w:val="single"/>
          <w:lang w:eastAsia="lv-LV"/>
        </w:rPr>
        <w:t>Darba uzdevums</w:t>
      </w:r>
    </w:p>
    <w:p w14:paraId="20DD1A95" w14:textId="77777777" w:rsidR="000F7D12" w:rsidRPr="000F7D12" w:rsidRDefault="000F7D12" w:rsidP="000F7D12">
      <w:pPr>
        <w:spacing w:after="0" w:line="240" w:lineRule="auto"/>
        <w:jc w:val="center"/>
        <w:rPr>
          <w:rFonts w:eastAsia="Times New Roman"/>
          <w:lang w:eastAsia="lv-LV"/>
        </w:rPr>
      </w:pPr>
    </w:p>
    <w:p w14:paraId="5D5176FB" w14:textId="77777777" w:rsidR="000F7D12" w:rsidRPr="000F7D12" w:rsidRDefault="000F7D12" w:rsidP="000F7D12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51FE5628" w14:textId="21405480" w:rsidR="00223391" w:rsidRDefault="007543DF" w:rsidP="00223391">
      <w:r w:rsidRPr="007920B9">
        <w:rPr>
          <w:rFonts w:eastAsia="Times New Roman"/>
          <w:lang w:eastAsia="lv-LV"/>
        </w:rPr>
        <w:t xml:space="preserve">2.1. </w:t>
      </w:r>
      <w:r w:rsidR="00223391" w:rsidRPr="007920B9">
        <w:t>No</w:t>
      </w:r>
      <w:r w:rsidR="00BA4DB2">
        <w:t>vērtēt</w:t>
      </w:r>
      <w:r w:rsidR="005C1477" w:rsidRPr="005C1477">
        <w:rPr>
          <w:rFonts w:eastAsia="Times New Roman"/>
          <w:lang w:eastAsia="lv-LV"/>
        </w:rPr>
        <w:t xml:space="preserve"> </w:t>
      </w:r>
      <w:r w:rsidR="005C1477" w:rsidRPr="00870C5D">
        <w:rPr>
          <w:rFonts w:eastAsia="Times New Roman"/>
          <w:lang w:eastAsia="lv-LV"/>
        </w:rPr>
        <w:t>SIA “Rīgas ūdens”</w:t>
      </w:r>
      <w:r w:rsidR="00223391" w:rsidRPr="007920B9">
        <w:t xml:space="preserve"> pašreizējo un tuvākajā nākotnē vēlamo </w:t>
      </w:r>
      <w:r w:rsidR="0016313E">
        <w:t>R</w:t>
      </w:r>
      <w:r w:rsidR="00223391" w:rsidRPr="007920B9">
        <w:t>isku vadības sistēmas brieduma līmeni.</w:t>
      </w:r>
    </w:p>
    <w:p w14:paraId="639A6B6B" w14:textId="6F21070E" w:rsidR="00223391" w:rsidRPr="007920B9" w:rsidRDefault="007920B9" w:rsidP="00223391">
      <w:pPr>
        <w:rPr>
          <w:rFonts w:eastAsia="Times New Roman"/>
          <w:lang w:eastAsia="lv-LV"/>
        </w:rPr>
      </w:pPr>
      <w:r>
        <w:t xml:space="preserve">2.2. </w:t>
      </w:r>
      <w:r w:rsidRPr="00F16AE0">
        <w:rPr>
          <w:rFonts w:eastAsia="Times New Roman"/>
          <w:lang w:eastAsia="lv-LV"/>
        </w:rPr>
        <w:t>S</w:t>
      </w:r>
      <w:r w:rsidR="00223391" w:rsidRPr="00F16AE0">
        <w:t>niegt priekšlikumus nepieciešamajiem</w:t>
      </w:r>
      <w:r w:rsidR="0018388C">
        <w:t xml:space="preserve"> sistēmas</w:t>
      </w:r>
      <w:r w:rsidR="00223391" w:rsidRPr="00F16AE0">
        <w:t xml:space="preserve"> uzlabojumiem</w:t>
      </w:r>
      <w:r w:rsidR="009201C7">
        <w:t>,</w:t>
      </w:r>
      <w:r w:rsidR="00434123">
        <w:t xml:space="preserve"> </w:t>
      </w:r>
      <w:r w:rsidR="0018388C">
        <w:t>lai</w:t>
      </w:r>
      <w:r w:rsidR="00695D9C">
        <w:t xml:space="preserve"> nodrošinātu</w:t>
      </w:r>
      <w:r w:rsidR="0035036F">
        <w:t xml:space="preserve"> vēlamo brieduma līmeni</w:t>
      </w:r>
      <w:r w:rsidR="003F2E15">
        <w:t>, kā arī citus</w:t>
      </w:r>
      <w:r w:rsidR="00925864">
        <w:t xml:space="preserve"> priekšlikumus risku vadības </w:t>
      </w:r>
      <w:r w:rsidR="00C83AFB">
        <w:t>funkcijas pilnveidošanai</w:t>
      </w:r>
      <w:r w:rsidR="00745D42">
        <w:t xml:space="preserve">, lai nodrošinātu </w:t>
      </w:r>
      <w:r w:rsidR="00434123">
        <w:t>laicīgi pieejam</w:t>
      </w:r>
      <w:r w:rsidR="00695D9C">
        <w:t>u</w:t>
      </w:r>
      <w:r w:rsidR="00434123">
        <w:t>, precīz</w:t>
      </w:r>
      <w:r w:rsidR="00695D9C">
        <w:t>u</w:t>
      </w:r>
      <w:r w:rsidR="007F1FDE">
        <w:t>, pilnīg</w:t>
      </w:r>
      <w:r w:rsidR="00695D9C">
        <w:t>u</w:t>
      </w:r>
      <w:r w:rsidR="007F1FDE">
        <w:t>, ticam</w:t>
      </w:r>
      <w:r w:rsidR="00695D9C">
        <w:t>u</w:t>
      </w:r>
      <w:r w:rsidR="003C564E">
        <w:t xml:space="preserve">, </w:t>
      </w:r>
      <w:r w:rsidR="00AC7A92">
        <w:t>aktuālu</w:t>
      </w:r>
      <w:r w:rsidR="007F1FDE">
        <w:t xml:space="preserve"> un atbilstoš</w:t>
      </w:r>
      <w:r w:rsidR="00695D9C">
        <w:t>u</w:t>
      </w:r>
      <w:r w:rsidR="007F1FDE">
        <w:t xml:space="preserve"> risku informācij</w:t>
      </w:r>
      <w:r w:rsidR="00695D9C">
        <w:t>u.</w:t>
      </w:r>
    </w:p>
    <w:p w14:paraId="4DA7CE37" w14:textId="4AF43A29" w:rsidR="009729C4" w:rsidRPr="009729C4" w:rsidRDefault="009729C4" w:rsidP="009729C4">
      <w:r w:rsidRPr="009729C4">
        <w:t>Novērtējum</w:t>
      </w:r>
      <w:r w:rsidR="00BE3443">
        <w:t>ā izmantotajai</w:t>
      </w:r>
      <w:r w:rsidRPr="009729C4">
        <w:t xml:space="preserve"> metodikai</w:t>
      </w:r>
      <w:r w:rsidR="00777369">
        <w:t xml:space="preserve"> </w:t>
      </w:r>
      <w:r w:rsidRPr="009729C4">
        <w:t>jāietver analīze</w:t>
      </w:r>
      <w:r w:rsidR="00777369">
        <w:t xml:space="preserve"> </w:t>
      </w:r>
      <w:r w:rsidRPr="009729C4">
        <w:t xml:space="preserve">par: </w:t>
      </w:r>
    </w:p>
    <w:p w14:paraId="399EF4A4" w14:textId="68FC3943" w:rsidR="009729C4" w:rsidRDefault="009729C4" w:rsidP="00D96A3B">
      <w:pPr>
        <w:pStyle w:val="Sarakstarindkopa"/>
        <w:numPr>
          <w:ilvl w:val="0"/>
          <w:numId w:val="6"/>
        </w:numPr>
        <w:spacing w:after="0"/>
      </w:pPr>
      <w:r w:rsidRPr="009729C4">
        <w:t>Risku vadības kultūru un vadības līderību.</w:t>
      </w:r>
    </w:p>
    <w:p w14:paraId="221BF732" w14:textId="6376A024" w:rsidR="009729C4" w:rsidRDefault="009729C4" w:rsidP="009729C4">
      <w:pPr>
        <w:pStyle w:val="Sarakstarindkopa"/>
        <w:numPr>
          <w:ilvl w:val="0"/>
          <w:numId w:val="6"/>
        </w:numPr>
        <w:spacing w:after="0"/>
      </w:pPr>
      <w:r w:rsidRPr="009729C4">
        <w:t>Risku vadības pārvaldību</w:t>
      </w:r>
      <w:r w:rsidR="00F44BDC">
        <w:t>.</w:t>
      </w:r>
    </w:p>
    <w:p w14:paraId="25E6F4CF" w14:textId="419207B7" w:rsidR="009729C4" w:rsidRDefault="009729C4" w:rsidP="00275112">
      <w:pPr>
        <w:pStyle w:val="Sarakstarindkopa"/>
        <w:numPr>
          <w:ilvl w:val="0"/>
          <w:numId w:val="6"/>
        </w:numPr>
        <w:spacing w:after="0"/>
      </w:pPr>
      <w:r w:rsidRPr="009729C4">
        <w:t>Risku vadības procesu</w:t>
      </w:r>
      <w:r w:rsidR="00275112">
        <w:t>.</w:t>
      </w:r>
    </w:p>
    <w:p w14:paraId="284A7328" w14:textId="77777777" w:rsidR="009729C4" w:rsidRPr="009729C4" w:rsidRDefault="009729C4" w:rsidP="009729C4">
      <w:pPr>
        <w:spacing w:before="120"/>
      </w:pPr>
      <w:r w:rsidRPr="009729C4">
        <w:t>Brieduma līmeņa vērtēšanā tiek aptverti visi uzņēmuma procesu līmeņi – vadības, pamata un atbalsta.</w:t>
      </w:r>
    </w:p>
    <w:p w14:paraId="1121238D" w14:textId="511D66F7" w:rsidR="000A1C76" w:rsidRDefault="009729C4" w:rsidP="002C7A55">
      <w:pPr>
        <w:rPr>
          <w:rFonts w:eastAsia="Times New Roman"/>
          <w:b/>
          <w:lang w:eastAsia="lv-LV"/>
        </w:rPr>
      </w:pPr>
      <w:r w:rsidRPr="009729C4">
        <w:t>Secinājumu izdarīšan</w:t>
      </w:r>
      <w:r w:rsidR="00EF6C58">
        <w:t>ā un uzlabojumu priekšlikumu</w:t>
      </w:r>
      <w:r w:rsidR="00FA7767">
        <w:t xml:space="preserve"> sniegšanā</w:t>
      </w:r>
      <w:r w:rsidRPr="009729C4">
        <w:t xml:space="preserve"> </w:t>
      </w:r>
      <w:r w:rsidR="00D542DF">
        <w:t>jāņem</w:t>
      </w:r>
      <w:r w:rsidRPr="009729C4">
        <w:t xml:space="preserve"> vērā līdzīga profila uzņēmumu risku vadības brieduma līmeņa analīze</w:t>
      </w:r>
      <w:r w:rsidR="006739CE">
        <w:t>s info</w:t>
      </w:r>
      <w:r w:rsidR="00727A9C">
        <w:t>rmācija.</w:t>
      </w:r>
    </w:p>
    <w:p w14:paraId="01F06D46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3C9E9F18" w14:textId="77777777" w:rsidR="000A1C76" w:rsidRDefault="000A1C76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32FAE23C" w14:textId="5DC5D71C" w:rsidR="0039742B" w:rsidRDefault="0039742B" w:rsidP="0039742B">
      <w:pPr>
        <w:spacing w:after="0" w:line="360" w:lineRule="auto"/>
        <w:jc w:val="right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br/>
      </w:r>
      <w:r>
        <w:rPr>
          <w:rFonts w:eastAsia="Times New Roman"/>
          <w:b/>
          <w:lang w:eastAsia="lv-LV"/>
        </w:rPr>
        <w:br w:type="page"/>
      </w:r>
    </w:p>
    <w:p w14:paraId="0EC10C1B" w14:textId="5CAEA4F3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  <w:r w:rsidRPr="009432D5">
        <w:rPr>
          <w:rFonts w:eastAsia="Times New Roman"/>
          <w:b/>
          <w:lang w:eastAsia="lv-LV"/>
        </w:rPr>
        <w:lastRenderedPageBreak/>
        <w:t>Pielikums Nr.2</w:t>
      </w:r>
    </w:p>
    <w:p w14:paraId="1EFA25ED" w14:textId="77777777" w:rsidR="000F7D12" w:rsidRPr="000F7D12" w:rsidRDefault="000F7D12" w:rsidP="000F7D12">
      <w:pPr>
        <w:spacing w:after="0" w:line="360" w:lineRule="auto"/>
        <w:jc w:val="right"/>
        <w:rPr>
          <w:rFonts w:eastAsia="Times New Roman"/>
          <w:b/>
          <w:lang w:eastAsia="lv-LV"/>
        </w:rPr>
      </w:pPr>
    </w:p>
    <w:p w14:paraId="57BB3043" w14:textId="77777777" w:rsidR="007543DF" w:rsidRDefault="007543DF" w:rsidP="00714485">
      <w:pPr>
        <w:jc w:val="center"/>
        <w:rPr>
          <w:b/>
          <w:lang w:val="fi-FI" w:eastAsia="fi-FI"/>
        </w:rPr>
      </w:pPr>
      <w:r>
        <w:rPr>
          <w:b/>
          <w:highlight w:val="lightGray"/>
        </w:rPr>
        <w:t>&lt;Pretendenta nosaukums&gt;</w:t>
      </w:r>
      <w:r>
        <w:rPr>
          <w:b/>
        </w:rPr>
        <w:t xml:space="preserve"> piedāvājums dalībai tirgus izpētē</w:t>
      </w:r>
    </w:p>
    <w:p w14:paraId="43375348" w14:textId="131C7FB5" w:rsidR="007543DF" w:rsidRDefault="007543DF" w:rsidP="00714485">
      <w:pPr>
        <w:jc w:val="center"/>
        <w:rPr>
          <w:b/>
        </w:rPr>
      </w:pPr>
      <w:r>
        <w:rPr>
          <w:b/>
          <w:lang w:val="fi-FI" w:eastAsia="fi-FI"/>
        </w:rPr>
        <w:t xml:space="preserve"> </w:t>
      </w:r>
      <w:r>
        <w:rPr>
          <w:b/>
        </w:rPr>
        <w:t>“</w:t>
      </w:r>
      <w:r w:rsidR="009A2E55">
        <w:rPr>
          <w:rFonts w:eastAsia="Times New Roman"/>
          <w:b/>
          <w:lang w:eastAsia="lv-LV"/>
        </w:rPr>
        <w:t>Risku vadības sistēmas</w:t>
      </w:r>
      <w:r w:rsidR="00275D17">
        <w:rPr>
          <w:rFonts w:eastAsia="Times New Roman"/>
          <w:b/>
          <w:lang w:eastAsia="lv-LV"/>
        </w:rPr>
        <w:t xml:space="preserve"> brieduma novērtējums</w:t>
      </w:r>
      <w:r>
        <w:rPr>
          <w:b/>
        </w:rPr>
        <w:t>”</w:t>
      </w:r>
    </w:p>
    <w:p w14:paraId="3C82BBEF" w14:textId="2370C0BF" w:rsidR="007543DF" w:rsidRDefault="007543DF" w:rsidP="00714485">
      <w:pPr>
        <w:shd w:val="clear" w:color="auto" w:fill="FFFFFF"/>
        <w:tabs>
          <w:tab w:val="left" w:pos="567"/>
        </w:tabs>
        <w:spacing w:before="120" w:after="120"/>
        <w:jc w:val="both"/>
      </w:pPr>
      <w:r>
        <w:t>202</w:t>
      </w:r>
      <w:r w:rsidR="00DB1266">
        <w:t>3</w:t>
      </w:r>
      <w:r>
        <w:t>.gada ___.___________</w:t>
      </w:r>
    </w:p>
    <w:p w14:paraId="7E70A44D" w14:textId="56E3906F" w:rsidR="007543DF" w:rsidRDefault="007543DF" w:rsidP="007543DF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</w:pPr>
      <w:r>
        <w:t xml:space="preserve">Ar šo, </w:t>
      </w:r>
      <w:r>
        <w:rPr>
          <w:highlight w:val="lightGray"/>
        </w:rPr>
        <w:t>&lt;pretendenta nosaukums&gt;</w:t>
      </w:r>
      <w:r>
        <w:t>, reģ.Nr</w:t>
      </w:r>
      <w:r>
        <w:rPr>
          <w:highlight w:val="lightGray"/>
        </w:rPr>
        <w:t>.&lt;reģistrācijas numurs&gt;</w:t>
      </w:r>
      <w:r>
        <w:t xml:space="preserve"> (turpmāk - Pretendents), iesniedz piedāvājumu tirgus izpētei </w:t>
      </w:r>
      <w:r w:rsidRPr="001B7D3C">
        <w:rPr>
          <w:b/>
          <w:bCs/>
        </w:rPr>
        <w:t>“</w:t>
      </w:r>
      <w:bookmarkStart w:id="6" w:name="_Hlk126680360"/>
      <w:r w:rsidR="00DB1266">
        <w:rPr>
          <w:rFonts w:eastAsia="Times New Roman"/>
          <w:b/>
          <w:lang w:eastAsia="lv-LV"/>
        </w:rPr>
        <w:t xml:space="preserve">Risku vadības sistēmas brieduma </w:t>
      </w:r>
      <w:r w:rsidR="006010B1">
        <w:rPr>
          <w:rFonts w:eastAsia="Times New Roman"/>
          <w:b/>
          <w:lang w:eastAsia="lv-LV"/>
        </w:rPr>
        <w:t>no</w:t>
      </w:r>
      <w:r w:rsidR="00DB1266">
        <w:rPr>
          <w:rFonts w:eastAsia="Times New Roman"/>
          <w:b/>
          <w:lang w:eastAsia="lv-LV"/>
        </w:rPr>
        <w:t>vērtējums</w:t>
      </w:r>
      <w:bookmarkEnd w:id="6"/>
      <w:r w:rsidRPr="001B7D3C">
        <w:rPr>
          <w:b/>
          <w:bCs/>
        </w:rPr>
        <w:t>”</w:t>
      </w:r>
      <w:r>
        <w:t xml:space="preserve"> </w:t>
      </w:r>
      <w:r w:rsidR="00752A5C">
        <w:t>(</w:t>
      </w:r>
      <w:r>
        <w:t>turpmāk – Pakalpojums).</w:t>
      </w:r>
    </w:p>
    <w:p w14:paraId="425C0E11" w14:textId="3037AAF9" w:rsidR="007543DF" w:rsidRPr="001B7D3C" w:rsidRDefault="007543DF" w:rsidP="00182D8B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jc w:val="both"/>
      </w:pPr>
      <w:r>
        <w:t xml:space="preserve">Pretendents piedāvā nodrošināt Pakalpojuma sniegšanu atbilstoši uzaicinājuma un </w:t>
      </w:r>
      <w:r w:rsidRPr="00182D8B">
        <w:rPr>
          <w:bCs/>
        </w:rPr>
        <w:t xml:space="preserve">tehniskās specifikācijas </w:t>
      </w:r>
      <w:r>
        <w:t>prasībām saskaņā ar šādu  piedāvājumu, kas  ietver visas ar Pakalpojumu sniegšanu saistītās izmaksas</w:t>
      </w:r>
      <w:r w:rsidR="00182D8B">
        <w:t xml:space="preserve"> </w:t>
      </w:r>
      <w:r w:rsidR="00182D8B" w:rsidRPr="005C7C96">
        <w:t>tai skaitā, nodokļus un nodevas, izņemot pievienotās vērtības nodokli (turpmāk – PVN):</w:t>
      </w:r>
    </w:p>
    <w:tbl>
      <w:tblPr>
        <w:tblStyle w:val="Reatabula"/>
        <w:tblW w:w="9455" w:type="dxa"/>
        <w:jc w:val="center"/>
        <w:tblLook w:val="04A0" w:firstRow="1" w:lastRow="0" w:firstColumn="1" w:lastColumn="0" w:noHBand="0" w:noVBand="1"/>
      </w:tblPr>
      <w:tblGrid>
        <w:gridCol w:w="676"/>
        <w:gridCol w:w="5940"/>
        <w:gridCol w:w="11"/>
        <w:gridCol w:w="2817"/>
        <w:gridCol w:w="11"/>
      </w:tblGrid>
      <w:tr w:rsidR="000A1C76" w:rsidRPr="007543DF" w14:paraId="38B9BCD9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  <w:vAlign w:val="center"/>
          </w:tcPr>
          <w:p w14:paraId="413781F2" w14:textId="1677AF59" w:rsidR="000A1C76" w:rsidRPr="007543DF" w:rsidRDefault="0076318C" w:rsidP="007543DF">
            <w:pPr>
              <w:tabs>
                <w:tab w:val="left" w:pos="567"/>
              </w:tabs>
              <w:spacing w:before="12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Nr.</w:t>
            </w:r>
          </w:p>
        </w:tc>
        <w:tc>
          <w:tcPr>
            <w:tcW w:w="5940" w:type="dxa"/>
            <w:vAlign w:val="center"/>
          </w:tcPr>
          <w:p w14:paraId="0980FF41" w14:textId="07150AEB" w:rsidR="000A1C76" w:rsidRPr="007543DF" w:rsidRDefault="0076318C" w:rsidP="007543DF">
            <w:pPr>
              <w:tabs>
                <w:tab w:val="left" w:pos="567"/>
              </w:tabs>
              <w:spacing w:before="12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Pakalpojuma nosaukums</w:t>
            </w:r>
          </w:p>
        </w:tc>
        <w:tc>
          <w:tcPr>
            <w:tcW w:w="2828" w:type="dxa"/>
            <w:gridSpan w:val="2"/>
            <w:vAlign w:val="center"/>
          </w:tcPr>
          <w:p w14:paraId="52D88F55" w14:textId="77777777" w:rsidR="00182D8B" w:rsidRDefault="0076318C" w:rsidP="00182D8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543DF">
              <w:rPr>
                <w:rFonts w:eastAsia="Times New Roman"/>
                <w:b/>
                <w:bCs/>
                <w:lang w:eastAsia="lv-LV"/>
              </w:rPr>
              <w:t>Pakalpojuma cena</w:t>
            </w:r>
            <w:r w:rsidR="007543DF">
              <w:rPr>
                <w:rFonts w:eastAsia="Times New Roman"/>
                <w:b/>
                <w:bCs/>
                <w:lang w:eastAsia="lv-LV"/>
              </w:rPr>
              <w:t xml:space="preserve">, </w:t>
            </w:r>
          </w:p>
          <w:p w14:paraId="34CD0807" w14:textId="16C9B2AF" w:rsidR="000A1C76" w:rsidRPr="007543DF" w:rsidRDefault="007543DF" w:rsidP="00182D8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EUR bez PVN</w:t>
            </w:r>
          </w:p>
        </w:tc>
      </w:tr>
      <w:tr w:rsidR="000A1C76" w14:paraId="504A5E5C" w14:textId="77777777" w:rsidTr="00182D8B">
        <w:trPr>
          <w:gridAfter w:val="1"/>
          <w:wAfter w:w="11" w:type="dxa"/>
          <w:jc w:val="center"/>
        </w:trPr>
        <w:tc>
          <w:tcPr>
            <w:tcW w:w="676" w:type="dxa"/>
          </w:tcPr>
          <w:p w14:paraId="488EB589" w14:textId="2E3CAF8E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  <w:bookmarkStart w:id="7" w:name="_Hlk114837922"/>
            <w:r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5940" w:type="dxa"/>
          </w:tcPr>
          <w:p w14:paraId="25D72768" w14:textId="65F644BC" w:rsidR="000A1C76" w:rsidRDefault="00BD11A3" w:rsidP="00561C74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Risku vadības sistēmas esošā brieduma līmeņa </w:t>
            </w:r>
            <w:r w:rsidR="006010B1">
              <w:rPr>
                <w:rFonts w:eastAsia="Times New Roman"/>
                <w:lang w:eastAsia="lv-LV"/>
              </w:rPr>
              <w:t>no</w:t>
            </w:r>
            <w:r>
              <w:rPr>
                <w:rFonts w:eastAsia="Times New Roman"/>
                <w:lang w:eastAsia="lv-LV"/>
              </w:rPr>
              <w:t>vērtēšana</w:t>
            </w:r>
            <w:r w:rsidR="008C5144">
              <w:rPr>
                <w:rFonts w:eastAsia="Times New Roman"/>
                <w:lang w:eastAsia="lv-LV"/>
              </w:rPr>
              <w:t xml:space="preserve"> ar </w:t>
            </w:r>
            <w:r w:rsidR="00F72292">
              <w:rPr>
                <w:rFonts w:eastAsia="Times New Roman"/>
                <w:lang w:eastAsia="lv-LV"/>
              </w:rPr>
              <w:t xml:space="preserve">pilnveidošanas </w:t>
            </w:r>
            <w:r w:rsidR="008C5144">
              <w:rPr>
                <w:rFonts w:eastAsia="Times New Roman"/>
                <w:lang w:eastAsia="lv-LV"/>
              </w:rPr>
              <w:t>priekšlikumiem</w:t>
            </w:r>
            <w:r w:rsidR="00F72292"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2828" w:type="dxa"/>
            <w:gridSpan w:val="2"/>
          </w:tcPr>
          <w:p w14:paraId="4A0F8411" w14:textId="77777777" w:rsidR="000A1C76" w:rsidRDefault="000A1C76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7543DF" w14:paraId="525E5A8F" w14:textId="77777777" w:rsidTr="00182D8B">
        <w:trPr>
          <w:jc w:val="center"/>
        </w:trPr>
        <w:tc>
          <w:tcPr>
            <w:tcW w:w="6627" w:type="dxa"/>
            <w:gridSpan w:val="3"/>
          </w:tcPr>
          <w:p w14:paraId="5BBDA37E" w14:textId="53A036AB" w:rsidR="007543DF" w:rsidRPr="00182D8B" w:rsidRDefault="007543DF" w:rsidP="007543DF">
            <w:pPr>
              <w:tabs>
                <w:tab w:val="left" w:pos="567"/>
              </w:tabs>
              <w:spacing w:before="120"/>
              <w:jc w:val="right"/>
              <w:rPr>
                <w:rFonts w:eastAsia="Times New Roman"/>
                <w:b/>
                <w:bCs/>
                <w:lang w:eastAsia="lv-LV"/>
              </w:rPr>
            </w:pPr>
            <w:r w:rsidRPr="00182D8B">
              <w:rPr>
                <w:rFonts w:eastAsia="Times New Roman"/>
                <w:b/>
                <w:bCs/>
                <w:lang w:eastAsia="lv-LV"/>
              </w:rPr>
              <w:t>Kopā, EUR bez PVN:</w:t>
            </w:r>
          </w:p>
        </w:tc>
        <w:tc>
          <w:tcPr>
            <w:tcW w:w="2828" w:type="dxa"/>
            <w:gridSpan w:val="2"/>
          </w:tcPr>
          <w:p w14:paraId="1535F756" w14:textId="77777777" w:rsidR="007543DF" w:rsidRDefault="007543DF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071ABB" w14:paraId="3EA65922" w14:textId="77777777" w:rsidTr="00182D8B">
        <w:trPr>
          <w:jc w:val="center"/>
        </w:trPr>
        <w:tc>
          <w:tcPr>
            <w:tcW w:w="6627" w:type="dxa"/>
            <w:gridSpan w:val="3"/>
          </w:tcPr>
          <w:p w14:paraId="39543099" w14:textId="1236C29F" w:rsidR="00071ABB" w:rsidRPr="00182D8B" w:rsidRDefault="00071ABB" w:rsidP="007543DF">
            <w:pPr>
              <w:tabs>
                <w:tab w:val="left" w:pos="567"/>
              </w:tabs>
              <w:spacing w:before="120"/>
              <w:jc w:val="righ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PVN, 21%:</w:t>
            </w:r>
          </w:p>
        </w:tc>
        <w:tc>
          <w:tcPr>
            <w:tcW w:w="2828" w:type="dxa"/>
            <w:gridSpan w:val="2"/>
          </w:tcPr>
          <w:p w14:paraId="6DD9267C" w14:textId="77777777" w:rsidR="00071ABB" w:rsidRDefault="00071ABB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  <w:tr w:rsidR="00071ABB" w14:paraId="0E85DC99" w14:textId="77777777" w:rsidTr="00182D8B">
        <w:trPr>
          <w:jc w:val="center"/>
        </w:trPr>
        <w:tc>
          <w:tcPr>
            <w:tcW w:w="6627" w:type="dxa"/>
            <w:gridSpan w:val="3"/>
          </w:tcPr>
          <w:p w14:paraId="0FB40CCA" w14:textId="5FF76AB4" w:rsidR="00071ABB" w:rsidRDefault="00071ABB" w:rsidP="007543DF">
            <w:pPr>
              <w:tabs>
                <w:tab w:val="left" w:pos="567"/>
              </w:tabs>
              <w:spacing w:before="120"/>
              <w:jc w:val="righ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PAVISAM KOPĀ, EUR ar PVN:</w:t>
            </w:r>
          </w:p>
        </w:tc>
        <w:tc>
          <w:tcPr>
            <w:tcW w:w="2828" w:type="dxa"/>
            <w:gridSpan w:val="2"/>
          </w:tcPr>
          <w:p w14:paraId="095B4C2C" w14:textId="77777777" w:rsidR="00071ABB" w:rsidRDefault="00071ABB" w:rsidP="000F7D12">
            <w:pPr>
              <w:tabs>
                <w:tab w:val="left" w:pos="567"/>
              </w:tabs>
              <w:spacing w:before="120"/>
              <w:jc w:val="both"/>
              <w:rPr>
                <w:rFonts w:eastAsia="Times New Roman"/>
                <w:lang w:eastAsia="lv-LV"/>
              </w:rPr>
            </w:pPr>
          </w:p>
        </w:tc>
      </w:tr>
    </w:tbl>
    <w:bookmarkEnd w:id="7"/>
    <w:p w14:paraId="56B99F96" w14:textId="61FAEC28" w:rsidR="007543DF" w:rsidRPr="007543DF" w:rsidRDefault="004039FF" w:rsidP="005C1477">
      <w:pPr>
        <w:pStyle w:val="Sarakstarindkopa"/>
        <w:numPr>
          <w:ilvl w:val="0"/>
          <w:numId w:val="4"/>
        </w:numPr>
        <w:spacing w:before="120"/>
        <w:ind w:left="357" w:hanging="357"/>
        <w:jc w:val="both"/>
        <w:rPr>
          <w:bCs/>
        </w:rPr>
      </w:pPr>
      <w:r w:rsidRPr="004039FF">
        <w:rPr>
          <w:rFonts w:eastAsia="Times New Roman"/>
          <w:lang w:eastAsia="lv-LV"/>
        </w:rPr>
        <w:t xml:space="preserve">Ziņojuma, kurš satur esošās Risku vadības sistēmas brieduma līmeņa novērtējumu un pilnveidošanas priekšlikumus iesniegšanas gala termiņš ir </w:t>
      </w:r>
      <w:r w:rsidR="000F7D12" w:rsidRPr="007543DF">
        <w:rPr>
          <w:rFonts w:eastAsia="Times New Roman"/>
          <w:highlight w:val="lightGray"/>
          <w:lang w:eastAsia="lv-LV"/>
        </w:rPr>
        <w:t>&lt;______&gt;</w:t>
      </w:r>
      <w:r w:rsidR="000F7D12" w:rsidRPr="007543DF">
        <w:rPr>
          <w:rFonts w:eastAsia="Times New Roman"/>
          <w:lang w:eastAsia="lv-LV"/>
        </w:rPr>
        <w:t xml:space="preserve"> dienas no līguma</w:t>
      </w:r>
      <w:r w:rsidR="00BF6355">
        <w:rPr>
          <w:rFonts w:eastAsia="Times New Roman"/>
          <w:lang w:eastAsia="lv-LV"/>
        </w:rPr>
        <w:t xml:space="preserve"> spēkā stāšanās</w:t>
      </w:r>
      <w:r w:rsidR="000F7D12" w:rsidRPr="007543DF">
        <w:rPr>
          <w:rFonts w:eastAsia="Times New Roman"/>
          <w:lang w:eastAsia="lv-LV"/>
        </w:rPr>
        <w:t xml:space="preserve"> dienas.</w:t>
      </w:r>
      <w:bookmarkEnd w:id="0"/>
    </w:p>
    <w:p w14:paraId="381B9009" w14:textId="59957BC2" w:rsidR="007543DF" w:rsidRPr="007543DF" w:rsidRDefault="007543DF" w:rsidP="00CF3204">
      <w:pPr>
        <w:pStyle w:val="Sarakstarindkopa"/>
        <w:numPr>
          <w:ilvl w:val="0"/>
          <w:numId w:val="4"/>
        </w:numPr>
        <w:spacing w:after="0"/>
        <w:contextualSpacing w:val="0"/>
        <w:jc w:val="both"/>
        <w:rPr>
          <w:bCs/>
        </w:rPr>
      </w:pPr>
      <w:r>
        <w:t>Apliecinām, ka:</w:t>
      </w:r>
    </w:p>
    <w:p w14:paraId="152F3DE5" w14:textId="4B9306B0" w:rsidR="00513B91" w:rsidRDefault="007543DF" w:rsidP="00CF3204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pacing w:after="0"/>
        <w:jc w:val="both"/>
      </w:pPr>
      <w:r>
        <w:t>visa Tirgus izpētei iesniegtā informācija ir patiesa,</w:t>
      </w:r>
    </w:p>
    <w:p w14:paraId="336EED61" w14:textId="7003E353" w:rsidR="00513B91" w:rsidRDefault="007543DF" w:rsidP="00CF3204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pacing w:after="0"/>
        <w:jc w:val="both"/>
      </w:pPr>
      <w:r>
        <w:t xml:space="preserve">uz </w:t>
      </w:r>
      <w:r w:rsidRPr="00513B91">
        <w:rPr>
          <w:highlight w:val="lightGray"/>
        </w:rPr>
        <w:t>&lt;pretendenta nosaukums</w:t>
      </w:r>
      <w:r>
        <w:t>&gt; neattiecas Sabiedrisko pakalpojumu sniedzēju iepirkumu likuma 48.panta</w:t>
      </w:r>
      <w:r w:rsidR="00D542DF">
        <w:t xml:space="preserve"> otrās</w:t>
      </w:r>
      <w:r>
        <w:t xml:space="preserve"> daļas izslēgšanas nosacījumi,</w:t>
      </w:r>
    </w:p>
    <w:p w14:paraId="2FF31571" w14:textId="2A3840D8" w:rsidR="00513B91" w:rsidRDefault="00513B91" w:rsidP="00CF3204">
      <w:pPr>
        <w:pStyle w:val="Sarakstarindkopa"/>
        <w:numPr>
          <w:ilvl w:val="1"/>
          <w:numId w:val="4"/>
        </w:numPr>
        <w:jc w:val="both"/>
      </w:pPr>
      <w:r w:rsidRPr="003442C9">
        <w:t xml:space="preserve">uz Pretendentu neattiecas Sabiedrisko pakalpojumu sniedzēju iepirkumu likuma 48.panta </w:t>
      </w:r>
      <w:r w:rsidR="00D542DF">
        <w:t>otrās</w:t>
      </w:r>
      <w:r w:rsidRPr="003442C9">
        <w:t xml:space="preserve"> daļas izslēgšanas nosacījumi;</w:t>
      </w:r>
    </w:p>
    <w:p w14:paraId="5F6FFEF2" w14:textId="4737A58D" w:rsidR="00513B91" w:rsidRDefault="007543DF" w:rsidP="00CF3204">
      <w:pPr>
        <w:pStyle w:val="Sarakstarindkopa"/>
        <w:numPr>
          <w:ilvl w:val="1"/>
          <w:numId w:val="4"/>
        </w:numPr>
        <w:jc w:val="both"/>
      </w:pPr>
      <w:r>
        <w:t>Tirgus izpētes uzaicinājuma prasības un nosacījumi ir skaidri un saprotami</w:t>
      </w:r>
      <w:r w:rsidR="00513B91">
        <w:t>;</w:t>
      </w:r>
    </w:p>
    <w:p w14:paraId="3510E98B" w14:textId="3CD6FA99" w:rsidR="007543DF" w:rsidRDefault="007543DF" w:rsidP="00CF3204">
      <w:pPr>
        <w:pStyle w:val="Sarakstarindkopa"/>
        <w:numPr>
          <w:ilvl w:val="1"/>
          <w:numId w:val="4"/>
        </w:numPr>
        <w:jc w:val="both"/>
      </w:pPr>
      <w:r>
        <w:t>šī piedāvājuma derīguma termiņš ir 30 (trīsdesmit) kalendāra dienas skaitot no piedāvājumu iesniegšanas termiņa beigu datuma.</w:t>
      </w:r>
    </w:p>
    <w:p w14:paraId="64DC57C1" w14:textId="554ACC36" w:rsidR="007543DF" w:rsidRDefault="007543DF" w:rsidP="00CF3204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</w:pPr>
      <w:r>
        <w:t>Mūsu rīcībā ir atbilstoši resursi Tirgus izpētes uzaicinājumā norādītā pakalpojumu izpildei.</w:t>
      </w:r>
    </w:p>
    <w:p w14:paraId="741F7448" w14:textId="77777777" w:rsidR="007543DF" w:rsidRDefault="007543DF" w:rsidP="00CF3204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>Esam iepazinušies ar informāciju, kas nepieciešama piedāvājuma sagatavošanai un Tirgus izpētes uzaicinājumā norādītā Pakalpojuma izpildei.</w:t>
      </w:r>
    </w:p>
    <w:p w14:paraId="53FA505B" w14:textId="3FD11F40" w:rsidR="005C1477" w:rsidRDefault="007543DF" w:rsidP="005F4261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Pretendenta kontaktpersona: </w:t>
      </w:r>
      <w:r>
        <w:rPr>
          <w:i/>
        </w:rPr>
        <w:t>(</w:t>
      </w:r>
      <w:r>
        <w:rPr>
          <w:i/>
          <w:highlight w:val="lightGray"/>
        </w:rPr>
        <w:t>vārds, uzvārds, amats, tālrunis, e-pasta adrese</w:t>
      </w:r>
      <w:r>
        <w:rPr>
          <w:i/>
        </w:rPr>
        <w:t>).</w:t>
      </w:r>
    </w:p>
    <w:tbl>
      <w:tblPr>
        <w:tblpPr w:leftFromText="180" w:rightFromText="18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3430"/>
        <w:gridCol w:w="3070"/>
        <w:gridCol w:w="2680"/>
      </w:tblGrid>
      <w:tr w:rsidR="007543DF" w14:paraId="5EA3B820" w14:textId="77777777" w:rsidTr="00714485">
        <w:tc>
          <w:tcPr>
            <w:tcW w:w="3430" w:type="dxa"/>
            <w:hideMark/>
          </w:tcPr>
          <w:p w14:paraId="4A8D94C1" w14:textId="77777777" w:rsidR="007543DF" w:rsidRDefault="007543DF" w:rsidP="005F426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  <w: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908EF9" w14:textId="77777777" w:rsidR="007543DF" w:rsidRDefault="007543DF" w:rsidP="005F426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C9BEA6" w14:textId="77777777" w:rsidR="007543DF" w:rsidRDefault="007543DF" w:rsidP="005F426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</w:tr>
      <w:tr w:rsidR="007543DF" w14:paraId="10390B6D" w14:textId="77777777" w:rsidTr="00714485">
        <w:tc>
          <w:tcPr>
            <w:tcW w:w="3430" w:type="dxa"/>
            <w:hideMark/>
          </w:tcPr>
          <w:p w14:paraId="49DB8AF3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  <w: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E78A1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165EA0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</w:tr>
      <w:tr w:rsidR="007543DF" w14:paraId="36348712" w14:textId="77777777" w:rsidTr="00714485">
        <w:tc>
          <w:tcPr>
            <w:tcW w:w="3430" w:type="dxa"/>
            <w:hideMark/>
          </w:tcPr>
          <w:p w14:paraId="77780C44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  <w: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7B8B55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9D14D2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</w:pPr>
          </w:p>
        </w:tc>
      </w:tr>
      <w:tr w:rsidR="007543DF" w14:paraId="42010D79" w14:textId="77777777" w:rsidTr="00714485">
        <w:tc>
          <w:tcPr>
            <w:tcW w:w="3430" w:type="dxa"/>
            <w:hideMark/>
          </w:tcPr>
          <w:p w14:paraId="182E7BA8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  <w: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AA5C3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5F97D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</w:tr>
      <w:tr w:rsidR="007543DF" w14:paraId="735199D0" w14:textId="77777777" w:rsidTr="00714485">
        <w:tc>
          <w:tcPr>
            <w:tcW w:w="3430" w:type="dxa"/>
            <w:hideMark/>
          </w:tcPr>
          <w:p w14:paraId="3D6EA55C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  <w: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CAA26C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C5E791" w14:textId="77777777" w:rsidR="007543DF" w:rsidRDefault="007543DF" w:rsidP="005F426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</w:tr>
      <w:tr w:rsidR="007543DF" w14:paraId="2E11DA6E" w14:textId="77777777" w:rsidTr="00714485">
        <w:tc>
          <w:tcPr>
            <w:tcW w:w="3430" w:type="dxa"/>
            <w:hideMark/>
          </w:tcPr>
          <w:p w14:paraId="1C86AF62" w14:textId="77777777" w:rsidR="007543DF" w:rsidRDefault="007543DF" w:rsidP="00752A5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  <w: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030EF3" w14:textId="77777777" w:rsidR="007543DF" w:rsidRDefault="007543DF" w:rsidP="00752A5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18400" w14:textId="77777777" w:rsidR="007543DF" w:rsidRDefault="007543DF" w:rsidP="00752A5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jc w:val="both"/>
            </w:pPr>
          </w:p>
        </w:tc>
      </w:tr>
    </w:tbl>
    <w:p w14:paraId="6DA1372E" w14:textId="434B2C85" w:rsidR="000F7D12" w:rsidRDefault="007543DF" w:rsidP="00752A5C">
      <w:pPr>
        <w:tabs>
          <w:tab w:val="left" w:pos="426"/>
          <w:tab w:val="left" w:pos="9000"/>
        </w:tabs>
        <w:suppressAutoHyphens/>
        <w:spacing w:after="0"/>
        <w:jc w:val="both"/>
        <w:rPr>
          <w:i/>
          <w:sz w:val="20"/>
          <w:szCs w:val="20"/>
          <w:lang w:eastAsia="ar-SA"/>
        </w:rPr>
      </w:pPr>
      <w:r w:rsidRPr="007543DF">
        <w:rPr>
          <w:i/>
          <w:sz w:val="20"/>
          <w:szCs w:val="20"/>
          <w:lang w:eastAsia="ar-SA"/>
        </w:rPr>
        <w:t>Piezīme: Pretendenta rekvizīti var būt norādīti uz Pretendenta veidlapas.</w:t>
      </w:r>
    </w:p>
    <w:p w14:paraId="1217D0CB" w14:textId="77777777" w:rsidR="00071ABB" w:rsidRDefault="00071ABB" w:rsidP="00071ABB">
      <w:pPr>
        <w:jc w:val="right"/>
        <w:outlineLvl w:val="0"/>
        <w:rPr>
          <w:b/>
        </w:rPr>
      </w:pPr>
      <w:r>
        <w:rPr>
          <w:b/>
        </w:rPr>
        <w:lastRenderedPageBreak/>
        <w:t>Pielikums Nr.3</w:t>
      </w:r>
    </w:p>
    <w:p w14:paraId="3E70BD8F" w14:textId="712051F4" w:rsidR="00071ABB" w:rsidRDefault="00071ABB" w:rsidP="00071ABB">
      <w:pPr>
        <w:pStyle w:val="Stils1"/>
        <w:numPr>
          <w:ilvl w:val="0"/>
          <w:numId w:val="0"/>
        </w:numPr>
        <w:tabs>
          <w:tab w:val="left" w:pos="426"/>
          <w:tab w:val="left" w:pos="9000"/>
        </w:tabs>
        <w:spacing w:line="240" w:lineRule="auto"/>
        <w:jc w:val="center"/>
        <w:rPr>
          <w:sz w:val="24"/>
          <w:szCs w:val="24"/>
        </w:rPr>
      </w:pPr>
      <w:r w:rsidRPr="0064362F">
        <w:rPr>
          <w:sz w:val="24"/>
          <w:szCs w:val="24"/>
        </w:rPr>
        <w:t xml:space="preserve">Informācija par </w:t>
      </w:r>
      <w:r w:rsidRPr="00D542DF">
        <w:rPr>
          <w:sz w:val="24"/>
          <w:szCs w:val="24"/>
        </w:rPr>
        <w:t>Pretendenta pieredzi</w:t>
      </w:r>
      <w:r w:rsidR="006010B1" w:rsidRPr="00D542DF">
        <w:rPr>
          <w:sz w:val="24"/>
          <w:szCs w:val="24"/>
        </w:rPr>
        <w:t xml:space="preserve"> </w:t>
      </w:r>
      <w:r w:rsidR="00554730" w:rsidRPr="00554730">
        <w:rPr>
          <w:sz w:val="24"/>
          <w:szCs w:val="24"/>
        </w:rPr>
        <w:t>risku vadības konsultāciju pakalpojumu sniegšanā Latvijā iepriekšējo 5 (piecu) gadu laikā (līdz piedāvājuma iesniegšanas termiņa beigām)</w:t>
      </w:r>
    </w:p>
    <w:p w14:paraId="4CC160CB" w14:textId="77777777" w:rsidR="00071ABB" w:rsidRPr="00752A5C" w:rsidRDefault="00071ABB" w:rsidP="00752A5C">
      <w:pPr>
        <w:pStyle w:val="Stils1"/>
        <w:numPr>
          <w:ilvl w:val="0"/>
          <w:numId w:val="0"/>
        </w:numPr>
        <w:tabs>
          <w:tab w:val="left" w:pos="426"/>
          <w:tab w:val="left" w:pos="9000"/>
        </w:tabs>
        <w:spacing w:line="240" w:lineRule="auto"/>
        <w:jc w:val="center"/>
        <w:rPr>
          <w:b w:val="0"/>
        </w:rPr>
      </w:pPr>
    </w:p>
    <w:p w14:paraId="0624E2C8" w14:textId="55559666" w:rsidR="00071ABB" w:rsidRDefault="00071ABB" w:rsidP="00071ABB">
      <w:pPr>
        <w:pStyle w:val="Paragrfs"/>
        <w:widowControl w:val="0"/>
        <w:numPr>
          <w:ilvl w:val="0"/>
          <w:numId w:val="0"/>
        </w:numPr>
        <w:tabs>
          <w:tab w:val="left" w:pos="540"/>
          <w:tab w:val="left" w:pos="9000"/>
          <w:tab w:val="left" w:pos="9360"/>
        </w:tabs>
        <w:suppressAutoHyphens w:val="0"/>
        <w:rPr>
          <w:rFonts w:ascii="Times New Roman" w:hAnsi="Times New Roman"/>
          <w:b/>
          <w:sz w:val="24"/>
        </w:rPr>
      </w:pPr>
      <w:r w:rsidRPr="00F92C28">
        <w:rPr>
          <w:rFonts w:ascii="Times New Roman" w:hAnsi="Times New Roman"/>
          <w:sz w:val="24"/>
        </w:rPr>
        <w:t>Apliecinu, ka &lt;pretendenta nosaukums, reģistrācijas numurs&gt; ir sniedzis šādus pakalpojumus</w:t>
      </w:r>
      <w:r w:rsidRPr="00F92C28">
        <w:rPr>
          <w:rFonts w:ascii="Times New Roman" w:hAnsi="Times New Roman"/>
          <w:b/>
          <w:sz w:val="24"/>
        </w:rPr>
        <w:t>:</w:t>
      </w:r>
    </w:p>
    <w:p w14:paraId="4F779953" w14:textId="77777777" w:rsidR="005F4261" w:rsidRPr="00752A5C" w:rsidRDefault="005F4261" w:rsidP="00752A5C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835"/>
        <w:gridCol w:w="2126"/>
        <w:gridCol w:w="3438"/>
      </w:tblGrid>
      <w:tr w:rsidR="00071ABB" w:rsidRPr="00F92C28" w14:paraId="1E25BD51" w14:textId="77777777" w:rsidTr="00752A5C">
        <w:trPr>
          <w:trHeight w:val="13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501CBF3D" w14:textId="77777777" w:rsidR="00071ABB" w:rsidRPr="00F92C28" w:rsidRDefault="00071ABB" w:rsidP="002A5252">
            <w:pPr>
              <w:jc w:val="center"/>
              <w:rPr>
                <w:b/>
              </w:rPr>
            </w:pPr>
            <w:proofErr w:type="spellStart"/>
            <w:r w:rsidRPr="00F92C28">
              <w:rPr>
                <w:b/>
              </w:rPr>
              <w:t>N.p.k</w:t>
            </w:r>
            <w:proofErr w:type="spellEnd"/>
            <w:r w:rsidRPr="00F92C28">
              <w:rPr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E163EB" w14:textId="77777777" w:rsidR="00071ABB" w:rsidRDefault="00071ABB" w:rsidP="00752A5C">
            <w:pPr>
              <w:spacing w:after="0"/>
              <w:jc w:val="center"/>
              <w:rPr>
                <w:b/>
              </w:rPr>
            </w:pPr>
            <w:r w:rsidRPr="00F92C28">
              <w:rPr>
                <w:b/>
              </w:rPr>
              <w:t>Pakalpojumu pasūtītāja nosaukums un kontaktinformācija</w:t>
            </w:r>
          </w:p>
          <w:p w14:paraId="56C329A1" w14:textId="77777777" w:rsidR="00071ABB" w:rsidRPr="002A36E2" w:rsidRDefault="00071ABB" w:rsidP="00752A5C">
            <w:pPr>
              <w:widowControl w:val="0"/>
              <w:tabs>
                <w:tab w:val="left" w:pos="426"/>
                <w:tab w:val="left" w:pos="9000"/>
              </w:tabs>
              <w:spacing w:after="0"/>
              <w:jc w:val="center"/>
            </w:pPr>
            <w:r w:rsidRPr="002A36E2">
              <w:t xml:space="preserve">(vārds, uzvārds, amats, </w:t>
            </w:r>
          </w:p>
          <w:p w14:paraId="1820D7B0" w14:textId="77777777" w:rsidR="00071ABB" w:rsidRPr="002A36E2" w:rsidRDefault="00071ABB" w:rsidP="00752A5C">
            <w:pPr>
              <w:widowControl w:val="0"/>
              <w:tabs>
                <w:tab w:val="left" w:pos="426"/>
                <w:tab w:val="left" w:pos="9000"/>
              </w:tabs>
              <w:spacing w:after="0"/>
              <w:jc w:val="center"/>
            </w:pPr>
            <w:r w:rsidRPr="002A36E2">
              <w:t xml:space="preserve">tālruņa numurs, </w:t>
            </w:r>
          </w:p>
          <w:p w14:paraId="3EFF3861" w14:textId="77777777" w:rsidR="00071ABB" w:rsidRPr="00F92C28" w:rsidRDefault="00071ABB" w:rsidP="00752A5C">
            <w:pPr>
              <w:spacing w:after="0"/>
              <w:jc w:val="center"/>
              <w:rPr>
                <w:b/>
              </w:rPr>
            </w:pPr>
            <w:r w:rsidRPr="002A36E2">
              <w:t>e-pasta adrese)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22B8FA" w14:textId="77777777" w:rsidR="00071ABB" w:rsidRPr="00F92C28" w:rsidRDefault="00071ABB" w:rsidP="002A5252">
            <w:pPr>
              <w:ind w:left="55"/>
              <w:jc w:val="center"/>
              <w:rPr>
                <w:b/>
              </w:rPr>
            </w:pPr>
            <w:r w:rsidRPr="00F92C28">
              <w:rPr>
                <w:b/>
              </w:rPr>
              <w:t xml:space="preserve">Pakalpojuma līguma noslēgšanas datums un darbības </w:t>
            </w:r>
            <w:r>
              <w:rPr>
                <w:b/>
              </w:rPr>
              <w:t>laiks</w:t>
            </w:r>
            <w:r w:rsidRPr="00F92C28">
              <w:rPr>
                <w:b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6F9EA3" w14:textId="608D0EE0" w:rsidR="00071ABB" w:rsidRPr="00F92C28" w:rsidRDefault="00071ABB" w:rsidP="002A5252">
            <w:pPr>
              <w:jc w:val="center"/>
              <w:rPr>
                <w:b/>
              </w:rPr>
            </w:pPr>
            <w:r w:rsidRPr="00F92C28">
              <w:rPr>
                <w:b/>
              </w:rPr>
              <w:t>Sniegt</w:t>
            </w:r>
            <w:r w:rsidR="00915CC2">
              <w:rPr>
                <w:b/>
              </w:rPr>
              <w:t>ā</w:t>
            </w:r>
            <w:r w:rsidRPr="00F92C28">
              <w:rPr>
                <w:b/>
              </w:rPr>
              <w:t xml:space="preserve"> pakalpojum</w:t>
            </w:r>
            <w:r w:rsidR="00915CC2">
              <w:rPr>
                <w:b/>
              </w:rPr>
              <w:t>a īss</w:t>
            </w:r>
            <w:r w:rsidRPr="00F92C28">
              <w:rPr>
                <w:b/>
              </w:rPr>
              <w:t xml:space="preserve"> apraksts</w:t>
            </w:r>
          </w:p>
        </w:tc>
      </w:tr>
      <w:tr w:rsidR="00071ABB" w:rsidRPr="00F92C28" w14:paraId="1EF93035" w14:textId="77777777" w:rsidTr="00752A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7B2" w14:textId="77777777" w:rsidR="00071ABB" w:rsidRPr="00F92C28" w:rsidRDefault="00071ABB" w:rsidP="002A5252">
            <w:r w:rsidRPr="00F92C2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524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8DF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9A9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</w:tr>
      <w:tr w:rsidR="00071ABB" w:rsidRPr="00F92C28" w14:paraId="72F510CB" w14:textId="77777777" w:rsidTr="00752A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5D0" w14:textId="77777777" w:rsidR="00071ABB" w:rsidRPr="00F92C28" w:rsidRDefault="00071ABB" w:rsidP="002A5252">
            <w:r w:rsidRPr="00F92C28">
              <w:t>&lt;...&gt;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E1F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1C4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87F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</w:tr>
      <w:tr w:rsidR="00071ABB" w:rsidRPr="00F92C28" w14:paraId="2BBF4716" w14:textId="77777777" w:rsidTr="00752A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1B9" w14:textId="77777777" w:rsidR="00071ABB" w:rsidRPr="00F92C28" w:rsidRDefault="00071ABB" w:rsidP="002A5252">
            <w:r w:rsidRPr="00F92C28">
              <w:t>&lt;...&gt;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84B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FCF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224" w14:textId="77777777" w:rsidR="00071ABB" w:rsidRPr="00F92C28" w:rsidRDefault="00071ABB" w:rsidP="00752A5C">
            <w:pPr>
              <w:jc w:val="center"/>
            </w:pPr>
            <w:r w:rsidRPr="00F92C28">
              <w:t>&lt;…&gt;</w:t>
            </w:r>
          </w:p>
        </w:tc>
      </w:tr>
    </w:tbl>
    <w:p w14:paraId="0DB61475" w14:textId="77777777" w:rsidR="00071ABB" w:rsidRPr="00C07F7F" w:rsidRDefault="00071ABB" w:rsidP="00071ABB">
      <w:pPr>
        <w:jc w:val="both"/>
        <w:rPr>
          <w:i/>
          <w:iCs/>
        </w:rPr>
      </w:pPr>
      <w:r w:rsidRPr="00F92C28">
        <w:rPr>
          <w:i/>
          <w:iCs/>
        </w:rPr>
        <w:t>*Pretendentam jānodrošina, ka sarakstā norādītās pušu kontaktpersonas ir informētas par to, ka</w:t>
      </w:r>
      <w:r w:rsidRPr="00C07F7F">
        <w:rPr>
          <w:i/>
          <w:iCs/>
        </w:rPr>
        <w:t xml:space="preserve"> Pasūtītājs var ar tām kontaktēties, lai precizētu/pārbaudītu sniegto informāciju.</w:t>
      </w:r>
    </w:p>
    <w:p w14:paraId="1D3B79B0" w14:textId="77777777" w:rsidR="00071ABB" w:rsidRPr="00E3385B" w:rsidRDefault="00071ABB" w:rsidP="00071ABB">
      <w:pPr>
        <w:pStyle w:val="Galvene"/>
        <w:tabs>
          <w:tab w:val="left" w:pos="426"/>
          <w:tab w:val="left" w:pos="9000"/>
        </w:tabs>
        <w:rPr>
          <w:i/>
          <w:highlight w:val="yellow"/>
        </w:rPr>
      </w:pPr>
    </w:p>
    <w:tbl>
      <w:tblPr>
        <w:tblW w:w="5920" w:type="dxa"/>
        <w:tblLook w:val="0000" w:firstRow="0" w:lastRow="0" w:firstColumn="0" w:lastColumn="0" w:noHBand="0" w:noVBand="0"/>
      </w:tblPr>
      <w:tblGrid>
        <w:gridCol w:w="5920"/>
      </w:tblGrid>
      <w:tr w:rsidR="00071ABB" w:rsidRPr="00E3385B" w14:paraId="6B329921" w14:textId="77777777" w:rsidTr="002A5252">
        <w:tc>
          <w:tcPr>
            <w:tcW w:w="5920" w:type="dxa"/>
            <w:vAlign w:val="bottom"/>
          </w:tcPr>
          <w:p w14:paraId="0DB81CB9" w14:textId="77777777" w:rsidR="00071ABB" w:rsidRPr="002F6D32" w:rsidRDefault="00071ABB" w:rsidP="002A5252">
            <w:pPr>
              <w:pStyle w:val="Galvene"/>
              <w:tabs>
                <w:tab w:val="left" w:pos="426"/>
                <w:tab w:val="left" w:pos="9000"/>
              </w:tabs>
            </w:pPr>
            <w:r w:rsidRPr="002F6D32">
              <w:rPr>
                <w:iCs/>
              </w:rPr>
              <w:t>&lt;Pretendenta paraksttiesīgās vai pilnvarotās personas amata nosaukums, vārds un uzvārds&gt;</w:t>
            </w:r>
          </w:p>
        </w:tc>
      </w:tr>
      <w:tr w:rsidR="00071ABB" w:rsidRPr="0064362F" w14:paraId="467F1C9F" w14:textId="77777777" w:rsidTr="002A5252">
        <w:tc>
          <w:tcPr>
            <w:tcW w:w="5920" w:type="dxa"/>
          </w:tcPr>
          <w:p w14:paraId="0F298279" w14:textId="77777777" w:rsidR="00071ABB" w:rsidRPr="002F6D32" w:rsidRDefault="00071ABB" w:rsidP="002A5252">
            <w:pPr>
              <w:pStyle w:val="Galvene"/>
              <w:tabs>
                <w:tab w:val="left" w:pos="426"/>
                <w:tab w:val="left" w:pos="9000"/>
              </w:tabs>
              <w:jc w:val="both"/>
            </w:pPr>
            <w:r w:rsidRPr="002F6D32">
              <w:rPr>
                <w:iCs/>
              </w:rPr>
              <w:t>&lt;Paraksts&gt;</w:t>
            </w:r>
          </w:p>
        </w:tc>
      </w:tr>
      <w:tr w:rsidR="00071ABB" w:rsidRPr="0064362F" w14:paraId="7D366AC8" w14:textId="77777777" w:rsidTr="002A5252">
        <w:tc>
          <w:tcPr>
            <w:tcW w:w="5920" w:type="dxa"/>
          </w:tcPr>
          <w:p w14:paraId="1579D03D" w14:textId="77777777" w:rsidR="00071ABB" w:rsidRPr="002F6D32" w:rsidRDefault="00071ABB" w:rsidP="002A5252">
            <w:pPr>
              <w:pStyle w:val="Galvene"/>
              <w:tabs>
                <w:tab w:val="left" w:pos="426"/>
                <w:tab w:val="left" w:pos="9000"/>
              </w:tabs>
              <w:jc w:val="both"/>
            </w:pPr>
            <w:r w:rsidRPr="002F6D32">
              <w:rPr>
                <w:iCs/>
              </w:rPr>
              <w:t>&lt;Datums, vieta&gt;</w:t>
            </w:r>
          </w:p>
        </w:tc>
      </w:tr>
    </w:tbl>
    <w:p w14:paraId="10540F1F" w14:textId="77777777" w:rsidR="00071ABB" w:rsidRPr="005C1477" w:rsidRDefault="00071ABB" w:rsidP="005C1477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sectPr w:rsidR="00071ABB" w:rsidRPr="005C1477" w:rsidSect="000F7D12">
      <w:endnotePr>
        <w:numStart w:val="2"/>
      </w:endnotePr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1F3E" w14:textId="77777777" w:rsidR="009E56A5" w:rsidRDefault="009E56A5" w:rsidP="000F7D12">
      <w:pPr>
        <w:spacing w:after="0" w:line="240" w:lineRule="auto"/>
      </w:pPr>
      <w:r>
        <w:separator/>
      </w:r>
    </w:p>
  </w:endnote>
  <w:endnote w:type="continuationSeparator" w:id="0">
    <w:p w14:paraId="0E9B6480" w14:textId="77777777" w:rsidR="009E56A5" w:rsidRDefault="009E56A5" w:rsidP="000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18F1" w14:textId="77777777" w:rsidR="009E56A5" w:rsidRDefault="009E56A5" w:rsidP="000F7D12">
      <w:pPr>
        <w:spacing w:after="0" w:line="240" w:lineRule="auto"/>
      </w:pPr>
      <w:r>
        <w:separator/>
      </w:r>
    </w:p>
  </w:footnote>
  <w:footnote w:type="continuationSeparator" w:id="0">
    <w:p w14:paraId="0F0D3CBC" w14:textId="77777777" w:rsidR="009E56A5" w:rsidRDefault="009E56A5" w:rsidP="000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B5F"/>
    <w:multiLevelType w:val="hybridMultilevel"/>
    <w:tmpl w:val="5556493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F3B"/>
    <w:multiLevelType w:val="hybridMultilevel"/>
    <w:tmpl w:val="F9027E80"/>
    <w:lvl w:ilvl="0" w:tplc="52D64B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52188"/>
    <w:multiLevelType w:val="hybridMultilevel"/>
    <w:tmpl w:val="2138A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3F8"/>
    <w:multiLevelType w:val="multilevel"/>
    <w:tmpl w:val="96EC4F82"/>
    <w:lvl w:ilvl="0">
      <w:start w:val="1"/>
      <w:numFmt w:val="decimal"/>
      <w:pStyle w:val="Paragrf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9E67852"/>
    <w:multiLevelType w:val="multilevel"/>
    <w:tmpl w:val="1ACC7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2FA29FE"/>
    <w:multiLevelType w:val="multilevel"/>
    <w:tmpl w:val="673E1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65A37"/>
    <w:multiLevelType w:val="hybridMultilevel"/>
    <w:tmpl w:val="5298FBF8"/>
    <w:lvl w:ilvl="0" w:tplc="EC96E31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0B3364"/>
    <w:multiLevelType w:val="hybridMultilevel"/>
    <w:tmpl w:val="8E408EE0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7575A4B"/>
    <w:multiLevelType w:val="hybridMultilevel"/>
    <w:tmpl w:val="6476992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E576B4B"/>
    <w:multiLevelType w:val="multilevel"/>
    <w:tmpl w:val="0AD28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2421C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52990505">
    <w:abstractNumId w:val="5"/>
  </w:num>
  <w:num w:numId="2" w16cid:durableId="1590499338">
    <w:abstractNumId w:val="11"/>
  </w:num>
  <w:num w:numId="3" w16cid:durableId="1345859060">
    <w:abstractNumId w:val="1"/>
  </w:num>
  <w:num w:numId="4" w16cid:durableId="1949696319">
    <w:abstractNumId w:val="10"/>
  </w:num>
  <w:num w:numId="5" w16cid:durableId="2129272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123309">
    <w:abstractNumId w:val="2"/>
  </w:num>
  <w:num w:numId="7" w16cid:durableId="10879972">
    <w:abstractNumId w:val="6"/>
  </w:num>
  <w:num w:numId="8" w16cid:durableId="1947538156">
    <w:abstractNumId w:val="3"/>
  </w:num>
  <w:num w:numId="9" w16cid:durableId="44452190">
    <w:abstractNumId w:val="3"/>
    <w:lvlOverride w:ilvl="0">
      <w:startOverride w:val="4"/>
    </w:lvlOverride>
    <w:lvlOverride w:ilvl="1">
      <w:startOverride w:val="1"/>
    </w:lvlOverride>
  </w:num>
  <w:num w:numId="10" w16cid:durableId="2072847914">
    <w:abstractNumId w:val="7"/>
  </w:num>
  <w:num w:numId="11" w16cid:durableId="460998789">
    <w:abstractNumId w:val="12"/>
  </w:num>
  <w:num w:numId="12" w16cid:durableId="1529292598">
    <w:abstractNumId w:val="8"/>
  </w:num>
  <w:num w:numId="13" w16cid:durableId="58018646">
    <w:abstractNumId w:val="9"/>
  </w:num>
  <w:num w:numId="14" w16cid:durableId="40549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2"/>
    <w:rsid w:val="0000623D"/>
    <w:rsid w:val="000120A0"/>
    <w:rsid w:val="00023FB6"/>
    <w:rsid w:val="000436D7"/>
    <w:rsid w:val="0006210F"/>
    <w:rsid w:val="00071ABB"/>
    <w:rsid w:val="00093389"/>
    <w:rsid w:val="000A1C76"/>
    <w:rsid w:val="000A4342"/>
    <w:rsid w:val="000A5C7D"/>
    <w:rsid w:val="000A6FFC"/>
    <w:rsid w:val="000B47E3"/>
    <w:rsid w:val="000C62A2"/>
    <w:rsid w:val="000C7B0C"/>
    <w:rsid w:val="000D1913"/>
    <w:rsid w:val="000D2188"/>
    <w:rsid w:val="000D7368"/>
    <w:rsid w:val="000E0C78"/>
    <w:rsid w:val="000F2182"/>
    <w:rsid w:val="000F7D12"/>
    <w:rsid w:val="0010469D"/>
    <w:rsid w:val="00111949"/>
    <w:rsid w:val="0013398D"/>
    <w:rsid w:val="00141A34"/>
    <w:rsid w:val="0014722D"/>
    <w:rsid w:val="0016313E"/>
    <w:rsid w:val="0016515A"/>
    <w:rsid w:val="00182D8B"/>
    <w:rsid w:val="0018388C"/>
    <w:rsid w:val="00197210"/>
    <w:rsid w:val="001D2CB1"/>
    <w:rsid w:val="001E66BA"/>
    <w:rsid w:val="00223391"/>
    <w:rsid w:val="00225A94"/>
    <w:rsid w:val="00245261"/>
    <w:rsid w:val="00252B88"/>
    <w:rsid w:val="00260E2E"/>
    <w:rsid w:val="00275112"/>
    <w:rsid w:val="00275D17"/>
    <w:rsid w:val="00293BE7"/>
    <w:rsid w:val="002B1DEF"/>
    <w:rsid w:val="002B55EA"/>
    <w:rsid w:val="002B5FAD"/>
    <w:rsid w:val="002C7A55"/>
    <w:rsid w:val="002E5449"/>
    <w:rsid w:val="00336EC5"/>
    <w:rsid w:val="003463A7"/>
    <w:rsid w:val="0035036F"/>
    <w:rsid w:val="00363F7F"/>
    <w:rsid w:val="00366FBA"/>
    <w:rsid w:val="0039742B"/>
    <w:rsid w:val="003A65C9"/>
    <w:rsid w:val="003C564E"/>
    <w:rsid w:val="003C70BD"/>
    <w:rsid w:val="003C7837"/>
    <w:rsid w:val="003F2E15"/>
    <w:rsid w:val="003F6353"/>
    <w:rsid w:val="004039FF"/>
    <w:rsid w:val="00413A63"/>
    <w:rsid w:val="00421733"/>
    <w:rsid w:val="0042222C"/>
    <w:rsid w:val="00427BD6"/>
    <w:rsid w:val="00434123"/>
    <w:rsid w:val="00444C86"/>
    <w:rsid w:val="00446B60"/>
    <w:rsid w:val="00457FB7"/>
    <w:rsid w:val="00472AB4"/>
    <w:rsid w:val="00474572"/>
    <w:rsid w:val="004806CA"/>
    <w:rsid w:val="004811E0"/>
    <w:rsid w:val="004976AE"/>
    <w:rsid w:val="004A32F2"/>
    <w:rsid w:val="004B6CA8"/>
    <w:rsid w:val="004B7BA0"/>
    <w:rsid w:val="004C4554"/>
    <w:rsid w:val="004C4CEC"/>
    <w:rsid w:val="004C5E60"/>
    <w:rsid w:val="004F0BB0"/>
    <w:rsid w:val="004F1180"/>
    <w:rsid w:val="004F689E"/>
    <w:rsid w:val="00505508"/>
    <w:rsid w:val="00513B91"/>
    <w:rsid w:val="005313BC"/>
    <w:rsid w:val="005327A1"/>
    <w:rsid w:val="00532831"/>
    <w:rsid w:val="00554730"/>
    <w:rsid w:val="005571A8"/>
    <w:rsid w:val="00561C74"/>
    <w:rsid w:val="00565439"/>
    <w:rsid w:val="0057273F"/>
    <w:rsid w:val="005B5807"/>
    <w:rsid w:val="005C1477"/>
    <w:rsid w:val="005D0DB1"/>
    <w:rsid w:val="005D1714"/>
    <w:rsid w:val="005E1A31"/>
    <w:rsid w:val="005F1896"/>
    <w:rsid w:val="005F4261"/>
    <w:rsid w:val="006010B1"/>
    <w:rsid w:val="00613B2C"/>
    <w:rsid w:val="00613C69"/>
    <w:rsid w:val="006143B3"/>
    <w:rsid w:val="00614B31"/>
    <w:rsid w:val="006468A6"/>
    <w:rsid w:val="00647A7D"/>
    <w:rsid w:val="00656654"/>
    <w:rsid w:val="00661F7D"/>
    <w:rsid w:val="006739CE"/>
    <w:rsid w:val="00691F37"/>
    <w:rsid w:val="00695D9C"/>
    <w:rsid w:val="006A22DA"/>
    <w:rsid w:val="006B732B"/>
    <w:rsid w:val="006C1180"/>
    <w:rsid w:val="006D0CBF"/>
    <w:rsid w:val="006D5765"/>
    <w:rsid w:val="006F5CBD"/>
    <w:rsid w:val="00717A46"/>
    <w:rsid w:val="00727A9C"/>
    <w:rsid w:val="00730044"/>
    <w:rsid w:val="00735201"/>
    <w:rsid w:val="00742FC9"/>
    <w:rsid w:val="00745D42"/>
    <w:rsid w:val="00752A5C"/>
    <w:rsid w:val="007543DF"/>
    <w:rsid w:val="007553D3"/>
    <w:rsid w:val="0076318C"/>
    <w:rsid w:val="00770BCF"/>
    <w:rsid w:val="00777369"/>
    <w:rsid w:val="00785962"/>
    <w:rsid w:val="007920B9"/>
    <w:rsid w:val="007B018F"/>
    <w:rsid w:val="007B198F"/>
    <w:rsid w:val="007C1F2F"/>
    <w:rsid w:val="007F1FDE"/>
    <w:rsid w:val="007F687C"/>
    <w:rsid w:val="00822017"/>
    <w:rsid w:val="00823195"/>
    <w:rsid w:val="00825EB8"/>
    <w:rsid w:val="0083187E"/>
    <w:rsid w:val="00841256"/>
    <w:rsid w:val="0085100B"/>
    <w:rsid w:val="00862F24"/>
    <w:rsid w:val="00866F30"/>
    <w:rsid w:val="00870C5D"/>
    <w:rsid w:val="00895F44"/>
    <w:rsid w:val="008A31E8"/>
    <w:rsid w:val="008B0CE7"/>
    <w:rsid w:val="008B20C2"/>
    <w:rsid w:val="008B4F06"/>
    <w:rsid w:val="008B6876"/>
    <w:rsid w:val="008B71D0"/>
    <w:rsid w:val="008C5144"/>
    <w:rsid w:val="008E21C9"/>
    <w:rsid w:val="008E4D02"/>
    <w:rsid w:val="0090342B"/>
    <w:rsid w:val="00910911"/>
    <w:rsid w:val="00913276"/>
    <w:rsid w:val="00915CC2"/>
    <w:rsid w:val="009201C7"/>
    <w:rsid w:val="009210B4"/>
    <w:rsid w:val="00925864"/>
    <w:rsid w:val="00930957"/>
    <w:rsid w:val="00935015"/>
    <w:rsid w:val="009432D5"/>
    <w:rsid w:val="00962E6B"/>
    <w:rsid w:val="009729C4"/>
    <w:rsid w:val="00973F73"/>
    <w:rsid w:val="009751D6"/>
    <w:rsid w:val="009765D2"/>
    <w:rsid w:val="009800B9"/>
    <w:rsid w:val="009832DE"/>
    <w:rsid w:val="009A2E55"/>
    <w:rsid w:val="009B290D"/>
    <w:rsid w:val="009B3540"/>
    <w:rsid w:val="009C02F5"/>
    <w:rsid w:val="009C283D"/>
    <w:rsid w:val="009D2695"/>
    <w:rsid w:val="009E56A5"/>
    <w:rsid w:val="009E630E"/>
    <w:rsid w:val="00A16895"/>
    <w:rsid w:val="00A23B33"/>
    <w:rsid w:val="00A570DF"/>
    <w:rsid w:val="00A57BB8"/>
    <w:rsid w:val="00A7453E"/>
    <w:rsid w:val="00AA5406"/>
    <w:rsid w:val="00AA57CA"/>
    <w:rsid w:val="00AB124D"/>
    <w:rsid w:val="00AB1AAC"/>
    <w:rsid w:val="00AB3FBE"/>
    <w:rsid w:val="00AC5E15"/>
    <w:rsid w:val="00AC7A92"/>
    <w:rsid w:val="00AD126B"/>
    <w:rsid w:val="00AD4561"/>
    <w:rsid w:val="00B044E8"/>
    <w:rsid w:val="00B210EA"/>
    <w:rsid w:val="00B233CE"/>
    <w:rsid w:val="00B37A43"/>
    <w:rsid w:val="00B43B0D"/>
    <w:rsid w:val="00B537A3"/>
    <w:rsid w:val="00B570CD"/>
    <w:rsid w:val="00B63740"/>
    <w:rsid w:val="00B80673"/>
    <w:rsid w:val="00B8151C"/>
    <w:rsid w:val="00B94B5D"/>
    <w:rsid w:val="00BA4DB2"/>
    <w:rsid w:val="00BB3027"/>
    <w:rsid w:val="00BD11A3"/>
    <w:rsid w:val="00BE3443"/>
    <w:rsid w:val="00BF5637"/>
    <w:rsid w:val="00BF6355"/>
    <w:rsid w:val="00BF73EA"/>
    <w:rsid w:val="00C013C1"/>
    <w:rsid w:val="00C0336B"/>
    <w:rsid w:val="00C052FB"/>
    <w:rsid w:val="00C117AD"/>
    <w:rsid w:val="00C200B7"/>
    <w:rsid w:val="00C25C36"/>
    <w:rsid w:val="00C3024F"/>
    <w:rsid w:val="00C447A5"/>
    <w:rsid w:val="00C57DB2"/>
    <w:rsid w:val="00C643F8"/>
    <w:rsid w:val="00C66119"/>
    <w:rsid w:val="00C77346"/>
    <w:rsid w:val="00C83AFB"/>
    <w:rsid w:val="00C851B6"/>
    <w:rsid w:val="00CA75B0"/>
    <w:rsid w:val="00CB3C9F"/>
    <w:rsid w:val="00CC16EB"/>
    <w:rsid w:val="00CC5294"/>
    <w:rsid w:val="00CD19B0"/>
    <w:rsid w:val="00CD47AE"/>
    <w:rsid w:val="00CE13DD"/>
    <w:rsid w:val="00CE6DDE"/>
    <w:rsid w:val="00CF1CAC"/>
    <w:rsid w:val="00CF3204"/>
    <w:rsid w:val="00D411FF"/>
    <w:rsid w:val="00D524D8"/>
    <w:rsid w:val="00D542DF"/>
    <w:rsid w:val="00D55499"/>
    <w:rsid w:val="00D57A9B"/>
    <w:rsid w:val="00D65538"/>
    <w:rsid w:val="00D678DA"/>
    <w:rsid w:val="00D72B51"/>
    <w:rsid w:val="00D77346"/>
    <w:rsid w:val="00D93D32"/>
    <w:rsid w:val="00D96A3B"/>
    <w:rsid w:val="00DB1266"/>
    <w:rsid w:val="00DB73ED"/>
    <w:rsid w:val="00DC04F0"/>
    <w:rsid w:val="00DC71A2"/>
    <w:rsid w:val="00DD50E0"/>
    <w:rsid w:val="00DE2787"/>
    <w:rsid w:val="00E04832"/>
    <w:rsid w:val="00E14433"/>
    <w:rsid w:val="00E27622"/>
    <w:rsid w:val="00E32967"/>
    <w:rsid w:val="00E33EDF"/>
    <w:rsid w:val="00E35434"/>
    <w:rsid w:val="00E44F31"/>
    <w:rsid w:val="00E46680"/>
    <w:rsid w:val="00E5223D"/>
    <w:rsid w:val="00E719B9"/>
    <w:rsid w:val="00E77AE2"/>
    <w:rsid w:val="00E84C92"/>
    <w:rsid w:val="00EA0F89"/>
    <w:rsid w:val="00EA4E6E"/>
    <w:rsid w:val="00EF6C58"/>
    <w:rsid w:val="00F02F68"/>
    <w:rsid w:val="00F13740"/>
    <w:rsid w:val="00F14440"/>
    <w:rsid w:val="00F16AE0"/>
    <w:rsid w:val="00F21EE5"/>
    <w:rsid w:val="00F251F9"/>
    <w:rsid w:val="00F44BDC"/>
    <w:rsid w:val="00F525A8"/>
    <w:rsid w:val="00F53A96"/>
    <w:rsid w:val="00F72180"/>
    <w:rsid w:val="00F72292"/>
    <w:rsid w:val="00F83815"/>
    <w:rsid w:val="00F96EE0"/>
    <w:rsid w:val="00FA7767"/>
    <w:rsid w:val="00FC1BAA"/>
    <w:rsid w:val="00FD3945"/>
    <w:rsid w:val="00FE0C82"/>
    <w:rsid w:val="00FE0F10"/>
    <w:rsid w:val="00FF36E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9A38"/>
  <w15:chartTrackingRefBased/>
  <w15:docId w15:val="{DEC7EF9D-2258-4DDC-AF29-961ECFC1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71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aliases w:val="Second subtitle,Char,1.1.not"/>
    <w:basedOn w:val="Pamatteksts"/>
    <w:next w:val="Pamatteksts"/>
    <w:link w:val="Virsraksts2Rakstz"/>
    <w:qFormat/>
    <w:rsid w:val="00071ABB"/>
    <w:pPr>
      <w:keepNext/>
      <w:numPr>
        <w:ilvl w:val="1"/>
        <w:numId w:val="11"/>
      </w:numPr>
      <w:spacing w:before="120" w:after="0" w:line="240" w:lineRule="auto"/>
      <w:jc w:val="both"/>
      <w:outlineLvl w:val="1"/>
    </w:pPr>
    <w:rPr>
      <w:rFonts w:eastAsia="Times New Roman"/>
      <w:b/>
      <w:kern w:val="22"/>
      <w:lang w:val="en-GB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matteksts"/>
    <w:next w:val="Pamatteksts"/>
    <w:link w:val="Virsraksts3Rakstz"/>
    <w:qFormat/>
    <w:rsid w:val="00071ABB"/>
    <w:pPr>
      <w:keepNext/>
      <w:widowControl w:val="0"/>
      <w:numPr>
        <w:ilvl w:val="2"/>
        <w:numId w:val="11"/>
      </w:numPr>
      <w:tabs>
        <w:tab w:val="left" w:pos="0"/>
        <w:tab w:val="left" w:pos="624"/>
      </w:tabs>
      <w:spacing w:before="120" w:after="0" w:line="240" w:lineRule="auto"/>
      <w:jc w:val="both"/>
      <w:outlineLvl w:val="2"/>
    </w:pPr>
    <w:rPr>
      <w:rFonts w:eastAsia="Times New Roman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071ABB"/>
    <w:pPr>
      <w:keepNext/>
      <w:numPr>
        <w:ilvl w:val="3"/>
        <w:numId w:val="11"/>
      </w:numPr>
      <w:tabs>
        <w:tab w:val="clear" w:pos="1044"/>
        <w:tab w:val="num" w:pos="864"/>
      </w:tabs>
      <w:spacing w:before="100" w:beforeAutospacing="1" w:after="0" w:line="240" w:lineRule="auto"/>
      <w:ind w:left="864"/>
      <w:outlineLvl w:val="3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0F7D12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F7D12"/>
    <w:rPr>
      <w:rFonts w:eastAsia="Times New Roman"/>
      <w:sz w:val="20"/>
      <w:szCs w:val="20"/>
      <w:lang w:eastAsia="lv-LV"/>
    </w:rPr>
  </w:style>
  <w:style w:type="character" w:styleId="Vresatsauce">
    <w:name w:val="footnote reference"/>
    <w:rsid w:val="000F7D1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F96E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96EE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0A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Text,Normal bullet 2,Bullet list,List Paragraph1"/>
    <w:basedOn w:val="Parasts"/>
    <w:link w:val="SarakstarindkopaRakstz"/>
    <w:uiPriority w:val="34"/>
    <w:qFormat/>
    <w:rsid w:val="0039742B"/>
    <w:pPr>
      <w:ind w:left="720"/>
      <w:contextualSpacing/>
    </w:pPr>
  </w:style>
  <w:style w:type="paragraph" w:styleId="Prskatjums">
    <w:name w:val="Revision"/>
    <w:hidden/>
    <w:uiPriority w:val="99"/>
    <w:semiHidden/>
    <w:rsid w:val="00513B91"/>
    <w:pPr>
      <w:spacing w:after="0" w:line="240" w:lineRule="auto"/>
    </w:pPr>
  </w:style>
  <w:style w:type="character" w:customStyle="1" w:styleId="SarakstarindkopaRakstz">
    <w:name w:val="Saraksta rindkopa Rakstz."/>
    <w:aliases w:val="Text Rakstz.,Normal bullet 2 Rakstz.,Bullet list Rakstz.,List Paragraph1 Rakstz."/>
    <w:link w:val="Sarakstarindkopa"/>
    <w:uiPriority w:val="99"/>
    <w:rsid w:val="00513B91"/>
  </w:style>
  <w:style w:type="paragraph" w:customStyle="1" w:styleId="Paragrfs">
    <w:name w:val="Paragrāfs"/>
    <w:basedOn w:val="Parasts"/>
    <w:next w:val="Parasts"/>
    <w:rsid w:val="00513B91"/>
    <w:pPr>
      <w:numPr>
        <w:numId w:val="8"/>
      </w:numPr>
      <w:suppressAutoHyphens/>
      <w:spacing w:after="0" w:line="240" w:lineRule="auto"/>
      <w:jc w:val="both"/>
    </w:pPr>
    <w:rPr>
      <w:rFonts w:ascii="Arial" w:eastAsia="Times New Roman" w:hAnsi="Arial"/>
      <w:sz w:val="20"/>
      <w:lang w:eastAsia="ar-SA"/>
    </w:rPr>
  </w:style>
  <w:style w:type="character" w:customStyle="1" w:styleId="Virsraksts2Rakstz">
    <w:name w:val="Virsraksts 2 Rakstz."/>
    <w:aliases w:val="Second subtitle Rakstz.,Char Rakstz.,1.1.not Rakstz."/>
    <w:basedOn w:val="Noklusjumarindkopasfonts"/>
    <w:link w:val="Virsraksts2"/>
    <w:rsid w:val="00071ABB"/>
    <w:rPr>
      <w:rFonts w:eastAsia="Times New Roman"/>
      <w:b/>
      <w:kern w:val="22"/>
      <w:lang w:val="en-GB"/>
    </w:rPr>
  </w:style>
  <w:style w:type="character" w:customStyle="1" w:styleId="Virsraksts3Rakstz">
    <w:name w:val="Virsraksts 3 Rakstz."/>
    <w:aliases w:val="Heading 3 Char1 Rakstz.,Heading 3 Char Char Rakstz.,Heading 3 Char1 Char Char Rakstz.,Heading 3 Char Char Char Char Rakstz.,Char Char Char Char Char Rakstz.,Heading 3 Char Rakstz.,Heading 3 Char1 Char Rakstz."/>
    <w:basedOn w:val="Noklusjumarindkopasfonts"/>
    <w:link w:val="Virsraksts3"/>
    <w:rsid w:val="00071ABB"/>
    <w:rPr>
      <w:rFonts w:eastAsia="Times New Roman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071ABB"/>
    <w:rPr>
      <w:rFonts w:eastAsia="Times New Roman"/>
      <w:szCs w:val="20"/>
    </w:rPr>
  </w:style>
  <w:style w:type="paragraph" w:styleId="Galvene">
    <w:name w:val="header"/>
    <w:aliases w:val="Header Char1,Header Char Char"/>
    <w:basedOn w:val="Parasts"/>
    <w:link w:val="GalveneRakstz"/>
    <w:uiPriority w:val="99"/>
    <w:unhideWhenUsed/>
    <w:rsid w:val="00071AB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071ABB"/>
    <w:rPr>
      <w:rFonts w:eastAsia="Times New Roman"/>
      <w:lang w:eastAsia="lv-LV"/>
    </w:rPr>
  </w:style>
  <w:style w:type="paragraph" w:customStyle="1" w:styleId="Stils1">
    <w:name w:val="Stils1"/>
    <w:basedOn w:val="Virsraksts1"/>
    <w:link w:val="Stils1Rakstz"/>
    <w:rsid w:val="00071ABB"/>
    <w:pPr>
      <w:keepNext w:val="0"/>
      <w:keepLines w:val="0"/>
      <w:widowControl w:val="0"/>
      <w:numPr>
        <w:numId w:val="11"/>
      </w:numPr>
      <w:spacing w:before="0" w:line="360" w:lineRule="auto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lv-LV"/>
    </w:rPr>
  </w:style>
  <w:style w:type="character" w:customStyle="1" w:styleId="Stils1Rakstz">
    <w:name w:val="Stils1 Rakstz."/>
    <w:link w:val="Stils1"/>
    <w:rsid w:val="00071ABB"/>
    <w:rPr>
      <w:rFonts w:eastAsia="Times New Roman"/>
      <w:b/>
      <w:bCs/>
      <w:kern w:val="32"/>
      <w:sz w:val="28"/>
      <w:szCs w:val="32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071AB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071ABB"/>
  </w:style>
  <w:style w:type="character" w:customStyle="1" w:styleId="Virsraksts1Rakstz">
    <w:name w:val="Virsraksts 1 Rakstz."/>
    <w:basedOn w:val="Noklusjumarindkopasfonts"/>
    <w:link w:val="Virsraksts1"/>
    <w:uiPriority w:val="9"/>
    <w:rsid w:val="00071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426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42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426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426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42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dis.siraks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4699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Kurkulītis</dc:creator>
  <cp:keywords/>
  <dc:description/>
  <cp:lastModifiedBy>Inga Lutere</cp:lastModifiedBy>
  <cp:revision>3</cp:revision>
  <dcterms:created xsi:type="dcterms:W3CDTF">2023-02-10T07:23:00Z</dcterms:created>
  <dcterms:modified xsi:type="dcterms:W3CDTF">2023-02-10T07:26:00Z</dcterms:modified>
</cp:coreProperties>
</file>