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5670"/>
      </w:tblGrid>
      <w:tr w:rsidR="00727C2D" w:rsidRPr="008406F0" w14:paraId="490FB943" w14:textId="77777777" w:rsidTr="00C135EA">
        <w:trPr>
          <w:jc w:val="center"/>
        </w:trPr>
        <w:tc>
          <w:tcPr>
            <w:tcW w:w="3603" w:type="dxa"/>
            <w:vAlign w:val="center"/>
          </w:tcPr>
          <w:p w14:paraId="55FE4DF7" w14:textId="77777777" w:rsidR="00727C2D" w:rsidRPr="00976C1D" w:rsidRDefault="00727C2D" w:rsidP="00C135EA">
            <w:pPr>
              <w:spacing w:before="60" w:after="60"/>
              <w:rPr>
                <w:szCs w:val="23"/>
              </w:rPr>
            </w:pPr>
            <w:r w:rsidRPr="00976C1D">
              <w:rPr>
                <w:szCs w:val="23"/>
              </w:rPr>
              <w:t>Apraksts:</w:t>
            </w:r>
          </w:p>
        </w:tc>
        <w:tc>
          <w:tcPr>
            <w:tcW w:w="5670" w:type="dxa"/>
          </w:tcPr>
          <w:p w14:paraId="1801E722" w14:textId="77777777" w:rsidR="00727C2D" w:rsidRPr="00D83A37" w:rsidRDefault="00727C2D" w:rsidP="00C135EA">
            <w:pPr>
              <w:spacing w:before="60" w:after="60"/>
              <w:jc w:val="center"/>
              <w:rPr>
                <w:b/>
                <w:szCs w:val="23"/>
              </w:rPr>
            </w:pPr>
            <w:r w:rsidRPr="00D83A37">
              <w:rPr>
                <w:szCs w:val="23"/>
              </w:rPr>
              <w:t>SIA “Rīgas ūdens” veic tirgus izpēti</w:t>
            </w:r>
          </w:p>
          <w:p w14:paraId="1C0CB422" w14:textId="58E28750" w:rsidR="00727C2D" w:rsidRPr="00D83A37" w:rsidRDefault="00727C2D" w:rsidP="00C135EA">
            <w:pPr>
              <w:spacing w:before="60" w:after="60"/>
              <w:jc w:val="center"/>
              <w:rPr>
                <w:b/>
                <w:szCs w:val="23"/>
              </w:rPr>
            </w:pPr>
            <w:r w:rsidRPr="00D83A37">
              <w:rPr>
                <w:b/>
                <w:szCs w:val="23"/>
              </w:rPr>
              <w:t>“</w:t>
            </w:r>
            <w:r w:rsidR="00B86DAB" w:rsidRPr="00D83A37">
              <w:rPr>
                <w:b/>
                <w:szCs w:val="23"/>
              </w:rPr>
              <w:t>Oracle licenču uzturēšana</w:t>
            </w:r>
            <w:r w:rsidRPr="00D83A37">
              <w:rPr>
                <w:b/>
                <w:szCs w:val="23"/>
              </w:rPr>
              <w:t>”</w:t>
            </w:r>
          </w:p>
          <w:p w14:paraId="2E673958" w14:textId="05F9AAEC" w:rsidR="00727C2D" w:rsidRPr="00976C1D" w:rsidRDefault="00727C2D" w:rsidP="00C135EA">
            <w:pPr>
              <w:spacing w:before="60" w:after="60"/>
              <w:jc w:val="center"/>
              <w:rPr>
                <w:b/>
                <w:szCs w:val="23"/>
              </w:rPr>
            </w:pPr>
            <w:r w:rsidRPr="00D83A37">
              <w:rPr>
                <w:b/>
                <w:szCs w:val="23"/>
              </w:rPr>
              <w:t>(identifikācijas Nr. T.I.1</w:t>
            </w:r>
            <w:r w:rsidR="00D83A37" w:rsidRPr="00D83A37">
              <w:rPr>
                <w:b/>
                <w:szCs w:val="23"/>
              </w:rPr>
              <w:t>16</w:t>
            </w:r>
            <w:r w:rsidRPr="00D83A37">
              <w:rPr>
                <w:b/>
                <w:szCs w:val="23"/>
              </w:rPr>
              <w:t>)</w:t>
            </w:r>
          </w:p>
        </w:tc>
      </w:tr>
      <w:tr w:rsidR="00727C2D" w:rsidRPr="008406F0" w14:paraId="151B7EB7" w14:textId="77777777" w:rsidTr="00C135EA">
        <w:trPr>
          <w:jc w:val="center"/>
        </w:trPr>
        <w:tc>
          <w:tcPr>
            <w:tcW w:w="3603" w:type="dxa"/>
            <w:vAlign w:val="center"/>
          </w:tcPr>
          <w:p w14:paraId="7B432670" w14:textId="77777777" w:rsidR="00727C2D" w:rsidRPr="00976C1D" w:rsidRDefault="00727C2D" w:rsidP="00C135EA">
            <w:pPr>
              <w:spacing w:before="60" w:after="60"/>
              <w:rPr>
                <w:szCs w:val="23"/>
              </w:rPr>
            </w:pPr>
            <w:r w:rsidRPr="00976C1D">
              <w:rPr>
                <w:szCs w:val="23"/>
              </w:rPr>
              <w:t xml:space="preserve">Piedāvājuma iesniegšanas termiņš: </w:t>
            </w:r>
          </w:p>
        </w:tc>
        <w:tc>
          <w:tcPr>
            <w:tcW w:w="5670" w:type="dxa"/>
          </w:tcPr>
          <w:p w14:paraId="5A26947E" w14:textId="29EA4D51" w:rsidR="00727C2D" w:rsidRPr="00976C1D" w:rsidRDefault="00727C2D" w:rsidP="00C135EA">
            <w:pPr>
              <w:spacing w:before="60" w:after="60"/>
              <w:rPr>
                <w:b/>
                <w:szCs w:val="23"/>
              </w:rPr>
            </w:pPr>
            <w:r w:rsidRPr="00976C1D">
              <w:rPr>
                <w:b/>
                <w:szCs w:val="23"/>
              </w:rPr>
              <w:t>20</w:t>
            </w:r>
            <w:r>
              <w:rPr>
                <w:b/>
                <w:szCs w:val="23"/>
              </w:rPr>
              <w:t>22</w:t>
            </w:r>
            <w:r w:rsidRPr="00976C1D">
              <w:rPr>
                <w:b/>
                <w:szCs w:val="23"/>
              </w:rPr>
              <w:t>.</w:t>
            </w:r>
            <w:r w:rsidRPr="00D83A37">
              <w:rPr>
                <w:b/>
                <w:szCs w:val="23"/>
              </w:rPr>
              <w:t xml:space="preserve">gada </w:t>
            </w:r>
            <w:r w:rsidR="00D83A37" w:rsidRPr="00D83A37">
              <w:rPr>
                <w:b/>
                <w:szCs w:val="23"/>
              </w:rPr>
              <w:t>14.novembrim</w:t>
            </w:r>
            <w:r w:rsidRPr="00D83A37">
              <w:rPr>
                <w:b/>
                <w:szCs w:val="23"/>
              </w:rPr>
              <w:t xml:space="preserve"> plkst.14.</w:t>
            </w:r>
            <w:r w:rsidRPr="00976C1D">
              <w:rPr>
                <w:b/>
                <w:szCs w:val="23"/>
              </w:rPr>
              <w:t>00</w:t>
            </w:r>
          </w:p>
        </w:tc>
      </w:tr>
      <w:tr w:rsidR="00727C2D" w:rsidRPr="008406F0" w14:paraId="0056FD36" w14:textId="77777777" w:rsidTr="00C135EA">
        <w:trPr>
          <w:trHeight w:val="2538"/>
          <w:jc w:val="center"/>
        </w:trPr>
        <w:tc>
          <w:tcPr>
            <w:tcW w:w="3603" w:type="dxa"/>
            <w:vAlign w:val="center"/>
          </w:tcPr>
          <w:p w14:paraId="5AD8FD42" w14:textId="77777777" w:rsidR="00727C2D" w:rsidRPr="00DC60FC" w:rsidRDefault="00727C2D" w:rsidP="00C135EA">
            <w:r w:rsidRPr="00DC60FC">
              <w:t>Kontaktpersona</w:t>
            </w:r>
            <w:r>
              <w:t>s</w:t>
            </w:r>
            <w:r w:rsidRPr="00DC60FC">
              <w:t>:</w:t>
            </w:r>
          </w:p>
        </w:tc>
        <w:tc>
          <w:tcPr>
            <w:tcW w:w="5670" w:type="dxa"/>
          </w:tcPr>
          <w:p w14:paraId="5178B174" w14:textId="77777777" w:rsidR="00727C2D" w:rsidRPr="009908D9" w:rsidRDefault="00727C2D" w:rsidP="00C135EA">
            <w:r w:rsidRPr="009908D9">
              <w:t>SIA “Rīgas ūdens” Apsaimniekošanas un resursu pārvaldības daļas Nekustamā īpašuma sektora nekustamā īpašuma un apsaimniekošanas speciāliste, tālr. 67088365,</w:t>
            </w:r>
          </w:p>
          <w:p w14:paraId="1E3C9F3C" w14:textId="77777777" w:rsidR="00727C2D" w:rsidRPr="00697F2C" w:rsidRDefault="00727C2D" w:rsidP="00C135EA">
            <w:pPr>
              <w:rPr>
                <w:color w:val="0000FF"/>
                <w:u w:val="single"/>
              </w:rPr>
            </w:pPr>
            <w:r w:rsidRPr="009908D9">
              <w:t xml:space="preserve">e-pasta adrese: </w:t>
            </w:r>
            <w:hyperlink r:id="rId7" w:history="1">
              <w:r w:rsidRPr="009908D9">
                <w:rPr>
                  <w:rStyle w:val="Hipersaite"/>
                </w:rPr>
                <w:t>inga.lutere@rigasudens.lv</w:t>
              </w:r>
            </w:hyperlink>
          </w:p>
          <w:p w14:paraId="16B59073" w14:textId="77777777" w:rsidR="00727C2D" w:rsidRDefault="00727C2D" w:rsidP="00C135EA"/>
          <w:p w14:paraId="4E734279" w14:textId="77777777" w:rsidR="00727C2D" w:rsidRDefault="00727C2D" w:rsidP="00C135EA">
            <w:pPr>
              <w:jc w:val="both"/>
            </w:pPr>
            <w:r>
              <w:t>Kontaktpersona jautājumos par iepirkuma priekšmetu:</w:t>
            </w:r>
          </w:p>
          <w:p w14:paraId="36CA0CBA" w14:textId="77777777" w:rsidR="00727C2D" w:rsidRPr="00DC60FC" w:rsidRDefault="00727C2D" w:rsidP="00C135EA">
            <w:pPr>
              <w:jc w:val="both"/>
            </w:pPr>
            <w:r>
              <w:t xml:space="preserve">SIA “Rīgas ūdens” </w:t>
            </w:r>
            <w:r w:rsidRPr="00AC7CA7">
              <w:t>Informācijas tehnoloģijas daļas vadītājs</w:t>
            </w:r>
            <w:r>
              <w:t xml:space="preserve"> Raimonds Arājs, mob. tālr. </w:t>
            </w:r>
            <w:r w:rsidRPr="00AC7CA7">
              <w:t>22007717</w:t>
            </w:r>
            <w:r>
              <w:t xml:space="preserve">, e-pasta adrese: </w:t>
            </w:r>
            <w:hyperlink r:id="rId8" w:history="1">
              <w:r w:rsidRPr="00314827">
                <w:rPr>
                  <w:rStyle w:val="Hipersaite"/>
                </w:rPr>
                <w:t>raimonds.arajs@rigasudens.lv</w:t>
              </w:r>
            </w:hyperlink>
            <w:r>
              <w:t xml:space="preserve">. </w:t>
            </w:r>
          </w:p>
        </w:tc>
      </w:tr>
    </w:tbl>
    <w:p w14:paraId="243CB897" w14:textId="57F96685" w:rsidR="00727C2D" w:rsidRPr="00976C1D" w:rsidRDefault="00727C2D" w:rsidP="00727C2D">
      <w:pPr>
        <w:spacing w:before="60"/>
        <w:ind w:firstLine="540"/>
        <w:jc w:val="both"/>
        <w:rPr>
          <w:szCs w:val="23"/>
        </w:rPr>
      </w:pPr>
      <w:r w:rsidRPr="00976C1D">
        <w:rPr>
          <w:szCs w:val="23"/>
        </w:rPr>
        <w:t xml:space="preserve">Aicinām Jūs piedalīties tirgus izpētē un līdz </w:t>
      </w:r>
      <w:r w:rsidRPr="00976C1D">
        <w:rPr>
          <w:b/>
          <w:szCs w:val="23"/>
        </w:rPr>
        <w:t>20</w:t>
      </w:r>
      <w:r>
        <w:rPr>
          <w:b/>
          <w:szCs w:val="23"/>
        </w:rPr>
        <w:t>22</w:t>
      </w:r>
      <w:r w:rsidRPr="00976C1D">
        <w:rPr>
          <w:b/>
          <w:szCs w:val="23"/>
        </w:rPr>
        <w:t xml:space="preserve">.gada </w:t>
      </w:r>
      <w:r w:rsidR="00D83A37" w:rsidRPr="00D83A37">
        <w:rPr>
          <w:b/>
          <w:szCs w:val="23"/>
        </w:rPr>
        <w:t>14.novembrim</w:t>
      </w:r>
      <w:r>
        <w:rPr>
          <w:b/>
          <w:szCs w:val="23"/>
        </w:rPr>
        <w:t>,</w:t>
      </w:r>
      <w:r w:rsidRPr="00976C1D">
        <w:rPr>
          <w:b/>
          <w:szCs w:val="23"/>
        </w:rPr>
        <w:t xml:space="preserve"> plkst.1</w:t>
      </w:r>
      <w:r>
        <w:rPr>
          <w:b/>
          <w:szCs w:val="23"/>
        </w:rPr>
        <w:t>4</w:t>
      </w:r>
      <w:r w:rsidRPr="00976C1D">
        <w:rPr>
          <w:b/>
          <w:szCs w:val="23"/>
        </w:rPr>
        <w:t>.00</w:t>
      </w:r>
      <w:r w:rsidRPr="00976C1D">
        <w:rPr>
          <w:color w:val="FF0000"/>
          <w:szCs w:val="23"/>
        </w:rPr>
        <w:t xml:space="preserve"> </w:t>
      </w:r>
      <w:r w:rsidRPr="00976C1D">
        <w:rPr>
          <w:szCs w:val="23"/>
        </w:rPr>
        <w:t xml:space="preserve">nosūtīt savu piedāvājumu uz e-pastu: </w:t>
      </w:r>
      <w:hyperlink r:id="rId9" w:history="1">
        <w:r w:rsidRPr="00976C1D">
          <w:rPr>
            <w:rStyle w:val="Hipersaite"/>
            <w:szCs w:val="23"/>
          </w:rPr>
          <w:t>tirgusizpete@rigasudens.lv</w:t>
        </w:r>
      </w:hyperlink>
      <w:r w:rsidRPr="00976C1D">
        <w:rPr>
          <w:szCs w:val="23"/>
        </w:rPr>
        <w:t xml:space="preserve">. </w:t>
      </w:r>
    </w:p>
    <w:p w14:paraId="488246A2" w14:textId="77777777" w:rsidR="00727C2D" w:rsidRPr="00976C1D" w:rsidRDefault="00727C2D" w:rsidP="00727C2D">
      <w:pPr>
        <w:ind w:firstLine="540"/>
        <w:jc w:val="both"/>
        <w:rPr>
          <w:szCs w:val="23"/>
        </w:rPr>
      </w:pPr>
    </w:p>
    <w:p w14:paraId="48DC8B8B" w14:textId="77777777" w:rsidR="00727C2D" w:rsidRPr="00976C1D" w:rsidRDefault="00727C2D" w:rsidP="00727C2D">
      <w:pPr>
        <w:tabs>
          <w:tab w:val="left" w:pos="360"/>
        </w:tabs>
        <w:rPr>
          <w:b/>
          <w:szCs w:val="23"/>
        </w:rPr>
      </w:pPr>
      <w:r w:rsidRPr="00976C1D">
        <w:rPr>
          <w:b/>
          <w:szCs w:val="23"/>
        </w:rPr>
        <w:t>IEPIRKUMA PRIEKŠMETS:</w:t>
      </w:r>
    </w:p>
    <w:p w14:paraId="4FE23367" w14:textId="4FF6CEA9" w:rsidR="00727C2D" w:rsidRPr="00D83A37" w:rsidRDefault="009E3FF1" w:rsidP="00727C2D">
      <w:pPr>
        <w:pStyle w:val="Bezatstarpm"/>
        <w:tabs>
          <w:tab w:val="left" w:pos="284"/>
        </w:tabs>
        <w:jc w:val="both"/>
        <w:rPr>
          <w:szCs w:val="24"/>
        </w:rPr>
      </w:pPr>
      <w:r w:rsidRPr="00D83A37">
        <w:rPr>
          <w:szCs w:val="23"/>
        </w:rPr>
        <w:t>Oracle licenču uzturēšanas (24gb</w:t>
      </w:r>
      <w:r w:rsidR="002A7E16" w:rsidRPr="00D83A37">
        <w:rPr>
          <w:szCs w:val="23"/>
        </w:rPr>
        <w:t>) pakalpojumu</w:t>
      </w:r>
      <w:r w:rsidRPr="00D83A37">
        <w:rPr>
          <w:szCs w:val="23"/>
        </w:rPr>
        <w:t xml:space="preserve"> </w:t>
      </w:r>
      <w:r w:rsidR="00727C2D" w:rsidRPr="00D83A37">
        <w:rPr>
          <w:szCs w:val="23"/>
        </w:rPr>
        <w:t xml:space="preserve">piegāde </w:t>
      </w:r>
      <w:r w:rsidR="00727C2D" w:rsidRPr="00D83A37">
        <w:rPr>
          <w:szCs w:val="24"/>
        </w:rPr>
        <w:t>SIA “Rīgas ūdens” vajadzībām saskaņā ar uzaicinājuma un tā pielikuma prasībām.</w:t>
      </w:r>
    </w:p>
    <w:p w14:paraId="33DAE371" w14:textId="77777777" w:rsidR="00727C2D" w:rsidRPr="00976C1D" w:rsidRDefault="00727C2D" w:rsidP="00727C2D">
      <w:pPr>
        <w:tabs>
          <w:tab w:val="left" w:pos="360"/>
        </w:tabs>
        <w:jc w:val="both"/>
        <w:rPr>
          <w:szCs w:val="23"/>
        </w:rPr>
      </w:pPr>
    </w:p>
    <w:p w14:paraId="6F54248A" w14:textId="77777777" w:rsidR="00727C2D" w:rsidRPr="00976C1D" w:rsidRDefault="00727C2D" w:rsidP="00727C2D">
      <w:pPr>
        <w:tabs>
          <w:tab w:val="left" w:pos="360"/>
        </w:tabs>
        <w:jc w:val="both"/>
        <w:rPr>
          <w:szCs w:val="23"/>
        </w:rPr>
      </w:pPr>
      <w:r w:rsidRPr="00976C1D">
        <w:rPr>
          <w:b/>
          <w:szCs w:val="23"/>
        </w:rPr>
        <w:t>IESNIEDZAMIE DOKUMENTI:</w:t>
      </w:r>
    </w:p>
    <w:p w14:paraId="0A0AAEB5" w14:textId="77777777" w:rsidR="00727C2D" w:rsidRPr="00407BF0" w:rsidRDefault="00727C2D" w:rsidP="00727C2D">
      <w:pPr>
        <w:numPr>
          <w:ilvl w:val="0"/>
          <w:numId w:val="1"/>
        </w:numPr>
        <w:tabs>
          <w:tab w:val="left" w:pos="360"/>
        </w:tabs>
        <w:ind w:left="0" w:firstLine="0"/>
      </w:pPr>
      <w:r>
        <w:t>Pretendenta parakstīta piedāvājuma veidne saskaņā ar pielikumu.</w:t>
      </w:r>
    </w:p>
    <w:p w14:paraId="56DD10DF" w14:textId="77777777" w:rsidR="00727C2D" w:rsidRDefault="00727C2D" w:rsidP="00727C2D">
      <w:pPr>
        <w:numPr>
          <w:ilvl w:val="0"/>
          <w:numId w:val="1"/>
        </w:numPr>
        <w:tabs>
          <w:tab w:val="left" w:pos="360"/>
        </w:tabs>
        <w:ind w:left="360"/>
        <w:jc w:val="both"/>
      </w:pPr>
      <w:r w:rsidRPr="00407BF0">
        <w:t>Pretendenta apstiprināta dokumenta, kurš apliecina tiesības izplatīt piedāvātā ražotāja izstrādāto programmatūru, kopija.</w:t>
      </w:r>
    </w:p>
    <w:p w14:paraId="79DD20E9" w14:textId="77777777" w:rsidR="00727C2D" w:rsidRPr="00976C1D" w:rsidRDefault="00727C2D" w:rsidP="00727C2D">
      <w:pPr>
        <w:tabs>
          <w:tab w:val="left" w:pos="360"/>
        </w:tabs>
        <w:ind w:left="360"/>
        <w:rPr>
          <w:szCs w:val="23"/>
        </w:rPr>
      </w:pPr>
    </w:p>
    <w:p w14:paraId="33448C0C" w14:textId="77777777" w:rsidR="00727C2D" w:rsidRPr="00976C1D" w:rsidRDefault="00727C2D" w:rsidP="00727C2D">
      <w:pPr>
        <w:tabs>
          <w:tab w:val="left" w:pos="360"/>
        </w:tabs>
        <w:rPr>
          <w:b/>
          <w:szCs w:val="23"/>
        </w:rPr>
      </w:pPr>
      <w:r w:rsidRPr="00976C1D">
        <w:rPr>
          <w:b/>
          <w:szCs w:val="23"/>
        </w:rPr>
        <w:t>PIEDĀVĀJUMU VĒRTĒŠANA:</w:t>
      </w:r>
    </w:p>
    <w:p w14:paraId="67BD7682" w14:textId="77777777" w:rsidR="00727C2D" w:rsidRDefault="00727C2D" w:rsidP="00727C2D">
      <w:pPr>
        <w:tabs>
          <w:tab w:val="left" w:pos="426"/>
        </w:tabs>
        <w:jc w:val="both"/>
      </w:pPr>
      <w:r w:rsidRPr="006C6F13">
        <w:t xml:space="preserve">Vērtēšanas rezultātā tiks izvēlēts uzaicinājumā un tā pielikumā norādītajām </w:t>
      </w:r>
      <w:r>
        <w:t>prasībām atbilstošs piedāvājums ar viszemāko cenu.</w:t>
      </w:r>
    </w:p>
    <w:p w14:paraId="6A78445F" w14:textId="77777777" w:rsidR="00727C2D" w:rsidRDefault="00727C2D" w:rsidP="00727C2D">
      <w:pPr>
        <w:tabs>
          <w:tab w:val="left" w:pos="426"/>
        </w:tabs>
        <w:jc w:val="both"/>
      </w:pPr>
    </w:p>
    <w:p w14:paraId="22E3E6FA" w14:textId="77777777" w:rsidR="00727C2D" w:rsidRDefault="00727C2D" w:rsidP="00727C2D">
      <w:pPr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t>PAKALPOJUMA NODROŠINĀŠANAS NOSACĪJUMI:</w:t>
      </w:r>
    </w:p>
    <w:p w14:paraId="1C20BEF8" w14:textId="31E82D66" w:rsidR="00727C2D" w:rsidRPr="00D83A37" w:rsidRDefault="00727C2D" w:rsidP="00727C2D">
      <w:pPr>
        <w:pStyle w:val="Sarakstarindkopa"/>
        <w:numPr>
          <w:ilvl w:val="0"/>
          <w:numId w:val="3"/>
        </w:numPr>
        <w:ind w:left="284"/>
        <w:jc w:val="both"/>
      </w:pPr>
      <w:r w:rsidRPr="00D83A37">
        <w:t xml:space="preserve">Pakalpojuma piegāde: </w:t>
      </w:r>
      <w:r w:rsidR="00D83D8F" w:rsidRPr="00D83A37">
        <w:t>Oracle licenču uzturēšanas</w:t>
      </w:r>
      <w:r w:rsidRPr="00D83A37">
        <w:t xml:space="preserve"> pakalpojumi katram konkrētajam periodam tiek uzskatīti par nodrošinātiem pēc </w:t>
      </w:r>
      <w:r w:rsidR="005C3916" w:rsidRPr="00D83A37">
        <w:t>Oracle</w:t>
      </w:r>
      <w:r w:rsidRPr="00D83A37">
        <w:t xml:space="preserve"> līguma licences uzturēšanas informācijas reģistrēšanas Rīgas ūdens profilā portālā un licences uzturēšanas apliecinājuma saņemšanas uz Pasūtītāja norādīto e-pasta adresi.</w:t>
      </w:r>
    </w:p>
    <w:p w14:paraId="2F4AE1C6" w14:textId="77777777" w:rsidR="00727C2D" w:rsidRPr="005F56A2" w:rsidRDefault="00727C2D" w:rsidP="00727C2D">
      <w:pPr>
        <w:pStyle w:val="Sarakstarindkopa"/>
        <w:numPr>
          <w:ilvl w:val="0"/>
          <w:numId w:val="3"/>
        </w:numPr>
        <w:ind w:left="284"/>
        <w:jc w:val="both"/>
      </w:pPr>
      <w:r>
        <w:t>A</w:t>
      </w:r>
      <w:r w:rsidRPr="005F56A2">
        <w:t>pmaksas noteikumi</w:t>
      </w:r>
      <w:r>
        <w:t>:</w:t>
      </w:r>
      <w:r w:rsidRPr="005F56A2">
        <w:t xml:space="preserve"> 30</w:t>
      </w:r>
      <w:r>
        <w:t xml:space="preserve"> </w:t>
      </w:r>
      <w:r w:rsidRPr="005F56A2">
        <w:t xml:space="preserve">(trīsdesmit) dienas pēc </w:t>
      </w:r>
      <w:r>
        <w:t>pakalpojumu pieņemšanas apliecinošu attaisnojuma dokumentu parakstīšanas un rēķina iesniegšanas. (Garantijas vēstule).</w:t>
      </w:r>
    </w:p>
    <w:p w14:paraId="66C42CD0" w14:textId="77777777" w:rsidR="00727C2D" w:rsidRPr="00866C53" w:rsidRDefault="00727C2D" w:rsidP="00727C2D">
      <w:pPr>
        <w:ind w:left="284"/>
        <w:jc w:val="both"/>
      </w:pPr>
    </w:p>
    <w:p w14:paraId="0EF81722" w14:textId="77777777" w:rsidR="00727C2D" w:rsidRPr="00FD02DB" w:rsidRDefault="00727C2D" w:rsidP="00727C2D">
      <w:pPr>
        <w:tabs>
          <w:tab w:val="left" w:pos="426"/>
        </w:tabs>
        <w:jc w:val="both"/>
      </w:pPr>
    </w:p>
    <w:p w14:paraId="5E9C3895" w14:textId="77777777" w:rsidR="00727C2D" w:rsidRDefault="00727C2D" w:rsidP="00727C2D">
      <w:pPr>
        <w:tabs>
          <w:tab w:val="left" w:pos="360"/>
        </w:tabs>
        <w:jc w:val="both"/>
        <w:rPr>
          <w:b/>
          <w:szCs w:val="23"/>
        </w:rPr>
      </w:pPr>
    </w:p>
    <w:p w14:paraId="2A33A60A" w14:textId="77777777" w:rsidR="00727C2D" w:rsidRPr="006D3D42" w:rsidRDefault="00727C2D" w:rsidP="00727C2D">
      <w:pPr>
        <w:tabs>
          <w:tab w:val="left" w:pos="360"/>
        </w:tabs>
        <w:jc w:val="both"/>
        <w:rPr>
          <w:b/>
          <w:szCs w:val="23"/>
        </w:rPr>
      </w:pPr>
      <w:r w:rsidRPr="006D3D42">
        <w:rPr>
          <w:b/>
          <w:szCs w:val="23"/>
        </w:rPr>
        <w:t>PIELIKUMĀ:</w:t>
      </w:r>
    </w:p>
    <w:p w14:paraId="1A75956B" w14:textId="77777777" w:rsidR="00727C2D" w:rsidRPr="00D83A37" w:rsidRDefault="00727C2D" w:rsidP="00727C2D">
      <w:pPr>
        <w:spacing w:line="360" w:lineRule="auto"/>
        <w:jc w:val="both"/>
        <w:rPr>
          <w:szCs w:val="23"/>
        </w:rPr>
      </w:pPr>
      <w:r w:rsidRPr="00976C1D">
        <w:rPr>
          <w:szCs w:val="23"/>
        </w:rPr>
        <w:t xml:space="preserve">Pielikums </w:t>
      </w:r>
      <w:r>
        <w:rPr>
          <w:szCs w:val="23"/>
        </w:rPr>
        <w:t>–</w:t>
      </w:r>
      <w:r w:rsidRPr="00976C1D">
        <w:rPr>
          <w:szCs w:val="23"/>
        </w:rPr>
        <w:t xml:space="preserve"> </w:t>
      </w:r>
      <w:r>
        <w:rPr>
          <w:szCs w:val="23"/>
        </w:rPr>
        <w:t xml:space="preserve">finanšu </w:t>
      </w:r>
      <w:r w:rsidRPr="00976C1D">
        <w:rPr>
          <w:szCs w:val="23"/>
        </w:rPr>
        <w:t xml:space="preserve">piedāvājuma veidne </w:t>
      </w:r>
      <w:r w:rsidRPr="00D83A37">
        <w:rPr>
          <w:szCs w:val="23"/>
        </w:rPr>
        <w:t>uz 1 (vienas) lapas.</w:t>
      </w:r>
    </w:p>
    <w:p w14:paraId="2BF1DDCC" w14:textId="77777777" w:rsidR="00727C2D" w:rsidRPr="00976C1D" w:rsidRDefault="00727C2D" w:rsidP="00727C2D">
      <w:pPr>
        <w:ind w:left="357"/>
        <w:jc w:val="both"/>
        <w:rPr>
          <w:szCs w:val="23"/>
        </w:rPr>
      </w:pPr>
    </w:p>
    <w:p w14:paraId="78D6B03A" w14:textId="77777777" w:rsidR="00727C2D" w:rsidRPr="008406F0" w:rsidRDefault="00727C2D" w:rsidP="00727C2D">
      <w:pPr>
        <w:spacing w:after="120"/>
        <w:ind w:left="357"/>
        <w:jc w:val="both"/>
        <w:rPr>
          <w:sz w:val="23"/>
          <w:szCs w:val="23"/>
        </w:rPr>
      </w:pPr>
    </w:p>
    <w:p w14:paraId="5F338818" w14:textId="77777777" w:rsidR="00727C2D" w:rsidRPr="00407BF0" w:rsidRDefault="00727C2D" w:rsidP="00727C2D">
      <w:pPr>
        <w:pStyle w:val="Saraksts2"/>
        <w:ind w:left="705" w:firstLine="0"/>
        <w:rPr>
          <w:lang w:val="lv-LV"/>
        </w:rPr>
      </w:pPr>
    </w:p>
    <w:p w14:paraId="56F8F7A1" w14:textId="77777777" w:rsidR="00727C2D" w:rsidRDefault="00727C2D" w:rsidP="00727C2D">
      <w:pPr>
        <w:jc w:val="right"/>
        <w:rPr>
          <w:b/>
        </w:rPr>
      </w:pPr>
      <w:r w:rsidRPr="008406F0">
        <w:rPr>
          <w:sz w:val="23"/>
          <w:szCs w:val="23"/>
        </w:rPr>
        <w:br w:type="page"/>
      </w:r>
      <w:r>
        <w:rPr>
          <w:b/>
        </w:rPr>
        <w:lastRenderedPageBreak/>
        <w:t>Pielikums</w:t>
      </w:r>
    </w:p>
    <w:p w14:paraId="2840BF72" w14:textId="77777777" w:rsidR="00727C2D" w:rsidRPr="005C56AA" w:rsidRDefault="00727C2D" w:rsidP="00727C2D">
      <w:pPr>
        <w:jc w:val="center"/>
        <w:rPr>
          <w:b/>
          <w:highlight w:val="lightGray"/>
        </w:rPr>
      </w:pPr>
    </w:p>
    <w:p w14:paraId="56FD37BA" w14:textId="77777777" w:rsidR="00727C2D" w:rsidRPr="005C7C96" w:rsidRDefault="00727C2D" w:rsidP="00727C2D">
      <w:pPr>
        <w:jc w:val="center"/>
        <w:rPr>
          <w:b/>
          <w:lang w:val="fi-FI" w:eastAsia="fi-FI"/>
        </w:rPr>
      </w:pPr>
      <w:r w:rsidRPr="005C56AA">
        <w:rPr>
          <w:b/>
          <w:highlight w:val="lightGray"/>
        </w:rPr>
        <w:t>&lt;Pretendenta nosaukums&gt;</w:t>
      </w:r>
      <w:r w:rsidRPr="005C7C96">
        <w:rPr>
          <w:b/>
        </w:rPr>
        <w:t xml:space="preserve"> piedāvājums dalībai </w:t>
      </w:r>
      <w:r w:rsidRPr="005C7C96">
        <w:rPr>
          <w:b/>
          <w:lang w:val="fi-FI" w:eastAsia="fi-FI"/>
        </w:rPr>
        <w:t xml:space="preserve">tirgus izpētē </w:t>
      </w:r>
    </w:p>
    <w:p w14:paraId="4B4FC711" w14:textId="04943B48" w:rsidR="00727C2D" w:rsidRPr="005C7C96" w:rsidRDefault="00727C2D" w:rsidP="00727C2D">
      <w:pPr>
        <w:jc w:val="center"/>
        <w:rPr>
          <w:b/>
        </w:rPr>
      </w:pPr>
      <w:r w:rsidRPr="005C7C96">
        <w:rPr>
          <w:b/>
        </w:rPr>
        <w:t>“</w:t>
      </w:r>
      <w:r w:rsidR="009E3FF1" w:rsidRPr="009E3FF1">
        <w:rPr>
          <w:b/>
          <w:szCs w:val="23"/>
        </w:rPr>
        <w:t xml:space="preserve">Oracle licenču </w:t>
      </w:r>
      <w:r w:rsidRPr="009D4139">
        <w:rPr>
          <w:b/>
          <w:szCs w:val="23"/>
        </w:rPr>
        <w:t>uzturēšanas pakalpojumi</w:t>
      </w:r>
      <w:r w:rsidRPr="005C7C96">
        <w:rPr>
          <w:rFonts w:eastAsia="Calibri"/>
          <w:b/>
          <w:lang w:eastAsia="en-US"/>
        </w:rPr>
        <w:t>”</w:t>
      </w:r>
    </w:p>
    <w:p w14:paraId="4E94B19D" w14:textId="77777777" w:rsidR="00727C2D" w:rsidRPr="008B29F2" w:rsidRDefault="00727C2D" w:rsidP="00727C2D">
      <w:pPr>
        <w:rPr>
          <w:b/>
        </w:rPr>
      </w:pPr>
    </w:p>
    <w:p w14:paraId="396EB717" w14:textId="77777777" w:rsidR="00727C2D" w:rsidRPr="008B29F2" w:rsidRDefault="00727C2D" w:rsidP="00727C2D">
      <w:pPr>
        <w:tabs>
          <w:tab w:val="left" w:pos="426"/>
          <w:tab w:val="left" w:pos="9000"/>
        </w:tabs>
      </w:pPr>
      <w:r w:rsidRPr="008B29F2">
        <w:t>20</w:t>
      </w:r>
      <w:r>
        <w:t>22</w:t>
      </w:r>
      <w:r w:rsidRPr="008B29F2">
        <w:t>.gada ___.___________</w:t>
      </w:r>
    </w:p>
    <w:p w14:paraId="6772CC23" w14:textId="77777777" w:rsidR="00727C2D" w:rsidRPr="008B29F2" w:rsidRDefault="00727C2D" w:rsidP="00727C2D">
      <w:pPr>
        <w:shd w:val="clear" w:color="auto" w:fill="FFFFFF"/>
        <w:ind w:firstLine="567"/>
        <w:jc w:val="both"/>
      </w:pPr>
    </w:p>
    <w:p w14:paraId="3A0E524D" w14:textId="1BC03E58" w:rsidR="00727C2D" w:rsidRPr="00493918" w:rsidRDefault="00727C2D" w:rsidP="00727C2D">
      <w:pPr>
        <w:widowControl w:val="0"/>
        <w:tabs>
          <w:tab w:val="left" w:pos="284"/>
        </w:tabs>
        <w:jc w:val="both"/>
        <w:rPr>
          <w:color w:val="000000"/>
        </w:rPr>
      </w:pPr>
      <w:r w:rsidRPr="005C7C96">
        <w:t xml:space="preserve">1. Ar šo, </w:t>
      </w:r>
      <w:r w:rsidRPr="005C56AA">
        <w:rPr>
          <w:highlight w:val="lightGray"/>
        </w:rPr>
        <w:t>&lt;pretendenta nosaukums&gt;</w:t>
      </w:r>
      <w:r w:rsidRPr="005C7C96">
        <w:t>, reģ.Nr</w:t>
      </w:r>
      <w:r w:rsidRPr="005C56AA">
        <w:rPr>
          <w:highlight w:val="lightGray"/>
        </w:rPr>
        <w:t>.&lt;reģistrācijas numurs&gt;</w:t>
      </w:r>
      <w:r w:rsidRPr="005C7C96">
        <w:t>, iesniedz piedāvājumu tirgus izpētei “</w:t>
      </w:r>
      <w:r w:rsidR="000266E3" w:rsidRPr="000266E3">
        <w:rPr>
          <w:szCs w:val="23"/>
        </w:rPr>
        <w:t>Oracle licenču uzturēšana</w:t>
      </w:r>
      <w:r w:rsidRPr="005C7C96">
        <w:t xml:space="preserve">” (turpmāk </w:t>
      </w:r>
      <w:r>
        <w:t>-</w:t>
      </w:r>
      <w:r w:rsidRPr="005C7C96">
        <w:t xml:space="preserve"> Tirgus</w:t>
      </w:r>
      <w:r>
        <w:t xml:space="preserve"> izpēte) un piedāvā nodrošināt </w:t>
      </w:r>
      <w:r w:rsidR="00C759AC" w:rsidRPr="00C759AC">
        <w:rPr>
          <w:szCs w:val="23"/>
        </w:rPr>
        <w:t>Oracle licenču uzturēšana</w:t>
      </w:r>
      <w:r w:rsidR="00C759AC">
        <w:rPr>
          <w:szCs w:val="23"/>
        </w:rPr>
        <w:t>s</w:t>
      </w:r>
      <w:r>
        <w:rPr>
          <w:szCs w:val="23"/>
        </w:rPr>
        <w:t xml:space="preserve"> </w:t>
      </w:r>
      <w:r w:rsidRPr="00D83A37">
        <w:rPr>
          <w:szCs w:val="23"/>
        </w:rPr>
        <w:t>pakalpojumu (</w:t>
      </w:r>
      <w:r w:rsidR="00C759AC" w:rsidRPr="00D83A37">
        <w:rPr>
          <w:szCs w:val="23"/>
        </w:rPr>
        <w:t>24</w:t>
      </w:r>
      <w:r w:rsidRPr="00D83A37">
        <w:rPr>
          <w:szCs w:val="23"/>
        </w:rPr>
        <w:t xml:space="preserve"> gab.) piegādi </w:t>
      </w:r>
      <w:r>
        <w:rPr>
          <w:szCs w:val="23"/>
        </w:rPr>
        <w:t xml:space="preserve">un </w:t>
      </w:r>
      <w:r w:rsidRPr="005C7C96">
        <w:t xml:space="preserve">atbilstoši tirgus izpētes uzaicinājuma un tā </w:t>
      </w:r>
      <w:r w:rsidRPr="00211B4E">
        <w:t>pielikum</w:t>
      </w:r>
      <w:r>
        <w:t>a</w:t>
      </w:r>
      <w:r w:rsidRPr="005C7C96">
        <w:t xml:space="preserve"> prasībām.</w:t>
      </w:r>
    </w:p>
    <w:p w14:paraId="527829EA" w14:textId="77777777" w:rsidR="00727C2D" w:rsidRPr="008406F0" w:rsidRDefault="00727C2D" w:rsidP="00727C2D">
      <w:pPr>
        <w:spacing w:after="60"/>
        <w:jc w:val="both"/>
        <w:rPr>
          <w:sz w:val="23"/>
          <w:szCs w:val="23"/>
        </w:rPr>
      </w:pPr>
      <w:r w:rsidRPr="008B29F2">
        <w:t xml:space="preserve">2. Piedāvājam nodrošināt </w:t>
      </w:r>
      <w:r>
        <w:t xml:space="preserve">licenču piegādi un uzturēšanas pakalpojumus </w:t>
      </w:r>
      <w:r w:rsidRPr="008B29F2">
        <w:t xml:space="preserve">saskaņā ar šādu cenu piedāvājumu, kas ietver visas </w:t>
      </w:r>
      <w:r>
        <w:t xml:space="preserve">licenču piegādi un uzturēšanu </w:t>
      </w:r>
      <w:r w:rsidRPr="008B29F2">
        <w:t xml:space="preserve">saistītās izmaksas, tai skaitā, nodokļus un nodevas, izņemot pievienotās vērtības nodokli (turpmāk </w:t>
      </w:r>
      <w:r>
        <w:t>-</w:t>
      </w:r>
      <w:r w:rsidRPr="008B29F2">
        <w:t>PVN):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8"/>
        <w:gridCol w:w="1134"/>
        <w:gridCol w:w="1785"/>
        <w:gridCol w:w="1559"/>
      </w:tblGrid>
      <w:tr w:rsidR="00727C2D" w:rsidRPr="008406F0" w14:paraId="36DD876F" w14:textId="77777777" w:rsidTr="00C135EA">
        <w:trPr>
          <w:jc w:val="center"/>
        </w:trPr>
        <w:tc>
          <w:tcPr>
            <w:tcW w:w="5048" w:type="dxa"/>
            <w:shd w:val="clear" w:color="auto" w:fill="auto"/>
            <w:vAlign w:val="center"/>
          </w:tcPr>
          <w:p w14:paraId="66ECDCF5" w14:textId="77777777" w:rsidR="00727C2D" w:rsidRPr="008406F0" w:rsidRDefault="00727C2D" w:rsidP="00C135EA">
            <w:pPr>
              <w:jc w:val="center"/>
              <w:rPr>
                <w:b/>
                <w:sz w:val="23"/>
                <w:szCs w:val="23"/>
              </w:rPr>
            </w:pPr>
            <w:r w:rsidRPr="008406F0">
              <w:rPr>
                <w:b/>
                <w:sz w:val="23"/>
                <w:szCs w:val="23"/>
              </w:rPr>
              <w:t>Nosaukums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592E0" w14:textId="77777777" w:rsidR="00727C2D" w:rsidRPr="008406F0" w:rsidRDefault="00727C2D" w:rsidP="00C135EA">
            <w:pPr>
              <w:jc w:val="center"/>
              <w:rPr>
                <w:b/>
                <w:sz w:val="23"/>
                <w:szCs w:val="23"/>
              </w:rPr>
            </w:pPr>
            <w:r w:rsidRPr="008406F0">
              <w:rPr>
                <w:b/>
                <w:sz w:val="23"/>
                <w:szCs w:val="23"/>
              </w:rPr>
              <w:t>Vienības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D40561F" w14:textId="77777777" w:rsidR="00727C2D" w:rsidRPr="008406F0" w:rsidRDefault="00727C2D" w:rsidP="00C135EA">
            <w:pPr>
              <w:jc w:val="center"/>
              <w:rPr>
                <w:b/>
                <w:sz w:val="23"/>
                <w:szCs w:val="23"/>
              </w:rPr>
            </w:pPr>
            <w:r w:rsidRPr="008406F0">
              <w:rPr>
                <w:b/>
                <w:sz w:val="23"/>
                <w:szCs w:val="23"/>
              </w:rPr>
              <w:t>Cena par vienību, EUR bez PVN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34A653" w14:textId="77777777" w:rsidR="00727C2D" w:rsidRPr="008406F0" w:rsidRDefault="00727C2D" w:rsidP="00C135EA">
            <w:pPr>
              <w:jc w:val="center"/>
              <w:rPr>
                <w:b/>
                <w:sz w:val="23"/>
                <w:szCs w:val="23"/>
              </w:rPr>
            </w:pPr>
            <w:r w:rsidRPr="008406F0">
              <w:rPr>
                <w:b/>
                <w:sz w:val="23"/>
                <w:szCs w:val="23"/>
              </w:rPr>
              <w:t>Summa, EUR bez PVN</w:t>
            </w:r>
          </w:p>
        </w:tc>
      </w:tr>
      <w:tr w:rsidR="00727C2D" w:rsidRPr="008406F0" w14:paraId="1C7CBF3D" w14:textId="77777777" w:rsidTr="00C135EA">
        <w:trPr>
          <w:jc w:val="center"/>
        </w:trPr>
        <w:tc>
          <w:tcPr>
            <w:tcW w:w="5048" w:type="dxa"/>
            <w:shd w:val="clear" w:color="auto" w:fill="auto"/>
            <w:vAlign w:val="center"/>
          </w:tcPr>
          <w:p w14:paraId="5A49150C" w14:textId="77777777" w:rsidR="00557049" w:rsidRPr="00557049" w:rsidRDefault="00557049" w:rsidP="000266E3">
            <w:pPr>
              <w:rPr>
                <w:color w:val="000000"/>
              </w:rPr>
            </w:pPr>
            <w:r w:rsidRPr="00557049">
              <w:rPr>
                <w:color w:val="000000"/>
              </w:rPr>
              <w:t xml:space="preserve">Oracle </w:t>
            </w:r>
            <w:proofErr w:type="spellStart"/>
            <w:r w:rsidRPr="00557049">
              <w:rPr>
                <w:color w:val="000000"/>
              </w:rPr>
              <w:t>Database</w:t>
            </w:r>
            <w:proofErr w:type="spellEnd"/>
            <w:r w:rsidRPr="00557049">
              <w:rPr>
                <w:color w:val="000000"/>
              </w:rPr>
              <w:t xml:space="preserve"> Standard </w:t>
            </w:r>
            <w:proofErr w:type="spellStart"/>
            <w:r w:rsidRPr="00557049">
              <w:rPr>
                <w:color w:val="000000"/>
              </w:rPr>
              <w:t>Edition</w:t>
            </w:r>
            <w:proofErr w:type="spellEnd"/>
            <w:r w:rsidRPr="00557049">
              <w:rPr>
                <w:color w:val="000000"/>
              </w:rPr>
              <w:t xml:space="preserve"> 2 - </w:t>
            </w:r>
            <w:proofErr w:type="spellStart"/>
            <w:r w:rsidRPr="00557049">
              <w:rPr>
                <w:color w:val="000000"/>
              </w:rPr>
              <w:t>Processor</w:t>
            </w:r>
            <w:proofErr w:type="spellEnd"/>
            <w:r w:rsidRPr="00557049">
              <w:rPr>
                <w:color w:val="000000"/>
              </w:rPr>
              <w:t xml:space="preserve"> </w:t>
            </w:r>
            <w:proofErr w:type="spellStart"/>
            <w:r w:rsidRPr="00557049">
              <w:rPr>
                <w:color w:val="000000"/>
              </w:rPr>
              <w:t>Perpetual</w:t>
            </w:r>
            <w:proofErr w:type="spellEnd"/>
          </w:p>
          <w:p w14:paraId="40B95044" w14:textId="77777777" w:rsidR="00557049" w:rsidRPr="00557049" w:rsidRDefault="00557049" w:rsidP="000266E3">
            <w:pPr>
              <w:rPr>
                <w:color w:val="000000"/>
              </w:rPr>
            </w:pPr>
            <w:r w:rsidRPr="00557049">
              <w:rPr>
                <w:color w:val="000000"/>
              </w:rPr>
              <w:t>(6-Jan-23 5-Jan-24)</w:t>
            </w:r>
          </w:p>
          <w:p w14:paraId="5CB866C0" w14:textId="2049118E" w:rsidR="00727C2D" w:rsidRPr="009E3D93" w:rsidRDefault="00557049" w:rsidP="000266E3">
            <w:pPr>
              <w:rPr>
                <w:color w:val="000000"/>
              </w:rPr>
            </w:pPr>
            <w:r w:rsidRPr="000266E3">
              <w:rPr>
                <w:color w:val="000000"/>
                <w:sz w:val="22"/>
                <w:szCs w:val="22"/>
              </w:rPr>
              <w:t>CSI Nr. 24296993, Oracle apkalpošanas līgums nr.: 20998902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AAA85" w14:textId="77777777" w:rsidR="00727C2D" w:rsidRPr="00F071D5" w:rsidRDefault="00727C2D" w:rsidP="00C135E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07C70D5" w14:textId="77777777" w:rsidR="00727C2D" w:rsidRPr="008406F0" w:rsidRDefault="00727C2D" w:rsidP="00C135EA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015DEB" w14:textId="77777777" w:rsidR="00727C2D" w:rsidRPr="008406F0" w:rsidRDefault="00727C2D" w:rsidP="00C135EA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0266E3" w:rsidRPr="008406F0" w14:paraId="52EC55D8" w14:textId="77777777" w:rsidTr="0060070F">
        <w:trPr>
          <w:jc w:val="center"/>
        </w:trPr>
        <w:tc>
          <w:tcPr>
            <w:tcW w:w="5048" w:type="dxa"/>
            <w:shd w:val="clear" w:color="auto" w:fill="auto"/>
          </w:tcPr>
          <w:p w14:paraId="1F42CCA5" w14:textId="77777777" w:rsidR="000266E3" w:rsidRDefault="000266E3" w:rsidP="000266E3">
            <w:r w:rsidRPr="000C48F4">
              <w:t xml:space="preserve">Oracle </w:t>
            </w:r>
            <w:proofErr w:type="spellStart"/>
            <w:r w:rsidRPr="000C48F4">
              <w:t>Database</w:t>
            </w:r>
            <w:proofErr w:type="spellEnd"/>
            <w:r w:rsidRPr="000C48F4">
              <w:t xml:space="preserve"> Standard</w:t>
            </w:r>
            <w:r>
              <w:t xml:space="preserve"> </w:t>
            </w:r>
            <w:proofErr w:type="spellStart"/>
            <w:r w:rsidRPr="000C48F4">
              <w:t>Edition</w:t>
            </w:r>
            <w:proofErr w:type="spellEnd"/>
            <w:r w:rsidRPr="000C48F4">
              <w:t xml:space="preserve"> - </w:t>
            </w:r>
            <w:proofErr w:type="spellStart"/>
            <w:r w:rsidRPr="000C48F4">
              <w:t>Named</w:t>
            </w:r>
            <w:proofErr w:type="spellEnd"/>
            <w:r w:rsidRPr="000C48F4">
              <w:t xml:space="preserve"> </w:t>
            </w:r>
            <w:proofErr w:type="spellStart"/>
            <w:r w:rsidRPr="000C48F4">
              <w:t>User</w:t>
            </w:r>
            <w:proofErr w:type="spellEnd"/>
            <w:r w:rsidRPr="000C48F4">
              <w:t xml:space="preserve"> Plus</w:t>
            </w:r>
            <w:r>
              <w:t xml:space="preserve"> </w:t>
            </w:r>
            <w:proofErr w:type="spellStart"/>
            <w:r w:rsidRPr="000C48F4">
              <w:t>Perpetual</w:t>
            </w:r>
            <w:proofErr w:type="spellEnd"/>
          </w:p>
          <w:p w14:paraId="60B1A836" w14:textId="77777777" w:rsidR="000266E3" w:rsidRDefault="000266E3" w:rsidP="000266E3">
            <w:r w:rsidRPr="000C48F4">
              <w:t>(</w:t>
            </w:r>
            <w:r w:rsidRPr="00900784">
              <w:t>1-Jan-23 31-Dec-23</w:t>
            </w:r>
            <w:r w:rsidRPr="000C48F4">
              <w:t>)</w:t>
            </w:r>
          </w:p>
          <w:p w14:paraId="6D5DF411" w14:textId="1A8F0A65" w:rsidR="000266E3" w:rsidRPr="009E3D93" w:rsidRDefault="000266E3" w:rsidP="000266E3">
            <w:pPr>
              <w:rPr>
                <w:color w:val="000000"/>
              </w:rPr>
            </w:pPr>
            <w:r w:rsidRPr="000266E3">
              <w:rPr>
                <w:sz w:val="22"/>
                <w:szCs w:val="22"/>
              </w:rPr>
              <w:t>CSI Nr. 13494374, Oracle apkalpošanas līgums nr.: 5867554</w:t>
            </w:r>
          </w:p>
        </w:tc>
        <w:tc>
          <w:tcPr>
            <w:tcW w:w="1134" w:type="dxa"/>
          </w:tcPr>
          <w:p w14:paraId="48691EC5" w14:textId="0237E181" w:rsidR="000266E3" w:rsidRDefault="000266E3" w:rsidP="000266E3">
            <w:pPr>
              <w:jc w:val="center"/>
              <w:rPr>
                <w:color w:val="000000"/>
                <w:sz w:val="28"/>
                <w:szCs w:val="28"/>
              </w:rPr>
            </w:pPr>
            <w:r>
              <w:t>20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3CE494E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DEF1BB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0266E3" w:rsidRPr="008406F0" w14:paraId="74B301EB" w14:textId="77777777" w:rsidTr="0060070F">
        <w:trPr>
          <w:jc w:val="center"/>
        </w:trPr>
        <w:tc>
          <w:tcPr>
            <w:tcW w:w="5048" w:type="dxa"/>
            <w:shd w:val="clear" w:color="auto" w:fill="auto"/>
          </w:tcPr>
          <w:p w14:paraId="7C8E71F2" w14:textId="77777777" w:rsidR="000266E3" w:rsidRDefault="000266E3" w:rsidP="000266E3">
            <w:r w:rsidRPr="000C48F4">
              <w:t xml:space="preserve">Oracle </w:t>
            </w:r>
            <w:proofErr w:type="spellStart"/>
            <w:r w:rsidRPr="000C48F4">
              <w:t>Database</w:t>
            </w:r>
            <w:proofErr w:type="spellEnd"/>
            <w:r w:rsidRPr="000C48F4">
              <w:t xml:space="preserve"> Standard</w:t>
            </w:r>
            <w:r>
              <w:t xml:space="preserve"> </w:t>
            </w:r>
            <w:proofErr w:type="spellStart"/>
            <w:r w:rsidRPr="000C48F4">
              <w:t>Edition</w:t>
            </w:r>
            <w:proofErr w:type="spellEnd"/>
            <w:r w:rsidRPr="000C48F4">
              <w:t xml:space="preserve"> 2 - </w:t>
            </w:r>
            <w:proofErr w:type="spellStart"/>
            <w:r w:rsidRPr="000C48F4">
              <w:t>Processor</w:t>
            </w:r>
            <w:proofErr w:type="spellEnd"/>
            <w:r w:rsidRPr="000C48F4">
              <w:t xml:space="preserve"> </w:t>
            </w:r>
            <w:proofErr w:type="spellStart"/>
            <w:r w:rsidRPr="000C48F4">
              <w:t>Perpetual</w:t>
            </w:r>
            <w:proofErr w:type="spellEnd"/>
          </w:p>
          <w:p w14:paraId="7FB64606" w14:textId="77777777" w:rsidR="000266E3" w:rsidRDefault="000266E3" w:rsidP="000266E3">
            <w:r w:rsidRPr="000C48F4">
              <w:t>(</w:t>
            </w:r>
            <w:r w:rsidRPr="00C759F7">
              <w:t>1-Jan-23 31-Dec-23</w:t>
            </w:r>
            <w:r w:rsidRPr="000C48F4">
              <w:t>)</w:t>
            </w:r>
          </w:p>
          <w:p w14:paraId="6C7616F0" w14:textId="0EA950CA" w:rsidR="000266E3" w:rsidRPr="009E3D93" w:rsidRDefault="000266E3" w:rsidP="000266E3">
            <w:pPr>
              <w:rPr>
                <w:color w:val="000000"/>
              </w:rPr>
            </w:pPr>
            <w:r w:rsidRPr="000266E3">
              <w:rPr>
                <w:sz w:val="22"/>
                <w:szCs w:val="22"/>
              </w:rPr>
              <w:t>CSI Nr. 18277290, Oracle apkalpošanas līgums nr.: 20618443</w:t>
            </w:r>
          </w:p>
        </w:tc>
        <w:tc>
          <w:tcPr>
            <w:tcW w:w="1134" w:type="dxa"/>
          </w:tcPr>
          <w:p w14:paraId="095AD852" w14:textId="34D2CD0F" w:rsidR="000266E3" w:rsidRDefault="000266E3" w:rsidP="000266E3">
            <w:pPr>
              <w:jc w:val="center"/>
              <w:rPr>
                <w:color w:val="000000"/>
                <w:sz w:val="28"/>
                <w:szCs w:val="28"/>
              </w:rPr>
            </w:pPr>
            <w: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D298140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506EAF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0266E3" w:rsidRPr="008406F0" w14:paraId="23132F1C" w14:textId="77777777" w:rsidTr="00925B22">
        <w:trPr>
          <w:jc w:val="center"/>
        </w:trPr>
        <w:tc>
          <w:tcPr>
            <w:tcW w:w="5048" w:type="dxa"/>
          </w:tcPr>
          <w:p w14:paraId="70DCA679" w14:textId="77777777" w:rsidR="000266E3" w:rsidRDefault="000266E3" w:rsidP="000266E3">
            <w:r w:rsidRPr="000C48F4">
              <w:t xml:space="preserve">Oracle Internet </w:t>
            </w:r>
            <w:proofErr w:type="spellStart"/>
            <w:r w:rsidRPr="000C48F4">
              <w:t>Application</w:t>
            </w:r>
            <w:proofErr w:type="spellEnd"/>
            <w:r>
              <w:t xml:space="preserve"> </w:t>
            </w:r>
            <w:r w:rsidRPr="000C48F4">
              <w:t xml:space="preserve">Server Enterprise </w:t>
            </w:r>
            <w:proofErr w:type="spellStart"/>
            <w:r w:rsidRPr="000C48F4">
              <w:t>Edition</w:t>
            </w:r>
            <w:proofErr w:type="spellEnd"/>
            <w:r w:rsidRPr="000C48F4">
              <w:t xml:space="preserve"> -</w:t>
            </w:r>
            <w:r>
              <w:t xml:space="preserve"> </w:t>
            </w:r>
            <w:proofErr w:type="spellStart"/>
            <w:r w:rsidRPr="000C48F4">
              <w:t>Processor</w:t>
            </w:r>
            <w:proofErr w:type="spellEnd"/>
            <w:r w:rsidRPr="000C48F4">
              <w:t xml:space="preserve"> </w:t>
            </w:r>
            <w:proofErr w:type="spellStart"/>
            <w:r w:rsidRPr="000C48F4">
              <w:t>Perpetual</w:t>
            </w:r>
            <w:proofErr w:type="spellEnd"/>
          </w:p>
          <w:p w14:paraId="5BEB5A6E" w14:textId="77777777" w:rsidR="000266E3" w:rsidRDefault="000266E3" w:rsidP="000266E3">
            <w:r w:rsidRPr="000C48F4">
              <w:t>(</w:t>
            </w:r>
            <w:r w:rsidRPr="00900784">
              <w:t>1-Jan-23 31-Dec-23</w:t>
            </w:r>
            <w:r w:rsidRPr="000C48F4">
              <w:t>)</w:t>
            </w:r>
          </w:p>
          <w:p w14:paraId="70B801F9" w14:textId="6EF90C25" w:rsidR="000266E3" w:rsidRPr="009E3D93" w:rsidRDefault="000266E3" w:rsidP="000266E3">
            <w:pPr>
              <w:rPr>
                <w:color w:val="000000"/>
              </w:rPr>
            </w:pPr>
            <w:r w:rsidRPr="000266E3">
              <w:rPr>
                <w:sz w:val="22"/>
                <w:szCs w:val="22"/>
              </w:rPr>
              <w:t>CSI Nr. 13488297, Oracle apkalpošanas līgums nr.: 5867554</w:t>
            </w:r>
          </w:p>
        </w:tc>
        <w:tc>
          <w:tcPr>
            <w:tcW w:w="1134" w:type="dxa"/>
          </w:tcPr>
          <w:p w14:paraId="5E3092C2" w14:textId="6353CDA4" w:rsidR="000266E3" w:rsidRDefault="000266E3" w:rsidP="000266E3">
            <w:pPr>
              <w:jc w:val="center"/>
              <w:rPr>
                <w:color w:val="000000"/>
                <w:sz w:val="28"/>
                <w:szCs w:val="28"/>
              </w:rPr>
            </w:pPr>
            <w: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87B0C80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9B2CD0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0266E3" w:rsidRPr="008406F0" w14:paraId="25BB1B39" w14:textId="77777777" w:rsidTr="00925B22">
        <w:trPr>
          <w:jc w:val="center"/>
        </w:trPr>
        <w:tc>
          <w:tcPr>
            <w:tcW w:w="5048" w:type="dxa"/>
          </w:tcPr>
          <w:p w14:paraId="2105037E" w14:textId="77777777" w:rsidR="000266E3" w:rsidRDefault="000266E3" w:rsidP="000266E3">
            <w:r w:rsidRPr="000C48F4">
              <w:t xml:space="preserve">Oracle Internet </w:t>
            </w:r>
            <w:proofErr w:type="spellStart"/>
            <w:r w:rsidRPr="000C48F4">
              <w:t>Developer</w:t>
            </w:r>
            <w:proofErr w:type="spellEnd"/>
            <w:r w:rsidRPr="000C48F4">
              <w:t xml:space="preserve"> </w:t>
            </w:r>
            <w:proofErr w:type="spellStart"/>
            <w:r w:rsidRPr="000C48F4">
              <w:t>Suite</w:t>
            </w:r>
            <w:proofErr w:type="spellEnd"/>
            <w:r w:rsidRPr="000C48F4">
              <w:t xml:space="preserve"> -</w:t>
            </w:r>
            <w:r>
              <w:t xml:space="preserve"> </w:t>
            </w:r>
            <w:proofErr w:type="spellStart"/>
            <w:r w:rsidRPr="000C48F4">
              <w:t>Named</w:t>
            </w:r>
            <w:proofErr w:type="spellEnd"/>
            <w:r w:rsidRPr="000C48F4">
              <w:t xml:space="preserve"> </w:t>
            </w:r>
            <w:proofErr w:type="spellStart"/>
            <w:r w:rsidRPr="000C48F4">
              <w:t>User</w:t>
            </w:r>
            <w:proofErr w:type="spellEnd"/>
            <w:r w:rsidRPr="000C48F4">
              <w:t xml:space="preserve"> Plus </w:t>
            </w:r>
            <w:proofErr w:type="spellStart"/>
            <w:r w:rsidRPr="000C48F4">
              <w:t>Perpetual</w:t>
            </w:r>
            <w:proofErr w:type="spellEnd"/>
          </w:p>
          <w:p w14:paraId="5863B65D" w14:textId="77777777" w:rsidR="000266E3" w:rsidRDefault="000266E3" w:rsidP="000266E3">
            <w:r w:rsidRPr="000C48F4">
              <w:t>(</w:t>
            </w:r>
            <w:r w:rsidRPr="00900784">
              <w:t>1-Jan-23 31-Dec-23</w:t>
            </w:r>
            <w:r w:rsidRPr="000C48F4">
              <w:t>)</w:t>
            </w:r>
          </w:p>
          <w:p w14:paraId="2F4EB741" w14:textId="0457F378" w:rsidR="000266E3" w:rsidRPr="009E3D93" w:rsidRDefault="000266E3" w:rsidP="000266E3">
            <w:pPr>
              <w:rPr>
                <w:color w:val="000000"/>
              </w:rPr>
            </w:pPr>
            <w:r w:rsidRPr="000266E3">
              <w:rPr>
                <w:sz w:val="22"/>
                <w:szCs w:val="22"/>
              </w:rPr>
              <w:t>CSI Nr. 13494374, Oracle apkalpošanas līgums nr.: 5867554</w:t>
            </w:r>
          </w:p>
        </w:tc>
        <w:tc>
          <w:tcPr>
            <w:tcW w:w="1134" w:type="dxa"/>
          </w:tcPr>
          <w:p w14:paraId="79D907F6" w14:textId="3D23E25D" w:rsidR="000266E3" w:rsidRDefault="000266E3" w:rsidP="000266E3">
            <w:pPr>
              <w:jc w:val="center"/>
              <w:rPr>
                <w:color w:val="000000"/>
                <w:sz w:val="28"/>
                <w:szCs w:val="28"/>
              </w:rPr>
            </w:pPr>
            <w: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6134FEC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EDC568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0266E3" w:rsidRPr="008406F0" w14:paraId="2E48E5BC" w14:textId="77777777" w:rsidTr="00C135EA">
        <w:trPr>
          <w:jc w:val="center"/>
        </w:trPr>
        <w:tc>
          <w:tcPr>
            <w:tcW w:w="7967" w:type="dxa"/>
            <w:gridSpan w:val="3"/>
            <w:shd w:val="clear" w:color="auto" w:fill="auto"/>
            <w:vAlign w:val="center"/>
          </w:tcPr>
          <w:p w14:paraId="78C149D8" w14:textId="77777777" w:rsidR="000266E3" w:rsidRPr="008406F0" w:rsidRDefault="000266E3" w:rsidP="000266E3">
            <w:pPr>
              <w:jc w:val="right"/>
              <w:rPr>
                <w:b/>
                <w:sz w:val="23"/>
                <w:szCs w:val="23"/>
              </w:rPr>
            </w:pPr>
            <w:r w:rsidRPr="008406F0">
              <w:rPr>
                <w:b/>
                <w:sz w:val="23"/>
                <w:szCs w:val="23"/>
              </w:rPr>
              <w:t>Kopā, EUR bez PVN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AD6A3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0266E3" w:rsidRPr="008406F0" w14:paraId="397C501E" w14:textId="77777777" w:rsidTr="00C135EA">
        <w:trPr>
          <w:jc w:val="center"/>
        </w:trPr>
        <w:tc>
          <w:tcPr>
            <w:tcW w:w="7967" w:type="dxa"/>
            <w:gridSpan w:val="3"/>
            <w:shd w:val="clear" w:color="auto" w:fill="auto"/>
            <w:vAlign w:val="center"/>
          </w:tcPr>
          <w:p w14:paraId="3DA231D1" w14:textId="77777777" w:rsidR="000266E3" w:rsidRPr="008406F0" w:rsidRDefault="000266E3" w:rsidP="000266E3">
            <w:pPr>
              <w:jc w:val="right"/>
              <w:rPr>
                <w:b/>
                <w:caps/>
                <w:sz w:val="23"/>
                <w:szCs w:val="23"/>
              </w:rPr>
            </w:pPr>
            <w:r w:rsidRPr="008406F0">
              <w:rPr>
                <w:b/>
                <w:caps/>
                <w:sz w:val="23"/>
                <w:szCs w:val="23"/>
              </w:rPr>
              <w:t>PVN 21%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DF492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0266E3" w:rsidRPr="008406F0" w14:paraId="5574260C" w14:textId="77777777" w:rsidTr="00C135EA">
        <w:trPr>
          <w:jc w:val="center"/>
        </w:trPr>
        <w:tc>
          <w:tcPr>
            <w:tcW w:w="7967" w:type="dxa"/>
            <w:gridSpan w:val="3"/>
            <w:shd w:val="clear" w:color="auto" w:fill="auto"/>
            <w:vAlign w:val="center"/>
          </w:tcPr>
          <w:p w14:paraId="711A68E2" w14:textId="77777777" w:rsidR="000266E3" w:rsidRPr="008406F0" w:rsidRDefault="000266E3" w:rsidP="000266E3">
            <w:pPr>
              <w:jc w:val="right"/>
              <w:rPr>
                <w:b/>
                <w:sz w:val="23"/>
                <w:szCs w:val="23"/>
              </w:rPr>
            </w:pPr>
            <w:r w:rsidRPr="008406F0">
              <w:rPr>
                <w:b/>
                <w:sz w:val="23"/>
                <w:szCs w:val="23"/>
              </w:rPr>
              <w:t>Kopā, EUR ar PVN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36AC13" w14:textId="77777777" w:rsidR="000266E3" w:rsidRPr="008406F0" w:rsidRDefault="000266E3" w:rsidP="000266E3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</w:tbl>
    <w:p w14:paraId="63E48FB2" w14:textId="77777777" w:rsidR="00727C2D" w:rsidRPr="006835B6" w:rsidRDefault="00727C2D" w:rsidP="00727C2D">
      <w:pPr>
        <w:spacing w:before="120"/>
        <w:jc w:val="both"/>
      </w:pPr>
      <w:r>
        <w:t>3.</w:t>
      </w:r>
      <w:r w:rsidRPr="006835B6">
        <w:t>Apmaksas noteikumi: 30 (trīsdesmit) dienas pēc Preču piegādes apliecinošu dokumentu parakstīšanas.</w:t>
      </w:r>
    </w:p>
    <w:p w14:paraId="52698ABC" w14:textId="77777777" w:rsidR="00727C2D" w:rsidRPr="008406F0" w:rsidRDefault="00727C2D" w:rsidP="00727C2D">
      <w:pPr>
        <w:jc w:val="both"/>
        <w:rPr>
          <w:sz w:val="23"/>
          <w:szCs w:val="23"/>
        </w:rPr>
      </w:pPr>
      <w:r w:rsidRPr="006835B6">
        <w:t>4. Preču piegādes termiņš: (jauno licenču un to atbalsta pieejamības nodrošināšana un esošo licenču atbalsta pagarināšana): &lt;dienu skaits&gt; (ne ilgāk kā 15 (piecpadsmit) darba dienas no līguma spēkā stāšanās brīža)</w:t>
      </w:r>
      <w:r w:rsidRPr="006835B6">
        <w:rPr>
          <w:sz w:val="23"/>
          <w:szCs w:val="23"/>
        </w:rPr>
        <w:t>.</w:t>
      </w:r>
    </w:p>
    <w:p w14:paraId="35FC3DCB" w14:textId="77777777" w:rsidR="00727C2D" w:rsidRPr="006849DC" w:rsidRDefault="00727C2D" w:rsidP="00727C2D">
      <w:pPr>
        <w:widowControl w:val="0"/>
        <w:tabs>
          <w:tab w:val="left" w:pos="284"/>
        </w:tabs>
        <w:jc w:val="both"/>
      </w:pPr>
      <w:r w:rsidRPr="006849DC">
        <w:t>5. Apliecinām, ka:</w:t>
      </w:r>
    </w:p>
    <w:p w14:paraId="28DB5303" w14:textId="77777777" w:rsidR="00727C2D" w:rsidRPr="006849DC" w:rsidRDefault="00727C2D" w:rsidP="00727C2D">
      <w:pPr>
        <w:widowControl w:val="0"/>
        <w:tabs>
          <w:tab w:val="left" w:pos="284"/>
        </w:tabs>
        <w:jc w:val="both"/>
      </w:pPr>
      <w:r w:rsidRPr="006849DC">
        <w:t>5.1. Visa Tirgus izpētei iesniegtā informācija ir patiesa</w:t>
      </w:r>
      <w:r>
        <w:t>;</w:t>
      </w:r>
    </w:p>
    <w:p w14:paraId="010C71C3" w14:textId="77777777" w:rsidR="00727C2D" w:rsidRPr="006849DC" w:rsidRDefault="00727C2D" w:rsidP="00727C2D">
      <w:pPr>
        <w:widowControl w:val="0"/>
        <w:tabs>
          <w:tab w:val="left" w:pos="284"/>
        </w:tabs>
        <w:jc w:val="both"/>
      </w:pPr>
      <w:r w:rsidRPr="006849DC">
        <w:t xml:space="preserve">5.2. Uz </w:t>
      </w:r>
      <w:r w:rsidRPr="006849DC">
        <w:rPr>
          <w:highlight w:val="lightGray"/>
        </w:rPr>
        <w:t>&lt;pretendenta nosaukums</w:t>
      </w:r>
      <w:r w:rsidRPr="005E1126">
        <w:rPr>
          <w:highlight w:val="lightGray"/>
        </w:rPr>
        <w:t>&gt;</w:t>
      </w:r>
      <w:r w:rsidRPr="006849DC">
        <w:t xml:space="preserve"> neattiecas Sabiedrisko pakalpojumu sniedzēju iepirkumu likuma </w:t>
      </w:r>
      <w:r>
        <w:t>48</w:t>
      </w:r>
      <w:r w:rsidRPr="006849DC">
        <w:t xml:space="preserve">.panta </w:t>
      </w:r>
      <w:r>
        <w:t xml:space="preserve">pirmās daļas </w:t>
      </w:r>
      <w:r w:rsidRPr="006849DC">
        <w:t>izslēgšanas nosacījumi</w:t>
      </w:r>
      <w:r>
        <w:t>;</w:t>
      </w:r>
    </w:p>
    <w:p w14:paraId="5574E6E2" w14:textId="77777777" w:rsidR="00727C2D" w:rsidRPr="006849DC" w:rsidRDefault="00727C2D" w:rsidP="00727C2D">
      <w:pPr>
        <w:widowControl w:val="0"/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</w:pPr>
      <w:r w:rsidRPr="006849DC">
        <w:t>Tirgus izpētes uzaicinājuma prasības un nosacījumi ir skaidri un saprotami</w:t>
      </w:r>
      <w:r>
        <w:t>;</w:t>
      </w:r>
    </w:p>
    <w:p w14:paraId="00CA49EB" w14:textId="77777777" w:rsidR="00727C2D" w:rsidRPr="006849DC" w:rsidRDefault="00727C2D" w:rsidP="00727C2D">
      <w:pPr>
        <w:widowControl w:val="0"/>
        <w:numPr>
          <w:ilvl w:val="1"/>
          <w:numId w:val="2"/>
        </w:numPr>
        <w:tabs>
          <w:tab w:val="left" w:pos="284"/>
          <w:tab w:val="left" w:pos="426"/>
          <w:tab w:val="left" w:pos="993"/>
        </w:tabs>
        <w:ind w:left="0" w:firstLine="0"/>
        <w:jc w:val="both"/>
      </w:pPr>
      <w:r w:rsidRPr="006849DC">
        <w:t xml:space="preserve">Šī piedāvājuma derīguma termiņš ir </w:t>
      </w:r>
      <w:r>
        <w:t>60 (sešdesmit)</w:t>
      </w:r>
      <w:r w:rsidRPr="006849DC">
        <w:t xml:space="preserve"> dienas skaitot no piedāvājumu iesniegšanas </w:t>
      </w:r>
      <w:r w:rsidRPr="006849DC">
        <w:lastRenderedPageBreak/>
        <w:t>termiņa beigu datuma.</w:t>
      </w:r>
    </w:p>
    <w:p w14:paraId="6B8264D4" w14:textId="77777777" w:rsidR="00727C2D" w:rsidRPr="006849DC" w:rsidRDefault="00727C2D" w:rsidP="00727C2D">
      <w:pPr>
        <w:widowControl w:val="0"/>
        <w:tabs>
          <w:tab w:val="left" w:pos="284"/>
        </w:tabs>
        <w:jc w:val="both"/>
      </w:pPr>
      <w:r>
        <w:t xml:space="preserve">6. </w:t>
      </w:r>
      <w:r w:rsidRPr="006849DC">
        <w:t>Esam iepazinušies ar informāciju, kas nepieciešama piedāvājuma sagatavošanai un Tirgus izpētes uzaicinājumā norādītās preces piegādei.</w:t>
      </w:r>
    </w:p>
    <w:p w14:paraId="04631C85" w14:textId="77777777" w:rsidR="00727C2D" w:rsidRPr="00BB6AEC" w:rsidRDefault="00727C2D" w:rsidP="00727C2D">
      <w:pPr>
        <w:widowControl w:val="0"/>
        <w:tabs>
          <w:tab w:val="left" w:pos="284"/>
        </w:tabs>
        <w:jc w:val="both"/>
      </w:pPr>
      <w:r>
        <w:t xml:space="preserve">7. </w:t>
      </w:r>
      <w:r w:rsidRPr="006849DC">
        <w:t xml:space="preserve">Pretendenta kontaktpersona: </w:t>
      </w:r>
      <w:r w:rsidRPr="006849DC">
        <w:rPr>
          <w:i/>
        </w:rPr>
        <w:t>(</w:t>
      </w:r>
      <w:r w:rsidRPr="006849DC">
        <w:rPr>
          <w:i/>
          <w:highlight w:val="lightGray"/>
        </w:rPr>
        <w:t>vārds, uzvārds, amats, tālrunis, e-pasta adrese</w:t>
      </w:r>
      <w:r w:rsidRPr="006849DC">
        <w:rPr>
          <w:i/>
        </w:rPr>
        <w:t>)</w:t>
      </w:r>
      <w:r>
        <w:rPr>
          <w:i/>
        </w:rPr>
        <w:t>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4928"/>
        <w:gridCol w:w="1572"/>
        <w:gridCol w:w="3106"/>
      </w:tblGrid>
      <w:tr w:rsidR="00727C2D" w:rsidRPr="008B29F2" w14:paraId="3A3B0115" w14:textId="77777777" w:rsidTr="00C135EA">
        <w:tc>
          <w:tcPr>
            <w:tcW w:w="4928" w:type="dxa"/>
          </w:tcPr>
          <w:p w14:paraId="6949D0F0" w14:textId="77777777" w:rsidR="00727C2D" w:rsidRPr="008B29F2" w:rsidRDefault="00727C2D" w:rsidP="00C135E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nosaukums un reģistrācijas numurs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E170FC" w14:textId="77777777" w:rsidR="00727C2D" w:rsidRPr="008B29F2" w:rsidRDefault="00727C2D" w:rsidP="00C135E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6B85FAC" w14:textId="77777777" w:rsidR="00727C2D" w:rsidRPr="008B29F2" w:rsidRDefault="00727C2D" w:rsidP="00C135E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727C2D" w:rsidRPr="008B29F2" w14:paraId="7C9212D3" w14:textId="77777777" w:rsidTr="00C135EA">
        <w:tc>
          <w:tcPr>
            <w:tcW w:w="4928" w:type="dxa"/>
          </w:tcPr>
          <w:p w14:paraId="04A553EE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918802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B1B978E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727C2D" w:rsidRPr="008B29F2" w14:paraId="385533E8" w14:textId="77777777" w:rsidTr="00C135EA">
        <w:tc>
          <w:tcPr>
            <w:tcW w:w="4928" w:type="dxa"/>
          </w:tcPr>
          <w:p w14:paraId="0AE92C9B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60E4D7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637DE3A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727C2D" w:rsidRPr="008B29F2" w14:paraId="5750A2AE" w14:textId="77777777" w:rsidTr="00C135EA">
        <w:tc>
          <w:tcPr>
            <w:tcW w:w="4928" w:type="dxa"/>
          </w:tcPr>
          <w:p w14:paraId="37B52725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</w:tcPr>
          <w:p w14:paraId="3BAB8471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3E04C043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727C2D" w:rsidRPr="008B29F2" w14:paraId="436806DF" w14:textId="77777777" w:rsidTr="00C135EA">
        <w:tc>
          <w:tcPr>
            <w:tcW w:w="4928" w:type="dxa"/>
          </w:tcPr>
          <w:p w14:paraId="4B7DCCF8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</w:tcPr>
          <w:p w14:paraId="342D252E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2F81C72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727C2D" w:rsidRPr="008B29F2" w14:paraId="2104E166" w14:textId="77777777" w:rsidTr="00C135EA">
        <w:tc>
          <w:tcPr>
            <w:tcW w:w="4928" w:type="dxa"/>
          </w:tcPr>
          <w:p w14:paraId="08DC8177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Juridiskā un pasta adre</w:t>
            </w:r>
            <w:r>
              <w:rPr>
                <w:lang w:eastAsia="en-US"/>
              </w:rPr>
              <w:t>ses, tālruņu un faksa numuri, e-</w:t>
            </w:r>
            <w:r w:rsidRPr="008B29F2">
              <w:rPr>
                <w:lang w:eastAsia="en-US"/>
              </w:rPr>
              <w:t>pasta adrese</w:t>
            </w:r>
            <w:r>
              <w:rPr>
                <w:lang w:eastAsia="en-US"/>
              </w:rPr>
              <w:t>s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</w:tcPr>
          <w:p w14:paraId="0E5F6DA7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DFE54B7" w14:textId="77777777" w:rsidR="00727C2D" w:rsidRPr="008B29F2" w:rsidRDefault="00727C2D" w:rsidP="00C135E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5347D5B4" w14:textId="77777777" w:rsidR="00727C2D" w:rsidRDefault="00727C2D" w:rsidP="00727C2D">
      <w:pPr>
        <w:tabs>
          <w:tab w:val="left" w:pos="426"/>
          <w:tab w:val="left" w:pos="9000"/>
        </w:tabs>
        <w:suppressAutoHyphens/>
        <w:spacing w:before="120"/>
        <w:jc w:val="both"/>
        <w:rPr>
          <w:i/>
          <w:lang w:eastAsia="ar-SA"/>
        </w:rPr>
      </w:pPr>
    </w:p>
    <w:p w14:paraId="2D70A3CB" w14:textId="77777777" w:rsidR="003040E0" w:rsidRDefault="003040E0"/>
    <w:sectPr w:rsidR="003040E0" w:rsidSect="006835B6">
      <w:footerReference w:type="default" r:id="rId10"/>
      <w:pgSz w:w="11906" w:h="16838"/>
      <w:pgMar w:top="426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8A1E" w14:textId="77777777" w:rsidR="00000000" w:rsidRDefault="00D83A37">
      <w:r>
        <w:separator/>
      </w:r>
    </w:p>
  </w:endnote>
  <w:endnote w:type="continuationSeparator" w:id="0">
    <w:p w14:paraId="4DB57B8A" w14:textId="77777777" w:rsidR="00000000" w:rsidRDefault="00D8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3775" w14:textId="77777777" w:rsidR="00FF2E1A" w:rsidRPr="008406F0" w:rsidRDefault="005C3916" w:rsidP="00FF2E1A">
    <w:pPr>
      <w:pStyle w:val="Kjene"/>
      <w:jc w:val="right"/>
      <w:rPr>
        <w:sz w:val="22"/>
      </w:rPr>
    </w:pPr>
    <w:r w:rsidRPr="008406F0">
      <w:rPr>
        <w:sz w:val="22"/>
      </w:rPr>
      <w:fldChar w:fldCharType="begin"/>
    </w:r>
    <w:r w:rsidRPr="008406F0">
      <w:rPr>
        <w:sz w:val="22"/>
      </w:rPr>
      <w:instrText>PAGE   \* MERGEFORMAT</w:instrText>
    </w:r>
    <w:r w:rsidRPr="008406F0">
      <w:rPr>
        <w:sz w:val="22"/>
      </w:rPr>
      <w:fldChar w:fldCharType="separate"/>
    </w:r>
    <w:r>
      <w:rPr>
        <w:noProof/>
        <w:sz w:val="22"/>
      </w:rPr>
      <w:t>2</w:t>
    </w:r>
    <w:r w:rsidRPr="008406F0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FF2B" w14:textId="77777777" w:rsidR="00000000" w:rsidRDefault="00D83A37">
      <w:r>
        <w:separator/>
      </w:r>
    </w:p>
  </w:footnote>
  <w:footnote w:type="continuationSeparator" w:id="0">
    <w:p w14:paraId="2D0A599F" w14:textId="77777777" w:rsidR="00000000" w:rsidRDefault="00D8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34C2"/>
    <w:multiLevelType w:val="hybridMultilevel"/>
    <w:tmpl w:val="0C56B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287F"/>
    <w:multiLevelType w:val="hybridMultilevel"/>
    <w:tmpl w:val="4C38881A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64"/>
    <w:rsid w:val="000266E3"/>
    <w:rsid w:val="002A7E16"/>
    <w:rsid w:val="003040E0"/>
    <w:rsid w:val="00425E12"/>
    <w:rsid w:val="00475764"/>
    <w:rsid w:val="00557049"/>
    <w:rsid w:val="005C3916"/>
    <w:rsid w:val="00727C2D"/>
    <w:rsid w:val="00743661"/>
    <w:rsid w:val="007D1064"/>
    <w:rsid w:val="008A66B9"/>
    <w:rsid w:val="009E3FF1"/>
    <w:rsid w:val="00AD5737"/>
    <w:rsid w:val="00B86DAB"/>
    <w:rsid w:val="00C759AC"/>
    <w:rsid w:val="00D83A37"/>
    <w:rsid w:val="00D83D8F"/>
    <w:rsid w:val="00D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FEA8"/>
  <w15:chartTrackingRefBased/>
  <w15:docId w15:val="{8D897E10-F4E4-402C-A8AF-C23F2C40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7C2D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727C2D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727C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27C2D"/>
    <w:rPr>
      <w:rFonts w:eastAsia="Times New Roman" w:cs="Times New Roman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727C2D"/>
    <w:pPr>
      <w:ind w:left="720"/>
      <w:contextualSpacing/>
    </w:pPr>
  </w:style>
  <w:style w:type="paragraph" w:styleId="Saraksts2">
    <w:name w:val="List 2"/>
    <w:basedOn w:val="Parasts"/>
    <w:rsid w:val="00727C2D"/>
    <w:pPr>
      <w:ind w:left="720" w:hanging="360"/>
    </w:pPr>
    <w:rPr>
      <w:lang w:val="ru-RU" w:eastAsia="ru-RU"/>
    </w:rPr>
  </w:style>
  <w:style w:type="paragraph" w:styleId="Bezatstarpm">
    <w:name w:val="No Spacing"/>
    <w:uiPriority w:val="1"/>
    <w:qFormat/>
    <w:rsid w:val="00727C2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nds.arajs@riga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lutere@rigasuden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irgusizpete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3026</Words>
  <Characters>1726</Characters>
  <Application>Microsoft Office Word</Application>
  <DocSecurity>4</DocSecurity>
  <Lines>14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Asnāte Pūcēna</dc:creator>
  <cp:keywords/>
  <dc:description/>
  <cp:lastModifiedBy>Inga Lutere</cp:lastModifiedBy>
  <cp:revision>2</cp:revision>
  <dcterms:created xsi:type="dcterms:W3CDTF">2022-11-08T13:44:00Z</dcterms:created>
  <dcterms:modified xsi:type="dcterms:W3CDTF">2022-11-08T13:44:00Z</dcterms:modified>
</cp:coreProperties>
</file>