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5982"/>
      </w:tblGrid>
      <w:tr w:rsidR="00DF6DFC" w:rsidRPr="00DC60FC" w14:paraId="4086EA9D" w14:textId="77777777" w:rsidTr="00592F1A">
        <w:trPr>
          <w:jc w:val="center"/>
        </w:trPr>
        <w:tc>
          <w:tcPr>
            <w:tcW w:w="3231" w:type="dxa"/>
            <w:vAlign w:val="center"/>
          </w:tcPr>
          <w:p w14:paraId="18D23999" w14:textId="77777777" w:rsidR="00DF6DFC" w:rsidRPr="00DC60FC" w:rsidRDefault="00DF6DFC" w:rsidP="00C47E32">
            <w:pPr>
              <w:spacing w:after="0" w:line="20" w:lineRule="atLeast"/>
            </w:pPr>
            <w:r w:rsidRPr="00DC60FC">
              <w:t>Apraksts:</w:t>
            </w:r>
          </w:p>
        </w:tc>
        <w:tc>
          <w:tcPr>
            <w:tcW w:w="5982" w:type="dxa"/>
          </w:tcPr>
          <w:p w14:paraId="53F86737" w14:textId="77777777" w:rsidR="00DF6DFC" w:rsidRPr="00DC60FC" w:rsidRDefault="00DF6DFC" w:rsidP="00C47E32">
            <w:pPr>
              <w:spacing w:after="0" w:line="20" w:lineRule="atLeast"/>
              <w:jc w:val="center"/>
              <w:rPr>
                <w:b/>
              </w:rPr>
            </w:pPr>
            <w:r w:rsidRPr="00DC60FC">
              <w:t>SIA “Rīgas ūdens” veic tirgus izpēti</w:t>
            </w:r>
          </w:p>
          <w:p w14:paraId="7B9C9181" w14:textId="2420ECFA" w:rsidR="00DF6DFC" w:rsidRPr="00DC60FC" w:rsidRDefault="00DF6DFC" w:rsidP="00C47E32">
            <w:pPr>
              <w:spacing w:after="0" w:line="20" w:lineRule="atLeast"/>
              <w:ind w:left="-120" w:right="-99"/>
              <w:jc w:val="center"/>
              <w:rPr>
                <w:b/>
              </w:rPr>
            </w:pPr>
            <w:r w:rsidRPr="00DC60FC">
              <w:rPr>
                <w:b/>
              </w:rPr>
              <w:t>“</w:t>
            </w:r>
            <w:r>
              <w:rPr>
                <w:b/>
              </w:rPr>
              <w:t>Testēšanas pakalpojumi</w:t>
            </w:r>
            <w:r w:rsidRPr="00DC60FC">
              <w:rPr>
                <w:b/>
              </w:rPr>
              <w:t>”</w:t>
            </w:r>
          </w:p>
        </w:tc>
      </w:tr>
      <w:tr w:rsidR="00DF6DFC" w:rsidRPr="00DC60FC" w14:paraId="66AF523F" w14:textId="77777777" w:rsidTr="00592F1A">
        <w:trPr>
          <w:jc w:val="center"/>
        </w:trPr>
        <w:tc>
          <w:tcPr>
            <w:tcW w:w="3231" w:type="dxa"/>
            <w:vAlign w:val="center"/>
          </w:tcPr>
          <w:p w14:paraId="12E3607B" w14:textId="77777777" w:rsidR="00DF6DFC" w:rsidRPr="00DC60FC" w:rsidRDefault="00DF6DFC" w:rsidP="003B1432">
            <w:pPr>
              <w:tabs>
                <w:tab w:val="left" w:pos="444"/>
              </w:tabs>
              <w:spacing w:after="0" w:line="20" w:lineRule="atLeast"/>
              <w:jc w:val="both"/>
            </w:pPr>
            <w:r w:rsidRPr="00DC60FC">
              <w:t xml:space="preserve">Piedāvājuma iesniegšanas termiņš: </w:t>
            </w:r>
          </w:p>
        </w:tc>
        <w:tc>
          <w:tcPr>
            <w:tcW w:w="5982" w:type="dxa"/>
          </w:tcPr>
          <w:p w14:paraId="37F90130" w14:textId="77777777" w:rsidR="00DF6DFC" w:rsidRPr="002E36BC" w:rsidRDefault="00DF6DFC" w:rsidP="00C47E32">
            <w:pPr>
              <w:spacing w:after="0" w:line="20" w:lineRule="atLeast"/>
              <w:rPr>
                <w:highlight w:val="yellow"/>
              </w:rPr>
            </w:pPr>
            <w:r w:rsidRPr="007D01E6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D01E6">
              <w:rPr>
                <w:b/>
              </w:rPr>
              <w:t xml:space="preserve">.gada </w:t>
            </w:r>
            <w:r>
              <w:rPr>
                <w:b/>
              </w:rPr>
              <w:t>11.februāris,</w:t>
            </w:r>
            <w:r w:rsidRPr="007D01E6">
              <w:rPr>
                <w:b/>
              </w:rPr>
              <w:t xml:space="preserve"> plkst.1</w:t>
            </w:r>
            <w:r>
              <w:rPr>
                <w:b/>
              </w:rPr>
              <w:t>4</w:t>
            </w:r>
            <w:r w:rsidRPr="007D01E6">
              <w:rPr>
                <w:b/>
              </w:rPr>
              <w:t>.00</w:t>
            </w:r>
          </w:p>
        </w:tc>
      </w:tr>
      <w:tr w:rsidR="00DF6DFC" w:rsidRPr="00DC60FC" w14:paraId="6E6B4198" w14:textId="77777777" w:rsidTr="00592F1A">
        <w:trPr>
          <w:trHeight w:val="2262"/>
          <w:jc w:val="center"/>
        </w:trPr>
        <w:tc>
          <w:tcPr>
            <w:tcW w:w="3231" w:type="dxa"/>
            <w:vAlign w:val="center"/>
          </w:tcPr>
          <w:p w14:paraId="6EF3237C" w14:textId="77777777" w:rsidR="00DF6DFC" w:rsidRPr="00DC60FC" w:rsidRDefault="00DF6DFC" w:rsidP="00C47E32">
            <w:pPr>
              <w:spacing w:after="0" w:line="20" w:lineRule="atLeast"/>
            </w:pPr>
            <w:r w:rsidRPr="00DC60FC">
              <w:t>Kontaktpersona:</w:t>
            </w:r>
          </w:p>
        </w:tc>
        <w:tc>
          <w:tcPr>
            <w:tcW w:w="5982" w:type="dxa"/>
          </w:tcPr>
          <w:p w14:paraId="00A53BC5" w14:textId="77777777" w:rsidR="00DF6DFC" w:rsidRPr="00DC60FC" w:rsidRDefault="00DF6DFC" w:rsidP="00C47E32">
            <w:pPr>
              <w:spacing w:after="120" w:line="20" w:lineRule="atLeast"/>
              <w:jc w:val="both"/>
            </w:pPr>
            <w:r w:rsidRPr="00DC60FC">
              <w:t>SIA “Rīgas ūdens”</w:t>
            </w:r>
            <w:r>
              <w:t xml:space="preserve"> Apsaimniekošanas un resursu pārvaldības daļas nekustamā īpašuma un apsaimniekošanas speciāliste Inga Lutere, </w:t>
            </w:r>
            <w:r w:rsidRPr="00DC60FC">
              <w:t xml:space="preserve">e-pasta </w:t>
            </w:r>
            <w:r w:rsidRPr="005F7298">
              <w:t>adrese</w:t>
            </w:r>
            <w:r w:rsidRPr="005879DB">
              <w:t xml:space="preserve">: </w:t>
            </w:r>
            <w:r w:rsidRPr="005879DB">
              <w:rPr>
                <w:rStyle w:val="Hipersaite"/>
              </w:rPr>
              <w:t>inga.lutere@rigasudens</w:t>
            </w:r>
            <w:r w:rsidRPr="00225E2D">
              <w:rPr>
                <w:rStyle w:val="Hipersaite"/>
              </w:rPr>
              <w:t>.lv</w:t>
            </w:r>
            <w:r w:rsidRPr="00DC60FC">
              <w:t>, tālr.67</w:t>
            </w:r>
            <w:r>
              <w:t>088365</w:t>
            </w:r>
            <w:r w:rsidRPr="00DC60FC">
              <w:t>.</w:t>
            </w:r>
          </w:p>
          <w:p w14:paraId="5DF2A172" w14:textId="77777777" w:rsidR="00DF6DFC" w:rsidRPr="00DC60FC" w:rsidRDefault="00DF6DFC" w:rsidP="00C47E32">
            <w:pPr>
              <w:spacing w:after="0" w:line="20" w:lineRule="atLeast"/>
              <w:jc w:val="both"/>
            </w:pPr>
            <w:r w:rsidRPr="00DC60FC">
              <w:t>Kontaktpersona jautājumos par iepirkuma priekšmetu:</w:t>
            </w:r>
          </w:p>
          <w:p w14:paraId="40288B0D" w14:textId="2E67D832" w:rsidR="00DF6DFC" w:rsidRPr="00DC60FC" w:rsidRDefault="00DF6DFC" w:rsidP="00C47E32">
            <w:pPr>
              <w:spacing w:after="0" w:line="20" w:lineRule="atLeast"/>
              <w:jc w:val="both"/>
            </w:pPr>
            <w:r w:rsidRPr="00DC60FC">
              <w:t xml:space="preserve">SIA “Rīgas ūdens” </w:t>
            </w:r>
            <w:r w:rsidRPr="00DF6DFC">
              <w:t>AŪKKL vadītāj</w:t>
            </w:r>
            <w:r>
              <w:t>a</w:t>
            </w:r>
            <w:r w:rsidRPr="00DF6DFC">
              <w:t xml:space="preserve"> - Dzeramā ūdens kontroles grupas vadītāja</w:t>
            </w:r>
            <w:r>
              <w:t xml:space="preserve"> Anda Puļķe, tālr.67088342</w:t>
            </w:r>
            <w:r w:rsidRPr="00DC60FC">
              <w:t xml:space="preserve">, e-pasta adrese: </w:t>
            </w:r>
            <w:hyperlink r:id="rId8" w:history="1">
              <w:r w:rsidRPr="003412BA">
                <w:rPr>
                  <w:rStyle w:val="Hipersaite"/>
                </w:rPr>
                <w:t>anda.pulke@rigasudens.lv</w:t>
              </w:r>
            </w:hyperlink>
            <w:r w:rsidRPr="00DC60FC">
              <w:t>.</w:t>
            </w:r>
          </w:p>
        </w:tc>
      </w:tr>
    </w:tbl>
    <w:p w14:paraId="507A0156" w14:textId="77777777" w:rsidR="00DF6DFC" w:rsidRDefault="00DF6DFC" w:rsidP="002D71AE">
      <w:pPr>
        <w:spacing w:before="60"/>
        <w:ind w:firstLine="539"/>
        <w:jc w:val="both"/>
      </w:pPr>
    </w:p>
    <w:p w14:paraId="13963C59" w14:textId="02F1D67E" w:rsidR="00592F1A" w:rsidRDefault="00DF6DFC" w:rsidP="002D71AE">
      <w:pPr>
        <w:ind w:right="431"/>
        <w:rPr>
          <w:rStyle w:val="Hipersaite"/>
        </w:rPr>
      </w:pPr>
      <w:r w:rsidRPr="00DC60FC">
        <w:t xml:space="preserve">Aicinām Jūs piedalīties tirgus izpētē un līdz </w:t>
      </w:r>
      <w:r w:rsidRPr="007D01E6">
        <w:rPr>
          <w:b/>
        </w:rPr>
        <w:t>202</w:t>
      </w:r>
      <w:r>
        <w:rPr>
          <w:b/>
        </w:rPr>
        <w:t>2</w:t>
      </w:r>
      <w:r w:rsidRPr="007D01E6">
        <w:rPr>
          <w:b/>
        </w:rPr>
        <w:t xml:space="preserve">.gada </w:t>
      </w:r>
      <w:r>
        <w:rPr>
          <w:b/>
        </w:rPr>
        <w:t>11.februārim</w:t>
      </w:r>
      <w:r w:rsidRPr="007D01E6">
        <w:rPr>
          <w:b/>
        </w:rPr>
        <w:t xml:space="preserve"> plkst.1</w:t>
      </w:r>
      <w:r>
        <w:rPr>
          <w:b/>
        </w:rPr>
        <w:t>4</w:t>
      </w:r>
      <w:r w:rsidRPr="007D01E6">
        <w:rPr>
          <w:b/>
        </w:rPr>
        <w:t>.00</w:t>
      </w:r>
      <w:r w:rsidRPr="007D01E6">
        <w:rPr>
          <w:color w:val="FF0000"/>
        </w:rPr>
        <w:t xml:space="preserve"> </w:t>
      </w:r>
      <w:r w:rsidRPr="007D01E6">
        <w:t>nosūtīt</w:t>
      </w:r>
      <w:r w:rsidRPr="00DC60FC">
        <w:t xml:space="preserve"> savu piedāvājumu uz e-pasta adresi: </w:t>
      </w:r>
      <w:hyperlink r:id="rId9" w:history="1">
        <w:r w:rsidRPr="00DC60FC">
          <w:rPr>
            <w:rStyle w:val="Hipersaite"/>
          </w:rPr>
          <w:t>tirgusizpete@rigasudens.lv</w:t>
        </w:r>
      </w:hyperlink>
      <w:r w:rsidR="00227CEA">
        <w:rPr>
          <w:rStyle w:val="Hipersaite"/>
        </w:rPr>
        <w:t>.</w:t>
      </w:r>
    </w:p>
    <w:p w14:paraId="12BE52E1" w14:textId="3D12D113" w:rsidR="00227CEA" w:rsidRDefault="00227CEA" w:rsidP="00227CEA">
      <w:pPr>
        <w:pStyle w:val="Komentrateksts"/>
        <w:jc w:val="both"/>
        <w:rPr>
          <w:sz w:val="24"/>
          <w:szCs w:val="24"/>
        </w:rPr>
      </w:pPr>
      <w:r w:rsidRPr="008C66F5">
        <w:rPr>
          <w:sz w:val="24"/>
          <w:szCs w:val="24"/>
        </w:rPr>
        <w:t>Pretendentam piedāvājumu jāiesniedz elektroniskā formā parakstītu ar drošu elektronisko parakstu, kas satur laika zīmogu</w:t>
      </w:r>
      <w:r>
        <w:rPr>
          <w:sz w:val="24"/>
          <w:szCs w:val="24"/>
        </w:rPr>
        <w:t>.</w:t>
      </w:r>
    </w:p>
    <w:p w14:paraId="15EB90D5" w14:textId="77777777" w:rsidR="00227CEA" w:rsidRPr="00227CEA" w:rsidRDefault="00227CEA" w:rsidP="00227CEA">
      <w:pPr>
        <w:pStyle w:val="Komentrateksts"/>
        <w:jc w:val="both"/>
        <w:rPr>
          <w:rStyle w:val="Hipersaite"/>
          <w:color w:val="auto"/>
          <w:sz w:val="24"/>
          <w:szCs w:val="24"/>
          <w:u w:val="none"/>
        </w:rPr>
      </w:pPr>
    </w:p>
    <w:p w14:paraId="21C0347A" w14:textId="27BCDDD0" w:rsidR="002D71AE" w:rsidRPr="00DF6DFC" w:rsidRDefault="002D71AE" w:rsidP="002D71AE">
      <w:pPr>
        <w:ind w:right="431"/>
        <w:rPr>
          <w:b/>
          <w:highlight w:val="yellow"/>
        </w:rPr>
      </w:pPr>
      <w:r w:rsidRPr="00DF6DFC">
        <w:rPr>
          <w:b/>
        </w:rPr>
        <w:t>IEPIRKUMA PRIEKŠMETS:</w:t>
      </w:r>
    </w:p>
    <w:p w14:paraId="4556B49A" w14:textId="408DBCF7" w:rsidR="002D71AE" w:rsidRDefault="00227CEA" w:rsidP="00227CEA">
      <w:pPr>
        <w:jc w:val="both"/>
      </w:pPr>
      <w:r>
        <w:rPr>
          <w:rFonts w:eastAsia="Calibri"/>
        </w:rPr>
        <w:t>Pakalpojums “</w:t>
      </w:r>
      <w:r>
        <w:t>T</w:t>
      </w:r>
      <w:r w:rsidRPr="00B8547E">
        <w:rPr>
          <w:color w:val="000000"/>
        </w:rPr>
        <w:t>estēšanas</w:t>
      </w:r>
      <w:r w:rsidRPr="00B8547E">
        <w:t xml:space="preserve"> pakalpojumi</w:t>
      </w:r>
      <w:r w:rsidRPr="008F1E42">
        <w:rPr>
          <w:rFonts w:eastAsia="Calibri"/>
        </w:rPr>
        <w:t>”</w:t>
      </w:r>
      <w:r>
        <w:rPr>
          <w:rFonts w:eastAsia="Calibri"/>
        </w:rPr>
        <w:t xml:space="preserve"> </w:t>
      </w:r>
      <w:r w:rsidRPr="00AF2CB1">
        <w:t>(turpmāk – Pakalpojums) saskaņā ar šī uzaicinājuma darba uzdevumā</w:t>
      </w:r>
      <w:r>
        <w:t xml:space="preserve"> - </w:t>
      </w:r>
      <w:r w:rsidRPr="00AF2CB1">
        <w:t>tehniskajā specifikācijā (</w:t>
      </w:r>
      <w:r>
        <w:t>1.pielikums</w:t>
      </w:r>
      <w:r w:rsidRPr="00AF2CB1">
        <w:t>) noteiktajām prasībām</w:t>
      </w:r>
      <w:r>
        <w:t>.</w:t>
      </w:r>
    </w:p>
    <w:p w14:paraId="3B745D86" w14:textId="77777777" w:rsidR="00227CEA" w:rsidRPr="006D07A0" w:rsidRDefault="00227CEA" w:rsidP="00227CEA">
      <w:pPr>
        <w:spacing w:before="120" w:after="120"/>
        <w:jc w:val="both"/>
        <w:rPr>
          <w:b/>
        </w:rPr>
      </w:pPr>
      <w:r w:rsidRPr="00FC02AB">
        <w:rPr>
          <w:b/>
        </w:rPr>
        <w:t>ATLASES PRASĪBAS:</w:t>
      </w:r>
    </w:p>
    <w:p w14:paraId="52AFC062" w14:textId="62D511B6" w:rsidR="00227CEA" w:rsidRPr="00DF6DFC" w:rsidRDefault="00227CEA" w:rsidP="00227CEA">
      <w:pPr>
        <w:jc w:val="both"/>
      </w:pPr>
      <w:r w:rsidRPr="00616EBC">
        <w:t>Pretendenta rīcībā ir nepieciešamie finanšu, tehnoloģiskie un cilvēkresursu apjomi un kapacitāte, lai nodrošinātu Pakalpojumu solītajos termiņos un teicamā kvalitātē.</w:t>
      </w:r>
    </w:p>
    <w:p w14:paraId="2A5B5DA0" w14:textId="77777777" w:rsidR="002D71AE" w:rsidRPr="00DF6DFC" w:rsidRDefault="002D71AE" w:rsidP="002D71AE">
      <w:pPr>
        <w:jc w:val="both"/>
        <w:rPr>
          <w:b/>
        </w:rPr>
      </w:pPr>
      <w:r w:rsidRPr="00DF6DFC">
        <w:rPr>
          <w:b/>
        </w:rPr>
        <w:t xml:space="preserve">IESNIEDZAMIE DOKUMENTI: </w:t>
      </w:r>
    </w:p>
    <w:p w14:paraId="0E238943" w14:textId="49D1A252" w:rsidR="002D71AE" w:rsidRPr="00DF6DFC" w:rsidRDefault="002D71AE" w:rsidP="00381D3B">
      <w:pPr>
        <w:pStyle w:val="Sarakstarindkopa"/>
        <w:numPr>
          <w:ilvl w:val="0"/>
          <w:numId w:val="7"/>
        </w:numPr>
        <w:tabs>
          <w:tab w:val="left" w:pos="360"/>
          <w:tab w:val="left" w:pos="426"/>
        </w:tabs>
        <w:spacing w:after="0" w:line="240" w:lineRule="auto"/>
        <w:ind w:left="426" w:hanging="426"/>
        <w:jc w:val="both"/>
      </w:pPr>
      <w:r w:rsidRPr="00DF6DFC">
        <w:t xml:space="preserve">Pretendenta </w:t>
      </w:r>
      <w:r w:rsidR="00712CCA" w:rsidRPr="00DF6DFC">
        <w:t>aizpildīt</w:t>
      </w:r>
      <w:r w:rsidR="00DC206D" w:rsidRPr="00DF6DFC">
        <w:t xml:space="preserve">s piedāvājums </w:t>
      </w:r>
      <w:r w:rsidRPr="00DF6DFC">
        <w:t>saskaņā ar 1.pielikumā esošo  piedāvājuma form</w:t>
      </w:r>
      <w:r w:rsidR="00DC206D" w:rsidRPr="00DF6DFC">
        <w:t>u</w:t>
      </w:r>
      <w:r w:rsidR="00592F1A">
        <w:t>.</w:t>
      </w:r>
      <w:r w:rsidRPr="00DF6DFC">
        <w:t xml:space="preserve"> </w:t>
      </w:r>
    </w:p>
    <w:p w14:paraId="0455836B" w14:textId="77777777" w:rsidR="00943A45" w:rsidRPr="00DF6DFC" w:rsidRDefault="00943A45" w:rsidP="002D71AE">
      <w:pPr>
        <w:tabs>
          <w:tab w:val="left" w:pos="360"/>
        </w:tabs>
        <w:contextualSpacing/>
        <w:rPr>
          <w:b/>
        </w:rPr>
      </w:pPr>
    </w:p>
    <w:p w14:paraId="5F9F5C90" w14:textId="77777777" w:rsidR="002D71AE" w:rsidRPr="00DF6DFC" w:rsidRDefault="002D71AE" w:rsidP="002D71AE">
      <w:pPr>
        <w:tabs>
          <w:tab w:val="left" w:pos="360"/>
        </w:tabs>
        <w:contextualSpacing/>
        <w:rPr>
          <w:b/>
        </w:rPr>
      </w:pPr>
      <w:r w:rsidRPr="00DF6DFC">
        <w:rPr>
          <w:b/>
        </w:rPr>
        <w:t>PIEDĀVĀJUMU VĒRTĒŠANA:</w:t>
      </w:r>
    </w:p>
    <w:p w14:paraId="7FAEDF18" w14:textId="77777777" w:rsidR="002D71AE" w:rsidRPr="00DF6DFC" w:rsidRDefault="002D71AE" w:rsidP="002D71AE">
      <w:pPr>
        <w:pStyle w:val="Sarakstarindkopa"/>
        <w:numPr>
          <w:ilvl w:val="1"/>
          <w:numId w:val="7"/>
        </w:numPr>
        <w:spacing w:after="0" w:line="240" w:lineRule="auto"/>
        <w:ind w:left="567" w:hanging="567"/>
        <w:jc w:val="both"/>
      </w:pPr>
      <w:r w:rsidRPr="00DF6DFC">
        <w:t xml:space="preserve">Sākotnēji tiks vērtēta pretendenta piedāvājuma atbilstība </w:t>
      </w:r>
      <w:r w:rsidR="00943A45" w:rsidRPr="00DF6DFC">
        <w:t>noteiktajām</w:t>
      </w:r>
      <w:r w:rsidRPr="00DF6DFC">
        <w:t xml:space="preserve"> prasībām.</w:t>
      </w:r>
    </w:p>
    <w:p w14:paraId="216CED48" w14:textId="3BDBA8C3" w:rsidR="002D71AE" w:rsidRDefault="002D71AE" w:rsidP="002D71AE">
      <w:pPr>
        <w:pStyle w:val="Sarakstarindkopa"/>
        <w:numPr>
          <w:ilvl w:val="1"/>
          <w:numId w:val="7"/>
        </w:numPr>
        <w:spacing w:after="0" w:line="240" w:lineRule="auto"/>
        <w:ind w:left="567" w:hanging="567"/>
        <w:jc w:val="both"/>
      </w:pPr>
      <w:r w:rsidRPr="00DF6DFC">
        <w:t>Vērtēšanas rezultātā tiks izvēlēts piedāvājums ar zemāko preces piedāvājuma cenu.</w:t>
      </w:r>
    </w:p>
    <w:p w14:paraId="74E6094B" w14:textId="77777777" w:rsidR="00227CEA" w:rsidRPr="00DF6DFC" w:rsidRDefault="00227CEA" w:rsidP="00227CEA">
      <w:pPr>
        <w:pStyle w:val="Sarakstarindkopa"/>
        <w:spacing w:after="0" w:line="240" w:lineRule="auto"/>
        <w:ind w:left="567"/>
        <w:jc w:val="both"/>
      </w:pPr>
    </w:p>
    <w:p w14:paraId="6AD7A3D1" w14:textId="2724CC21" w:rsidR="002D71AE" w:rsidRDefault="002D71AE" w:rsidP="002D71AE">
      <w:pPr>
        <w:spacing w:after="120"/>
        <w:rPr>
          <w:b/>
        </w:rPr>
      </w:pPr>
      <w:r w:rsidRPr="00DF6DFC">
        <w:rPr>
          <w:b/>
        </w:rPr>
        <w:t>LĪGUMA SLĒGŠANA:</w:t>
      </w:r>
    </w:p>
    <w:p w14:paraId="49B7E7C1" w14:textId="6F06655B" w:rsidR="00592F1A" w:rsidRDefault="00592F1A" w:rsidP="00592F1A">
      <w:pPr>
        <w:spacing w:after="0" w:line="20" w:lineRule="atLeast"/>
        <w:contextualSpacing/>
        <w:jc w:val="both"/>
        <w:rPr>
          <w:rFonts w:eastAsia="Times New Roman"/>
          <w:lang w:eastAsia="ru-RU"/>
        </w:rPr>
      </w:pPr>
      <w:r w:rsidRPr="00592F1A">
        <w:rPr>
          <w:rFonts w:eastAsia="Times New Roman"/>
          <w:lang w:eastAsia="lv-LV"/>
        </w:rPr>
        <w:t xml:space="preserve">Tirgus izpētes rezultātā SIA “Rīgas ūdens”  slēgs līgumu līdz summai EUR 6600,00 </w:t>
      </w:r>
      <w:r w:rsidRPr="00592F1A">
        <w:t xml:space="preserve">(seši tūkstoši seši simti </w:t>
      </w:r>
      <w:r w:rsidRPr="00592F1A">
        <w:rPr>
          <w:i/>
        </w:rPr>
        <w:t xml:space="preserve">euro </w:t>
      </w:r>
      <w:r w:rsidRPr="00592F1A">
        <w:t xml:space="preserve">un 00 centi) bez pievienotās vērtības nodokļa (PVN) </w:t>
      </w:r>
      <w:r w:rsidRPr="00592F1A">
        <w:rPr>
          <w:rFonts w:eastAsia="Times New Roman"/>
          <w:lang w:eastAsia="lv-LV"/>
        </w:rPr>
        <w:t xml:space="preserve">sasniegšanai ar pretendentu, kura piedāvājums atbildīs uzaicinājuma prasībām un piedāvātā pakalpojuma </w:t>
      </w:r>
      <w:r w:rsidRPr="00886F48">
        <w:rPr>
          <w:rFonts w:eastAsia="Times New Roman"/>
          <w:lang w:eastAsia="lv-LV"/>
        </w:rPr>
        <w:t>cena</w:t>
      </w:r>
      <w:r>
        <w:rPr>
          <w:rFonts w:eastAsia="Times New Roman"/>
          <w:lang w:eastAsia="lv-LV"/>
        </w:rPr>
        <w:t xml:space="preserve">, </w:t>
      </w:r>
      <w:r w:rsidRPr="00886F48">
        <w:rPr>
          <w:rFonts w:eastAsia="Times New Roman"/>
          <w:lang w:eastAsia="lv-LV"/>
        </w:rPr>
        <w:t xml:space="preserve">būs viszemākā. </w:t>
      </w:r>
    </w:p>
    <w:p w14:paraId="636B456C" w14:textId="77777777" w:rsidR="00592F1A" w:rsidRPr="00592F1A" w:rsidRDefault="00592F1A" w:rsidP="00592F1A">
      <w:pPr>
        <w:spacing w:after="0" w:line="20" w:lineRule="atLeast"/>
        <w:contextualSpacing/>
        <w:jc w:val="both"/>
        <w:rPr>
          <w:rFonts w:eastAsia="Times New Roman"/>
          <w:lang w:eastAsia="ru-RU"/>
        </w:rPr>
      </w:pPr>
    </w:p>
    <w:p w14:paraId="5E14A044" w14:textId="77777777" w:rsidR="002D71AE" w:rsidRPr="00DF6DFC" w:rsidRDefault="002D71AE" w:rsidP="002D71AE">
      <w:pPr>
        <w:jc w:val="both"/>
        <w:rPr>
          <w:b/>
        </w:rPr>
      </w:pPr>
      <w:r w:rsidRPr="00DF6DFC">
        <w:rPr>
          <w:b/>
        </w:rPr>
        <w:t>PIELIKUMĀ:</w:t>
      </w:r>
    </w:p>
    <w:p w14:paraId="5E33FF01" w14:textId="16F49FD9" w:rsidR="00227CEA" w:rsidRPr="004D7063" w:rsidRDefault="00227CEA" w:rsidP="00227CEA">
      <w:pPr>
        <w:widowControl w:val="0"/>
        <w:jc w:val="both"/>
      </w:pPr>
      <w:r>
        <w:t>P</w:t>
      </w:r>
      <w:r w:rsidRPr="00505BA7">
        <w:t>ielikums</w:t>
      </w:r>
      <w:r>
        <w:t xml:space="preserve"> Nr.1 - </w:t>
      </w:r>
      <w:r w:rsidRPr="00505BA7">
        <w:t xml:space="preserve">Pretendenta piedāvājums dalībai tirgus izpētē </w:t>
      </w:r>
      <w:r>
        <w:t>“</w:t>
      </w:r>
      <w:r>
        <w:rPr>
          <w:rFonts w:eastAsia="Calibri"/>
        </w:rPr>
        <w:t>Testēšanas pakalpojumi</w:t>
      </w:r>
      <w:r w:rsidRPr="00616EBC">
        <w:rPr>
          <w:rFonts w:eastAsia="Calibri"/>
        </w:rPr>
        <w:t>”</w:t>
      </w:r>
      <w:r>
        <w:rPr>
          <w:rFonts w:eastAsia="Calibri"/>
        </w:rPr>
        <w:t xml:space="preserve">, </w:t>
      </w:r>
      <w:r w:rsidRPr="00616EBC">
        <w:rPr>
          <w:rFonts w:eastAsia="Calibri"/>
        </w:rPr>
        <w:t xml:space="preserve">uz </w:t>
      </w:r>
      <w:r>
        <w:rPr>
          <w:rFonts w:eastAsia="Calibri"/>
        </w:rPr>
        <w:t>4</w:t>
      </w:r>
      <w:r w:rsidRPr="004D7063">
        <w:rPr>
          <w:rFonts w:eastAsia="Calibri"/>
        </w:rPr>
        <w:t xml:space="preserve"> (</w:t>
      </w:r>
      <w:r>
        <w:rPr>
          <w:rFonts w:eastAsia="Calibri"/>
        </w:rPr>
        <w:t>četrām</w:t>
      </w:r>
      <w:r w:rsidRPr="004D7063">
        <w:rPr>
          <w:rFonts w:eastAsia="Calibri"/>
        </w:rPr>
        <w:t>) lap</w:t>
      </w:r>
      <w:r>
        <w:rPr>
          <w:rFonts w:eastAsia="Calibri"/>
        </w:rPr>
        <w:t>ām.</w:t>
      </w:r>
    </w:p>
    <w:p w14:paraId="4E407831" w14:textId="77777777" w:rsidR="002D71AE" w:rsidRPr="00DF6DFC" w:rsidRDefault="002D71AE" w:rsidP="002D71AE">
      <w:pPr>
        <w:ind w:left="360"/>
        <w:jc w:val="both"/>
      </w:pPr>
    </w:p>
    <w:p w14:paraId="1A4FC658" w14:textId="77777777" w:rsidR="002D71AE" w:rsidRPr="00DF6DFC" w:rsidRDefault="002D71AE" w:rsidP="002D71AE">
      <w:pPr>
        <w:tabs>
          <w:tab w:val="left" w:pos="360"/>
          <w:tab w:val="left" w:pos="540"/>
          <w:tab w:val="left" w:pos="720"/>
        </w:tabs>
        <w:ind w:left="900" w:hanging="540"/>
        <w:jc w:val="right"/>
      </w:pPr>
    </w:p>
    <w:p w14:paraId="0178EFF2" w14:textId="77777777" w:rsidR="002D71AE" w:rsidRPr="00DF6DFC" w:rsidRDefault="002D71AE" w:rsidP="002D71AE">
      <w:pPr>
        <w:tabs>
          <w:tab w:val="left" w:pos="360"/>
          <w:tab w:val="left" w:pos="540"/>
          <w:tab w:val="left" w:pos="720"/>
        </w:tabs>
        <w:ind w:left="900" w:hanging="540"/>
        <w:jc w:val="right"/>
      </w:pPr>
    </w:p>
    <w:p w14:paraId="01CFDFCA" w14:textId="5F38B730" w:rsidR="003B1432" w:rsidRPr="003B1432" w:rsidRDefault="003B1432" w:rsidP="003B1432">
      <w:pPr>
        <w:spacing w:before="120" w:after="120"/>
        <w:jc w:val="right"/>
        <w:rPr>
          <w:b/>
        </w:rPr>
      </w:pPr>
      <w:r w:rsidRPr="003B1432">
        <w:rPr>
          <w:b/>
        </w:rPr>
        <w:lastRenderedPageBreak/>
        <w:t>Pielikums</w:t>
      </w:r>
      <w:r w:rsidR="00227CEA">
        <w:rPr>
          <w:b/>
        </w:rPr>
        <w:t xml:space="preserve"> Nr.1</w:t>
      </w:r>
    </w:p>
    <w:p w14:paraId="723A3431" w14:textId="0A588AC2" w:rsidR="003B1432" w:rsidRPr="00FC02AB" w:rsidRDefault="003B1432" w:rsidP="003B1432">
      <w:pPr>
        <w:spacing w:before="120" w:after="120"/>
        <w:jc w:val="center"/>
        <w:rPr>
          <w:b/>
          <w:lang w:val="fi-FI" w:eastAsia="fi-FI"/>
        </w:rPr>
      </w:pPr>
      <w:r w:rsidRPr="004F31C6">
        <w:rPr>
          <w:b/>
          <w:highlight w:val="lightGray"/>
        </w:rPr>
        <w:t>&lt;Pretendenta nosaukums&gt;</w:t>
      </w:r>
      <w:r w:rsidRPr="00FC02AB">
        <w:rPr>
          <w:b/>
        </w:rPr>
        <w:t xml:space="preserve"> piedāvājums dalībai </w:t>
      </w:r>
      <w:r>
        <w:rPr>
          <w:b/>
        </w:rPr>
        <w:t>tirgus izpētē</w:t>
      </w:r>
    </w:p>
    <w:p w14:paraId="3DF13C3A" w14:textId="77777777" w:rsidR="003B1432" w:rsidRPr="00CB6A75" w:rsidRDefault="003B1432" w:rsidP="003B1432">
      <w:pPr>
        <w:jc w:val="center"/>
        <w:rPr>
          <w:b/>
          <w:bCs/>
          <w:sz w:val="28"/>
          <w:szCs w:val="28"/>
        </w:rPr>
      </w:pPr>
      <w:r w:rsidRPr="00CB6A75">
        <w:rPr>
          <w:rFonts w:eastAsia="Calibri"/>
          <w:b/>
          <w:bCs/>
          <w:sz w:val="28"/>
          <w:szCs w:val="28"/>
        </w:rPr>
        <w:t>“Testēšanas pakalpojumi”</w:t>
      </w:r>
    </w:p>
    <w:p w14:paraId="6AA063CB" w14:textId="36D451F2" w:rsidR="003B1432" w:rsidRPr="00FC02AB" w:rsidRDefault="003B1432" w:rsidP="003B1432">
      <w:pPr>
        <w:spacing w:before="120" w:after="120"/>
        <w:jc w:val="center"/>
      </w:pPr>
      <w:r w:rsidRPr="00FC02AB">
        <w:t>202</w:t>
      </w:r>
      <w:r>
        <w:t>2</w:t>
      </w:r>
      <w:r w:rsidRPr="00FC02AB">
        <w:t>.gada ___.___________</w:t>
      </w:r>
    </w:p>
    <w:p w14:paraId="26216413" w14:textId="77777777" w:rsidR="003B1432" w:rsidRDefault="003B1432" w:rsidP="003B1432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spacing w:before="120" w:after="120" w:line="240" w:lineRule="auto"/>
        <w:ind w:left="284" w:hanging="284"/>
        <w:jc w:val="both"/>
      </w:pPr>
      <w:r w:rsidRPr="00FC02AB">
        <w:t xml:space="preserve">Ar šo, </w:t>
      </w:r>
      <w:r w:rsidRPr="004F31C6">
        <w:rPr>
          <w:highlight w:val="lightGray"/>
        </w:rPr>
        <w:t>&lt;pretendenta nosaukums&gt;</w:t>
      </w:r>
      <w:r w:rsidRPr="00FC02AB">
        <w:t>, reģ.Nr</w:t>
      </w:r>
      <w:r w:rsidRPr="004F31C6">
        <w:rPr>
          <w:highlight w:val="lightGray"/>
        </w:rPr>
        <w:t>.&lt;reģistrācijas numurs&gt;</w:t>
      </w:r>
      <w:r>
        <w:t xml:space="preserve"> (turpmāk - Pretendents)</w:t>
      </w:r>
      <w:r w:rsidRPr="00FC02AB">
        <w:t xml:space="preserve">, iesniedz piedāvājumu </w:t>
      </w:r>
      <w:r>
        <w:t>tirgus izpētei</w:t>
      </w:r>
      <w:r w:rsidRPr="00FC02AB">
        <w:t xml:space="preserve"> </w:t>
      </w:r>
      <w:r>
        <w:t>“</w:t>
      </w:r>
      <w:r>
        <w:rPr>
          <w:rFonts w:eastAsia="Calibri"/>
        </w:rPr>
        <w:t>Testēšanas pakalpojumi</w:t>
      </w:r>
      <w:r>
        <w:t>” (turpmāk – Pakalpojums)</w:t>
      </w:r>
      <w:r w:rsidRPr="00FC02AB">
        <w:t>.</w:t>
      </w:r>
    </w:p>
    <w:p w14:paraId="6A08F402" w14:textId="344783D4" w:rsidR="003B1432" w:rsidRDefault="003B1432" w:rsidP="003B1432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spacing w:before="120" w:after="120" w:line="240" w:lineRule="auto"/>
        <w:ind w:left="284" w:hanging="284"/>
        <w:jc w:val="both"/>
      </w:pPr>
      <w:r w:rsidRPr="00FC02AB">
        <w:t>Pretendents piedāvā nodrošināt</w:t>
      </w:r>
      <w:r>
        <w:t xml:space="preserve"> Pakalpojuma sniegšanu</w:t>
      </w:r>
      <w:r w:rsidRPr="00FC02AB">
        <w:t xml:space="preserve"> atbilstoši </w:t>
      </w:r>
      <w:r>
        <w:t>U</w:t>
      </w:r>
      <w:r w:rsidRPr="00FC02AB">
        <w:t xml:space="preserve">zaicinājuma </w:t>
      </w:r>
      <w:r>
        <w:t>“</w:t>
      </w:r>
      <w:r>
        <w:rPr>
          <w:bCs/>
        </w:rPr>
        <w:t>D</w:t>
      </w:r>
      <w:r w:rsidRPr="00A0040A">
        <w:rPr>
          <w:bCs/>
        </w:rPr>
        <w:t>arba uzdevuma – tehniskās specifikācijas</w:t>
      </w:r>
      <w:r>
        <w:rPr>
          <w:bCs/>
        </w:rPr>
        <w:t>”</w:t>
      </w:r>
      <w:r w:rsidRPr="00A0040A">
        <w:rPr>
          <w:bCs/>
        </w:rPr>
        <w:t xml:space="preserve"> </w:t>
      </w:r>
      <w:r w:rsidRPr="00FC02AB">
        <w:t>prasībām</w:t>
      </w:r>
      <w:r>
        <w:t>.</w:t>
      </w:r>
    </w:p>
    <w:p w14:paraId="25FE9FDC" w14:textId="77777777" w:rsidR="00163FD8" w:rsidRDefault="00163FD8" w:rsidP="00163FD8">
      <w:pPr>
        <w:widowControl w:val="0"/>
        <w:tabs>
          <w:tab w:val="left" w:pos="0"/>
          <w:tab w:val="left" w:pos="284"/>
        </w:tabs>
        <w:spacing w:before="120" w:after="120" w:line="240" w:lineRule="auto"/>
        <w:ind w:left="284"/>
        <w:jc w:val="both"/>
      </w:pPr>
    </w:p>
    <w:p w14:paraId="7485D906" w14:textId="77777777" w:rsidR="003B1432" w:rsidRPr="007C44E9" w:rsidRDefault="003B1432" w:rsidP="003B1432">
      <w:pPr>
        <w:widowControl w:val="0"/>
        <w:tabs>
          <w:tab w:val="left" w:pos="0"/>
          <w:tab w:val="left" w:pos="284"/>
        </w:tabs>
        <w:spacing w:before="120" w:after="120"/>
        <w:ind w:left="284"/>
        <w:jc w:val="center"/>
      </w:pPr>
      <w:r w:rsidRPr="007C44E9">
        <w:rPr>
          <w:b/>
          <w:bCs/>
          <w:kern w:val="32"/>
          <w:sz w:val="28"/>
          <w:szCs w:val="28"/>
        </w:rPr>
        <w:t>Darba uzdevums - tehniskā specifikācija</w:t>
      </w:r>
    </w:p>
    <w:p w14:paraId="41C05D01" w14:textId="36072EEA" w:rsidR="00385B6A" w:rsidRDefault="00DC206D" w:rsidP="002D71AE">
      <w:pPr>
        <w:spacing w:after="0" w:line="240" w:lineRule="auto"/>
        <w:jc w:val="center"/>
        <w:rPr>
          <w:b/>
          <w:color w:val="000000" w:themeColor="text1"/>
        </w:rPr>
      </w:pPr>
      <w:r w:rsidRPr="00DF6DFC">
        <w:rPr>
          <w:b/>
        </w:rPr>
        <w:t>D</w:t>
      </w:r>
      <w:r w:rsidR="00385B6A" w:rsidRPr="00DF6DFC">
        <w:rPr>
          <w:b/>
        </w:rPr>
        <w:t xml:space="preserve">zeramā ūdens, virszemes </w:t>
      </w:r>
      <w:r w:rsidR="00385B6A" w:rsidRPr="00DF6DFC">
        <w:rPr>
          <w:b/>
          <w:color w:val="000000" w:themeColor="text1"/>
        </w:rPr>
        <w:t>ūdens,</w:t>
      </w:r>
      <w:r w:rsidRPr="00DF6DFC">
        <w:rPr>
          <w:b/>
          <w:color w:val="000000" w:themeColor="text1"/>
        </w:rPr>
        <w:t xml:space="preserve"> notekūdeņu un</w:t>
      </w:r>
      <w:r w:rsidR="00385B6A" w:rsidRPr="00DF6DFC">
        <w:rPr>
          <w:b/>
          <w:color w:val="000000" w:themeColor="text1"/>
        </w:rPr>
        <w:t xml:space="preserve"> dūņu paraug</w:t>
      </w:r>
      <w:r w:rsidR="00436683" w:rsidRPr="00DF6DFC">
        <w:rPr>
          <w:b/>
          <w:color w:val="000000" w:themeColor="text1"/>
        </w:rPr>
        <w:t>u testēšana</w:t>
      </w:r>
    </w:p>
    <w:p w14:paraId="4C9FA5F1" w14:textId="23ADEDB6" w:rsidR="00411F0B" w:rsidRDefault="00411F0B" w:rsidP="002D71AE">
      <w:pPr>
        <w:spacing w:after="0" w:line="240" w:lineRule="auto"/>
        <w:jc w:val="center"/>
        <w:rPr>
          <w:b/>
          <w:color w:val="000000" w:themeColor="text1"/>
        </w:rPr>
      </w:pPr>
    </w:p>
    <w:p w14:paraId="0BBCC96E" w14:textId="08E06E37" w:rsidR="002D71AE" w:rsidRPr="00411F0B" w:rsidRDefault="00411F0B" w:rsidP="00411F0B">
      <w:pPr>
        <w:pStyle w:val="Sarakstarindkopa"/>
        <w:numPr>
          <w:ilvl w:val="0"/>
          <w:numId w:val="13"/>
        </w:numPr>
        <w:spacing w:before="120" w:after="120" w:line="240" w:lineRule="auto"/>
        <w:ind w:left="851" w:hanging="284"/>
        <w:contextualSpacing w:val="0"/>
        <w:jc w:val="center"/>
        <w:rPr>
          <w:b/>
          <w:bCs/>
        </w:rPr>
      </w:pPr>
      <w:r>
        <w:rPr>
          <w:b/>
          <w:bCs/>
        </w:rPr>
        <w:t>Pakalpojumu vispārīgs apraksts</w:t>
      </w:r>
    </w:p>
    <w:p w14:paraId="6488412C" w14:textId="77777777" w:rsidR="00594C1E" w:rsidRPr="00DF6DFC" w:rsidRDefault="00436683" w:rsidP="00A53AE9">
      <w:pPr>
        <w:jc w:val="both"/>
      </w:pPr>
      <w:r w:rsidRPr="00DF6DFC">
        <w:t xml:space="preserve">Pakalpojuma sniedzējam </w:t>
      </w:r>
      <w:r w:rsidR="00594C1E" w:rsidRPr="00DF6DFC">
        <w:t>jābūt akreditēta</w:t>
      </w:r>
      <w:r w:rsidRPr="00DF6DFC">
        <w:t>m</w:t>
      </w:r>
      <w:r w:rsidR="00594C1E" w:rsidRPr="00DF6DFC">
        <w:t xml:space="preserve"> Latvijas Nacionālajā akreditācijas birojā vai citā Eiropas Savienības dalībvalsts akreditētā </w:t>
      </w:r>
      <w:r w:rsidR="00142F0B" w:rsidRPr="00DF6DFC">
        <w:t xml:space="preserve">institūcijā pēc standarta </w:t>
      </w:r>
      <w:r w:rsidR="00142F0B" w:rsidRPr="00DF6DFC">
        <w:rPr>
          <w:color w:val="000000" w:themeColor="text1"/>
          <w:shd w:val="clear" w:color="auto" w:fill="FFFFFF"/>
        </w:rPr>
        <w:t xml:space="preserve">ISO/IEC 17025 “Testēšanas un kalibrēšanas laboratoriju kompetences vispārīgās prasības”. </w:t>
      </w:r>
    </w:p>
    <w:p w14:paraId="5A39285F" w14:textId="36992BBD" w:rsidR="00436683" w:rsidRDefault="00436683" w:rsidP="00436683">
      <w:pPr>
        <w:spacing w:after="0" w:line="240" w:lineRule="auto"/>
        <w:jc w:val="both"/>
      </w:pPr>
      <w:r w:rsidRPr="00DF6DFC">
        <w:t>Pakalpojuma sniedzējam jānodrošina testēšana sekojošiem rādītājiem:</w:t>
      </w:r>
    </w:p>
    <w:p w14:paraId="2D2FD5B1" w14:textId="77777777" w:rsidR="00163FD8" w:rsidRPr="00DF6DFC" w:rsidRDefault="00163FD8" w:rsidP="00436683">
      <w:pPr>
        <w:spacing w:after="0" w:line="240" w:lineRule="auto"/>
        <w:jc w:val="both"/>
      </w:pPr>
    </w:p>
    <w:tbl>
      <w:tblPr>
        <w:tblW w:w="6472" w:type="dxa"/>
        <w:jc w:val="center"/>
        <w:tblLook w:val="04A0" w:firstRow="1" w:lastRow="0" w:firstColumn="1" w:lastColumn="0" w:noHBand="0" w:noVBand="1"/>
      </w:tblPr>
      <w:tblGrid>
        <w:gridCol w:w="4609"/>
        <w:gridCol w:w="1863"/>
      </w:tblGrid>
      <w:tr w:rsidR="00D12D9B" w:rsidRPr="00DF6DFC" w14:paraId="2D6F32DE" w14:textId="77777777" w:rsidTr="00592F1A">
        <w:trPr>
          <w:trHeight w:val="315"/>
          <w:jc w:val="center"/>
        </w:trPr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BA39" w14:textId="77777777" w:rsidR="00D12D9B" w:rsidRPr="00DF6DFC" w:rsidRDefault="00D12D9B" w:rsidP="003426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DF6DFC">
              <w:rPr>
                <w:rFonts w:eastAsia="Times New Roman"/>
                <w:b/>
                <w:bCs/>
                <w:color w:val="000000"/>
                <w:lang w:eastAsia="lv-LV"/>
              </w:rPr>
              <w:t>Rādītājs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0442" w14:textId="7AB6D47D" w:rsidR="00D12D9B" w:rsidRPr="00DF6DFC" w:rsidRDefault="00D12D9B" w:rsidP="003426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DF6DFC">
              <w:rPr>
                <w:rFonts w:eastAsia="Times New Roman"/>
                <w:b/>
                <w:bCs/>
                <w:color w:val="000000"/>
                <w:lang w:eastAsia="lv-LV"/>
              </w:rPr>
              <w:t>Paraugu skaits</w:t>
            </w:r>
            <w:r w:rsidR="00592F1A">
              <w:rPr>
                <w:rFonts w:eastAsia="Times New Roman"/>
                <w:b/>
                <w:bCs/>
                <w:color w:val="000000"/>
                <w:lang w:eastAsia="lv-LV"/>
              </w:rPr>
              <w:t>*</w:t>
            </w:r>
          </w:p>
        </w:tc>
      </w:tr>
      <w:tr w:rsidR="00D12D9B" w:rsidRPr="00DF6DFC" w14:paraId="21B3DF86" w14:textId="77777777" w:rsidTr="00592F1A">
        <w:trPr>
          <w:trHeight w:val="315"/>
          <w:jc w:val="center"/>
        </w:trPr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F2ECA" w14:textId="77777777" w:rsidR="00D12D9B" w:rsidRPr="00DF6DFC" w:rsidRDefault="00D12D9B" w:rsidP="003426D0">
            <w:pPr>
              <w:spacing w:after="0" w:line="240" w:lineRule="auto"/>
              <w:rPr>
                <w:rFonts w:eastAsia="Times New Roman"/>
                <w:color w:val="000000" w:themeColor="text1"/>
                <w:lang w:eastAsia="lv-LV"/>
              </w:rPr>
            </w:pPr>
            <w:r w:rsidRPr="00DF6DFC">
              <w:rPr>
                <w:rFonts w:eastAsia="Times New Roman"/>
                <w:color w:val="000000" w:themeColor="text1"/>
                <w:lang w:eastAsia="lv-LV"/>
              </w:rPr>
              <w:t>Antimons (Sb)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2C170" w14:textId="1797EF0D" w:rsidR="00D12D9B" w:rsidRPr="00DF6DFC" w:rsidRDefault="00D12D9B" w:rsidP="003426D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lv-LV"/>
              </w:rPr>
            </w:pPr>
            <w:r w:rsidRPr="00DF6DFC">
              <w:rPr>
                <w:rFonts w:eastAsia="Times New Roman"/>
                <w:lang w:eastAsia="lv-LV"/>
              </w:rPr>
              <w:t>1</w:t>
            </w:r>
            <w:r w:rsidR="00554AA4" w:rsidRPr="00DF6DFC">
              <w:rPr>
                <w:rFonts w:eastAsia="Times New Roman"/>
                <w:lang w:eastAsia="lv-LV"/>
              </w:rPr>
              <w:t>5</w:t>
            </w:r>
          </w:p>
        </w:tc>
      </w:tr>
      <w:tr w:rsidR="00D12D9B" w:rsidRPr="00DF6DFC" w14:paraId="1CE037D2" w14:textId="77777777" w:rsidTr="00592F1A">
        <w:trPr>
          <w:trHeight w:val="315"/>
          <w:jc w:val="center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2D87F" w14:textId="77777777" w:rsidR="00D12D9B" w:rsidRPr="00DF6DFC" w:rsidRDefault="00D12D9B" w:rsidP="003426D0">
            <w:pPr>
              <w:spacing w:after="0" w:line="240" w:lineRule="auto"/>
              <w:rPr>
                <w:rFonts w:eastAsia="Times New Roman"/>
                <w:color w:val="000000" w:themeColor="text1"/>
                <w:lang w:eastAsia="lv-LV"/>
              </w:rPr>
            </w:pPr>
            <w:r w:rsidRPr="00DF6DFC">
              <w:rPr>
                <w:rFonts w:eastAsia="Times New Roman"/>
                <w:color w:val="000000" w:themeColor="text1"/>
                <w:lang w:eastAsia="lv-LV"/>
              </w:rPr>
              <w:t>Arsēns (As)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8382E" w14:textId="1906BCC5" w:rsidR="00D12D9B" w:rsidRPr="00DF6DFC" w:rsidRDefault="00943D70" w:rsidP="003426D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lv-LV"/>
              </w:rPr>
            </w:pPr>
            <w:r w:rsidRPr="00DF6DFC">
              <w:rPr>
                <w:rFonts w:eastAsia="Times New Roman"/>
                <w:lang w:eastAsia="lv-LV"/>
              </w:rPr>
              <w:t>1</w:t>
            </w:r>
            <w:r w:rsidR="00DE3517" w:rsidRPr="00DF6DFC">
              <w:rPr>
                <w:rFonts w:eastAsia="Times New Roman"/>
                <w:lang w:eastAsia="lv-LV"/>
              </w:rPr>
              <w:t>52</w:t>
            </w:r>
          </w:p>
        </w:tc>
      </w:tr>
      <w:tr w:rsidR="00D12D9B" w:rsidRPr="00DF6DFC" w14:paraId="51045846" w14:textId="77777777" w:rsidTr="00592F1A">
        <w:trPr>
          <w:trHeight w:val="315"/>
          <w:jc w:val="center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A378C" w14:textId="77777777" w:rsidR="00D12D9B" w:rsidRPr="00DF6DFC" w:rsidRDefault="00D12D9B" w:rsidP="003426D0">
            <w:pPr>
              <w:spacing w:after="0" w:line="240" w:lineRule="auto"/>
              <w:rPr>
                <w:rFonts w:eastAsia="Times New Roman"/>
                <w:color w:val="000000" w:themeColor="text1"/>
                <w:lang w:eastAsia="lv-LV"/>
              </w:rPr>
            </w:pPr>
            <w:r w:rsidRPr="00DF6DFC">
              <w:rPr>
                <w:rFonts w:eastAsia="Times New Roman"/>
                <w:color w:val="000000" w:themeColor="text1"/>
                <w:lang w:eastAsia="lv-LV"/>
              </w:rPr>
              <w:t>Bārijs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C1E1E8" w14:textId="77777777" w:rsidR="00D12D9B" w:rsidRPr="00DF6DFC" w:rsidRDefault="00D02B5B" w:rsidP="003426D0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DF6DFC">
              <w:rPr>
                <w:rFonts w:eastAsia="Times New Roman"/>
                <w:lang w:eastAsia="lv-LV"/>
              </w:rPr>
              <w:t>1</w:t>
            </w:r>
          </w:p>
        </w:tc>
      </w:tr>
      <w:tr w:rsidR="00D12D9B" w:rsidRPr="00DF6DFC" w14:paraId="63AC5380" w14:textId="77777777" w:rsidTr="00592F1A">
        <w:trPr>
          <w:trHeight w:val="315"/>
          <w:jc w:val="center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BB4AD9" w14:textId="77777777" w:rsidR="00D12D9B" w:rsidRPr="00DF6DFC" w:rsidRDefault="00D12D9B" w:rsidP="003426D0">
            <w:pPr>
              <w:spacing w:after="0" w:line="240" w:lineRule="auto"/>
              <w:rPr>
                <w:rFonts w:eastAsia="Times New Roman"/>
                <w:color w:val="000000" w:themeColor="text1"/>
                <w:lang w:eastAsia="lv-LV"/>
              </w:rPr>
            </w:pPr>
            <w:r w:rsidRPr="00DF6DFC">
              <w:rPr>
                <w:rFonts w:eastAsia="Times New Roman"/>
                <w:color w:val="000000" w:themeColor="text1"/>
                <w:lang w:eastAsia="lv-LV"/>
              </w:rPr>
              <w:t>Benzols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3435E" w14:textId="77777777" w:rsidR="00D12D9B" w:rsidRPr="00DF6DFC" w:rsidRDefault="00D02B5B" w:rsidP="003426D0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DF6DFC">
              <w:rPr>
                <w:rFonts w:eastAsia="Times New Roman"/>
                <w:lang w:eastAsia="lv-LV"/>
              </w:rPr>
              <w:t>1</w:t>
            </w:r>
          </w:p>
        </w:tc>
      </w:tr>
      <w:tr w:rsidR="00D12D9B" w:rsidRPr="00DF6DFC" w14:paraId="654F9867" w14:textId="77777777" w:rsidTr="00592F1A">
        <w:trPr>
          <w:trHeight w:val="315"/>
          <w:jc w:val="center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C33FC" w14:textId="77777777" w:rsidR="00D12D9B" w:rsidRPr="00DF6DFC" w:rsidRDefault="00D12D9B" w:rsidP="003426D0">
            <w:pPr>
              <w:spacing w:after="0" w:line="240" w:lineRule="auto"/>
              <w:rPr>
                <w:rFonts w:eastAsia="Times New Roman"/>
                <w:color w:val="000000" w:themeColor="text1"/>
                <w:lang w:eastAsia="lv-LV"/>
              </w:rPr>
            </w:pPr>
            <w:r w:rsidRPr="00DF6DFC">
              <w:rPr>
                <w:rFonts w:eastAsia="Times New Roman"/>
                <w:color w:val="000000" w:themeColor="text1"/>
                <w:lang w:eastAsia="lv-LV"/>
              </w:rPr>
              <w:t>Dzīvsudrabs (Hg)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32643" w14:textId="18BF06B2" w:rsidR="00D12D9B" w:rsidRPr="00DF6DFC" w:rsidRDefault="00554AA4" w:rsidP="003426D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lv-LV"/>
              </w:rPr>
            </w:pPr>
            <w:r w:rsidRPr="00DF6DFC">
              <w:rPr>
                <w:rFonts w:eastAsia="Times New Roman"/>
                <w:lang w:eastAsia="lv-LV"/>
              </w:rPr>
              <w:t>1</w:t>
            </w:r>
            <w:r w:rsidR="00DE3517" w:rsidRPr="00DF6DFC">
              <w:rPr>
                <w:rFonts w:eastAsia="Times New Roman"/>
                <w:lang w:eastAsia="lv-LV"/>
              </w:rPr>
              <w:t>80</w:t>
            </w:r>
          </w:p>
        </w:tc>
      </w:tr>
      <w:tr w:rsidR="00D12D9B" w:rsidRPr="00DF6DFC" w14:paraId="294DE0C0" w14:textId="77777777" w:rsidTr="00592F1A">
        <w:trPr>
          <w:trHeight w:val="315"/>
          <w:jc w:val="center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68CDF" w14:textId="77777777" w:rsidR="00D12D9B" w:rsidRPr="00DF6DFC" w:rsidRDefault="00D12D9B" w:rsidP="003426D0">
            <w:pPr>
              <w:spacing w:after="0" w:line="240" w:lineRule="auto"/>
              <w:rPr>
                <w:rFonts w:eastAsia="Times New Roman"/>
                <w:color w:val="000000" w:themeColor="text1"/>
                <w:lang w:eastAsia="lv-LV"/>
              </w:rPr>
            </w:pPr>
            <w:r w:rsidRPr="00DF6DFC">
              <w:rPr>
                <w:rFonts w:eastAsia="Times New Roman"/>
                <w:color w:val="000000" w:themeColor="text1"/>
                <w:lang w:eastAsia="lv-LV"/>
              </w:rPr>
              <w:t>Pesticīdi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A71E9A" w14:textId="77777777" w:rsidR="00D12D9B" w:rsidRPr="00DF6DFC" w:rsidRDefault="00D02B5B" w:rsidP="003426D0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DF6DFC">
              <w:rPr>
                <w:rFonts w:eastAsia="Times New Roman"/>
                <w:lang w:eastAsia="lv-LV"/>
              </w:rPr>
              <w:t>1</w:t>
            </w:r>
          </w:p>
        </w:tc>
      </w:tr>
      <w:tr w:rsidR="00D12D9B" w:rsidRPr="00DF6DFC" w14:paraId="2764999B" w14:textId="77777777" w:rsidTr="00592F1A">
        <w:trPr>
          <w:trHeight w:val="315"/>
          <w:jc w:val="center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B3E152" w14:textId="77777777" w:rsidR="00D12D9B" w:rsidRPr="00DF6DFC" w:rsidRDefault="00D12D9B" w:rsidP="003426D0">
            <w:pPr>
              <w:spacing w:after="0" w:line="240" w:lineRule="auto"/>
              <w:rPr>
                <w:rFonts w:eastAsia="Times New Roman"/>
                <w:color w:val="000000" w:themeColor="text1"/>
                <w:lang w:eastAsia="lv-LV"/>
              </w:rPr>
            </w:pPr>
            <w:r w:rsidRPr="00DF6DFC">
              <w:rPr>
                <w:color w:val="000000" w:themeColor="text1"/>
              </w:rPr>
              <w:t>Policikliskie aromātiskie ogļūdeņraži (PAO)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7C9C7" w14:textId="77777777" w:rsidR="00D12D9B" w:rsidRPr="00DF6DFC" w:rsidRDefault="00D02B5B" w:rsidP="003426D0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DF6DFC">
              <w:rPr>
                <w:rFonts w:eastAsia="Times New Roman"/>
                <w:lang w:eastAsia="lv-LV"/>
              </w:rPr>
              <w:t>1</w:t>
            </w:r>
          </w:p>
        </w:tc>
      </w:tr>
      <w:tr w:rsidR="00D12D9B" w:rsidRPr="00DF6DFC" w14:paraId="50F2E198" w14:textId="77777777" w:rsidTr="00592F1A">
        <w:trPr>
          <w:trHeight w:val="315"/>
          <w:jc w:val="center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659FA1" w14:textId="39E7D781" w:rsidR="00D12D9B" w:rsidRPr="00DF6DFC" w:rsidRDefault="00D12D9B" w:rsidP="003426D0">
            <w:pPr>
              <w:spacing w:after="0" w:line="240" w:lineRule="auto"/>
              <w:rPr>
                <w:color w:val="000000" w:themeColor="text1"/>
              </w:rPr>
            </w:pPr>
            <w:r w:rsidRPr="00DF6DFC">
              <w:rPr>
                <w:color w:val="000000" w:themeColor="text1"/>
              </w:rPr>
              <w:t>Salm</w:t>
            </w:r>
            <w:r w:rsidR="00F30C4E" w:rsidRPr="00DF6DFC">
              <w:rPr>
                <w:color w:val="000000" w:themeColor="text1"/>
              </w:rPr>
              <w:t>onel</w:t>
            </w:r>
            <w:r w:rsidRPr="00DF6DFC">
              <w:rPr>
                <w:color w:val="000000" w:themeColor="text1"/>
              </w:rPr>
              <w:t>las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A9D8E7" w14:textId="77777777" w:rsidR="00D12D9B" w:rsidRPr="00DF6DFC" w:rsidRDefault="00D02B5B" w:rsidP="003426D0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DF6DFC">
              <w:rPr>
                <w:rFonts w:eastAsia="Times New Roman"/>
                <w:lang w:eastAsia="lv-LV"/>
              </w:rPr>
              <w:t>1</w:t>
            </w:r>
          </w:p>
        </w:tc>
      </w:tr>
      <w:tr w:rsidR="00D12D9B" w:rsidRPr="00DF6DFC" w14:paraId="7BCA4410" w14:textId="77777777" w:rsidTr="00592F1A">
        <w:trPr>
          <w:trHeight w:val="315"/>
          <w:jc w:val="center"/>
        </w:trPr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6F98" w14:textId="77777777" w:rsidR="00D12D9B" w:rsidRPr="00DF6DFC" w:rsidRDefault="00D12D9B" w:rsidP="003426D0">
            <w:pPr>
              <w:spacing w:after="0" w:line="240" w:lineRule="auto"/>
              <w:rPr>
                <w:rFonts w:eastAsia="Times New Roman"/>
                <w:color w:val="000000" w:themeColor="text1"/>
                <w:lang w:eastAsia="lv-LV"/>
              </w:rPr>
            </w:pPr>
            <w:r w:rsidRPr="00DF6DFC">
              <w:rPr>
                <w:rFonts w:eastAsia="Times New Roman"/>
                <w:color w:val="000000" w:themeColor="text1"/>
                <w:lang w:eastAsia="lv-LV"/>
              </w:rPr>
              <w:t>Selēns (Se)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6D8DD" w14:textId="21382F23" w:rsidR="00D12D9B" w:rsidRPr="00DF6DFC" w:rsidRDefault="00D12D9B" w:rsidP="003426D0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DF6DFC">
              <w:rPr>
                <w:rFonts w:eastAsia="Times New Roman"/>
                <w:lang w:eastAsia="lv-LV"/>
              </w:rPr>
              <w:t>1</w:t>
            </w:r>
            <w:r w:rsidR="00554AA4" w:rsidRPr="00DF6DFC">
              <w:rPr>
                <w:rFonts w:eastAsia="Times New Roman"/>
                <w:lang w:eastAsia="lv-LV"/>
              </w:rPr>
              <w:t>5</w:t>
            </w:r>
          </w:p>
        </w:tc>
      </w:tr>
      <w:tr w:rsidR="00D12D9B" w:rsidRPr="00DF6DFC" w14:paraId="418CE115" w14:textId="77777777" w:rsidTr="00592F1A">
        <w:trPr>
          <w:trHeight w:val="315"/>
          <w:jc w:val="center"/>
        </w:trPr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21958" w14:textId="77777777" w:rsidR="00D12D9B" w:rsidRPr="00DF6DFC" w:rsidRDefault="00D12D9B" w:rsidP="003426D0">
            <w:pPr>
              <w:spacing w:after="0" w:line="240" w:lineRule="auto"/>
              <w:rPr>
                <w:rFonts w:eastAsia="Times New Roman"/>
                <w:color w:val="000000" w:themeColor="text1"/>
                <w:lang w:eastAsia="lv-LV"/>
              </w:rPr>
            </w:pPr>
            <w:r w:rsidRPr="00DF6DFC">
              <w:rPr>
                <w:color w:val="000000" w:themeColor="text1"/>
              </w:rPr>
              <w:t>Tetrahloretilēns un trihloretilēns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309D3" w14:textId="77777777" w:rsidR="00D12D9B" w:rsidRPr="00DF6DFC" w:rsidRDefault="00D02B5B" w:rsidP="003426D0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DF6DFC">
              <w:rPr>
                <w:rFonts w:eastAsia="Times New Roman"/>
                <w:lang w:eastAsia="lv-LV"/>
              </w:rPr>
              <w:t>1</w:t>
            </w:r>
          </w:p>
        </w:tc>
      </w:tr>
    </w:tbl>
    <w:p w14:paraId="54A3BF2A" w14:textId="77777777" w:rsidR="00A80160" w:rsidRPr="00592F1A" w:rsidRDefault="00A80160" w:rsidP="00592F1A">
      <w:pPr>
        <w:ind w:left="720" w:firstLine="720"/>
        <w:jc w:val="both"/>
        <w:rPr>
          <w:i/>
          <w:iCs/>
          <w:sz w:val="22"/>
          <w:szCs w:val="22"/>
        </w:rPr>
      </w:pPr>
      <w:r w:rsidRPr="00592F1A">
        <w:rPr>
          <w:i/>
          <w:iCs/>
          <w:sz w:val="22"/>
          <w:szCs w:val="22"/>
        </w:rPr>
        <w:t>*Norādītais paraugu skaits ir informatīvs, piegādātais paraugu skaits var atšķirties</w:t>
      </w:r>
    </w:p>
    <w:p w14:paraId="3F45CAAA" w14:textId="77777777" w:rsidR="00163FD8" w:rsidRDefault="00436683" w:rsidP="00163FD8">
      <w:pPr>
        <w:pStyle w:val="Sarakstarindkopa"/>
        <w:numPr>
          <w:ilvl w:val="1"/>
          <w:numId w:val="15"/>
        </w:numPr>
        <w:jc w:val="both"/>
      </w:pPr>
      <w:r w:rsidRPr="00DF6DFC">
        <w:t>T</w:t>
      </w:r>
      <w:r w:rsidR="004B388A" w:rsidRPr="00DF6DFC">
        <w:t>estēšanas metodēm</w:t>
      </w:r>
      <w:r w:rsidR="00C7593F" w:rsidRPr="00DF6DFC">
        <w:t xml:space="preserve"> jābūt iekļaut</w:t>
      </w:r>
      <w:r w:rsidR="004B388A" w:rsidRPr="00DF6DFC">
        <w:t>ā</w:t>
      </w:r>
      <w:r w:rsidR="00C7593F" w:rsidRPr="00DF6DFC">
        <w:t xml:space="preserve">m </w:t>
      </w:r>
      <w:r w:rsidR="00345729" w:rsidRPr="00DF6DFC">
        <w:t>Pakalpojuma sniedzēja</w:t>
      </w:r>
      <w:r w:rsidR="00C7593F" w:rsidRPr="003B1432">
        <w:rPr>
          <w:b/>
          <w:bCs/>
        </w:rPr>
        <w:t xml:space="preserve"> akreditācijas sfērā</w:t>
      </w:r>
      <w:r w:rsidR="00C7593F" w:rsidRPr="00DF6DFC">
        <w:t>.</w:t>
      </w:r>
    </w:p>
    <w:p w14:paraId="7709630D" w14:textId="77777777" w:rsidR="00163FD8" w:rsidRDefault="00345729" w:rsidP="00163FD8">
      <w:pPr>
        <w:pStyle w:val="Sarakstarindkopa"/>
        <w:numPr>
          <w:ilvl w:val="1"/>
          <w:numId w:val="15"/>
        </w:numPr>
        <w:jc w:val="both"/>
      </w:pPr>
      <w:r w:rsidRPr="00DF6DFC">
        <w:t>Pakalpojuma sniedzējam</w:t>
      </w:r>
      <w:r w:rsidR="00256D7B" w:rsidRPr="00DF6DFC">
        <w:t xml:space="preserve"> jānodrošina </w:t>
      </w:r>
      <w:r w:rsidR="00944A7B" w:rsidRPr="00DF6DFC">
        <w:t>paraugu</w:t>
      </w:r>
      <w:r w:rsidR="00256D7B" w:rsidRPr="00DF6DFC">
        <w:t xml:space="preserve"> sagatavošana</w:t>
      </w:r>
      <w:r w:rsidR="00944A7B" w:rsidRPr="00DF6DFC">
        <w:t xml:space="preserve"> un mineralizācija.</w:t>
      </w:r>
    </w:p>
    <w:p w14:paraId="422D54B7" w14:textId="77777777" w:rsidR="00163FD8" w:rsidRDefault="00345729" w:rsidP="00163FD8">
      <w:pPr>
        <w:pStyle w:val="Sarakstarindkopa"/>
        <w:numPr>
          <w:ilvl w:val="1"/>
          <w:numId w:val="15"/>
        </w:numPr>
        <w:jc w:val="both"/>
      </w:pPr>
      <w:r w:rsidRPr="00DF6DFC">
        <w:t>Pakalpojuma sniedzējam</w:t>
      </w:r>
      <w:r w:rsidR="00EA48A0" w:rsidRPr="00DF6DFC">
        <w:t xml:space="preserve"> jāinformē SIA “Rīgas ūdens” par nepieciešamo parauga konservēšanas metodi.</w:t>
      </w:r>
      <w:r w:rsidR="00020A99" w:rsidRPr="00DF6DFC">
        <w:t xml:space="preserve"> </w:t>
      </w:r>
    </w:p>
    <w:p w14:paraId="6F5665FB" w14:textId="77777777" w:rsidR="00163FD8" w:rsidRDefault="00345729" w:rsidP="00163FD8">
      <w:pPr>
        <w:pStyle w:val="Sarakstarindkopa"/>
        <w:numPr>
          <w:ilvl w:val="1"/>
          <w:numId w:val="15"/>
        </w:numPr>
        <w:jc w:val="both"/>
      </w:pPr>
      <w:r w:rsidRPr="00DF6DFC">
        <w:t>Pakalpojuma sniedzējam</w:t>
      </w:r>
      <w:r w:rsidR="00020A99" w:rsidRPr="00DF6DFC">
        <w:t xml:space="preserve"> jāsaglabā un pēc testēšanas jāatdod iepakojums, kurā SIA “Rīgas ūdens” paraugu piegādājis. </w:t>
      </w:r>
    </w:p>
    <w:p w14:paraId="60658825" w14:textId="77777777" w:rsidR="00163FD8" w:rsidRDefault="00345729" w:rsidP="00163FD8">
      <w:pPr>
        <w:pStyle w:val="Sarakstarindkopa"/>
        <w:numPr>
          <w:ilvl w:val="1"/>
          <w:numId w:val="15"/>
        </w:numPr>
        <w:jc w:val="both"/>
      </w:pPr>
      <w:r w:rsidRPr="00DF6DFC">
        <w:t>Pakalpojuma sniedzējam</w:t>
      </w:r>
      <w:r w:rsidR="00020A99" w:rsidRPr="00DF6DFC">
        <w:t xml:space="preserve"> jānodrošina iespēja SIA “Rīgas ūdens” pārstāvim piekļuvi SIA “Rīgas ūdens” piegādāto paraugu testēšanai, ja radīsies tāda nepieciešamība. </w:t>
      </w:r>
    </w:p>
    <w:p w14:paraId="79407D1D" w14:textId="3D2570CF" w:rsidR="003B1432" w:rsidRDefault="004B388A" w:rsidP="00163FD8">
      <w:pPr>
        <w:pStyle w:val="Sarakstarindkopa"/>
        <w:numPr>
          <w:ilvl w:val="1"/>
          <w:numId w:val="15"/>
        </w:numPr>
        <w:jc w:val="both"/>
      </w:pPr>
      <w:r w:rsidRPr="00DF6DFC">
        <w:t>Testēšanas m</w:t>
      </w:r>
      <w:r w:rsidR="00256D7B" w:rsidRPr="00DF6DFC">
        <w:t>etod</w:t>
      </w:r>
      <w:r w:rsidR="00020A99" w:rsidRPr="00DF6DFC">
        <w:t>ēm</w:t>
      </w:r>
      <w:r w:rsidR="00256D7B" w:rsidRPr="00DF6DFC">
        <w:t xml:space="preserve"> jānodrošina</w:t>
      </w:r>
      <w:r w:rsidR="00A8747D" w:rsidRPr="00DF6DFC">
        <w:t>:</w:t>
      </w:r>
    </w:p>
    <w:p w14:paraId="12425D61" w14:textId="77777777" w:rsidR="00163FD8" w:rsidRPr="00163FD8" w:rsidRDefault="00220A3B" w:rsidP="00163FD8">
      <w:pPr>
        <w:pStyle w:val="Sarakstarindkopa"/>
        <w:numPr>
          <w:ilvl w:val="2"/>
          <w:numId w:val="16"/>
        </w:numPr>
        <w:jc w:val="both"/>
      </w:pPr>
      <w:r w:rsidRPr="003B1432">
        <w:rPr>
          <w:rFonts w:eastAsia="Times New Roman"/>
          <w:bCs/>
          <w:color w:val="000000" w:themeColor="text1"/>
          <w:lang w:eastAsia="lv-LV"/>
        </w:rPr>
        <w:t>Ministru kabineta noteikumu</w:t>
      </w:r>
      <w:r w:rsidR="00256D7B" w:rsidRPr="003B1432">
        <w:rPr>
          <w:rFonts w:eastAsia="Times New Roman"/>
          <w:bCs/>
          <w:color w:val="000000" w:themeColor="text1"/>
          <w:lang w:eastAsia="lv-LV"/>
        </w:rPr>
        <w:t xml:space="preserve"> Nr. 671</w:t>
      </w:r>
      <w:r w:rsidRPr="003B1432">
        <w:rPr>
          <w:rFonts w:ascii="Arial" w:eastAsia="Times New Roman" w:hAnsi="Arial" w:cs="Arial"/>
          <w:color w:val="414142"/>
          <w:lang w:eastAsia="lv-LV"/>
        </w:rPr>
        <w:t xml:space="preserve"> “</w:t>
      </w:r>
      <w:r w:rsidR="00256D7B" w:rsidRPr="003B1432">
        <w:rPr>
          <w:rFonts w:eastAsia="Times New Roman"/>
          <w:bCs/>
          <w:color w:val="000000" w:themeColor="text1"/>
          <w:lang w:eastAsia="lv-LV"/>
        </w:rPr>
        <w:t>Dzeramā ūdens obligātās nekaitīguma un kvalitātes prasības, monitoringa un kontroles kārtība</w:t>
      </w:r>
      <w:r w:rsidRPr="003B1432">
        <w:rPr>
          <w:rFonts w:eastAsia="Times New Roman"/>
          <w:bCs/>
          <w:color w:val="000000" w:themeColor="text1"/>
          <w:lang w:eastAsia="lv-LV"/>
        </w:rPr>
        <w:t xml:space="preserve">” </w:t>
      </w:r>
      <w:r w:rsidR="00B52741" w:rsidRPr="003B1432">
        <w:rPr>
          <w:rFonts w:eastAsia="Times New Roman"/>
          <w:bCs/>
          <w:color w:val="000000" w:themeColor="text1"/>
          <w:lang w:eastAsia="lv-LV"/>
        </w:rPr>
        <w:t>4. pielikum</w:t>
      </w:r>
      <w:r w:rsidR="00A80160" w:rsidRPr="003B1432">
        <w:rPr>
          <w:rFonts w:eastAsia="Times New Roman"/>
          <w:bCs/>
          <w:color w:val="000000" w:themeColor="text1"/>
          <w:lang w:eastAsia="lv-LV"/>
        </w:rPr>
        <w:t>a</w:t>
      </w:r>
      <w:r w:rsidR="00B52741" w:rsidRPr="003B1432">
        <w:rPr>
          <w:rFonts w:eastAsia="Times New Roman"/>
          <w:bCs/>
          <w:color w:val="000000" w:themeColor="text1"/>
          <w:lang w:eastAsia="lv-LV"/>
        </w:rPr>
        <w:t xml:space="preserve"> prasības.</w:t>
      </w:r>
    </w:p>
    <w:p w14:paraId="374AF8BB" w14:textId="7D2F14EA" w:rsidR="00B52741" w:rsidRPr="00411F0B" w:rsidRDefault="00A8747D" w:rsidP="00163FD8">
      <w:pPr>
        <w:pStyle w:val="Sarakstarindkopa"/>
        <w:numPr>
          <w:ilvl w:val="2"/>
          <w:numId w:val="16"/>
        </w:numPr>
        <w:jc w:val="both"/>
      </w:pPr>
      <w:r w:rsidRPr="00163FD8">
        <w:rPr>
          <w:rFonts w:eastAsia="Times New Roman"/>
          <w:bCs/>
          <w:color w:val="000000" w:themeColor="text1"/>
          <w:lang w:eastAsia="lv-LV"/>
        </w:rPr>
        <w:lastRenderedPageBreak/>
        <w:t>Ministru kabineta noteikumu Nr.362</w:t>
      </w:r>
      <w:r w:rsidRPr="00163FD8">
        <w:rPr>
          <w:rFonts w:eastAsia="Times New Roman"/>
          <w:color w:val="000000" w:themeColor="text1"/>
          <w:lang w:eastAsia="lv-LV"/>
        </w:rPr>
        <w:t>  “</w:t>
      </w:r>
      <w:r w:rsidRPr="00163FD8">
        <w:rPr>
          <w:rFonts w:eastAsia="Times New Roman"/>
          <w:bCs/>
          <w:color w:val="000000" w:themeColor="text1"/>
          <w:lang w:eastAsia="lv-LV"/>
        </w:rPr>
        <w:t xml:space="preserve">Noteikumi par notekūdeņu dūņu un to komposta izmantošanu, monitoringu un kontroli” </w:t>
      </w:r>
      <w:r w:rsidR="00B52741" w:rsidRPr="00163FD8">
        <w:rPr>
          <w:rFonts w:eastAsia="Times New Roman"/>
          <w:bCs/>
          <w:color w:val="000000" w:themeColor="text1"/>
          <w:lang w:eastAsia="lv-LV"/>
        </w:rPr>
        <w:t>2. pielikum</w:t>
      </w:r>
      <w:r w:rsidR="00A80160" w:rsidRPr="00163FD8">
        <w:rPr>
          <w:rFonts w:eastAsia="Times New Roman"/>
          <w:bCs/>
          <w:color w:val="000000" w:themeColor="text1"/>
          <w:lang w:eastAsia="lv-LV"/>
        </w:rPr>
        <w:t>a</w:t>
      </w:r>
      <w:r w:rsidR="00B52741" w:rsidRPr="00163FD8">
        <w:rPr>
          <w:rFonts w:eastAsia="Times New Roman"/>
          <w:bCs/>
          <w:color w:val="000000" w:themeColor="text1"/>
          <w:lang w:eastAsia="lv-LV"/>
        </w:rPr>
        <w:t xml:space="preserve"> prasības</w:t>
      </w:r>
      <w:r w:rsidR="00592F1A" w:rsidRPr="00163FD8">
        <w:rPr>
          <w:rFonts w:eastAsia="Times New Roman"/>
          <w:bCs/>
          <w:color w:val="000000" w:themeColor="text1"/>
          <w:lang w:eastAsia="lv-LV"/>
        </w:rPr>
        <w:t>.</w:t>
      </w:r>
    </w:p>
    <w:p w14:paraId="6C5C2BD0" w14:textId="77777777" w:rsidR="00411F0B" w:rsidRPr="003B1432" w:rsidRDefault="00411F0B" w:rsidP="00411F0B">
      <w:pPr>
        <w:pStyle w:val="Sarakstarindkopa"/>
        <w:ind w:left="1080"/>
        <w:jc w:val="both"/>
      </w:pPr>
    </w:p>
    <w:p w14:paraId="4A8A328D" w14:textId="7C6274D4" w:rsidR="00411F0B" w:rsidRDefault="00411F0B" w:rsidP="00411F0B">
      <w:pPr>
        <w:pStyle w:val="Sarakstarindkopa"/>
        <w:numPr>
          <w:ilvl w:val="0"/>
          <w:numId w:val="7"/>
        </w:numPr>
        <w:spacing w:before="120" w:after="120" w:line="240" w:lineRule="auto"/>
        <w:rPr>
          <w:b/>
          <w:bCs/>
        </w:rPr>
      </w:pPr>
      <w:r w:rsidRPr="00C04487">
        <w:rPr>
          <w:b/>
          <w:bCs/>
        </w:rPr>
        <w:t>Pakalpojum</w:t>
      </w:r>
      <w:r>
        <w:rPr>
          <w:b/>
          <w:bCs/>
        </w:rPr>
        <w:t>a</w:t>
      </w:r>
      <w:r w:rsidRPr="00C04487">
        <w:rPr>
          <w:b/>
          <w:bCs/>
        </w:rPr>
        <w:t xml:space="preserve"> </w:t>
      </w:r>
      <w:r>
        <w:rPr>
          <w:b/>
          <w:bCs/>
        </w:rPr>
        <w:t>sniegšanas organizēšanas kārtība</w:t>
      </w:r>
    </w:p>
    <w:p w14:paraId="0697A733" w14:textId="77777777" w:rsidR="00163FD8" w:rsidRPr="00163FD8" w:rsidRDefault="00163FD8" w:rsidP="00163FD8">
      <w:pPr>
        <w:pStyle w:val="Sarakstarindkopa"/>
        <w:numPr>
          <w:ilvl w:val="1"/>
          <w:numId w:val="17"/>
        </w:numPr>
        <w:spacing w:after="0" w:line="240" w:lineRule="auto"/>
        <w:ind w:left="1134" w:hanging="425"/>
        <w:jc w:val="both"/>
        <w:rPr>
          <w:color w:val="FF0000"/>
        </w:rPr>
      </w:pPr>
      <w:r w:rsidRPr="00AE4F3E">
        <w:t>Pasūtītājs sagatavo testēšanas paraugu atbilstoši šajā tehniskajā specifikācijā noteiktajam un nogādā Izpildītāja laboratorijā, piesakot Pakalpojuma izpildi.</w:t>
      </w:r>
    </w:p>
    <w:p w14:paraId="52FB056B" w14:textId="394901D0" w:rsidR="00163FD8" w:rsidRPr="00163FD8" w:rsidRDefault="00163FD8" w:rsidP="00163FD8">
      <w:pPr>
        <w:pStyle w:val="Sarakstarindkopa"/>
        <w:numPr>
          <w:ilvl w:val="1"/>
          <w:numId w:val="17"/>
        </w:numPr>
        <w:spacing w:after="0" w:line="240" w:lineRule="auto"/>
        <w:ind w:left="1134" w:hanging="425"/>
        <w:jc w:val="both"/>
        <w:rPr>
          <w:color w:val="FF0000"/>
        </w:rPr>
      </w:pPr>
      <w:r w:rsidRPr="00AE4F3E">
        <w:t xml:space="preserve">Testēšanas rezultātu iesniegšanas termiņš ir </w:t>
      </w:r>
      <w:r w:rsidR="000661EA">
        <w:rPr>
          <w:b/>
          <w:bCs/>
        </w:rPr>
        <w:t>10</w:t>
      </w:r>
      <w:r w:rsidRPr="00163FD8">
        <w:rPr>
          <w:b/>
          <w:bCs/>
        </w:rPr>
        <w:t xml:space="preserve"> darba dienas</w:t>
      </w:r>
      <w:r w:rsidRPr="00AE4F3E">
        <w:t xml:space="preserve"> no dienas, kad Pasūtītājs nodevis Izpildītāja laboratorijā testēšanas paraugu. </w:t>
      </w:r>
    </w:p>
    <w:p w14:paraId="25A8157C" w14:textId="6E411CCE" w:rsidR="00163FD8" w:rsidRPr="00163FD8" w:rsidRDefault="00163FD8" w:rsidP="00163FD8">
      <w:pPr>
        <w:pStyle w:val="Sarakstarindkopa"/>
        <w:numPr>
          <w:ilvl w:val="1"/>
          <w:numId w:val="17"/>
        </w:numPr>
        <w:spacing w:after="0" w:line="240" w:lineRule="auto"/>
        <w:ind w:left="1134" w:hanging="425"/>
        <w:jc w:val="both"/>
        <w:rPr>
          <w:color w:val="FF0000"/>
        </w:rPr>
      </w:pPr>
      <w:r w:rsidRPr="00AE4F3E">
        <w:t>Izpildītājs vienlaicīgi ar testēšanas rezultātu iesniegšanu iesniedz Pasūtītājam rēķinu un aktu par veiktajiem testēšanas pakalpojumiem. Pasūtītājs veic pakalpojumu apmaksu 30 (trīsdesmit) dienu laikā no akta parakstīšanas dienas.</w:t>
      </w:r>
    </w:p>
    <w:p w14:paraId="70095C62" w14:textId="77777777" w:rsidR="007B0CDE" w:rsidRPr="00DF6DFC" w:rsidRDefault="007B0CDE" w:rsidP="00A71632">
      <w:pPr>
        <w:jc w:val="both"/>
      </w:pPr>
    </w:p>
    <w:p w14:paraId="73EB93EC" w14:textId="169EAE2F" w:rsidR="00163FD8" w:rsidRDefault="00163FD8" w:rsidP="00163FD8">
      <w:pPr>
        <w:pStyle w:val="Sarakstarindkopa"/>
        <w:numPr>
          <w:ilvl w:val="0"/>
          <w:numId w:val="7"/>
        </w:numPr>
        <w:spacing w:before="120" w:after="120" w:line="240" w:lineRule="auto"/>
        <w:contextualSpacing w:val="0"/>
        <w:jc w:val="center"/>
        <w:rPr>
          <w:b/>
          <w:bCs/>
        </w:rPr>
      </w:pPr>
      <w:r>
        <w:rPr>
          <w:b/>
          <w:bCs/>
        </w:rPr>
        <w:t>Informācija par Izpildītāja laboratoriju</w:t>
      </w:r>
    </w:p>
    <w:p w14:paraId="18A90A38" w14:textId="245CDAA3" w:rsidR="0068764F" w:rsidRPr="00163FD8" w:rsidRDefault="00163FD8" w:rsidP="00163FD8">
      <w:pPr>
        <w:pStyle w:val="Sarakstarindkopa"/>
        <w:spacing w:after="0"/>
        <w:jc w:val="right"/>
        <w:rPr>
          <w:i/>
          <w:iCs/>
        </w:rPr>
      </w:pPr>
      <w:r w:rsidRPr="00163FD8">
        <w:rPr>
          <w:i/>
          <w:iCs/>
        </w:rPr>
        <w:t>1.tabula</w:t>
      </w:r>
    </w:p>
    <w:tbl>
      <w:tblPr>
        <w:tblW w:w="96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1753"/>
        <w:gridCol w:w="709"/>
        <w:gridCol w:w="2540"/>
        <w:gridCol w:w="2025"/>
        <w:gridCol w:w="85"/>
        <w:gridCol w:w="11"/>
      </w:tblGrid>
      <w:tr w:rsidR="0068764F" w:rsidRPr="00DF6DFC" w14:paraId="44D3AD9B" w14:textId="77777777" w:rsidTr="00EF7D2D">
        <w:trPr>
          <w:gridAfter w:val="2"/>
          <w:wAfter w:w="96" w:type="dxa"/>
          <w:trHeight w:val="511"/>
        </w:trPr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C177" w14:textId="77777777" w:rsidR="0068764F" w:rsidRPr="00DF6DFC" w:rsidRDefault="005513FE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t>Pakalpojuma sniedzējs</w:t>
            </w:r>
            <w:r w:rsidR="0068764F" w:rsidRPr="00DF6DFC">
              <w:rPr>
                <w:rFonts w:eastAsia="Times New Roman"/>
                <w:color w:val="000000"/>
                <w:lang w:eastAsia="lv-LV"/>
              </w:rPr>
              <w:t>:</w:t>
            </w:r>
          </w:p>
        </w:tc>
        <w:tc>
          <w:tcPr>
            <w:tcW w:w="527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B1C5" w14:textId="77777777" w:rsidR="0068764F" w:rsidRPr="00DF6DFC" w:rsidRDefault="0068764F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68764F" w:rsidRPr="00DF6DFC" w14:paraId="3B7DDCE0" w14:textId="77777777" w:rsidTr="00EF7D2D">
        <w:trPr>
          <w:gridAfter w:val="2"/>
          <w:wAfter w:w="96" w:type="dxa"/>
          <w:trHeight w:val="523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E163" w14:textId="77777777" w:rsidR="0068764F" w:rsidRPr="00DF6DFC" w:rsidRDefault="0068764F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Laboratorijas akreditācijas apliecības</w:t>
            </w:r>
            <w:r w:rsidR="00EF7D2D" w:rsidRPr="00DF6DFC">
              <w:rPr>
                <w:rFonts w:eastAsia="Times New Roman"/>
                <w:color w:val="000000"/>
                <w:lang w:eastAsia="lv-LV"/>
              </w:rPr>
              <w:t xml:space="preserve"> </w:t>
            </w:r>
            <w:r w:rsidRPr="00DF6DFC">
              <w:rPr>
                <w:rFonts w:eastAsia="Times New Roman"/>
                <w:color w:val="000000"/>
                <w:lang w:eastAsia="lv-LV"/>
              </w:rPr>
              <w:t>Nr.: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50C8" w14:textId="77777777" w:rsidR="0068764F" w:rsidRPr="00DF6DFC" w:rsidRDefault="0068764F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68764F" w:rsidRPr="00DF6DFC" w14:paraId="03E760E1" w14:textId="77777777" w:rsidTr="00EF7D2D">
        <w:trPr>
          <w:gridAfter w:val="2"/>
          <w:wAfter w:w="96" w:type="dxa"/>
          <w:trHeight w:val="506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5D82" w14:textId="77777777" w:rsidR="0068764F" w:rsidRPr="00DF6DFC" w:rsidRDefault="0068764F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Paraugu piegādes adrese: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1FCA" w14:textId="77777777" w:rsidR="0068764F" w:rsidRPr="00DF6DFC" w:rsidRDefault="0068764F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397FB0" w:rsidRPr="00DF6DFC" w14:paraId="140C0B11" w14:textId="77777777" w:rsidTr="00EF7D2D">
        <w:trPr>
          <w:gridAfter w:val="2"/>
          <w:wAfter w:w="96" w:type="dxa"/>
          <w:trHeight w:val="549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7C38B5" w14:textId="77777777" w:rsidR="00397FB0" w:rsidRPr="00DF6DFC" w:rsidRDefault="00397FB0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Paraugu pieņemšanas dienas un laiks: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984E98" w14:textId="77777777" w:rsidR="00397FB0" w:rsidRPr="00DF6DFC" w:rsidRDefault="00397FB0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397FB0" w:rsidRPr="00DF6DFC" w14:paraId="0B410B76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62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CDE0" w14:textId="77777777" w:rsidR="00163FD8" w:rsidRDefault="00163FD8" w:rsidP="00163FD8">
            <w:pPr>
              <w:pStyle w:val="Sarakstarindkopa"/>
              <w:spacing w:before="120" w:after="120" w:line="240" w:lineRule="auto"/>
              <w:ind w:left="360"/>
              <w:jc w:val="center"/>
              <w:rPr>
                <w:b/>
                <w:color w:val="000000"/>
                <w:szCs w:val="22"/>
              </w:rPr>
            </w:pPr>
          </w:p>
          <w:p w14:paraId="3ED7ACF3" w14:textId="3A34A836" w:rsidR="00163FD8" w:rsidRDefault="00163FD8" w:rsidP="00163FD8">
            <w:pPr>
              <w:pStyle w:val="Sarakstarindkopa"/>
              <w:spacing w:before="120" w:after="120" w:line="240" w:lineRule="auto"/>
              <w:ind w:left="36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4.</w:t>
            </w:r>
            <w:r w:rsidRPr="00163FD8">
              <w:rPr>
                <w:b/>
                <w:color w:val="000000"/>
                <w:szCs w:val="22"/>
              </w:rPr>
              <w:t>Testēšanas pakalpojumu sniegšanas noteikumi un izmaksas</w:t>
            </w:r>
          </w:p>
          <w:p w14:paraId="1125F351" w14:textId="77777777" w:rsidR="00163FD8" w:rsidRPr="00163FD8" w:rsidRDefault="00163FD8" w:rsidP="00163FD8">
            <w:pPr>
              <w:pStyle w:val="Sarakstarindkopa"/>
              <w:spacing w:before="120" w:after="120" w:line="240" w:lineRule="auto"/>
              <w:ind w:left="360"/>
              <w:jc w:val="center"/>
              <w:rPr>
                <w:b/>
                <w:color w:val="000000"/>
                <w:szCs w:val="22"/>
              </w:rPr>
            </w:pPr>
          </w:p>
          <w:p w14:paraId="1E5DE49A" w14:textId="77777777" w:rsidR="007F34FB" w:rsidRDefault="00397FB0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  <w:r w:rsidRPr="00DF6DFC">
              <w:rPr>
                <w:rFonts w:eastAsia="Times New Roman"/>
                <w:b/>
                <w:color w:val="000000"/>
                <w:lang w:eastAsia="lv-LV"/>
              </w:rPr>
              <w:t xml:space="preserve">Paraugs  - </w:t>
            </w:r>
            <w:r w:rsidR="004D0C9E" w:rsidRPr="00DF6DFC">
              <w:rPr>
                <w:rFonts w:eastAsia="Times New Roman"/>
                <w:b/>
                <w:color w:val="000000"/>
                <w:lang w:eastAsia="lv-LV"/>
              </w:rPr>
              <w:t>d</w:t>
            </w:r>
            <w:r w:rsidRPr="00DF6DFC">
              <w:rPr>
                <w:rFonts w:eastAsia="Times New Roman"/>
                <w:b/>
                <w:color w:val="000000"/>
                <w:lang w:eastAsia="lv-LV"/>
              </w:rPr>
              <w:t>zeramais ūdens</w:t>
            </w:r>
          </w:p>
          <w:p w14:paraId="2D114998" w14:textId="17B74C5A" w:rsidR="00163FD8" w:rsidRPr="00163FD8" w:rsidRDefault="00163FD8" w:rsidP="00163FD8">
            <w:pPr>
              <w:spacing w:after="0" w:line="240" w:lineRule="auto"/>
              <w:jc w:val="right"/>
              <w:rPr>
                <w:rFonts w:eastAsia="Times New Roman"/>
                <w:bCs/>
                <w:i/>
                <w:iCs/>
                <w:color w:val="000000"/>
                <w:lang w:eastAsia="lv-LV"/>
              </w:rPr>
            </w:pPr>
            <w:r w:rsidRPr="00163FD8">
              <w:rPr>
                <w:rFonts w:eastAsia="Times New Roman"/>
                <w:bCs/>
                <w:i/>
                <w:iCs/>
                <w:color w:val="000000"/>
                <w:lang w:eastAsia="lv-LV"/>
              </w:rPr>
              <w:t>2.tabula</w:t>
            </w:r>
          </w:p>
        </w:tc>
      </w:tr>
      <w:tr w:rsidR="007F34FB" w:rsidRPr="00DF6DFC" w14:paraId="73B879E8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16D08" w14:textId="77777777" w:rsidR="007F34FB" w:rsidRPr="00DF6DFC" w:rsidRDefault="007F34FB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Uzglabāšanas nosacījumi līdz piegādei laboratorijā (cik ilgi var uzglabāt paraugu no parauga ņemšanas brīža, vai paraugs jākonservē):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AA78" w14:textId="77777777" w:rsidR="007F34FB" w:rsidRPr="00DF6DFC" w:rsidRDefault="007F34FB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7F34FB" w:rsidRPr="00DF6DFC" w14:paraId="402078E1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24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C1F4" w14:textId="77777777" w:rsidR="007F34FB" w:rsidRPr="00DF6DFC" w:rsidRDefault="007F34FB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Nepieciešamais parauga tilpums testēšanai: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6D1A" w14:textId="77777777" w:rsidR="007F34FB" w:rsidRPr="00DF6DFC" w:rsidRDefault="007F34FB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7F34FB" w:rsidRPr="00DF6DFC" w14:paraId="269F453B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40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21EF" w14:textId="77777777" w:rsidR="007F34FB" w:rsidRPr="00DF6DFC" w:rsidRDefault="007F34FB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Paraugu ņemšanas trauka materiāls: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B1A1" w14:textId="77777777" w:rsidR="007F34FB" w:rsidRPr="00DF6DFC" w:rsidRDefault="007F34FB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7F34FB" w:rsidRPr="00DF6DFC" w14:paraId="0C84FCE4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962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2FB6CF" w14:textId="77777777" w:rsidR="007F34FB" w:rsidRPr="00163FD8" w:rsidRDefault="007F34FB" w:rsidP="00CE14A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E14A5" w:rsidRPr="00DF6DFC" w14:paraId="1452C945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7A90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Nosakāmais parametrs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C7F1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Metode/princips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5C63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Metodes Nr. akreditācijas sfērā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3B46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Vienas testēšanas cena eur</w:t>
            </w:r>
            <w:r w:rsidR="00A46600" w:rsidRPr="00DF6DFC">
              <w:rPr>
                <w:rFonts w:eastAsia="Times New Roman"/>
                <w:color w:val="000000"/>
                <w:lang w:eastAsia="lv-LV"/>
              </w:rPr>
              <w:t>o</w:t>
            </w:r>
            <w:r w:rsidRPr="00DF6DFC">
              <w:rPr>
                <w:rFonts w:eastAsia="Times New Roman"/>
                <w:color w:val="000000"/>
                <w:lang w:eastAsia="lv-LV"/>
              </w:rPr>
              <w:t xml:space="preserve"> bez PVN*</w:t>
            </w:r>
          </w:p>
        </w:tc>
      </w:tr>
      <w:tr w:rsidR="00CE14A5" w:rsidRPr="00DF6DFC" w14:paraId="0F78A325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1191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Arsēns, mg/L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B5AD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8B10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96C9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CE14A5" w:rsidRPr="00DF6DFC" w14:paraId="7E0C92FD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7B50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Dzīvsudrabs, mg/L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80BA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6984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AFDC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CE14A5" w:rsidRPr="00DF6DFC" w14:paraId="26E391E9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A42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Antimons, mg/L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83AE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6B8C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C2B0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CE14A5" w:rsidRPr="00DF6DFC" w14:paraId="79E36685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656D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Selēns, mg/L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A88A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9AD7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E260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4D0C9E" w:rsidRPr="00DF6DFC" w14:paraId="09EB0491" w14:textId="77777777" w:rsidTr="0074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962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56E8" w14:textId="77777777" w:rsidR="00163FD8" w:rsidRDefault="00163FD8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</w:p>
          <w:p w14:paraId="7D3D96AE" w14:textId="3655F23A" w:rsidR="004D0C9E" w:rsidRDefault="004D0C9E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  <w:r w:rsidRPr="00DF6DFC">
              <w:rPr>
                <w:rFonts w:eastAsia="Times New Roman"/>
                <w:b/>
                <w:color w:val="000000"/>
                <w:lang w:eastAsia="lv-LV"/>
              </w:rPr>
              <w:t>Paraugs  - virszemes ūdens</w:t>
            </w:r>
          </w:p>
          <w:p w14:paraId="23E100DE" w14:textId="3B5F0D51" w:rsidR="00163FD8" w:rsidRPr="00163FD8" w:rsidRDefault="00163FD8" w:rsidP="00163FD8">
            <w:pPr>
              <w:spacing w:after="0" w:line="240" w:lineRule="auto"/>
              <w:jc w:val="right"/>
              <w:rPr>
                <w:rFonts w:eastAsia="Times New Roman"/>
                <w:bCs/>
                <w:i/>
                <w:iCs/>
                <w:color w:val="000000"/>
                <w:lang w:eastAsia="lv-LV"/>
              </w:rPr>
            </w:pPr>
            <w:r w:rsidRPr="00163FD8">
              <w:rPr>
                <w:rFonts w:eastAsia="Times New Roman"/>
                <w:bCs/>
                <w:i/>
                <w:iCs/>
                <w:color w:val="000000"/>
                <w:lang w:eastAsia="lv-LV"/>
              </w:rPr>
              <w:t>3.tabula</w:t>
            </w:r>
          </w:p>
        </w:tc>
      </w:tr>
      <w:tr w:rsidR="004D0C9E" w:rsidRPr="00DF6DFC" w14:paraId="3F7915E2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DFD5" w14:textId="77777777" w:rsidR="004D0C9E" w:rsidRPr="00DF6DFC" w:rsidRDefault="004D0C9E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Uzglabāšanas nosacījumi līdz piegādei laboratorijā (cik ilgi var uzglabāt paraugu no parauga ņemšanas brīža, vai paraugs jākonservē):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A7D9" w14:textId="77777777" w:rsidR="004D0C9E" w:rsidRPr="00DF6DFC" w:rsidRDefault="004D0C9E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4D0C9E" w:rsidRPr="00DF6DFC" w14:paraId="4573DD03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32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6814" w14:textId="77777777" w:rsidR="004D0C9E" w:rsidRPr="00DF6DFC" w:rsidRDefault="004D0C9E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Nepieciešamais parauga tilpums testēšanai: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8D19" w14:textId="77777777" w:rsidR="004D0C9E" w:rsidRPr="00DF6DFC" w:rsidRDefault="004D0C9E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4D0C9E" w:rsidRPr="00DF6DFC" w14:paraId="2B131338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24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8945" w14:textId="77777777" w:rsidR="004D0C9E" w:rsidRPr="00DF6DFC" w:rsidRDefault="004D0C9E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lastRenderedPageBreak/>
              <w:t>Paraugu ņemšanas trauka materiāls: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D2FD" w14:textId="77777777" w:rsidR="004D0C9E" w:rsidRPr="00DF6DFC" w:rsidRDefault="004D0C9E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F7D2D" w:rsidRPr="00DF6DFC" w14:paraId="564D5F27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233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D526FC" w14:textId="77777777" w:rsidR="00EF7D2D" w:rsidRPr="00163FD8" w:rsidRDefault="00EF7D2D" w:rsidP="001228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54AA5" w14:textId="77777777" w:rsidR="00EF7D2D" w:rsidRPr="00DF6DFC" w:rsidRDefault="00EF7D2D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CE14A5" w:rsidRPr="00DF6DFC" w14:paraId="01273B2E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3262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Nosakāmais parametrs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C3EC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Metode/princips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B59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Metodes Nr. akreditācijas sfērā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BD7D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Vienas testēšanas cena eur bez PVN*</w:t>
            </w:r>
          </w:p>
        </w:tc>
      </w:tr>
      <w:tr w:rsidR="005513FE" w:rsidRPr="00DF6DFC" w14:paraId="1F9C285D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143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Antimons (Sb)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B79C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A60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2F0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60F7AB11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453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Arsēns (As)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0E43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19A7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D21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0AE87041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A3BD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Bārijs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71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883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67D1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254D228D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315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Benzols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04F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53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D50C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086C7813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331FF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Dzīvsudrabs (Hg)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D503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919B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C604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668E8EFF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7249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Pesticīdi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40E8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F7B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AA1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1FF31578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0A787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t>Policikliskie aromātiskie ogļūdeņraži (PAO)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7A62E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F1F23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2ED3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1CBD8330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6BA5" w14:textId="6EBA74E9" w:rsidR="005513FE" w:rsidRPr="00DF6DFC" w:rsidRDefault="00904B75" w:rsidP="005513FE">
            <w:pPr>
              <w:spacing w:after="0" w:line="240" w:lineRule="auto"/>
            </w:pPr>
            <w:r w:rsidRPr="00DF6DFC">
              <w:t>Salmonellas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649F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ECC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2692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54EB0C6A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E7B3E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Selēns (Se)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AB2D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E09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3A55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08A795A9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82A7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t>Tetrahloretilēns un trihloretilēns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80B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0794C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0E6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743057" w:rsidRPr="00DF6DFC" w14:paraId="1D215B2F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251AC3" w14:textId="77777777" w:rsidR="00743057" w:rsidRPr="00DF6DFC" w:rsidRDefault="00743057" w:rsidP="005513FE">
            <w:pPr>
              <w:spacing w:after="0" w:line="240" w:lineRule="auto"/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805E51" w14:textId="77777777" w:rsidR="00743057" w:rsidRPr="00DF6DFC" w:rsidRDefault="00743057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AF1B19" w14:textId="77777777" w:rsidR="00743057" w:rsidRPr="00DF6DFC" w:rsidRDefault="00743057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DAF677A" w14:textId="77777777" w:rsidR="00743057" w:rsidRPr="00DF6DFC" w:rsidRDefault="00743057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4784C1FE" w14:textId="77777777" w:rsidTr="0074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623" w:type="dxa"/>
            <w:gridSpan w:val="7"/>
            <w:shd w:val="clear" w:color="auto" w:fill="auto"/>
            <w:noWrap/>
            <w:vAlign w:val="bottom"/>
            <w:hideMark/>
          </w:tcPr>
          <w:p w14:paraId="0FD53901" w14:textId="77777777" w:rsidR="005513FE" w:rsidRDefault="005513FE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  <w:r w:rsidRPr="00DF6DFC">
              <w:rPr>
                <w:rFonts w:eastAsia="Times New Roman"/>
                <w:b/>
                <w:color w:val="000000"/>
                <w:lang w:eastAsia="lv-LV"/>
              </w:rPr>
              <w:t>Paraugs  - dūņas</w:t>
            </w:r>
          </w:p>
          <w:p w14:paraId="23B3E5D4" w14:textId="4F5AB4FE" w:rsidR="00163FD8" w:rsidRPr="00163FD8" w:rsidRDefault="00163FD8" w:rsidP="00163FD8">
            <w:pPr>
              <w:spacing w:after="0" w:line="240" w:lineRule="auto"/>
              <w:jc w:val="right"/>
              <w:rPr>
                <w:rFonts w:eastAsia="Times New Roman"/>
                <w:bCs/>
                <w:i/>
                <w:iCs/>
                <w:color w:val="000000"/>
                <w:lang w:eastAsia="lv-LV"/>
              </w:rPr>
            </w:pPr>
            <w:r w:rsidRPr="00163FD8">
              <w:rPr>
                <w:rFonts w:eastAsia="Times New Roman"/>
                <w:bCs/>
                <w:i/>
                <w:iCs/>
                <w:color w:val="000000"/>
                <w:lang w:eastAsia="lv-LV"/>
              </w:rPr>
              <w:t>4.tabula</w:t>
            </w:r>
          </w:p>
        </w:tc>
      </w:tr>
      <w:tr w:rsidR="005513FE" w:rsidRPr="00DF6DFC" w14:paraId="31836D5E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0E2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Uzglabāšanas nosacījumi līdz piegādei laboratorijā (cik ilgi var uzglabāt paraugu no parauga ņemšanas brīža, vai paraugs jākonservē):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E90D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1F75680F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7A3B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Nepieciešamais parauga tilpums testēšanai: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DD1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213416CF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D89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Paraugu ņemšanas trauka materiāls: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348F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4843A935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BDA44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13F1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E2DC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C54B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5513FE" w:rsidRPr="00DF6DFC" w14:paraId="0660A4F9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3B9" w14:textId="77777777" w:rsidR="005513FE" w:rsidRPr="00DF6DFC" w:rsidRDefault="005513FE" w:rsidP="005513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Nosakāmais parametrs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F882" w14:textId="77777777" w:rsidR="005513FE" w:rsidRPr="00DF6DFC" w:rsidRDefault="005513FE" w:rsidP="005513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Metode/princips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6712" w14:textId="77777777" w:rsidR="005513FE" w:rsidRPr="00DF6DFC" w:rsidRDefault="005513FE" w:rsidP="005513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Metodes Nr. akreditācijas sfērā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0131" w14:textId="77777777" w:rsidR="005513FE" w:rsidRPr="00DF6DFC" w:rsidRDefault="005513FE" w:rsidP="005513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Vienas testēšanas cena eur bez PVN*</w:t>
            </w:r>
          </w:p>
        </w:tc>
      </w:tr>
      <w:tr w:rsidR="005513FE" w:rsidRPr="00DF6DFC" w14:paraId="0C025508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94B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Arsēns, mg/L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E30F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813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728C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7FD02E34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C43C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Dzīvsudrabs, mg/L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11B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136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880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4E42BD74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88A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Antimons, mg/L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9A54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67C1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056B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62D8ADCA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D97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Selēns, mg/L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96C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F1C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8D4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163FD8" w14:paraId="093ABCF9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62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9C33" w14:textId="77777777" w:rsidR="005513FE" w:rsidRPr="00163FD8" w:rsidRDefault="005513FE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  <w:r w:rsidRPr="00163FD8">
              <w:rPr>
                <w:rFonts w:eastAsia="Times New Roman"/>
                <w:b/>
                <w:color w:val="000000"/>
                <w:lang w:eastAsia="lv-LV"/>
              </w:rPr>
              <w:t>Paraugs  - notekūdens</w:t>
            </w:r>
          </w:p>
          <w:p w14:paraId="2D9005C9" w14:textId="27A87393" w:rsidR="00163FD8" w:rsidRPr="00163FD8" w:rsidRDefault="00163FD8" w:rsidP="00163FD8">
            <w:pPr>
              <w:spacing w:after="0" w:line="240" w:lineRule="auto"/>
              <w:jc w:val="right"/>
              <w:rPr>
                <w:rFonts w:eastAsia="Times New Roman"/>
                <w:bCs/>
                <w:i/>
                <w:iCs/>
                <w:color w:val="000000"/>
                <w:lang w:eastAsia="lv-LV"/>
              </w:rPr>
            </w:pPr>
            <w:r w:rsidRPr="00163FD8">
              <w:rPr>
                <w:rFonts w:eastAsia="Times New Roman"/>
                <w:bCs/>
                <w:i/>
                <w:iCs/>
                <w:color w:val="000000"/>
                <w:lang w:eastAsia="lv-LV"/>
              </w:rPr>
              <w:t>5.tabula</w:t>
            </w:r>
          </w:p>
        </w:tc>
      </w:tr>
      <w:tr w:rsidR="005513FE" w:rsidRPr="00DF6DFC" w14:paraId="6B152A05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64D7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Uzglabāšanas nosacījumi līdz piegādei laboratorijā (cik ilgi var uzglabāt paraugu no parauga ņemšanas brīža, vai paraugs jākonservē):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516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53F14408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EBD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Nepieciešamais parauga tilpums testēšanai: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71D7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70A1CE7A" w14:textId="77777777" w:rsidTr="00EF7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DBB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Paraugu ņemšanas trauka materiāls: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028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6CAD1A63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B005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8607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9C02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D428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5513FE" w:rsidRPr="00DF6DFC" w14:paraId="00E738B9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4BC3" w14:textId="77777777" w:rsidR="005513FE" w:rsidRPr="00DF6DFC" w:rsidRDefault="005513FE" w:rsidP="005513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lastRenderedPageBreak/>
              <w:t>Nosakāmais parametrs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652A" w14:textId="77777777" w:rsidR="005513FE" w:rsidRPr="00DF6DFC" w:rsidRDefault="005513FE" w:rsidP="005513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Metode/princips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B042" w14:textId="77777777" w:rsidR="005513FE" w:rsidRPr="00DF6DFC" w:rsidRDefault="005513FE" w:rsidP="005513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Metodes Nr. akreditācijas sfērā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B010" w14:textId="77777777" w:rsidR="005513FE" w:rsidRPr="00DF6DFC" w:rsidRDefault="005513FE" w:rsidP="005513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Vienas testēšanas cena eur bez PVN*</w:t>
            </w:r>
          </w:p>
        </w:tc>
      </w:tr>
      <w:tr w:rsidR="005513FE" w:rsidRPr="00DF6DFC" w14:paraId="654E9F8F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BBB1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Arsēns, mg/L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4EC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95DD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FEE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3D7CC650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214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Dzīvsudrabs, mg/L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1242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3EAD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3E6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39AF91D3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B1F1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Antimons, mg/L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644F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0AFC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28AF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13FB3A1E" w14:textId="77777777" w:rsidTr="00163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13BC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Selēns, mg/L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E31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FAB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2702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</w:tbl>
    <w:p w14:paraId="27F141D4" w14:textId="77777777" w:rsidR="007B0CDE" w:rsidRPr="00DF6DFC" w:rsidRDefault="007B0CDE" w:rsidP="00397FB0">
      <w:pPr>
        <w:pStyle w:val="Galvene"/>
      </w:pPr>
    </w:p>
    <w:p w14:paraId="6D772CF1" w14:textId="0152DBF4" w:rsidR="009978D8" w:rsidRPr="00DF6DFC" w:rsidRDefault="00397FB0" w:rsidP="007B0CDE">
      <w:pPr>
        <w:pStyle w:val="Galvene"/>
      </w:pPr>
      <w:r w:rsidRPr="00DF6DFC">
        <w:t>* - Cenā jāiekļauj parauga sagatavošana, mineralizācija, testēšana un testēšanas protokola sagatavošana u.c. izdevumi, kuri veido kopējo cenu</w:t>
      </w:r>
      <w:r w:rsidR="007B0CDE" w:rsidRPr="00DF6DFC">
        <w:t>.</w:t>
      </w:r>
    </w:p>
    <w:p w14:paraId="62CCD596" w14:textId="672AD34D" w:rsidR="000C563D" w:rsidRPr="00DF6DFC" w:rsidRDefault="000C563D" w:rsidP="000C563D"/>
    <w:p w14:paraId="54908B10" w14:textId="77777777" w:rsidR="00227CEA" w:rsidRDefault="00227CEA" w:rsidP="00227CEA">
      <w:pPr>
        <w:pStyle w:val="Sarakstarindkopa"/>
        <w:widowControl w:val="0"/>
        <w:numPr>
          <w:ilvl w:val="0"/>
          <w:numId w:val="20"/>
        </w:numPr>
        <w:tabs>
          <w:tab w:val="left" w:pos="0"/>
          <w:tab w:val="left" w:pos="284"/>
        </w:tabs>
        <w:spacing w:after="0" w:line="240" w:lineRule="auto"/>
        <w:jc w:val="both"/>
      </w:pPr>
      <w:bookmarkStart w:id="0" w:name="_Hlk43301212"/>
      <w:r w:rsidRPr="00FC02AB">
        <w:t>Piekrītam apmaksas noteikumiem</w:t>
      </w:r>
      <w:r>
        <w:t xml:space="preserve"> (kas tiks iekļauti līgumā) - 30</w:t>
      </w:r>
      <w:r w:rsidRPr="00FC02AB">
        <w:t xml:space="preserve"> (</w:t>
      </w:r>
      <w:r>
        <w:t>trīsdesmit</w:t>
      </w:r>
      <w:r w:rsidRPr="00FC02AB">
        <w:t>) dienas pēc pakalpojumu pieņemšanas apliecinošu attaisnojuma dokumentu parakstīšanas un rēķina iesniegšanas</w:t>
      </w:r>
      <w:r>
        <w:t>.</w:t>
      </w:r>
    </w:p>
    <w:p w14:paraId="5176C8AF" w14:textId="38093705" w:rsidR="00227CEA" w:rsidRDefault="00227CEA" w:rsidP="00227CEA">
      <w:pPr>
        <w:pStyle w:val="Sarakstarindkopa"/>
        <w:widowControl w:val="0"/>
        <w:numPr>
          <w:ilvl w:val="0"/>
          <w:numId w:val="20"/>
        </w:numPr>
        <w:tabs>
          <w:tab w:val="left" w:pos="0"/>
          <w:tab w:val="left" w:pos="284"/>
        </w:tabs>
        <w:spacing w:after="0" w:line="240" w:lineRule="auto"/>
        <w:jc w:val="both"/>
      </w:pPr>
      <w:r w:rsidRPr="00FC02AB">
        <w:t>Apliecinām, ka:</w:t>
      </w:r>
    </w:p>
    <w:p w14:paraId="54FDB2A5" w14:textId="77777777" w:rsidR="00227CEA" w:rsidRDefault="00227CEA" w:rsidP="00227CEA">
      <w:pPr>
        <w:widowControl w:val="0"/>
        <w:numPr>
          <w:ilvl w:val="1"/>
          <w:numId w:val="20"/>
        </w:numPr>
        <w:tabs>
          <w:tab w:val="left" w:pos="0"/>
          <w:tab w:val="left" w:pos="284"/>
        </w:tabs>
        <w:spacing w:after="0" w:line="240" w:lineRule="auto"/>
        <w:jc w:val="both"/>
      </w:pPr>
      <w:r w:rsidRPr="00FC02AB">
        <w:t xml:space="preserve">visa </w:t>
      </w:r>
      <w:r>
        <w:t>tirgus izpētei</w:t>
      </w:r>
      <w:r w:rsidRPr="00FC02AB">
        <w:t xml:space="preserve"> iesniegtā informācija ir patiesa</w:t>
      </w:r>
      <w:r>
        <w:t>;</w:t>
      </w:r>
    </w:p>
    <w:p w14:paraId="23BB5250" w14:textId="77777777" w:rsidR="00227CEA" w:rsidRDefault="00227CEA" w:rsidP="00227CEA">
      <w:pPr>
        <w:widowControl w:val="0"/>
        <w:numPr>
          <w:ilvl w:val="1"/>
          <w:numId w:val="20"/>
        </w:numPr>
        <w:tabs>
          <w:tab w:val="left" w:pos="0"/>
          <w:tab w:val="left" w:pos="1134"/>
        </w:tabs>
        <w:spacing w:after="0" w:line="240" w:lineRule="auto"/>
        <w:jc w:val="both"/>
      </w:pPr>
      <w:r w:rsidRPr="00FC02AB">
        <w:t>uzaicinājuma prasības</w:t>
      </w:r>
      <w:r>
        <w:t xml:space="preserve">, tai skaitā </w:t>
      </w:r>
      <w:r w:rsidRPr="00E52D98">
        <w:rPr>
          <w:bCs/>
        </w:rPr>
        <w:t xml:space="preserve">Darba uzdevuma – tehniskās specifikācijas </w:t>
      </w:r>
      <w:r w:rsidRPr="00FC02AB">
        <w:t>nosacījumi ir skaidri un saprotami;</w:t>
      </w:r>
    </w:p>
    <w:p w14:paraId="64518FE4" w14:textId="77777777" w:rsidR="00227CEA" w:rsidRDefault="00227CEA" w:rsidP="00227CEA">
      <w:pPr>
        <w:widowControl w:val="0"/>
        <w:numPr>
          <w:ilvl w:val="1"/>
          <w:numId w:val="20"/>
        </w:numPr>
        <w:tabs>
          <w:tab w:val="left" w:pos="0"/>
          <w:tab w:val="left" w:pos="284"/>
        </w:tabs>
        <w:spacing w:after="0" w:line="240" w:lineRule="auto"/>
        <w:jc w:val="both"/>
      </w:pPr>
      <w:r w:rsidRPr="00FC02AB">
        <w:t xml:space="preserve">uz </w:t>
      </w:r>
      <w:r w:rsidRPr="00E52D98">
        <w:rPr>
          <w:highlight w:val="lightGray"/>
        </w:rPr>
        <w:t>&lt;pretendenta nosaukums</w:t>
      </w:r>
      <w:r w:rsidRPr="00FC02AB">
        <w:t>&gt; neattiecas Sabiedrisko pakalpojumu sniedzēju iepirkumu likuma 48.panta pirmās daļas izslēgšanas nosacījumi;</w:t>
      </w:r>
    </w:p>
    <w:p w14:paraId="280A0CF3" w14:textId="77777777" w:rsidR="00227CEA" w:rsidRPr="00192B50" w:rsidRDefault="00227CEA" w:rsidP="00227CEA">
      <w:pPr>
        <w:pStyle w:val="Sarakstarindkopa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i/>
        </w:rPr>
      </w:pPr>
      <w:r w:rsidRPr="00FC02AB">
        <w:t xml:space="preserve">Pretendenta kontaktpersona: </w:t>
      </w:r>
      <w:r w:rsidRPr="00192B50">
        <w:rPr>
          <w:i/>
        </w:rPr>
        <w:t>(</w:t>
      </w:r>
      <w:r w:rsidRPr="00192B50">
        <w:rPr>
          <w:i/>
          <w:highlight w:val="lightGray"/>
        </w:rPr>
        <w:t>vārds, uzvārds, amats, tālrunis, e-pasta adrese</w:t>
      </w:r>
      <w:r w:rsidRPr="00192B50">
        <w:rPr>
          <w:i/>
        </w:rPr>
        <w:t>).</w:t>
      </w:r>
    </w:p>
    <w:p w14:paraId="249F8811" w14:textId="77777777" w:rsidR="00227CEA" w:rsidRDefault="00227CEA" w:rsidP="00227CEA">
      <w:pPr>
        <w:pStyle w:val="Sarakstarindkopa"/>
        <w:widowControl w:val="0"/>
        <w:spacing w:before="120" w:after="120"/>
        <w:ind w:left="360"/>
        <w:jc w:val="both"/>
        <w:rPr>
          <w:i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5245"/>
        <w:gridCol w:w="4678"/>
      </w:tblGrid>
      <w:tr w:rsidR="00227CEA" w:rsidRPr="00835998" w14:paraId="006C3B1A" w14:textId="77777777" w:rsidTr="00C47E32">
        <w:tc>
          <w:tcPr>
            <w:tcW w:w="5245" w:type="dxa"/>
          </w:tcPr>
          <w:p w14:paraId="1733BA16" w14:textId="77777777" w:rsidR="00227CEA" w:rsidRPr="00835998" w:rsidRDefault="00227CEA" w:rsidP="00C47E32">
            <w:pPr>
              <w:tabs>
                <w:tab w:val="center" w:pos="4320"/>
                <w:tab w:val="right" w:pos="8640"/>
                <w:tab w:val="left" w:pos="9000"/>
              </w:tabs>
            </w:pPr>
            <w:r w:rsidRPr="00835998">
              <w:t>Pretendenta nosaukums un reģistrācijas numurs</w:t>
            </w:r>
            <w:r>
              <w:t>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3676A387" w14:textId="77777777" w:rsidR="00227CEA" w:rsidRPr="00835998" w:rsidRDefault="00227CEA" w:rsidP="00C47E32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1134" w:hanging="425"/>
            </w:pPr>
          </w:p>
        </w:tc>
      </w:tr>
      <w:tr w:rsidR="00227CEA" w:rsidRPr="00835998" w14:paraId="3413250F" w14:textId="77777777" w:rsidTr="00C47E32">
        <w:tc>
          <w:tcPr>
            <w:tcW w:w="5245" w:type="dxa"/>
          </w:tcPr>
          <w:p w14:paraId="53240BBE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835998">
              <w:t>Pretendenta bankas rekvizīti</w:t>
            </w:r>
            <w:r>
              <w:t>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28E353D0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1134" w:hanging="425"/>
            </w:pPr>
          </w:p>
        </w:tc>
      </w:tr>
      <w:tr w:rsidR="00227CEA" w:rsidRPr="00835998" w14:paraId="7EEBDDBD" w14:textId="77777777" w:rsidTr="00C47E32">
        <w:tc>
          <w:tcPr>
            <w:tcW w:w="5245" w:type="dxa"/>
          </w:tcPr>
          <w:p w14:paraId="5D8189C3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835998">
              <w:t>Pretendenta paraksttiesīgās vai pilnvarotās personas vārds, uzvārds, amats: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4D8EEB76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1134" w:hanging="425"/>
            </w:pPr>
          </w:p>
        </w:tc>
      </w:tr>
      <w:tr w:rsidR="00227CEA" w:rsidRPr="00835998" w14:paraId="5D5A5F09" w14:textId="77777777" w:rsidTr="00C47E32">
        <w:tc>
          <w:tcPr>
            <w:tcW w:w="5245" w:type="dxa"/>
          </w:tcPr>
          <w:p w14:paraId="39A68DA0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835998">
              <w:t>Paraksts: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4594179B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1134" w:hanging="425"/>
              <w:jc w:val="both"/>
            </w:pPr>
          </w:p>
        </w:tc>
      </w:tr>
      <w:tr w:rsidR="00227CEA" w:rsidRPr="00835998" w14:paraId="6F01BBE5" w14:textId="77777777" w:rsidTr="00C47E32">
        <w:tc>
          <w:tcPr>
            <w:tcW w:w="5245" w:type="dxa"/>
          </w:tcPr>
          <w:p w14:paraId="6EFCD247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835998">
              <w:t>Datums, vieta</w:t>
            </w:r>
            <w:r>
              <w:t>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741BF137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1134" w:hanging="425"/>
              <w:jc w:val="both"/>
            </w:pPr>
          </w:p>
        </w:tc>
      </w:tr>
      <w:tr w:rsidR="00227CEA" w:rsidRPr="00835998" w14:paraId="61294BEA" w14:textId="77777777" w:rsidTr="00C47E32">
        <w:trPr>
          <w:trHeight w:val="409"/>
        </w:trPr>
        <w:tc>
          <w:tcPr>
            <w:tcW w:w="5245" w:type="dxa"/>
          </w:tcPr>
          <w:p w14:paraId="30923634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835998">
              <w:t>Juridiskā un pasta adreses, tālruņu un faksa numuri, e-pasta adreses</w:t>
            </w:r>
            <w:r>
              <w:t>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74364606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1134" w:hanging="425"/>
              <w:jc w:val="both"/>
            </w:pPr>
          </w:p>
        </w:tc>
      </w:tr>
    </w:tbl>
    <w:p w14:paraId="0852340A" w14:textId="77777777" w:rsidR="00227CEA" w:rsidRPr="00654406" w:rsidRDefault="00227CEA" w:rsidP="00227CEA">
      <w:pPr>
        <w:tabs>
          <w:tab w:val="left" w:pos="426"/>
          <w:tab w:val="left" w:pos="9000"/>
        </w:tabs>
        <w:suppressAutoHyphens/>
        <w:spacing w:before="120" w:after="120"/>
        <w:jc w:val="both"/>
        <w:rPr>
          <w:i/>
          <w:sz w:val="20"/>
          <w:szCs w:val="20"/>
          <w:lang w:eastAsia="ar-SA"/>
        </w:rPr>
      </w:pPr>
    </w:p>
    <w:p w14:paraId="54A329EA" w14:textId="77777777" w:rsidR="00227CEA" w:rsidRPr="00654406" w:rsidRDefault="00227CEA" w:rsidP="00227CEA">
      <w:pPr>
        <w:tabs>
          <w:tab w:val="left" w:pos="426"/>
          <w:tab w:val="left" w:pos="9000"/>
        </w:tabs>
        <w:suppressAutoHyphens/>
        <w:spacing w:before="120" w:after="120"/>
        <w:jc w:val="both"/>
        <w:rPr>
          <w:b/>
          <w:sz w:val="20"/>
          <w:szCs w:val="20"/>
        </w:rPr>
      </w:pPr>
      <w:r w:rsidRPr="00654406">
        <w:rPr>
          <w:i/>
          <w:sz w:val="20"/>
          <w:szCs w:val="20"/>
          <w:lang w:eastAsia="ar-SA"/>
        </w:rPr>
        <w:t>Piezīme: Pretendenta rekvizīti var būt norādīti uz Pretendenta veidlapas.</w:t>
      </w:r>
      <w:bookmarkEnd w:id="0"/>
    </w:p>
    <w:p w14:paraId="14DE1FE2" w14:textId="77777777" w:rsidR="000C563D" w:rsidRPr="00DF6DFC" w:rsidRDefault="000C563D" w:rsidP="000C563D"/>
    <w:sectPr w:rsidR="000C563D" w:rsidRPr="00DF6DFC" w:rsidSect="00DF6DFC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3B6C" w14:textId="77777777" w:rsidR="002A121C" w:rsidRDefault="002A121C" w:rsidP="00397FB0">
      <w:pPr>
        <w:spacing w:after="0" w:line="240" w:lineRule="auto"/>
      </w:pPr>
      <w:r>
        <w:separator/>
      </w:r>
    </w:p>
  </w:endnote>
  <w:endnote w:type="continuationSeparator" w:id="0">
    <w:p w14:paraId="705198E0" w14:textId="77777777" w:rsidR="002A121C" w:rsidRDefault="002A121C" w:rsidP="0039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CD5C" w14:textId="77777777" w:rsidR="002A121C" w:rsidRDefault="002A121C" w:rsidP="00397FB0">
      <w:pPr>
        <w:spacing w:after="0" w:line="240" w:lineRule="auto"/>
      </w:pPr>
      <w:r>
        <w:separator/>
      </w:r>
    </w:p>
  </w:footnote>
  <w:footnote w:type="continuationSeparator" w:id="0">
    <w:p w14:paraId="6502BD7B" w14:textId="77777777" w:rsidR="002A121C" w:rsidRDefault="002A121C" w:rsidP="0039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50EE" w14:textId="77777777" w:rsidR="00397FB0" w:rsidRDefault="00397FB0" w:rsidP="00397FB0">
    <w:pPr>
      <w:pStyle w:val="Galvene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D09"/>
    <w:multiLevelType w:val="hybridMultilevel"/>
    <w:tmpl w:val="E33CF9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71B4"/>
    <w:multiLevelType w:val="hybridMultilevel"/>
    <w:tmpl w:val="CDC44E4E"/>
    <w:lvl w:ilvl="0" w:tplc="95042B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857C73A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66"/>
    <w:multiLevelType w:val="hybridMultilevel"/>
    <w:tmpl w:val="665E7DD8"/>
    <w:lvl w:ilvl="0" w:tplc="018006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C0859"/>
    <w:multiLevelType w:val="multilevel"/>
    <w:tmpl w:val="D60068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auto"/>
      </w:rPr>
    </w:lvl>
  </w:abstractNum>
  <w:abstractNum w:abstractNumId="4" w15:restartNumberingAfterBreak="0">
    <w:nsid w:val="223165F7"/>
    <w:multiLevelType w:val="hybridMultilevel"/>
    <w:tmpl w:val="E4B45898"/>
    <w:lvl w:ilvl="0" w:tplc="163E905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914A8"/>
    <w:multiLevelType w:val="multilevel"/>
    <w:tmpl w:val="96ACC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35565DCE"/>
    <w:multiLevelType w:val="hybridMultilevel"/>
    <w:tmpl w:val="CBDC6F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6414B"/>
    <w:multiLevelType w:val="hybridMultilevel"/>
    <w:tmpl w:val="237C95CA"/>
    <w:lvl w:ilvl="0" w:tplc="8E2A8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42489"/>
    <w:multiLevelType w:val="hybridMultilevel"/>
    <w:tmpl w:val="865017C4"/>
    <w:lvl w:ilvl="0" w:tplc="2BD612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94DD9"/>
    <w:multiLevelType w:val="multilevel"/>
    <w:tmpl w:val="6D98EB6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color w:val="000000" w:themeColor="text1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  <w:color w:val="000000" w:themeColor="text1"/>
      </w:rPr>
    </w:lvl>
  </w:abstractNum>
  <w:abstractNum w:abstractNumId="10" w15:restartNumberingAfterBreak="0">
    <w:nsid w:val="424D4514"/>
    <w:multiLevelType w:val="multilevel"/>
    <w:tmpl w:val="AA423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50C2C7A"/>
    <w:multiLevelType w:val="hybridMultilevel"/>
    <w:tmpl w:val="F91A0D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C64BD"/>
    <w:multiLevelType w:val="multilevel"/>
    <w:tmpl w:val="2A847052"/>
    <w:lvl w:ilvl="0">
      <w:start w:val="1"/>
      <w:numFmt w:val="decimal"/>
      <w:pStyle w:val="Stils1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543A7A78"/>
    <w:multiLevelType w:val="multilevel"/>
    <w:tmpl w:val="58D2C6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A595E62"/>
    <w:multiLevelType w:val="hybridMultilevel"/>
    <w:tmpl w:val="0BEA897E"/>
    <w:lvl w:ilvl="0" w:tplc="A978F854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E9304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112009"/>
    <w:multiLevelType w:val="hybridMultilevel"/>
    <w:tmpl w:val="0BEA897E"/>
    <w:lvl w:ilvl="0" w:tplc="A978F854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F487ED2"/>
    <w:multiLevelType w:val="hybridMultilevel"/>
    <w:tmpl w:val="2D963B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33371"/>
    <w:multiLevelType w:val="hybridMultilevel"/>
    <w:tmpl w:val="69B6DB52"/>
    <w:lvl w:ilvl="0" w:tplc="0426000F">
      <w:start w:val="1"/>
      <w:numFmt w:val="decimal"/>
      <w:lvlText w:val="%1."/>
      <w:lvlJc w:val="left"/>
      <w:pPr>
        <w:ind w:left="501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648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7"/>
  </w:num>
  <w:num w:numId="9">
    <w:abstractNumId w:val="11"/>
  </w:num>
  <w:num w:numId="10">
    <w:abstractNumId w:val="18"/>
  </w:num>
  <w:num w:numId="11">
    <w:abstractNumId w:val="15"/>
  </w:num>
  <w:num w:numId="12">
    <w:abstractNumId w:val="10"/>
  </w:num>
  <w:num w:numId="13">
    <w:abstractNumId w:val="14"/>
  </w:num>
  <w:num w:numId="14">
    <w:abstractNumId w:val="1"/>
  </w:num>
  <w:num w:numId="15">
    <w:abstractNumId w:val="13"/>
  </w:num>
  <w:num w:numId="16">
    <w:abstractNumId w:val="9"/>
  </w:num>
  <w:num w:numId="17">
    <w:abstractNumId w:val="3"/>
  </w:num>
  <w:num w:numId="18">
    <w:abstractNumId w:val="16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D8"/>
    <w:rsid w:val="00020A99"/>
    <w:rsid w:val="00020C2A"/>
    <w:rsid w:val="00061026"/>
    <w:rsid w:val="000661EA"/>
    <w:rsid w:val="000C563D"/>
    <w:rsid w:val="000E173E"/>
    <w:rsid w:val="00142F0B"/>
    <w:rsid w:val="001435F5"/>
    <w:rsid w:val="00156C7A"/>
    <w:rsid w:val="00157780"/>
    <w:rsid w:val="00163FD8"/>
    <w:rsid w:val="001974D7"/>
    <w:rsid w:val="001A5FCD"/>
    <w:rsid w:val="002145F0"/>
    <w:rsid w:val="00220A3B"/>
    <w:rsid w:val="00227CEA"/>
    <w:rsid w:val="00247A76"/>
    <w:rsid w:val="002500FC"/>
    <w:rsid w:val="00256D7B"/>
    <w:rsid w:val="00257143"/>
    <w:rsid w:val="002A121C"/>
    <w:rsid w:val="002D71AE"/>
    <w:rsid w:val="003045A9"/>
    <w:rsid w:val="00306671"/>
    <w:rsid w:val="00322632"/>
    <w:rsid w:val="00345729"/>
    <w:rsid w:val="003463A7"/>
    <w:rsid w:val="003755B2"/>
    <w:rsid w:val="00385B6A"/>
    <w:rsid w:val="00397FB0"/>
    <w:rsid w:val="003B1432"/>
    <w:rsid w:val="00411F0B"/>
    <w:rsid w:val="00436683"/>
    <w:rsid w:val="00437BC0"/>
    <w:rsid w:val="00444D09"/>
    <w:rsid w:val="00472070"/>
    <w:rsid w:val="004B388A"/>
    <w:rsid w:val="004C73AA"/>
    <w:rsid w:val="004C7401"/>
    <w:rsid w:val="004D0C9E"/>
    <w:rsid w:val="005513FE"/>
    <w:rsid w:val="00554AA4"/>
    <w:rsid w:val="005563DD"/>
    <w:rsid w:val="0057273F"/>
    <w:rsid w:val="00580B22"/>
    <w:rsid w:val="00592F1A"/>
    <w:rsid w:val="00594C1E"/>
    <w:rsid w:val="005B35B9"/>
    <w:rsid w:val="005F2E7D"/>
    <w:rsid w:val="006278E6"/>
    <w:rsid w:val="00650000"/>
    <w:rsid w:val="00667FDB"/>
    <w:rsid w:val="0068764F"/>
    <w:rsid w:val="006C30FE"/>
    <w:rsid w:val="006C33CC"/>
    <w:rsid w:val="006C4637"/>
    <w:rsid w:val="006D1814"/>
    <w:rsid w:val="00704CEE"/>
    <w:rsid w:val="00712CCA"/>
    <w:rsid w:val="0071754B"/>
    <w:rsid w:val="00743057"/>
    <w:rsid w:val="00797285"/>
    <w:rsid w:val="007A00EA"/>
    <w:rsid w:val="007B0CDE"/>
    <w:rsid w:val="007E4ADE"/>
    <w:rsid w:val="007E4F5C"/>
    <w:rsid w:val="007F34FB"/>
    <w:rsid w:val="00805870"/>
    <w:rsid w:val="00814EC9"/>
    <w:rsid w:val="008172BE"/>
    <w:rsid w:val="00824D86"/>
    <w:rsid w:val="00876808"/>
    <w:rsid w:val="008858FE"/>
    <w:rsid w:val="00895F44"/>
    <w:rsid w:val="008D36F5"/>
    <w:rsid w:val="00904B75"/>
    <w:rsid w:val="00943A45"/>
    <w:rsid w:val="00943D70"/>
    <w:rsid w:val="00944A7B"/>
    <w:rsid w:val="0097092C"/>
    <w:rsid w:val="00980E77"/>
    <w:rsid w:val="00992605"/>
    <w:rsid w:val="009978D8"/>
    <w:rsid w:val="009C0306"/>
    <w:rsid w:val="009E19E9"/>
    <w:rsid w:val="00A46600"/>
    <w:rsid w:val="00A53AE9"/>
    <w:rsid w:val="00A70F27"/>
    <w:rsid w:val="00A71632"/>
    <w:rsid w:val="00A73B60"/>
    <w:rsid w:val="00A80160"/>
    <w:rsid w:val="00A801AC"/>
    <w:rsid w:val="00A8747D"/>
    <w:rsid w:val="00AC4F84"/>
    <w:rsid w:val="00B12B7E"/>
    <w:rsid w:val="00B52741"/>
    <w:rsid w:val="00BA5FC9"/>
    <w:rsid w:val="00C07C69"/>
    <w:rsid w:val="00C7593F"/>
    <w:rsid w:val="00CA76F1"/>
    <w:rsid w:val="00CB4968"/>
    <w:rsid w:val="00CE14A5"/>
    <w:rsid w:val="00D02B5B"/>
    <w:rsid w:val="00D04CFF"/>
    <w:rsid w:val="00D12D9B"/>
    <w:rsid w:val="00D259CC"/>
    <w:rsid w:val="00D55D40"/>
    <w:rsid w:val="00DC206D"/>
    <w:rsid w:val="00DE3517"/>
    <w:rsid w:val="00DF5E6E"/>
    <w:rsid w:val="00DF6DFC"/>
    <w:rsid w:val="00E33BDA"/>
    <w:rsid w:val="00E346C1"/>
    <w:rsid w:val="00E37867"/>
    <w:rsid w:val="00EA48A0"/>
    <w:rsid w:val="00EC0074"/>
    <w:rsid w:val="00EE1B5C"/>
    <w:rsid w:val="00EE61DF"/>
    <w:rsid w:val="00EF4D88"/>
    <w:rsid w:val="00EF7D2D"/>
    <w:rsid w:val="00F30C4E"/>
    <w:rsid w:val="00F913DC"/>
    <w:rsid w:val="00FA2D83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42221A"/>
  <w15:chartTrackingRefBased/>
  <w15:docId w15:val="{B5AECE82-1B4A-46A6-9D66-09916651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926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C30FE"/>
    <w:rPr>
      <w:color w:val="0000FF"/>
      <w:u w:val="single"/>
    </w:rPr>
  </w:style>
  <w:style w:type="paragraph" w:customStyle="1" w:styleId="tv213">
    <w:name w:val="tv213"/>
    <w:basedOn w:val="Parasts"/>
    <w:rsid w:val="006C30FE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Sarakstarindkopa">
    <w:name w:val="List Paragraph"/>
    <w:aliases w:val="Virsraksti,2,Saistīto dokumentu saraksts,Syle 1,Numurets,PPS_Bullet,Normal bullet 2,Bullet list,Strip,H&amp;P List Paragraph,List Paragraph1,Colorful List - Accent 11,Numbered Para 1,Dot pt,No Spacing1,List Paragraph Char Char Char"/>
    <w:basedOn w:val="Parasts"/>
    <w:link w:val="SarakstarindkopaRakstz"/>
    <w:uiPriority w:val="34"/>
    <w:qFormat/>
    <w:rsid w:val="00220A3B"/>
    <w:pPr>
      <w:ind w:left="720"/>
      <w:contextualSpacing/>
    </w:pPr>
  </w:style>
  <w:style w:type="table" w:styleId="Reatabula">
    <w:name w:val="Table Grid"/>
    <w:basedOn w:val="Parastatabula"/>
    <w:uiPriority w:val="39"/>
    <w:rsid w:val="0044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Parasts"/>
    <w:rsid w:val="00A8747D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97F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7FB0"/>
  </w:style>
  <w:style w:type="paragraph" w:styleId="Kjene">
    <w:name w:val="footer"/>
    <w:basedOn w:val="Parasts"/>
    <w:link w:val="KjeneRakstz"/>
    <w:uiPriority w:val="99"/>
    <w:unhideWhenUsed/>
    <w:rsid w:val="00397F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7FB0"/>
  </w:style>
  <w:style w:type="paragraph" w:styleId="Balonteksts">
    <w:name w:val="Balloon Text"/>
    <w:basedOn w:val="Parasts"/>
    <w:link w:val="BalontekstsRakstz"/>
    <w:uiPriority w:val="99"/>
    <w:semiHidden/>
    <w:unhideWhenUsed/>
    <w:rsid w:val="007F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F34FB"/>
    <w:rPr>
      <w:rFonts w:ascii="Segoe UI" w:hAnsi="Segoe UI" w:cs="Segoe UI"/>
      <w:sz w:val="18"/>
      <w:szCs w:val="18"/>
    </w:rPr>
  </w:style>
  <w:style w:type="character" w:customStyle="1" w:styleId="Stils1Rakstz">
    <w:name w:val="Stils1 Rakstz."/>
    <w:link w:val="Stils1"/>
    <w:locked/>
    <w:rsid w:val="00992605"/>
    <w:rPr>
      <w:b/>
      <w:bCs/>
      <w:kern w:val="32"/>
      <w:sz w:val="28"/>
      <w:szCs w:val="32"/>
    </w:rPr>
  </w:style>
  <w:style w:type="paragraph" w:customStyle="1" w:styleId="Stils1">
    <w:name w:val="Stils1"/>
    <w:basedOn w:val="Virsraksts1"/>
    <w:link w:val="Stils1Rakstz"/>
    <w:rsid w:val="00992605"/>
    <w:pPr>
      <w:keepNext w:val="0"/>
      <w:keepLines w:val="0"/>
      <w:widowControl w:val="0"/>
      <w:numPr>
        <w:numId w:val="5"/>
      </w:numPr>
      <w:spacing w:before="0" w:line="360" w:lineRule="auto"/>
    </w:pPr>
    <w:rPr>
      <w:rFonts w:ascii="Times New Roman" w:eastAsiaTheme="minorHAnsi" w:hAnsi="Times New Roman" w:cs="Times New Roman"/>
      <w:b/>
      <w:bCs/>
      <w:color w:val="auto"/>
      <w:kern w:val="32"/>
      <w:sz w:val="2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9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atstarpm">
    <w:name w:val="No Spacing"/>
    <w:uiPriority w:val="1"/>
    <w:qFormat/>
    <w:rsid w:val="002D71AE"/>
    <w:pPr>
      <w:spacing w:after="0" w:line="240" w:lineRule="auto"/>
    </w:pPr>
    <w:rPr>
      <w:rFonts w:eastAsia="Calibri"/>
      <w:szCs w:val="2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2CCA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Virsraksti Rakstz.,2 Rakstz.,Saistīto dokumentu saraksts Rakstz.,Syle 1 Rakstz.,Numurets Rakstz.,PPS_Bullet Rakstz.,Normal bullet 2 Rakstz.,Bullet list Rakstz.,Strip Rakstz.,H&amp;P List Paragraph Rakstz.,List Paragraph1 Rakstz."/>
    <w:link w:val="Sarakstarindkopa"/>
    <w:uiPriority w:val="34"/>
    <w:qFormat/>
    <w:rsid w:val="00411F0B"/>
  </w:style>
  <w:style w:type="paragraph" w:styleId="Komentrateksts">
    <w:name w:val="annotation text"/>
    <w:basedOn w:val="Parasts"/>
    <w:link w:val="KomentratekstsRakstz"/>
    <w:uiPriority w:val="99"/>
    <w:unhideWhenUsed/>
    <w:rsid w:val="00227CEA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27CEA"/>
    <w:rPr>
      <w:rFonts w:eastAsia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273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44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21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69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11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730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93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a.pulke@rigasuden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rgusizpete@rigasude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C57F-E327-4796-8E52-C2FEF96B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5034</Words>
  <Characters>2870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Akuņeca</dc:creator>
  <cp:keywords/>
  <dc:description/>
  <cp:lastModifiedBy>Inga Lutere</cp:lastModifiedBy>
  <cp:revision>3</cp:revision>
  <cp:lastPrinted>2021-04-06T08:19:00Z</cp:lastPrinted>
  <dcterms:created xsi:type="dcterms:W3CDTF">2022-02-02T14:25:00Z</dcterms:created>
  <dcterms:modified xsi:type="dcterms:W3CDTF">2022-02-02T14:56:00Z</dcterms:modified>
</cp:coreProperties>
</file>