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5835"/>
      </w:tblGrid>
      <w:tr w:rsidR="00791339" w:rsidRPr="008406F0" w14:paraId="469F777F" w14:textId="77777777" w:rsidTr="00DE6E92">
        <w:trPr>
          <w:jc w:val="center"/>
        </w:trPr>
        <w:tc>
          <w:tcPr>
            <w:tcW w:w="3516" w:type="dxa"/>
            <w:vAlign w:val="center"/>
          </w:tcPr>
          <w:p w14:paraId="2371D7F1" w14:textId="77777777" w:rsidR="00791339" w:rsidRPr="00976C1D" w:rsidRDefault="00791339" w:rsidP="00B17971">
            <w:pPr>
              <w:spacing w:before="60" w:after="60"/>
              <w:rPr>
                <w:szCs w:val="23"/>
              </w:rPr>
            </w:pPr>
            <w:r w:rsidRPr="00976C1D">
              <w:rPr>
                <w:szCs w:val="23"/>
              </w:rPr>
              <w:t>Apraksts:</w:t>
            </w:r>
          </w:p>
        </w:tc>
        <w:tc>
          <w:tcPr>
            <w:tcW w:w="5835" w:type="dxa"/>
          </w:tcPr>
          <w:p w14:paraId="617600A1" w14:textId="77777777" w:rsidR="00791339" w:rsidRPr="00976C1D" w:rsidRDefault="00791339" w:rsidP="00B17971">
            <w:pPr>
              <w:spacing w:before="60" w:after="60"/>
              <w:jc w:val="center"/>
              <w:rPr>
                <w:b/>
                <w:szCs w:val="23"/>
              </w:rPr>
            </w:pPr>
            <w:r w:rsidRPr="00976C1D">
              <w:rPr>
                <w:szCs w:val="23"/>
              </w:rPr>
              <w:t>SIA “Rīgas ūdens” veic tirgus izpēti</w:t>
            </w:r>
          </w:p>
          <w:p w14:paraId="070316A7" w14:textId="16DF5EE5" w:rsidR="00791339" w:rsidRDefault="00791339" w:rsidP="00B17971">
            <w:pPr>
              <w:spacing w:before="60" w:after="60"/>
              <w:jc w:val="center"/>
              <w:rPr>
                <w:b/>
                <w:szCs w:val="23"/>
              </w:rPr>
            </w:pPr>
            <w:r w:rsidRPr="00976C1D">
              <w:rPr>
                <w:b/>
                <w:szCs w:val="23"/>
              </w:rPr>
              <w:t>“</w:t>
            </w:r>
            <w:r>
              <w:rPr>
                <w:b/>
                <w:szCs w:val="23"/>
              </w:rPr>
              <w:t>Elektroenerģijas tirgus eksperta konsultāciju pakalpojumi</w:t>
            </w:r>
            <w:r w:rsidRPr="00976C1D">
              <w:rPr>
                <w:b/>
                <w:szCs w:val="23"/>
              </w:rPr>
              <w:t>”</w:t>
            </w:r>
          </w:p>
          <w:p w14:paraId="1C88C94E" w14:textId="6D8184A5" w:rsidR="00791339" w:rsidRPr="00976C1D" w:rsidRDefault="00791339" w:rsidP="00B17971">
            <w:pPr>
              <w:spacing w:before="60" w:after="60"/>
              <w:jc w:val="center"/>
              <w:rPr>
                <w:b/>
                <w:szCs w:val="23"/>
              </w:rPr>
            </w:pPr>
            <w:r w:rsidRPr="000C2FCC">
              <w:rPr>
                <w:b/>
                <w:szCs w:val="23"/>
              </w:rPr>
              <w:t>(identifikācijas Nr</w:t>
            </w:r>
            <w:r w:rsidRPr="00DF22F7">
              <w:rPr>
                <w:b/>
                <w:szCs w:val="23"/>
              </w:rPr>
              <w:t>. T.I.</w:t>
            </w:r>
            <w:r w:rsidR="00D5723F">
              <w:rPr>
                <w:b/>
                <w:szCs w:val="23"/>
              </w:rPr>
              <w:t>15</w:t>
            </w:r>
            <w:r w:rsidRPr="00DF22F7">
              <w:rPr>
                <w:b/>
                <w:szCs w:val="23"/>
              </w:rPr>
              <w:t>)</w:t>
            </w:r>
          </w:p>
        </w:tc>
      </w:tr>
      <w:tr w:rsidR="00791339" w:rsidRPr="008406F0" w14:paraId="6B0A2F7A" w14:textId="77777777" w:rsidTr="00DE6E92">
        <w:trPr>
          <w:jc w:val="center"/>
        </w:trPr>
        <w:tc>
          <w:tcPr>
            <w:tcW w:w="3516" w:type="dxa"/>
            <w:vAlign w:val="center"/>
          </w:tcPr>
          <w:p w14:paraId="6EB82BE2" w14:textId="77777777" w:rsidR="00791339" w:rsidRPr="00976C1D" w:rsidRDefault="00791339" w:rsidP="00B17971">
            <w:pPr>
              <w:spacing w:before="60" w:after="60"/>
              <w:rPr>
                <w:szCs w:val="23"/>
              </w:rPr>
            </w:pPr>
            <w:r w:rsidRPr="00976C1D">
              <w:rPr>
                <w:szCs w:val="23"/>
              </w:rPr>
              <w:t xml:space="preserve">Piedāvājuma iesniegšanas termiņš: </w:t>
            </w:r>
          </w:p>
        </w:tc>
        <w:tc>
          <w:tcPr>
            <w:tcW w:w="5835" w:type="dxa"/>
          </w:tcPr>
          <w:p w14:paraId="2A787AC2" w14:textId="768E312D" w:rsidR="00791339" w:rsidRPr="00976C1D" w:rsidRDefault="00791339" w:rsidP="00B17971">
            <w:pPr>
              <w:spacing w:before="60" w:after="60"/>
              <w:rPr>
                <w:b/>
                <w:szCs w:val="23"/>
              </w:rPr>
            </w:pPr>
            <w:r w:rsidRPr="00976C1D">
              <w:rPr>
                <w:b/>
                <w:szCs w:val="23"/>
              </w:rPr>
              <w:t>20</w:t>
            </w:r>
            <w:r>
              <w:rPr>
                <w:b/>
                <w:szCs w:val="23"/>
              </w:rPr>
              <w:t>22</w:t>
            </w:r>
            <w:r w:rsidRPr="00976C1D">
              <w:rPr>
                <w:b/>
                <w:szCs w:val="23"/>
              </w:rPr>
              <w:t xml:space="preserve">.gada </w:t>
            </w:r>
            <w:r w:rsidR="00E23138">
              <w:rPr>
                <w:b/>
                <w:szCs w:val="23"/>
              </w:rPr>
              <w:t>1</w:t>
            </w:r>
            <w:r w:rsidR="008113CC">
              <w:rPr>
                <w:b/>
                <w:szCs w:val="23"/>
              </w:rPr>
              <w:t>5</w:t>
            </w:r>
            <w:r w:rsidR="00DF22F7">
              <w:rPr>
                <w:b/>
                <w:szCs w:val="23"/>
              </w:rPr>
              <w:t>.februārim</w:t>
            </w:r>
            <w:r w:rsidRPr="00976C1D">
              <w:rPr>
                <w:b/>
                <w:szCs w:val="23"/>
              </w:rPr>
              <w:t xml:space="preserve"> plkst.1</w:t>
            </w:r>
            <w:r w:rsidR="00DF22F7">
              <w:rPr>
                <w:b/>
                <w:szCs w:val="23"/>
              </w:rPr>
              <w:t>0</w:t>
            </w:r>
            <w:r w:rsidRPr="00976C1D">
              <w:rPr>
                <w:b/>
                <w:szCs w:val="23"/>
              </w:rPr>
              <w:t>.00</w:t>
            </w:r>
          </w:p>
        </w:tc>
      </w:tr>
      <w:tr w:rsidR="00791339" w:rsidRPr="008406F0" w14:paraId="56FE794C" w14:textId="77777777" w:rsidTr="00DE6E92">
        <w:trPr>
          <w:trHeight w:val="2538"/>
          <w:jc w:val="center"/>
        </w:trPr>
        <w:tc>
          <w:tcPr>
            <w:tcW w:w="3516" w:type="dxa"/>
            <w:vAlign w:val="center"/>
          </w:tcPr>
          <w:p w14:paraId="00CC54B5" w14:textId="77777777" w:rsidR="00791339" w:rsidRPr="00DC60FC" w:rsidRDefault="00791339" w:rsidP="00B17971">
            <w:r w:rsidRPr="00DC60FC">
              <w:t>Kontaktpersona</w:t>
            </w:r>
            <w:r>
              <w:t>s</w:t>
            </w:r>
            <w:r w:rsidRPr="00DC60FC">
              <w:t>:</w:t>
            </w:r>
          </w:p>
        </w:tc>
        <w:tc>
          <w:tcPr>
            <w:tcW w:w="5835" w:type="dxa"/>
          </w:tcPr>
          <w:p w14:paraId="39DA611F" w14:textId="322694A2" w:rsidR="00791339" w:rsidRDefault="00791339" w:rsidP="00B17971">
            <w:pPr>
              <w:jc w:val="both"/>
            </w:pPr>
            <w:r>
              <w:t>SIA “Rīgas ūdens” Apsaimniekošanas un resursu pārvaldības daļas nekustamā īpašuma un apsaimniekošanas speciāliste Inga Lutere, tālr.67088365,</w:t>
            </w:r>
          </w:p>
          <w:p w14:paraId="09CCB30A" w14:textId="2A2E57B1" w:rsidR="00791339" w:rsidRDefault="00791339" w:rsidP="00B17971">
            <w:r>
              <w:t xml:space="preserve">e-pasta adrese: </w:t>
            </w:r>
            <w:hyperlink r:id="rId8" w:history="1">
              <w:r w:rsidRPr="00EA0E5E">
                <w:rPr>
                  <w:rStyle w:val="Hipersaite"/>
                </w:rPr>
                <w:t>inga.lutere@rigasudens.lv</w:t>
              </w:r>
            </w:hyperlink>
          </w:p>
          <w:p w14:paraId="0CFD3E3C" w14:textId="77777777" w:rsidR="00791339" w:rsidRDefault="00791339" w:rsidP="00B17971"/>
          <w:p w14:paraId="6A492EBB" w14:textId="77777777" w:rsidR="00791339" w:rsidRDefault="00791339" w:rsidP="00B17971">
            <w:pPr>
              <w:jc w:val="both"/>
            </w:pPr>
            <w:r>
              <w:t>Kontaktpersona jautājumos par iepirkuma priekšmetu:</w:t>
            </w:r>
          </w:p>
          <w:p w14:paraId="149298D9" w14:textId="14B7E933" w:rsidR="00791339" w:rsidRPr="00DC60FC" w:rsidRDefault="00791339" w:rsidP="00B17971">
            <w:pPr>
              <w:jc w:val="both"/>
            </w:pPr>
            <w:r>
              <w:t xml:space="preserve">SIA “Rīgas ūdens” galvenais enerģētiķis Jānis Kurkulītis, tālr. 67088406, e-pasta adrese: </w:t>
            </w:r>
            <w:hyperlink r:id="rId9" w:history="1">
              <w:r w:rsidRPr="00EA0E5E">
                <w:rPr>
                  <w:rStyle w:val="Hipersaite"/>
                </w:rPr>
                <w:t>janis.kurkulitis@rigasudens.lv</w:t>
              </w:r>
            </w:hyperlink>
            <w:r>
              <w:t xml:space="preserve">. </w:t>
            </w:r>
          </w:p>
        </w:tc>
      </w:tr>
    </w:tbl>
    <w:p w14:paraId="7B8048D9" w14:textId="7F8CC3CB" w:rsidR="00791339" w:rsidRPr="00976C1D" w:rsidRDefault="00791339" w:rsidP="00791339">
      <w:pPr>
        <w:spacing w:before="60"/>
        <w:ind w:firstLine="540"/>
        <w:jc w:val="both"/>
        <w:rPr>
          <w:szCs w:val="23"/>
        </w:rPr>
      </w:pPr>
      <w:r w:rsidRPr="00976C1D">
        <w:rPr>
          <w:szCs w:val="23"/>
        </w:rPr>
        <w:t xml:space="preserve">Aicinām Jūs piedalīties tirgus izpētē un līdz </w:t>
      </w:r>
      <w:r w:rsidRPr="00976C1D">
        <w:rPr>
          <w:b/>
          <w:szCs w:val="23"/>
        </w:rPr>
        <w:t>20</w:t>
      </w:r>
      <w:r>
        <w:rPr>
          <w:b/>
          <w:szCs w:val="23"/>
        </w:rPr>
        <w:t>22</w:t>
      </w:r>
      <w:r w:rsidRPr="00976C1D">
        <w:rPr>
          <w:b/>
          <w:szCs w:val="23"/>
        </w:rPr>
        <w:t xml:space="preserve">.gada </w:t>
      </w:r>
      <w:r w:rsidR="00E23138">
        <w:rPr>
          <w:b/>
          <w:szCs w:val="23"/>
        </w:rPr>
        <w:t>1</w:t>
      </w:r>
      <w:r w:rsidR="008113CC">
        <w:rPr>
          <w:b/>
          <w:szCs w:val="23"/>
        </w:rPr>
        <w:t>5</w:t>
      </w:r>
      <w:r w:rsidR="00DF22F7">
        <w:rPr>
          <w:b/>
          <w:szCs w:val="23"/>
        </w:rPr>
        <w:t>.februārim</w:t>
      </w:r>
      <w:r w:rsidRPr="00976C1D">
        <w:rPr>
          <w:b/>
          <w:szCs w:val="23"/>
        </w:rPr>
        <w:t xml:space="preserve"> plkst.1</w:t>
      </w:r>
      <w:r w:rsidR="00DF22F7">
        <w:rPr>
          <w:b/>
          <w:szCs w:val="23"/>
        </w:rPr>
        <w:t>0</w:t>
      </w:r>
      <w:r w:rsidRPr="00976C1D">
        <w:rPr>
          <w:b/>
          <w:szCs w:val="23"/>
        </w:rPr>
        <w:t>.00</w:t>
      </w:r>
      <w:r w:rsidRPr="00976C1D">
        <w:rPr>
          <w:color w:val="FF0000"/>
          <w:szCs w:val="23"/>
        </w:rPr>
        <w:t xml:space="preserve"> </w:t>
      </w:r>
      <w:r w:rsidRPr="00976C1D">
        <w:rPr>
          <w:szCs w:val="23"/>
        </w:rPr>
        <w:t xml:space="preserve">nosūtīt savu piedāvājumu uz e-pastu: </w:t>
      </w:r>
      <w:hyperlink r:id="rId10" w:history="1">
        <w:r w:rsidRPr="00976C1D">
          <w:rPr>
            <w:rStyle w:val="Hipersaite"/>
            <w:szCs w:val="23"/>
          </w:rPr>
          <w:t>tirgusizpete@rigasudens.lv</w:t>
        </w:r>
      </w:hyperlink>
      <w:r w:rsidRPr="00976C1D">
        <w:rPr>
          <w:szCs w:val="23"/>
        </w:rPr>
        <w:t xml:space="preserve">. </w:t>
      </w:r>
    </w:p>
    <w:p w14:paraId="0377B0C9" w14:textId="77777777" w:rsidR="00791339" w:rsidRPr="00976C1D" w:rsidRDefault="00791339" w:rsidP="00DE6E92">
      <w:pPr>
        <w:ind w:firstLine="540"/>
        <w:jc w:val="both"/>
        <w:rPr>
          <w:szCs w:val="23"/>
        </w:rPr>
      </w:pPr>
    </w:p>
    <w:p w14:paraId="21C5BD8D" w14:textId="506218A2" w:rsidR="00791339" w:rsidRPr="004F20BA" w:rsidRDefault="00791339" w:rsidP="004F20BA">
      <w:pPr>
        <w:pStyle w:val="Sarakstarindkopa"/>
        <w:numPr>
          <w:ilvl w:val="0"/>
          <w:numId w:val="27"/>
        </w:numPr>
        <w:tabs>
          <w:tab w:val="left" w:pos="360"/>
        </w:tabs>
        <w:ind w:hanging="720"/>
        <w:jc w:val="both"/>
        <w:rPr>
          <w:b/>
          <w:szCs w:val="23"/>
        </w:rPr>
      </w:pPr>
      <w:r w:rsidRPr="004F20BA">
        <w:rPr>
          <w:b/>
          <w:szCs w:val="23"/>
        </w:rPr>
        <w:t>IEPIRKUMA PRIEKŠMETS:</w:t>
      </w:r>
    </w:p>
    <w:p w14:paraId="3A059C58" w14:textId="77A62334" w:rsidR="00791339" w:rsidRPr="00791339" w:rsidRDefault="00791339" w:rsidP="00DE6E92">
      <w:pPr>
        <w:pStyle w:val="Bezatstarpm"/>
        <w:tabs>
          <w:tab w:val="left" w:pos="284"/>
        </w:tabs>
        <w:jc w:val="both"/>
        <w:rPr>
          <w:bCs/>
          <w:szCs w:val="24"/>
        </w:rPr>
      </w:pPr>
      <w:r w:rsidRPr="00791339">
        <w:rPr>
          <w:bCs/>
          <w:szCs w:val="23"/>
        </w:rPr>
        <w:t xml:space="preserve">Elektroenerģijas tirgus eksperta konsultāciju pakalpojumi </w:t>
      </w:r>
      <w:r w:rsidRPr="00791339">
        <w:rPr>
          <w:bCs/>
          <w:szCs w:val="24"/>
        </w:rPr>
        <w:t>SIA “Rīgas ūdens” vajadzībām saskaņā ar uzaicinājuma un tā pielikuma prasībām.</w:t>
      </w:r>
    </w:p>
    <w:p w14:paraId="044BB8CF" w14:textId="77777777" w:rsidR="00791339" w:rsidRPr="00976C1D" w:rsidRDefault="00791339" w:rsidP="00DE6E92">
      <w:pPr>
        <w:tabs>
          <w:tab w:val="left" w:pos="360"/>
        </w:tabs>
        <w:jc w:val="both"/>
        <w:rPr>
          <w:szCs w:val="23"/>
        </w:rPr>
      </w:pPr>
    </w:p>
    <w:p w14:paraId="012E2FC2" w14:textId="77777777" w:rsidR="00AF10DF" w:rsidRPr="007E48B3" w:rsidRDefault="00AF10DF" w:rsidP="004F20BA">
      <w:pPr>
        <w:pStyle w:val="Sarakstarindkopa"/>
        <w:numPr>
          <w:ilvl w:val="0"/>
          <w:numId w:val="27"/>
        </w:numPr>
        <w:tabs>
          <w:tab w:val="left" w:pos="360"/>
        </w:tabs>
        <w:ind w:hanging="720"/>
        <w:jc w:val="both"/>
        <w:rPr>
          <w:b/>
        </w:rPr>
      </w:pPr>
      <w:r w:rsidRPr="007E48B3">
        <w:rPr>
          <w:b/>
          <w:szCs w:val="23"/>
        </w:rPr>
        <w:t>ATLASES</w:t>
      </w:r>
      <w:r w:rsidRPr="007E48B3">
        <w:rPr>
          <w:b/>
        </w:rPr>
        <w:t xml:space="preserve"> PRASĪBAS:</w:t>
      </w:r>
    </w:p>
    <w:p w14:paraId="002FA0F2" w14:textId="584FBF82" w:rsidR="00AF10DF" w:rsidRPr="007350FC" w:rsidRDefault="00450E28" w:rsidP="00D25273">
      <w:pPr>
        <w:pStyle w:val="Sarakstarindkopa"/>
        <w:numPr>
          <w:ilvl w:val="1"/>
          <w:numId w:val="27"/>
        </w:numPr>
        <w:tabs>
          <w:tab w:val="left" w:pos="360"/>
        </w:tabs>
        <w:ind w:left="426" w:hanging="426"/>
        <w:jc w:val="both"/>
      </w:pPr>
      <w:r>
        <w:t xml:space="preserve"> </w:t>
      </w:r>
      <w:r w:rsidR="00D25273" w:rsidRPr="00D25273">
        <w:t xml:space="preserve">Pretendents pēdējo 5 (piecu) gadu laikā (līdz piedāvājuma iesniegšanas termiņa beigām) </w:t>
      </w:r>
      <w:r w:rsidRPr="00D25273">
        <w:t>jābūt pieredzei elektroenerģijas tirgus konsultāciju sniegšanā vismaz 3 (trim) pasūtītājiem</w:t>
      </w:r>
      <w:r w:rsidR="00D25273" w:rsidRPr="00D25273">
        <w:t xml:space="preserve">, kuri ir elektroenerģijas galalietotāji Elektroenerģijas tirgus likuma izpratnē (katram no trim pasūtītājiem elektroenerģijas patēriņa apjoms ir vismaz 5000 </w:t>
      </w:r>
      <w:proofErr w:type="spellStart"/>
      <w:r w:rsidR="00D25273" w:rsidRPr="00D25273">
        <w:t>MWh</w:t>
      </w:r>
      <w:proofErr w:type="spellEnd"/>
      <w:r w:rsidR="00D25273" w:rsidRPr="00D25273">
        <w:t xml:space="preserve"> (pieci tūkstoši megavatstundas) gadā.</w:t>
      </w:r>
    </w:p>
    <w:p w14:paraId="644D5D8B" w14:textId="2D623E18" w:rsidR="00DA3835" w:rsidRPr="00C37E03" w:rsidRDefault="00DF62CB" w:rsidP="00C37E03">
      <w:pPr>
        <w:pStyle w:val="Sarakstarindkopa"/>
        <w:numPr>
          <w:ilvl w:val="1"/>
          <w:numId w:val="27"/>
        </w:numPr>
        <w:tabs>
          <w:tab w:val="left" w:pos="360"/>
        </w:tabs>
        <w:ind w:left="426" w:hanging="426"/>
        <w:jc w:val="both"/>
        <w:rPr>
          <w:rFonts w:eastAsia="Calibri"/>
          <w:bCs/>
          <w:kern w:val="24"/>
          <w:lang w:eastAsia="ar-SA"/>
        </w:rPr>
      </w:pPr>
      <w:r>
        <w:t xml:space="preserve"> Pretendentam jānodrošina eksperta piesaistīšana, </w:t>
      </w:r>
      <w:r w:rsidR="000B5AEF">
        <w:t xml:space="preserve">kuram </w:t>
      </w:r>
      <w:r w:rsidR="00C37E03" w:rsidRPr="00D25273">
        <w:t xml:space="preserve">pēdējo 5 (piecu) gadu laikā (līdz piedāvājuma iesniegšanas termiņa beigām) </w:t>
      </w:r>
      <w:r w:rsidR="000B5AEF">
        <w:t>ir</w:t>
      </w:r>
      <w:r w:rsidR="00C37E03" w:rsidRPr="00C37E03">
        <w:rPr>
          <w:rFonts w:eastAsia="Calibri"/>
          <w:bCs/>
          <w:kern w:val="24"/>
          <w:lang w:eastAsia="ar-SA"/>
        </w:rPr>
        <w:t xml:space="preserve"> </w:t>
      </w:r>
      <w:r w:rsidR="00DA3835" w:rsidRPr="00C37E03">
        <w:rPr>
          <w:rFonts w:eastAsia="Calibri"/>
          <w:bCs/>
          <w:kern w:val="24"/>
          <w:lang w:eastAsia="ar-SA"/>
        </w:rPr>
        <w:t>pieredze</w:t>
      </w:r>
      <w:r w:rsidR="00C37E03" w:rsidRPr="00C37E03">
        <w:rPr>
          <w:rFonts w:eastAsia="Calibri"/>
          <w:bCs/>
          <w:kern w:val="24"/>
          <w:lang w:eastAsia="ar-SA"/>
        </w:rPr>
        <w:t xml:space="preserve"> </w:t>
      </w:r>
      <w:r w:rsidR="00DA3835" w:rsidRPr="00C37E03">
        <w:rPr>
          <w:rFonts w:eastAsia="Calibri"/>
          <w:bCs/>
          <w:kern w:val="24"/>
          <w:lang w:eastAsia="ar-SA"/>
        </w:rPr>
        <w:t xml:space="preserve">vismaz </w:t>
      </w:r>
      <w:r w:rsidR="00857FCF">
        <w:rPr>
          <w:rFonts w:eastAsia="Calibri"/>
          <w:bCs/>
          <w:kern w:val="24"/>
          <w:lang w:eastAsia="ar-SA"/>
        </w:rPr>
        <w:t>3</w:t>
      </w:r>
      <w:r w:rsidR="00DA3835" w:rsidRPr="00C37E03">
        <w:rPr>
          <w:rFonts w:eastAsia="Calibri"/>
          <w:bCs/>
          <w:kern w:val="24"/>
          <w:lang w:eastAsia="ar-SA"/>
        </w:rPr>
        <w:t xml:space="preserve"> (</w:t>
      </w:r>
      <w:r w:rsidR="00857FCF">
        <w:rPr>
          <w:rFonts w:eastAsia="Calibri"/>
          <w:bCs/>
          <w:kern w:val="24"/>
          <w:lang w:eastAsia="ar-SA"/>
        </w:rPr>
        <w:t>trīs</w:t>
      </w:r>
      <w:r w:rsidR="00DA3835" w:rsidRPr="00C37E03">
        <w:rPr>
          <w:rFonts w:eastAsia="Calibri"/>
          <w:bCs/>
          <w:kern w:val="24"/>
          <w:lang w:eastAsia="ar-SA"/>
        </w:rPr>
        <w:t>) līgum</w:t>
      </w:r>
      <w:r w:rsidR="00857FCF">
        <w:rPr>
          <w:rFonts w:eastAsia="Calibri"/>
          <w:bCs/>
          <w:kern w:val="24"/>
          <w:lang w:eastAsia="ar-SA"/>
        </w:rPr>
        <w:t>u</w:t>
      </w:r>
      <w:r w:rsidR="00DA3835" w:rsidRPr="00C37E03">
        <w:rPr>
          <w:rFonts w:eastAsia="Calibri"/>
          <w:bCs/>
          <w:kern w:val="24"/>
          <w:lang w:eastAsia="ar-SA"/>
        </w:rPr>
        <w:t xml:space="preserve"> izpildē elektroenerģijas tirgus analīzē un cenu prognozēšanā</w:t>
      </w:r>
      <w:r w:rsidR="00C37E03">
        <w:rPr>
          <w:rFonts w:eastAsia="Calibri"/>
          <w:bCs/>
          <w:kern w:val="24"/>
          <w:lang w:eastAsia="ar-SA"/>
        </w:rPr>
        <w:t>.</w:t>
      </w:r>
      <w:r w:rsidR="00DA3835" w:rsidRPr="00C37E03">
        <w:rPr>
          <w:rFonts w:eastAsia="Calibri"/>
          <w:bCs/>
          <w:kern w:val="24"/>
          <w:lang w:eastAsia="ar-SA"/>
        </w:rPr>
        <w:t xml:space="preserve"> </w:t>
      </w:r>
    </w:p>
    <w:p w14:paraId="11344AA3" w14:textId="77777777" w:rsidR="00DA3835" w:rsidRDefault="00DA3835" w:rsidP="00C37E03">
      <w:pPr>
        <w:tabs>
          <w:tab w:val="left" w:pos="360"/>
        </w:tabs>
        <w:jc w:val="both"/>
      </w:pPr>
    </w:p>
    <w:p w14:paraId="67FD92B2" w14:textId="08108CAA" w:rsidR="00791339" w:rsidRPr="007E48B3" w:rsidRDefault="00791339" w:rsidP="004F20BA">
      <w:pPr>
        <w:pStyle w:val="Sarakstarindkopa"/>
        <w:numPr>
          <w:ilvl w:val="0"/>
          <w:numId w:val="27"/>
        </w:numPr>
        <w:tabs>
          <w:tab w:val="left" w:pos="360"/>
        </w:tabs>
        <w:ind w:hanging="720"/>
        <w:jc w:val="both"/>
        <w:rPr>
          <w:szCs w:val="23"/>
        </w:rPr>
      </w:pPr>
      <w:r w:rsidRPr="007E48B3">
        <w:rPr>
          <w:b/>
          <w:szCs w:val="23"/>
        </w:rPr>
        <w:t>IESNIEDZAMIE DOKUMENTI:</w:t>
      </w:r>
    </w:p>
    <w:p w14:paraId="7E680A4F" w14:textId="317827EA" w:rsidR="00DE6E92" w:rsidRPr="004F20BA" w:rsidRDefault="007E48B3" w:rsidP="004F20BA">
      <w:pPr>
        <w:pStyle w:val="Sarakstarindkopa"/>
        <w:numPr>
          <w:ilvl w:val="1"/>
          <w:numId w:val="27"/>
        </w:numPr>
        <w:tabs>
          <w:tab w:val="left" w:pos="360"/>
        </w:tabs>
        <w:ind w:hanging="720"/>
        <w:jc w:val="both"/>
        <w:rPr>
          <w:b/>
        </w:rPr>
      </w:pPr>
      <w:r>
        <w:t xml:space="preserve"> </w:t>
      </w:r>
      <w:r w:rsidR="005D6B28" w:rsidRPr="00FC02AB">
        <w:t>Pretendenta parakstīts piedāvājums</w:t>
      </w:r>
      <w:r w:rsidR="005D6B28">
        <w:t xml:space="preserve"> </w:t>
      </w:r>
      <w:r w:rsidR="005D6B28" w:rsidRPr="00FC02AB">
        <w:t xml:space="preserve">saskaņā ar </w:t>
      </w:r>
      <w:r w:rsidR="00DE6E92">
        <w:t>2.</w:t>
      </w:r>
      <w:r w:rsidR="005D6B28">
        <w:t>pielikum</w:t>
      </w:r>
      <w:r w:rsidR="00DE6E92">
        <w:t>ā</w:t>
      </w:r>
      <w:r w:rsidR="005D6B28">
        <w:t xml:space="preserve"> </w:t>
      </w:r>
      <w:r w:rsidR="00DE6E92">
        <w:t>pievienoto veidni.</w:t>
      </w:r>
    </w:p>
    <w:p w14:paraId="3066F604" w14:textId="47DB1392" w:rsidR="002B4E64" w:rsidRDefault="002B4E64" w:rsidP="004F20BA">
      <w:pPr>
        <w:pStyle w:val="Sarakstarindkopa"/>
        <w:numPr>
          <w:ilvl w:val="1"/>
          <w:numId w:val="27"/>
        </w:numPr>
        <w:tabs>
          <w:tab w:val="left" w:pos="360"/>
        </w:tabs>
        <w:ind w:hanging="720"/>
        <w:jc w:val="both"/>
        <w:rPr>
          <w:b/>
        </w:rPr>
      </w:pPr>
      <w:r>
        <w:t xml:space="preserve"> Pretendenta parakstīts finanšu piedāvājums saskaņā ar </w:t>
      </w:r>
      <w:r w:rsidRPr="006B4C25">
        <w:t>3.p</w:t>
      </w:r>
      <w:r w:rsidRPr="0047378F">
        <w:t xml:space="preserve">ielikumā </w:t>
      </w:r>
      <w:r>
        <w:t>pievienoto veidni.</w:t>
      </w:r>
    </w:p>
    <w:p w14:paraId="525994B6" w14:textId="40747747" w:rsidR="005D6B28" w:rsidRPr="00DE4C2D" w:rsidRDefault="002529E7" w:rsidP="00695011">
      <w:pPr>
        <w:pStyle w:val="Sarakstarindkopa"/>
        <w:numPr>
          <w:ilvl w:val="1"/>
          <w:numId w:val="27"/>
        </w:numPr>
        <w:tabs>
          <w:tab w:val="left" w:pos="360"/>
        </w:tabs>
        <w:ind w:left="426" w:hanging="426"/>
        <w:jc w:val="both"/>
      </w:pPr>
      <w:r>
        <w:t xml:space="preserve"> </w:t>
      </w:r>
      <w:r w:rsidR="005D6B28" w:rsidRPr="00DE4C2D">
        <w:t xml:space="preserve">Pasūtītāju (juridisku personu), kuru uzdevumā Pretendents ir sniedzis </w:t>
      </w:r>
      <w:r w:rsidR="00EC1ECB" w:rsidRPr="00DE4C2D">
        <w:t xml:space="preserve">elektroenerģijas </w:t>
      </w:r>
      <w:r w:rsidR="00316FF5" w:rsidRPr="00DE4C2D">
        <w:t>tirgus eksperta</w:t>
      </w:r>
      <w:r w:rsidR="005D6B28" w:rsidRPr="00DE4C2D">
        <w:t xml:space="preserve"> pakalpojumus atbilstoši uzaicinājuma 2.</w:t>
      </w:r>
      <w:r w:rsidR="00EC1ECB" w:rsidRPr="00DE4C2D">
        <w:t>1</w:t>
      </w:r>
      <w:r w:rsidR="005D6B28" w:rsidRPr="00DE4C2D">
        <w:t>.punkt</w:t>
      </w:r>
      <w:r w:rsidR="00EC1ECB" w:rsidRPr="00DE4C2D">
        <w:t>ā</w:t>
      </w:r>
      <w:r w:rsidR="005D6B28" w:rsidRPr="00DE4C2D">
        <w:t xml:space="preserve"> noteiktajām prasībām, saraksts atbilstoši Pielikuma Nr.3 veidnei.</w:t>
      </w:r>
      <w:r w:rsidR="00D25273" w:rsidRPr="00D25273">
        <w:t xml:space="preserve"> </w:t>
      </w:r>
    </w:p>
    <w:p w14:paraId="51AAFC75" w14:textId="2691D495" w:rsidR="005D6B28" w:rsidRPr="00DE4C2D" w:rsidRDefault="002529E7" w:rsidP="004F20BA">
      <w:pPr>
        <w:pStyle w:val="Sarakstarindkopa"/>
        <w:numPr>
          <w:ilvl w:val="1"/>
          <w:numId w:val="27"/>
        </w:numPr>
        <w:tabs>
          <w:tab w:val="left" w:pos="360"/>
        </w:tabs>
        <w:ind w:left="426" w:hanging="426"/>
        <w:jc w:val="both"/>
      </w:pPr>
      <w:r w:rsidRPr="00DE4C2D">
        <w:t xml:space="preserve"> </w:t>
      </w:r>
      <w:r w:rsidR="005D6B28" w:rsidRPr="00DE4C2D">
        <w:t>Prete</w:t>
      </w:r>
      <w:r w:rsidR="005D6B28" w:rsidRPr="009D2382">
        <w:t>ndenta piedāvāt</w:t>
      </w:r>
      <w:r w:rsidR="00DE4C2D" w:rsidRPr="009D2382">
        <w:t>ā</w:t>
      </w:r>
      <w:r w:rsidR="005D6B28" w:rsidRPr="009D2382">
        <w:t xml:space="preserve"> speciālist</w:t>
      </w:r>
      <w:r w:rsidR="00DE4C2D" w:rsidRPr="009D2382">
        <w:t>a</w:t>
      </w:r>
      <w:r w:rsidR="005D6B28" w:rsidRPr="009D2382">
        <w:t xml:space="preserve"> pieejamības apliecinājum</w:t>
      </w:r>
      <w:r w:rsidR="00DE4C2D" w:rsidRPr="009D2382">
        <w:t>s</w:t>
      </w:r>
      <w:r w:rsidR="005D6B28" w:rsidRPr="009D2382">
        <w:t xml:space="preserve"> atbilstoši Pielikuma Nr.4 veidn</w:t>
      </w:r>
      <w:r w:rsidR="00DE4C2D" w:rsidRPr="009D2382">
        <w:t>ei</w:t>
      </w:r>
      <w:r w:rsidR="005D6B28" w:rsidRPr="00DE4C2D">
        <w:t>.</w:t>
      </w:r>
    </w:p>
    <w:p w14:paraId="57D45A53" w14:textId="77777777" w:rsidR="007B21DC" w:rsidRPr="00791339" w:rsidRDefault="007B21DC" w:rsidP="00791339">
      <w:pPr>
        <w:tabs>
          <w:tab w:val="left" w:pos="360"/>
        </w:tabs>
      </w:pPr>
    </w:p>
    <w:p w14:paraId="3A3D7835" w14:textId="77777777" w:rsidR="00426E36" w:rsidRPr="007E48B3" w:rsidRDefault="00426E36" w:rsidP="004F20BA">
      <w:pPr>
        <w:pStyle w:val="Sarakstarindkopa"/>
        <w:numPr>
          <w:ilvl w:val="0"/>
          <w:numId w:val="27"/>
        </w:numPr>
        <w:tabs>
          <w:tab w:val="left" w:pos="360"/>
        </w:tabs>
        <w:ind w:hanging="720"/>
        <w:jc w:val="both"/>
        <w:rPr>
          <w:b/>
        </w:rPr>
      </w:pPr>
      <w:r w:rsidRPr="007E48B3">
        <w:rPr>
          <w:b/>
        </w:rPr>
        <w:t>VĒRTĒŠANA UN LĪGUMA SLĒGŠANA:</w:t>
      </w:r>
    </w:p>
    <w:p w14:paraId="63396749" w14:textId="1F8C2E49" w:rsidR="00426E36" w:rsidRPr="00805265" w:rsidRDefault="00426E36" w:rsidP="004F20BA">
      <w:pPr>
        <w:pStyle w:val="Sarakstarindkopa"/>
        <w:numPr>
          <w:ilvl w:val="1"/>
          <w:numId w:val="27"/>
        </w:numPr>
        <w:tabs>
          <w:tab w:val="left" w:pos="360"/>
        </w:tabs>
        <w:ind w:left="426" w:hanging="426"/>
        <w:jc w:val="both"/>
      </w:pPr>
      <w:r w:rsidRPr="00805265">
        <w:t xml:space="preserve">Tirgus izpētes rezultātā SIA “Rīgas ūdens” </w:t>
      </w:r>
      <w:r w:rsidRPr="00DE6E92">
        <w:t xml:space="preserve">atbilstoši </w:t>
      </w:r>
      <w:r w:rsidR="00DE6E92" w:rsidRPr="00DE6E92">
        <w:t>3</w:t>
      </w:r>
      <w:r w:rsidRPr="00DE6E92">
        <w:t>.pielikumā pievienotajam</w:t>
      </w:r>
      <w:r w:rsidRPr="00805265">
        <w:t xml:space="preserve"> līguma projektam noslēgs līgumu ar pretendentu, kura piedāvājums atbildīs norādītajām prasībām un būs ar viszemāko cenu.</w:t>
      </w:r>
    </w:p>
    <w:p w14:paraId="32B6A46E" w14:textId="27DA5064" w:rsidR="00DE6E92" w:rsidRPr="009D2382" w:rsidRDefault="00DE6E92" w:rsidP="009D2382">
      <w:pPr>
        <w:pStyle w:val="Sarakstarindkopa"/>
        <w:numPr>
          <w:ilvl w:val="1"/>
          <w:numId w:val="27"/>
        </w:numPr>
        <w:tabs>
          <w:tab w:val="left" w:pos="360"/>
        </w:tabs>
        <w:ind w:left="426" w:hanging="426"/>
        <w:jc w:val="both"/>
        <w:rPr>
          <w:b/>
        </w:rPr>
      </w:pPr>
      <w:r>
        <w:t xml:space="preserve"> </w:t>
      </w:r>
      <w:r w:rsidR="00426E36" w:rsidRPr="00C92EC2">
        <w:t>Pretendents</w:t>
      </w:r>
      <w:r w:rsidR="00426E36" w:rsidRPr="00C92EC2">
        <w:rPr>
          <w:lang w:eastAsia="en-US"/>
        </w:rPr>
        <w:t xml:space="preserve"> var tikt uzaicināts uz sarunām, lai apspriestu pretendenta iesniegto </w:t>
      </w:r>
      <w:r w:rsidR="00426E36" w:rsidRPr="00C92EC2">
        <w:t>piedāvājumu</w:t>
      </w:r>
      <w:r w:rsidR="00426E36" w:rsidRPr="00C92EC2">
        <w:rPr>
          <w:lang w:eastAsia="en-US"/>
        </w:rPr>
        <w:t xml:space="preserve"> un līguma projektu, kā rezultātā pretendentam</w:t>
      </w:r>
      <w:r w:rsidR="00426E36" w:rsidRPr="008605CF">
        <w:rPr>
          <w:lang w:eastAsia="en-US"/>
        </w:rPr>
        <w:t xml:space="preserve"> var tikt dota iespēja </w:t>
      </w:r>
      <w:r w:rsidR="00426E36" w:rsidRPr="008605CF">
        <w:t>iesniegtajā</w:t>
      </w:r>
      <w:r w:rsidR="00426E36" w:rsidRPr="008605CF">
        <w:rPr>
          <w:lang w:eastAsia="en-US"/>
        </w:rPr>
        <w:t xml:space="preserve"> piedāvājumā veikt grozījumus. </w:t>
      </w:r>
    </w:p>
    <w:p w14:paraId="40FAE0F3" w14:textId="77777777" w:rsidR="009D2382" w:rsidRDefault="009D2382" w:rsidP="009D2382">
      <w:pPr>
        <w:tabs>
          <w:tab w:val="left" w:pos="360"/>
        </w:tabs>
        <w:rPr>
          <w:b/>
        </w:rPr>
      </w:pPr>
    </w:p>
    <w:p w14:paraId="2130766D" w14:textId="3469269B" w:rsidR="00426E36" w:rsidRPr="00B83BE2" w:rsidRDefault="00426E36" w:rsidP="009D2382">
      <w:pPr>
        <w:pStyle w:val="Sarakstarindkopa"/>
        <w:numPr>
          <w:ilvl w:val="0"/>
          <w:numId w:val="27"/>
        </w:numPr>
        <w:tabs>
          <w:tab w:val="left" w:pos="360"/>
        </w:tabs>
        <w:ind w:hanging="720"/>
        <w:jc w:val="both"/>
        <w:rPr>
          <w:b/>
        </w:rPr>
      </w:pPr>
      <w:r w:rsidRPr="009D2382">
        <w:rPr>
          <w:b/>
          <w:szCs w:val="23"/>
        </w:rPr>
        <w:t>PIELIKUMĀ</w:t>
      </w:r>
      <w:r w:rsidRPr="00B83BE2">
        <w:rPr>
          <w:b/>
        </w:rPr>
        <w:t>:</w:t>
      </w:r>
    </w:p>
    <w:p w14:paraId="5B3BF9F4" w14:textId="7F7FC2E0" w:rsidR="00426E36" w:rsidRPr="00B251E5" w:rsidRDefault="00DE6E92" w:rsidP="009D2382">
      <w:pPr>
        <w:pStyle w:val="Sarakstarindkopa"/>
        <w:numPr>
          <w:ilvl w:val="1"/>
          <w:numId w:val="27"/>
        </w:numPr>
        <w:tabs>
          <w:tab w:val="left" w:pos="360"/>
        </w:tabs>
        <w:ind w:left="426" w:hanging="426"/>
        <w:jc w:val="both"/>
      </w:pPr>
      <w:r>
        <w:t>Tehniskā specifikācija -</w:t>
      </w:r>
      <w:r w:rsidR="00426E36" w:rsidRPr="00B251E5">
        <w:t xml:space="preserve"> darba uzdevums uz </w:t>
      </w:r>
      <w:r>
        <w:t>1</w:t>
      </w:r>
      <w:r w:rsidR="00426E36" w:rsidRPr="00B251E5">
        <w:t xml:space="preserve"> lap</w:t>
      </w:r>
      <w:r>
        <w:t>as</w:t>
      </w:r>
      <w:r w:rsidR="00426E36" w:rsidRPr="00B251E5">
        <w:t>.</w:t>
      </w:r>
    </w:p>
    <w:p w14:paraId="04F33E3E" w14:textId="61EDBD66" w:rsidR="00426E36" w:rsidRPr="00231E7D" w:rsidRDefault="00426E36" w:rsidP="009D2382">
      <w:pPr>
        <w:pStyle w:val="Sarakstarindkopa"/>
        <w:numPr>
          <w:ilvl w:val="1"/>
          <w:numId w:val="27"/>
        </w:numPr>
        <w:tabs>
          <w:tab w:val="left" w:pos="360"/>
        </w:tabs>
        <w:ind w:left="426" w:hanging="426"/>
        <w:jc w:val="both"/>
      </w:pPr>
      <w:r w:rsidRPr="00B251E5">
        <w:t>Piedāvājuma veidne uz 1 lapas</w:t>
      </w:r>
      <w:r w:rsidRPr="00231E7D">
        <w:t>.</w:t>
      </w:r>
    </w:p>
    <w:p w14:paraId="6EA2963C" w14:textId="0150A58F" w:rsidR="009D5AD9" w:rsidRDefault="009D5AD9" w:rsidP="009D2382">
      <w:pPr>
        <w:pStyle w:val="Sarakstarindkopa"/>
        <w:numPr>
          <w:ilvl w:val="1"/>
          <w:numId w:val="27"/>
        </w:numPr>
        <w:tabs>
          <w:tab w:val="left" w:pos="360"/>
        </w:tabs>
        <w:ind w:left="426" w:hanging="426"/>
        <w:jc w:val="both"/>
      </w:pPr>
      <w:r>
        <w:t xml:space="preserve">Informācijas par Pretendenta pieredzi veidne uz 1 lapas. </w:t>
      </w:r>
    </w:p>
    <w:p w14:paraId="02A78A13" w14:textId="01BA9995" w:rsidR="00426E36" w:rsidRDefault="00DE6E92" w:rsidP="009D2382">
      <w:pPr>
        <w:pStyle w:val="Sarakstarindkopa"/>
        <w:numPr>
          <w:ilvl w:val="1"/>
          <w:numId w:val="27"/>
        </w:numPr>
        <w:tabs>
          <w:tab w:val="left" w:pos="360"/>
        </w:tabs>
        <w:ind w:left="426" w:hanging="426"/>
        <w:jc w:val="both"/>
      </w:pPr>
      <w:r>
        <w:t>S</w:t>
      </w:r>
      <w:r w:rsidR="00426E36">
        <w:t xml:space="preserve">peciālista </w:t>
      </w:r>
      <w:r w:rsidR="00426E36" w:rsidRPr="00C37043">
        <w:t>pieejamības apliecinājuma veidne uz 1 lapas.</w:t>
      </w:r>
    </w:p>
    <w:p w14:paraId="0C5C8B8E" w14:textId="20EEA5AB" w:rsidR="00DE6E92" w:rsidRPr="00C37043" w:rsidRDefault="00DE6E92" w:rsidP="009D2382">
      <w:pPr>
        <w:pStyle w:val="Sarakstarindkopa"/>
        <w:numPr>
          <w:ilvl w:val="1"/>
          <w:numId w:val="27"/>
        </w:numPr>
        <w:tabs>
          <w:tab w:val="left" w:pos="360"/>
        </w:tabs>
        <w:ind w:left="426" w:hanging="426"/>
        <w:jc w:val="both"/>
      </w:pPr>
      <w:r w:rsidRPr="00B251E5">
        <w:t>Līguma projekts</w:t>
      </w:r>
      <w:r>
        <w:t xml:space="preserve"> uz</w:t>
      </w:r>
      <w:r w:rsidRPr="00B251E5">
        <w:t xml:space="preserve"> </w:t>
      </w:r>
      <w:r>
        <w:t>2</w:t>
      </w:r>
      <w:r w:rsidRPr="00B251E5">
        <w:t xml:space="preserve"> lapām</w:t>
      </w:r>
      <w:r>
        <w:t>.</w:t>
      </w:r>
    </w:p>
    <w:p w14:paraId="5B5C620A" w14:textId="77777777" w:rsidR="00B30CA7" w:rsidRDefault="00B30CA7" w:rsidP="00B30CA7">
      <w:pPr>
        <w:jc w:val="right"/>
        <w:rPr>
          <w:b/>
          <w:bCs/>
        </w:rPr>
      </w:pPr>
      <w:r>
        <w:rPr>
          <w:b/>
          <w:bCs/>
        </w:rPr>
        <w:lastRenderedPageBreak/>
        <w:t>PielikumsNr.1</w:t>
      </w:r>
    </w:p>
    <w:p w14:paraId="4332C052" w14:textId="77777777" w:rsidR="001E2804" w:rsidRDefault="001E2804" w:rsidP="00B30CA7">
      <w:pPr>
        <w:jc w:val="center"/>
        <w:rPr>
          <w:b/>
          <w:bCs/>
        </w:rPr>
      </w:pPr>
    </w:p>
    <w:p w14:paraId="2786D500" w14:textId="7B0D2AE0" w:rsidR="00B76CC1" w:rsidRDefault="00B76CC1" w:rsidP="00B30CA7">
      <w:pPr>
        <w:jc w:val="center"/>
        <w:rPr>
          <w:b/>
          <w:bCs/>
        </w:rPr>
      </w:pPr>
      <w:r w:rsidRPr="00B76CC1">
        <w:rPr>
          <w:b/>
          <w:bCs/>
        </w:rPr>
        <w:t>TEHNISKĀ SPECIFIKĀCIJA</w:t>
      </w:r>
    </w:p>
    <w:p w14:paraId="2F5D6E9F" w14:textId="2E69A1BB" w:rsidR="00B30CA7" w:rsidRDefault="00B30CA7" w:rsidP="00B30CA7">
      <w:pPr>
        <w:jc w:val="center"/>
        <w:rPr>
          <w:b/>
          <w:bCs/>
        </w:rPr>
      </w:pPr>
      <w:r>
        <w:rPr>
          <w:b/>
          <w:szCs w:val="23"/>
        </w:rPr>
        <w:t>Elektroenerģijas tirgus eksperta konsultāciju pakalpojumi</w:t>
      </w:r>
    </w:p>
    <w:p w14:paraId="36761D02" w14:textId="08C08EEF" w:rsidR="00B76CC1" w:rsidRDefault="00B76CC1" w:rsidP="00B76CC1">
      <w:pPr>
        <w:rPr>
          <w:b/>
          <w:bCs/>
        </w:rPr>
      </w:pPr>
    </w:p>
    <w:p w14:paraId="5CB287B8" w14:textId="77777777" w:rsidR="004C4311" w:rsidRPr="00B76CC1" w:rsidRDefault="004C4311" w:rsidP="00AB72CF">
      <w:pPr>
        <w:pStyle w:val="Sarakstarindkopa"/>
        <w:numPr>
          <w:ilvl w:val="0"/>
          <w:numId w:val="5"/>
        </w:numPr>
        <w:tabs>
          <w:tab w:val="left" w:pos="284"/>
        </w:tabs>
        <w:ind w:left="567" w:hanging="283"/>
        <w:jc w:val="both"/>
        <w:rPr>
          <w:b/>
          <w:bCs/>
        </w:rPr>
      </w:pPr>
      <w:r w:rsidRPr="00B76CC1">
        <w:rPr>
          <w:b/>
          <w:bCs/>
        </w:rPr>
        <w:t>Darba uzdevums</w:t>
      </w:r>
    </w:p>
    <w:p w14:paraId="480D9355" w14:textId="77777777" w:rsidR="004C4311" w:rsidRPr="00B30CA7" w:rsidRDefault="004C4311" w:rsidP="00B30CA7">
      <w:pPr>
        <w:ind w:left="284"/>
        <w:jc w:val="both"/>
      </w:pPr>
      <w:r w:rsidRPr="00B30CA7">
        <w:t>Elektroenerģijas tirgus eksperta konsultāciju pakalpojumi: Elektroenerģijas tirgus uzraudzība, cenu līmeņa un izmaksu uzraudzība, elektroenerģijas patēriņa datu analīze.</w:t>
      </w:r>
    </w:p>
    <w:p w14:paraId="4BD9F686" w14:textId="77777777" w:rsidR="004C4311" w:rsidRDefault="004C4311" w:rsidP="004C4311"/>
    <w:p w14:paraId="03D359EF" w14:textId="1CB8435F" w:rsidR="004C4311" w:rsidRPr="00E3385B" w:rsidRDefault="004C4311" w:rsidP="00AB72CF">
      <w:pPr>
        <w:pStyle w:val="Sarakstarindkopa"/>
        <w:numPr>
          <w:ilvl w:val="0"/>
          <w:numId w:val="5"/>
        </w:numPr>
        <w:tabs>
          <w:tab w:val="left" w:pos="284"/>
        </w:tabs>
        <w:ind w:left="567" w:hanging="283"/>
        <w:jc w:val="both"/>
        <w:rPr>
          <w:b/>
          <w:bCs/>
        </w:rPr>
      </w:pPr>
      <w:r w:rsidRPr="00E3385B">
        <w:rPr>
          <w:b/>
          <w:bCs/>
        </w:rPr>
        <w:t xml:space="preserve">Pakalpojums </w:t>
      </w:r>
      <w:r w:rsidR="005A1D1F" w:rsidRPr="00E3385B">
        <w:rPr>
          <w:b/>
          <w:bCs/>
        </w:rPr>
        <w:t>- elektroenerģijas tirgus eksperta konsultācijas:</w:t>
      </w:r>
    </w:p>
    <w:p w14:paraId="7B124062" w14:textId="23199EC3" w:rsidR="004C4311" w:rsidRPr="00E3385B" w:rsidRDefault="00661A57" w:rsidP="00310604">
      <w:pPr>
        <w:pStyle w:val="Sarakstarindkopa"/>
        <w:numPr>
          <w:ilvl w:val="1"/>
          <w:numId w:val="5"/>
        </w:numPr>
        <w:ind w:left="709" w:hanging="425"/>
        <w:jc w:val="both"/>
      </w:pPr>
      <w:r w:rsidRPr="00E3385B">
        <w:t xml:space="preserve">Elektroenerģijas tirgus uzraudzība/monitorings </w:t>
      </w:r>
      <w:r>
        <w:t xml:space="preserve">un </w:t>
      </w:r>
      <w:r w:rsidR="004C4311" w:rsidRPr="00E3385B">
        <w:t>Pasūtītāja elektroenerģijas iegādes iespēju un tirdzniecības iespēju un tirdzniecības piedāvājumu izvērtēšana:</w:t>
      </w:r>
    </w:p>
    <w:p w14:paraId="063CECE3" w14:textId="0C422C32" w:rsidR="004C4311" w:rsidRPr="00E3385B" w:rsidRDefault="0098462E" w:rsidP="0098462E">
      <w:pPr>
        <w:pStyle w:val="Sarakstarindkopa"/>
        <w:numPr>
          <w:ilvl w:val="2"/>
          <w:numId w:val="5"/>
        </w:numPr>
        <w:ind w:left="993" w:hanging="709"/>
        <w:jc w:val="both"/>
      </w:pPr>
      <w:r>
        <w:t>i</w:t>
      </w:r>
      <w:r w:rsidR="004C4311" w:rsidRPr="00E3385B">
        <w:t>eteikumu izstrāde elektroenerģijas iegādes veikšanas brīža izvēlei</w:t>
      </w:r>
      <w:r w:rsidR="008E3288">
        <w:t xml:space="preserve"> </w:t>
      </w:r>
      <w:r w:rsidR="008E3288">
        <w:rPr>
          <w:bCs/>
        </w:rPr>
        <w:t>(Pasūtītāja un elektroenerģijas tirgotāju noslēgtas vispārīgās vienošanās par elektroenerģijas piegādi ietvaros veicamo cenu aptauju izsludināšanas laikiem, periodiem atsevišķo līgumu slēgšanai un cenas pieprasījuma veidiem)</w:t>
      </w:r>
      <w:r w:rsidR="004C4311" w:rsidRPr="00E3385B">
        <w:t>,</w:t>
      </w:r>
    </w:p>
    <w:p w14:paraId="6A58688D" w14:textId="3F5FBC2E" w:rsidR="004C4311" w:rsidRPr="00E3385B" w:rsidRDefault="0098462E" w:rsidP="00216F9D">
      <w:pPr>
        <w:pStyle w:val="Sarakstarindkopa"/>
        <w:numPr>
          <w:ilvl w:val="2"/>
          <w:numId w:val="5"/>
        </w:numPr>
        <w:ind w:left="993" w:hanging="709"/>
        <w:jc w:val="both"/>
      </w:pPr>
      <w:r>
        <w:rPr>
          <w:bCs/>
        </w:rPr>
        <w:t>t</w:t>
      </w:r>
      <w:r w:rsidR="00B53DA4" w:rsidRPr="003D540A">
        <w:rPr>
          <w:bCs/>
        </w:rPr>
        <w:t>irdzniecības piedāvājumu izvērtēšana, novērtējot to atbilstību tirgus cenu līmenim un ieteikumu sniegšana Pasūtītājam, ņemot vērā Pasūtītāja vajadzības un riska profilu</w:t>
      </w:r>
      <w:r w:rsidR="00E3385B" w:rsidRPr="00E3385B">
        <w:t>.</w:t>
      </w:r>
    </w:p>
    <w:p w14:paraId="1FCAFE71" w14:textId="77777777" w:rsidR="00F5550B" w:rsidRPr="00E3385B" w:rsidRDefault="00F5550B" w:rsidP="00F5550B">
      <w:pPr>
        <w:pStyle w:val="Sarakstarindkopa"/>
        <w:numPr>
          <w:ilvl w:val="1"/>
          <w:numId w:val="5"/>
        </w:numPr>
        <w:ind w:left="709" w:hanging="425"/>
        <w:jc w:val="both"/>
      </w:pPr>
      <w:r w:rsidRPr="00E3385B">
        <w:t>Konsultācijas par elektroenerģijas tirgus normatīvo regulējumu, elektroenerģijas izmaksu veidojošo sastāvdaļu izklāsts un to īpatsvara novērtējums izmaiņām normatīvajos aktos, kas ietekmē elektroenerģijas izmaksas (OIK, elektroenerģijas komponenti un sadales izmaksas), t.sk., Sabiedrisko pakalpojumu regulēšanas komisijas lēmumi, grozījumi normatīvajos aktos u.c.</w:t>
      </w:r>
    </w:p>
    <w:p w14:paraId="4990090C" w14:textId="77777777" w:rsidR="00F5550B" w:rsidRPr="00E3385B" w:rsidRDefault="00F5550B" w:rsidP="00F5550B">
      <w:pPr>
        <w:pStyle w:val="Sarakstarindkopa"/>
        <w:numPr>
          <w:ilvl w:val="1"/>
          <w:numId w:val="5"/>
        </w:numPr>
        <w:ind w:left="709" w:hanging="425"/>
        <w:jc w:val="both"/>
      </w:pPr>
      <w:r w:rsidRPr="00E3385B">
        <w:t>Pasūtītāja interešu pārstāvība</w:t>
      </w:r>
      <w:r w:rsidRPr="0017570F">
        <w:t xml:space="preserve"> </w:t>
      </w:r>
      <w:r w:rsidRPr="00E3385B">
        <w:t>pie elektroenerģijas tirgus dalībniekiem - pie elektroenerģijas tirgotājiem, pie elektroenerģijas sadales operatoriem</w:t>
      </w:r>
      <w:r>
        <w:t xml:space="preserve"> un n</w:t>
      </w:r>
      <w:r w:rsidRPr="00E3385B">
        <w:t>epieciešamības gadījumā Iepirkumu uzraudzības birojā.</w:t>
      </w:r>
    </w:p>
    <w:p w14:paraId="0D92C75D" w14:textId="32BFEE92" w:rsidR="0035083B" w:rsidRPr="00E3385B" w:rsidRDefault="0035083B" w:rsidP="00310604">
      <w:pPr>
        <w:pStyle w:val="Sarakstarindkopa"/>
        <w:numPr>
          <w:ilvl w:val="1"/>
          <w:numId w:val="5"/>
        </w:numPr>
        <w:ind w:left="709" w:hanging="425"/>
        <w:jc w:val="both"/>
      </w:pPr>
      <w:r w:rsidRPr="00E3385B">
        <w:t>Elektroenerģijas tirgus uzraudzība</w:t>
      </w:r>
      <w:r w:rsidR="000538F5">
        <w:t>s</w:t>
      </w:r>
      <w:r w:rsidR="00FF0BB0" w:rsidRPr="00E3385B">
        <w:t>/monitoring</w:t>
      </w:r>
      <w:r w:rsidR="00661A57">
        <w:t xml:space="preserve">a rezultātā </w:t>
      </w:r>
      <w:r w:rsidR="000538F5">
        <w:t>sagatavojamie nodevumi Pasūtītājam</w:t>
      </w:r>
      <w:r w:rsidR="00E91695" w:rsidRPr="00E3385B">
        <w:t>:</w:t>
      </w:r>
      <w:r w:rsidRPr="00E3385B">
        <w:t xml:space="preserve"> </w:t>
      </w:r>
    </w:p>
    <w:p w14:paraId="0B658ED5" w14:textId="3327D4ED" w:rsidR="00E91695" w:rsidRPr="00E3385B" w:rsidRDefault="0098462E" w:rsidP="00E91695">
      <w:pPr>
        <w:pStyle w:val="Sarakstarindkopa"/>
        <w:numPr>
          <w:ilvl w:val="2"/>
          <w:numId w:val="5"/>
        </w:numPr>
        <w:ind w:left="993" w:hanging="709"/>
        <w:jc w:val="both"/>
      </w:pPr>
      <w:r>
        <w:t>e</w:t>
      </w:r>
      <w:r w:rsidR="00DA7D68" w:rsidRPr="00E3385B">
        <w:t>lektroenerģijas tirgus pārskata sagatavošana</w:t>
      </w:r>
      <w:r w:rsidR="0035083B" w:rsidRPr="00E3385B">
        <w:t xml:space="preserve"> reizi mēnesī</w:t>
      </w:r>
      <w:r w:rsidR="00FC7CE8">
        <w:t xml:space="preserve">, </w:t>
      </w:r>
      <w:r w:rsidR="00FC7CE8" w:rsidRPr="003D540A">
        <w:rPr>
          <w:bCs/>
        </w:rPr>
        <w:t xml:space="preserve">kas ietver pārskatu par tendencēm </w:t>
      </w:r>
      <w:r w:rsidR="00FC7CE8">
        <w:rPr>
          <w:bCs/>
        </w:rPr>
        <w:t>energoresursu tirgos, elektroenerģijas cenu prognozi turpmākajiem periodiem un informāciju par OIK un sadales tarifu izmaiņām, ja tādas paredzētas</w:t>
      </w:r>
      <w:r w:rsidR="00E91695" w:rsidRPr="00E3385B">
        <w:t>,</w:t>
      </w:r>
    </w:p>
    <w:p w14:paraId="29FF4789" w14:textId="69B15CC3" w:rsidR="00AB15ED" w:rsidRPr="00E3385B" w:rsidRDefault="0098462E" w:rsidP="00E91695">
      <w:pPr>
        <w:pStyle w:val="Sarakstarindkopa"/>
        <w:numPr>
          <w:ilvl w:val="2"/>
          <w:numId w:val="5"/>
        </w:numPr>
        <w:ind w:left="993" w:hanging="709"/>
        <w:jc w:val="both"/>
      </w:pPr>
      <w:r>
        <w:t>p</w:t>
      </w:r>
      <w:r w:rsidR="00E91695" w:rsidRPr="00E3385B">
        <w:t xml:space="preserve">rezentācija SIA “Rīgas ūdens” valdei reizi ceturksnī par 3 mēnešu </w:t>
      </w:r>
      <w:r w:rsidR="001D2AA7" w:rsidRPr="00E3385B">
        <w:t xml:space="preserve">elektroenerģijas </w:t>
      </w:r>
      <w:r w:rsidR="00E91695" w:rsidRPr="00E3385B">
        <w:t>tirgus pārskatu ar prognozēto elektroenerģijas cenu nākamajiem trīs mēnešiem</w:t>
      </w:r>
      <w:r w:rsidR="001D5C01">
        <w:t xml:space="preserve"> (tikai pēc atsevišķa Pasūtītāja pieprasījuma saņemšanas; ja pie</w:t>
      </w:r>
      <w:r w:rsidR="000F4307">
        <w:t>p</w:t>
      </w:r>
      <w:r w:rsidR="001D5C01">
        <w:t>rasījums netiek saņemts</w:t>
      </w:r>
      <w:r w:rsidR="001D2AA7" w:rsidRPr="00E3385B">
        <w:t>,</w:t>
      </w:r>
      <w:r w:rsidR="000F4307">
        <w:t xml:space="preserve"> prezentācija nav jā</w:t>
      </w:r>
      <w:r w:rsidR="00781E2F">
        <w:t>sa</w:t>
      </w:r>
      <w:r w:rsidR="000F4307">
        <w:t>gatavo</w:t>
      </w:r>
      <w:r w:rsidR="00781E2F">
        <w:t>),</w:t>
      </w:r>
    </w:p>
    <w:p w14:paraId="02550C84" w14:textId="692690FE" w:rsidR="001D2AA7" w:rsidRPr="00E3385B" w:rsidRDefault="0098462E" w:rsidP="00B30CA7">
      <w:pPr>
        <w:pStyle w:val="Sarakstarindkopa"/>
        <w:numPr>
          <w:ilvl w:val="2"/>
          <w:numId w:val="5"/>
        </w:numPr>
        <w:ind w:left="993" w:hanging="709"/>
        <w:jc w:val="both"/>
      </w:pPr>
      <w:r>
        <w:t>e</w:t>
      </w:r>
      <w:r w:rsidR="001D2AA7" w:rsidRPr="00E3385B">
        <w:t>lektroenerģijas cenu prognoze nākamā gada budžeta aprēķinam</w:t>
      </w:r>
      <w:r w:rsidR="00781E2F">
        <w:t xml:space="preserve"> (tikai pēc atsevišķa Pasūtītāja pieprasījuma saņemšanas; ja pieprasījums netiek saņemts</w:t>
      </w:r>
      <w:r w:rsidR="00781E2F" w:rsidRPr="00E3385B">
        <w:t>,</w:t>
      </w:r>
      <w:r w:rsidR="00781E2F">
        <w:t xml:space="preserve"> e</w:t>
      </w:r>
      <w:r w:rsidR="00781E2F" w:rsidRPr="00E3385B">
        <w:t>lektroenerģijas cenu prognoze nākamā gada budžeta aprēķinam</w:t>
      </w:r>
      <w:r w:rsidR="00781E2F">
        <w:t xml:space="preserve"> nav jāsagatavo)</w:t>
      </w:r>
      <w:r w:rsidR="001D2AA7" w:rsidRPr="00E3385B">
        <w:t>.</w:t>
      </w:r>
    </w:p>
    <w:p w14:paraId="738AA5F3" w14:textId="290D5543" w:rsidR="00C97F57" w:rsidRDefault="00C97F57" w:rsidP="00B76CC1">
      <w:pPr>
        <w:rPr>
          <w:b/>
          <w:bCs/>
        </w:rPr>
      </w:pPr>
    </w:p>
    <w:p w14:paraId="72FFC163" w14:textId="14547F33" w:rsidR="00B76CC1" w:rsidRDefault="00B76CC1" w:rsidP="00AB72CF">
      <w:pPr>
        <w:pStyle w:val="Sarakstarindkopa"/>
        <w:numPr>
          <w:ilvl w:val="0"/>
          <w:numId w:val="5"/>
        </w:numPr>
        <w:tabs>
          <w:tab w:val="left" w:pos="284"/>
        </w:tabs>
        <w:ind w:left="567" w:hanging="283"/>
        <w:jc w:val="both"/>
        <w:rPr>
          <w:b/>
          <w:bCs/>
        </w:rPr>
      </w:pPr>
      <w:r w:rsidRPr="00B76CC1">
        <w:rPr>
          <w:b/>
          <w:bCs/>
        </w:rPr>
        <w:t>Pasūtītāja elektroenerģijas apjoms</w:t>
      </w:r>
      <w:r w:rsidR="00781E2F">
        <w:rPr>
          <w:b/>
          <w:bCs/>
        </w:rPr>
        <w:t xml:space="preserve"> gadā ir 45 </w:t>
      </w:r>
      <w:proofErr w:type="spellStart"/>
      <w:r w:rsidR="00781E2F">
        <w:rPr>
          <w:b/>
          <w:bCs/>
        </w:rPr>
        <w:t>G</w:t>
      </w:r>
      <w:r w:rsidR="003746FE">
        <w:rPr>
          <w:b/>
          <w:bCs/>
        </w:rPr>
        <w:t>Wh</w:t>
      </w:r>
      <w:proofErr w:type="spellEnd"/>
      <w:r w:rsidR="003746FE">
        <w:rPr>
          <w:b/>
          <w:bCs/>
        </w:rPr>
        <w:t>.</w:t>
      </w:r>
    </w:p>
    <w:p w14:paraId="08A08B0B" w14:textId="77777777" w:rsidR="00AB72CF" w:rsidRPr="00B76CC1" w:rsidRDefault="00AB72CF" w:rsidP="00AB72CF">
      <w:pPr>
        <w:pStyle w:val="Sarakstarindkopa"/>
        <w:tabs>
          <w:tab w:val="left" w:pos="284"/>
        </w:tabs>
        <w:ind w:left="567"/>
        <w:jc w:val="both"/>
        <w:rPr>
          <w:b/>
          <w:bCs/>
        </w:rPr>
      </w:pPr>
    </w:p>
    <w:p w14:paraId="23701B32" w14:textId="168280F8" w:rsidR="00DA79A7" w:rsidRPr="00CC5F50" w:rsidRDefault="00DA79A7" w:rsidP="00AB72CF">
      <w:pPr>
        <w:pStyle w:val="Sarakstarindkopa"/>
        <w:numPr>
          <w:ilvl w:val="0"/>
          <w:numId w:val="5"/>
        </w:numPr>
        <w:tabs>
          <w:tab w:val="left" w:pos="284"/>
        </w:tabs>
        <w:ind w:left="567" w:hanging="283"/>
        <w:jc w:val="both"/>
        <w:rPr>
          <w:b/>
        </w:rPr>
      </w:pPr>
      <w:r w:rsidRPr="00781E2F">
        <w:rPr>
          <w:b/>
          <w:bCs/>
        </w:rPr>
        <w:t>Vispār</w:t>
      </w:r>
      <w:r w:rsidR="003746FE">
        <w:rPr>
          <w:b/>
          <w:bCs/>
        </w:rPr>
        <w:t>īgi līguma noteikumi:</w:t>
      </w:r>
    </w:p>
    <w:p w14:paraId="1ED00D15" w14:textId="210DF50E" w:rsidR="00DA79A7" w:rsidRPr="0035655B" w:rsidRDefault="00DA79A7" w:rsidP="003746FE">
      <w:pPr>
        <w:pStyle w:val="Sarakstarindkopa"/>
        <w:numPr>
          <w:ilvl w:val="1"/>
          <w:numId w:val="5"/>
        </w:numPr>
        <w:ind w:left="709" w:hanging="425"/>
        <w:jc w:val="both"/>
      </w:pPr>
      <w:r w:rsidRPr="0035655B">
        <w:t xml:space="preserve">Līguma darbības termiņš </w:t>
      </w:r>
      <w:r w:rsidR="003746FE" w:rsidRPr="0035655B">
        <w:t xml:space="preserve">12 (divpadsmit) </w:t>
      </w:r>
      <w:r w:rsidRPr="0035655B">
        <w:t xml:space="preserve">mēneši </w:t>
      </w:r>
      <w:r w:rsidR="00AB72CF" w:rsidRPr="0035655B">
        <w:t>no līguma spēkā stāšanās brīža.</w:t>
      </w:r>
    </w:p>
    <w:p w14:paraId="458B7F06" w14:textId="59601C74" w:rsidR="001059B2" w:rsidRDefault="001059B2" w:rsidP="001059B2">
      <w:pPr>
        <w:pStyle w:val="Sarakstarindkopa"/>
        <w:numPr>
          <w:ilvl w:val="1"/>
          <w:numId w:val="5"/>
        </w:numPr>
        <w:ind w:left="709" w:hanging="425"/>
        <w:jc w:val="both"/>
      </w:pPr>
      <w:r w:rsidRPr="006C1502">
        <w:t>Par</w:t>
      </w:r>
      <w:r w:rsidRPr="00C37ADD">
        <w:rPr>
          <w:iCs/>
        </w:rPr>
        <w:t xml:space="preserve"> </w:t>
      </w:r>
      <w:r>
        <w:rPr>
          <w:iCs/>
        </w:rPr>
        <w:t>Pakalpojumu izpildi</w:t>
      </w:r>
      <w:r w:rsidRPr="005F29B7">
        <w:t xml:space="preserve"> reizi mēnesī līdz nāk</w:t>
      </w:r>
      <w:r>
        <w:t>amā</w:t>
      </w:r>
      <w:r w:rsidRPr="005F29B7">
        <w:t xml:space="preserve"> mēneša 5. (piektajam) datumam Izpildītājs iesniedz Pasūtītājam Akt</w:t>
      </w:r>
      <w:r>
        <w:t>u.</w:t>
      </w:r>
    </w:p>
    <w:p w14:paraId="47A2CB7D" w14:textId="410565A1" w:rsidR="00DA79A7" w:rsidRPr="0035655B" w:rsidRDefault="00DA79A7" w:rsidP="003746FE">
      <w:pPr>
        <w:pStyle w:val="Sarakstarindkopa"/>
        <w:numPr>
          <w:ilvl w:val="1"/>
          <w:numId w:val="5"/>
        </w:numPr>
        <w:ind w:left="709" w:hanging="425"/>
        <w:jc w:val="both"/>
      </w:pPr>
      <w:r w:rsidRPr="0035655B">
        <w:t xml:space="preserve">Par Pakalpojumiem Pasūtītājs norēķinās </w:t>
      </w:r>
      <w:r w:rsidR="001059B2">
        <w:t>15</w:t>
      </w:r>
      <w:r w:rsidRPr="0035655B">
        <w:t xml:space="preserve"> (</w:t>
      </w:r>
      <w:r w:rsidR="001059B2">
        <w:t>piecpadsmit</w:t>
      </w:r>
      <w:r w:rsidRPr="0035655B">
        <w:t>) kalendāra dienu laikā pēc Izpildītāja rēķina saņemšanas.</w:t>
      </w:r>
    </w:p>
    <w:p w14:paraId="6FA82728" w14:textId="2340BC4C" w:rsidR="00E3385B" w:rsidRDefault="00E3385B" w:rsidP="00E3385B">
      <w:pPr>
        <w:tabs>
          <w:tab w:val="left" w:pos="284"/>
        </w:tabs>
        <w:jc w:val="both"/>
        <w:rPr>
          <w:szCs w:val="23"/>
        </w:rPr>
      </w:pPr>
    </w:p>
    <w:p w14:paraId="239315F4" w14:textId="5CBDE737" w:rsidR="00E3385B" w:rsidRDefault="00E3385B" w:rsidP="00E3385B">
      <w:pPr>
        <w:tabs>
          <w:tab w:val="left" w:pos="284"/>
        </w:tabs>
        <w:jc w:val="both"/>
        <w:rPr>
          <w:szCs w:val="23"/>
        </w:rPr>
      </w:pPr>
    </w:p>
    <w:p w14:paraId="7C5BFDF2" w14:textId="702A2C5D" w:rsidR="00E3385B" w:rsidRDefault="00E3385B" w:rsidP="00E3385B">
      <w:pPr>
        <w:tabs>
          <w:tab w:val="left" w:pos="284"/>
        </w:tabs>
        <w:jc w:val="both"/>
        <w:rPr>
          <w:szCs w:val="23"/>
        </w:rPr>
      </w:pPr>
    </w:p>
    <w:p w14:paraId="1CF4EAF1" w14:textId="7AE5DC77" w:rsidR="00E3385B" w:rsidRDefault="00E3385B" w:rsidP="00E3385B">
      <w:pPr>
        <w:tabs>
          <w:tab w:val="left" w:pos="284"/>
        </w:tabs>
        <w:jc w:val="both"/>
        <w:rPr>
          <w:szCs w:val="23"/>
        </w:rPr>
      </w:pPr>
    </w:p>
    <w:p w14:paraId="5F47B4EB" w14:textId="2BDC4C49" w:rsidR="00E3385B" w:rsidRDefault="00E3385B" w:rsidP="00E3385B">
      <w:pPr>
        <w:tabs>
          <w:tab w:val="left" w:pos="284"/>
        </w:tabs>
        <w:jc w:val="both"/>
        <w:rPr>
          <w:szCs w:val="23"/>
        </w:rPr>
      </w:pPr>
      <w:r>
        <w:rPr>
          <w:szCs w:val="23"/>
        </w:rPr>
        <w:br w:type="page"/>
      </w:r>
    </w:p>
    <w:p w14:paraId="7E04DEC5" w14:textId="77777777" w:rsidR="00A6140F" w:rsidRPr="00AD033A" w:rsidRDefault="00A6140F" w:rsidP="00DE6E92">
      <w:pPr>
        <w:tabs>
          <w:tab w:val="left" w:pos="360"/>
        </w:tabs>
        <w:jc w:val="right"/>
        <w:rPr>
          <w:b/>
        </w:rPr>
      </w:pPr>
      <w:r w:rsidRPr="00AD033A">
        <w:rPr>
          <w:b/>
        </w:rPr>
        <w:lastRenderedPageBreak/>
        <w:t>Pielikums Nr. 2</w:t>
      </w:r>
    </w:p>
    <w:p w14:paraId="1BE32374" w14:textId="77777777" w:rsidR="00A6140F" w:rsidRDefault="00A6140F" w:rsidP="00DE6E92">
      <w:pPr>
        <w:jc w:val="center"/>
        <w:rPr>
          <w:b/>
          <w:lang w:val="fi-FI" w:eastAsia="fi-FI"/>
        </w:rPr>
      </w:pPr>
      <w:r>
        <w:rPr>
          <w:b/>
          <w:highlight w:val="lightGray"/>
        </w:rPr>
        <w:t>&lt;Pretendenta nosaukums&gt;</w:t>
      </w:r>
      <w:r>
        <w:rPr>
          <w:b/>
        </w:rPr>
        <w:t xml:space="preserve"> piedāvājums dalībai tirgus izpētē</w:t>
      </w:r>
    </w:p>
    <w:p w14:paraId="73D3E497" w14:textId="4D9122E2" w:rsidR="00A6140F" w:rsidRDefault="00A6140F" w:rsidP="00DE6E92">
      <w:pPr>
        <w:jc w:val="center"/>
        <w:rPr>
          <w:b/>
        </w:rPr>
      </w:pPr>
      <w:r>
        <w:rPr>
          <w:b/>
          <w:lang w:val="fi-FI" w:eastAsia="fi-FI"/>
        </w:rPr>
        <w:t xml:space="preserve"> </w:t>
      </w:r>
      <w:r>
        <w:rPr>
          <w:b/>
        </w:rPr>
        <w:t>“</w:t>
      </w:r>
      <w:r>
        <w:rPr>
          <w:b/>
          <w:szCs w:val="23"/>
        </w:rPr>
        <w:t>Elektroenerģijas tirgus eksperta konsultāciju pakalpojumi</w:t>
      </w:r>
      <w:r>
        <w:rPr>
          <w:b/>
        </w:rPr>
        <w:t>”</w:t>
      </w:r>
    </w:p>
    <w:p w14:paraId="22F571B0" w14:textId="56AE8D38" w:rsidR="00A6140F" w:rsidRDefault="00A6140F" w:rsidP="00A6140F">
      <w:pPr>
        <w:shd w:val="clear" w:color="auto" w:fill="FFFFFF"/>
        <w:tabs>
          <w:tab w:val="left" w:pos="567"/>
        </w:tabs>
        <w:spacing w:before="120" w:after="120"/>
        <w:jc w:val="both"/>
      </w:pPr>
      <w:r>
        <w:t>2022.gada ___.___________</w:t>
      </w:r>
    </w:p>
    <w:p w14:paraId="3D173817" w14:textId="4ABCFE78" w:rsidR="00A6140F" w:rsidRDefault="00A6140F" w:rsidP="00A6140F">
      <w:pPr>
        <w:widowControl w:val="0"/>
        <w:numPr>
          <w:ilvl w:val="0"/>
          <w:numId w:val="6"/>
        </w:numPr>
        <w:tabs>
          <w:tab w:val="left" w:pos="0"/>
          <w:tab w:val="left" w:pos="284"/>
        </w:tabs>
        <w:ind w:left="284" w:hanging="284"/>
        <w:jc w:val="both"/>
      </w:pPr>
      <w:r>
        <w:t xml:space="preserve">Ar šo, </w:t>
      </w:r>
      <w:r>
        <w:rPr>
          <w:highlight w:val="lightGray"/>
        </w:rPr>
        <w:t>&lt;pretendenta nosaukums&gt;</w:t>
      </w:r>
      <w:r>
        <w:t xml:space="preserve">, </w:t>
      </w:r>
      <w:proofErr w:type="spellStart"/>
      <w:r>
        <w:t>reģ.Nr</w:t>
      </w:r>
      <w:proofErr w:type="spellEnd"/>
      <w:r>
        <w:rPr>
          <w:highlight w:val="lightGray"/>
        </w:rPr>
        <w:t>.&lt;reģistrācijas numurs&gt;</w:t>
      </w:r>
      <w:r>
        <w:t xml:space="preserve"> (turpmāk - Pretendents), iesniedz piedāvājumu tirgus izpētei </w:t>
      </w:r>
      <w:r w:rsidRPr="001B7D3C">
        <w:rPr>
          <w:b/>
          <w:bCs/>
        </w:rPr>
        <w:t>“</w:t>
      </w:r>
      <w:r w:rsidR="001B7D3C" w:rsidRPr="001B7D3C">
        <w:rPr>
          <w:b/>
          <w:bCs/>
          <w:szCs w:val="23"/>
        </w:rPr>
        <w:t>Elektroenerģijas tirgus eksperta konsultāciju pakalpojumi</w:t>
      </w:r>
      <w:r w:rsidRPr="001B7D3C">
        <w:rPr>
          <w:b/>
          <w:bCs/>
        </w:rPr>
        <w:t>”</w:t>
      </w:r>
      <w:r>
        <w:t xml:space="preserve"> (turpmāk – Pakalpojums).</w:t>
      </w:r>
    </w:p>
    <w:p w14:paraId="4D44E998" w14:textId="309C9EC4" w:rsidR="001B7D3C" w:rsidRPr="001B7D3C" w:rsidRDefault="00A6140F" w:rsidP="001B7D3C">
      <w:pPr>
        <w:widowControl w:val="0"/>
        <w:numPr>
          <w:ilvl w:val="0"/>
          <w:numId w:val="6"/>
        </w:numPr>
        <w:tabs>
          <w:tab w:val="left" w:pos="0"/>
          <w:tab w:val="left" w:pos="284"/>
        </w:tabs>
        <w:ind w:left="284" w:hanging="284"/>
        <w:jc w:val="both"/>
      </w:pPr>
      <w:r>
        <w:t xml:space="preserve">Pretendents piedāvā nodrošināt Pakalpojuma sniegšanu atbilstoši uzaicinājuma un </w:t>
      </w:r>
      <w:r>
        <w:rPr>
          <w:bCs/>
        </w:rPr>
        <w:t xml:space="preserve">tehniskās specifikācijas </w:t>
      </w:r>
      <w:r>
        <w:t>prasībām saskaņā ar šādu  piedāvājumu, kas  ietver visas ar Pakalpojumu sniegšanu saistītās izmaksas</w:t>
      </w:r>
      <w:r w:rsidR="001B7D3C">
        <w:t>:</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874"/>
        <w:gridCol w:w="1488"/>
        <w:gridCol w:w="1626"/>
        <w:gridCol w:w="1293"/>
      </w:tblGrid>
      <w:tr w:rsidR="001B7D3C" w:rsidRPr="005B08F6" w14:paraId="7B60C7D4" w14:textId="77777777" w:rsidTr="003E10B2">
        <w:trPr>
          <w:jc w:val="center"/>
        </w:trPr>
        <w:tc>
          <w:tcPr>
            <w:tcW w:w="546" w:type="dxa"/>
            <w:tcBorders>
              <w:top w:val="single" w:sz="4" w:space="0" w:color="auto"/>
              <w:left w:val="single" w:sz="4" w:space="0" w:color="auto"/>
              <w:bottom w:val="single" w:sz="4" w:space="0" w:color="auto"/>
              <w:right w:val="single" w:sz="4" w:space="0" w:color="auto"/>
            </w:tcBorders>
            <w:vAlign w:val="center"/>
            <w:hideMark/>
          </w:tcPr>
          <w:p w14:paraId="2273E5B8" w14:textId="16C6362A" w:rsidR="001B7D3C" w:rsidRPr="005B08F6" w:rsidRDefault="00757E48">
            <w:pPr>
              <w:jc w:val="center"/>
              <w:rPr>
                <w:b/>
                <w:sz w:val="22"/>
                <w:szCs w:val="22"/>
              </w:rPr>
            </w:pPr>
            <w:r w:rsidRPr="005B08F6">
              <w:rPr>
                <w:b/>
                <w:sz w:val="22"/>
                <w:szCs w:val="22"/>
              </w:rPr>
              <w:t>Nr.</w:t>
            </w:r>
          </w:p>
        </w:tc>
        <w:tc>
          <w:tcPr>
            <w:tcW w:w="4874" w:type="dxa"/>
            <w:tcBorders>
              <w:top w:val="single" w:sz="4" w:space="0" w:color="auto"/>
              <w:left w:val="single" w:sz="4" w:space="0" w:color="auto"/>
              <w:bottom w:val="single" w:sz="4" w:space="0" w:color="auto"/>
              <w:right w:val="single" w:sz="4" w:space="0" w:color="auto"/>
            </w:tcBorders>
            <w:vAlign w:val="center"/>
            <w:hideMark/>
          </w:tcPr>
          <w:p w14:paraId="5340893A" w14:textId="77777777" w:rsidR="001B7D3C" w:rsidRPr="005B08F6" w:rsidRDefault="001B7D3C">
            <w:pPr>
              <w:jc w:val="center"/>
              <w:rPr>
                <w:b/>
                <w:sz w:val="22"/>
                <w:szCs w:val="22"/>
              </w:rPr>
            </w:pPr>
            <w:r w:rsidRPr="005B08F6">
              <w:rPr>
                <w:b/>
                <w:sz w:val="22"/>
                <w:szCs w:val="22"/>
              </w:rPr>
              <w:t>Nosaukums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DD578D" w14:textId="36C03B78" w:rsidR="001B7D3C" w:rsidRPr="005B08F6" w:rsidRDefault="0089248D">
            <w:pPr>
              <w:jc w:val="center"/>
              <w:rPr>
                <w:b/>
                <w:sz w:val="22"/>
                <w:szCs w:val="22"/>
              </w:rPr>
            </w:pPr>
            <w:r w:rsidRPr="005B08F6">
              <w:rPr>
                <w:b/>
                <w:sz w:val="22"/>
                <w:szCs w:val="22"/>
              </w:rPr>
              <w:t xml:space="preserve">Pakalpojumu </w:t>
            </w:r>
            <w:r w:rsidR="001B7D3C" w:rsidRPr="005B08F6">
              <w:rPr>
                <w:b/>
                <w:sz w:val="22"/>
                <w:szCs w:val="22"/>
              </w:rPr>
              <w:t>skaits</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F74A220" w14:textId="7C469B41" w:rsidR="001B7D3C" w:rsidRPr="005B08F6" w:rsidRDefault="00800D41">
            <w:pPr>
              <w:jc w:val="center"/>
              <w:rPr>
                <w:b/>
                <w:sz w:val="22"/>
                <w:szCs w:val="22"/>
              </w:rPr>
            </w:pPr>
            <w:r w:rsidRPr="005B08F6">
              <w:rPr>
                <w:b/>
                <w:sz w:val="22"/>
                <w:szCs w:val="22"/>
              </w:rPr>
              <w:t>Cena par 1 vienību, EUR bez PVN</w:t>
            </w:r>
          </w:p>
        </w:tc>
        <w:tc>
          <w:tcPr>
            <w:tcW w:w="1293" w:type="dxa"/>
            <w:tcBorders>
              <w:top w:val="single" w:sz="4" w:space="0" w:color="auto"/>
              <w:left w:val="single" w:sz="4" w:space="0" w:color="auto"/>
              <w:bottom w:val="single" w:sz="4" w:space="0" w:color="auto"/>
              <w:right w:val="single" w:sz="4" w:space="0" w:color="auto"/>
            </w:tcBorders>
            <w:vAlign w:val="center"/>
            <w:hideMark/>
          </w:tcPr>
          <w:p w14:paraId="187C80AA" w14:textId="77777777" w:rsidR="001B7D3C" w:rsidRPr="005B08F6" w:rsidRDefault="001B7D3C">
            <w:pPr>
              <w:jc w:val="center"/>
              <w:rPr>
                <w:b/>
                <w:sz w:val="22"/>
                <w:szCs w:val="22"/>
              </w:rPr>
            </w:pPr>
            <w:r w:rsidRPr="005B08F6">
              <w:rPr>
                <w:b/>
                <w:sz w:val="22"/>
                <w:szCs w:val="22"/>
              </w:rPr>
              <w:t>Summa, EUR bez PVN</w:t>
            </w:r>
          </w:p>
        </w:tc>
      </w:tr>
      <w:tr w:rsidR="0089248D" w:rsidRPr="00886031" w14:paraId="3D76F7AB" w14:textId="77777777" w:rsidTr="003E10B2">
        <w:trPr>
          <w:jc w:val="center"/>
        </w:trPr>
        <w:tc>
          <w:tcPr>
            <w:tcW w:w="546" w:type="dxa"/>
            <w:tcBorders>
              <w:top w:val="single" w:sz="4" w:space="0" w:color="auto"/>
              <w:left w:val="single" w:sz="4" w:space="0" w:color="auto"/>
              <w:bottom w:val="single" w:sz="4" w:space="0" w:color="auto"/>
              <w:right w:val="single" w:sz="4" w:space="0" w:color="auto"/>
            </w:tcBorders>
            <w:vAlign w:val="center"/>
          </w:tcPr>
          <w:p w14:paraId="56DB28C5" w14:textId="27305344" w:rsidR="0089248D" w:rsidRPr="00886031" w:rsidRDefault="005E63CD">
            <w:pPr>
              <w:jc w:val="center"/>
              <w:rPr>
                <w:bCs/>
                <w:sz w:val="22"/>
                <w:szCs w:val="22"/>
              </w:rPr>
            </w:pPr>
            <w:r w:rsidRPr="00886031">
              <w:rPr>
                <w:bCs/>
                <w:sz w:val="22"/>
                <w:szCs w:val="22"/>
              </w:rPr>
              <w:t>1</w:t>
            </w:r>
            <w:r w:rsidR="0089248D" w:rsidRPr="00886031">
              <w:rPr>
                <w:bCs/>
                <w:sz w:val="22"/>
                <w:szCs w:val="22"/>
              </w:rPr>
              <w:t>.</w:t>
            </w:r>
          </w:p>
        </w:tc>
        <w:tc>
          <w:tcPr>
            <w:tcW w:w="4874" w:type="dxa"/>
            <w:tcBorders>
              <w:top w:val="single" w:sz="4" w:space="0" w:color="auto"/>
              <w:left w:val="single" w:sz="4" w:space="0" w:color="auto"/>
              <w:bottom w:val="single" w:sz="4" w:space="0" w:color="auto"/>
              <w:right w:val="single" w:sz="4" w:space="0" w:color="auto"/>
            </w:tcBorders>
            <w:vAlign w:val="center"/>
          </w:tcPr>
          <w:p w14:paraId="30B80441" w14:textId="0D7DC184" w:rsidR="0089248D" w:rsidRPr="00886031" w:rsidRDefault="00886031" w:rsidP="001B7D3C">
            <w:pPr>
              <w:jc w:val="both"/>
              <w:rPr>
                <w:sz w:val="22"/>
                <w:szCs w:val="22"/>
              </w:rPr>
            </w:pPr>
            <w:r w:rsidRPr="00886031">
              <w:rPr>
                <w:sz w:val="22"/>
                <w:szCs w:val="22"/>
              </w:rPr>
              <w:t>Ikmēneša e</w:t>
            </w:r>
            <w:r w:rsidR="002540A3" w:rsidRPr="00886031">
              <w:rPr>
                <w:sz w:val="22"/>
                <w:szCs w:val="22"/>
              </w:rPr>
              <w:t>lektroenerģijas tirgus eksperta konsultāciju pakalpojumi</w:t>
            </w:r>
          </w:p>
        </w:tc>
        <w:tc>
          <w:tcPr>
            <w:tcW w:w="1488" w:type="dxa"/>
            <w:tcBorders>
              <w:top w:val="single" w:sz="4" w:space="0" w:color="auto"/>
              <w:left w:val="single" w:sz="4" w:space="0" w:color="auto"/>
              <w:bottom w:val="single" w:sz="4" w:space="0" w:color="auto"/>
              <w:right w:val="single" w:sz="4" w:space="0" w:color="auto"/>
            </w:tcBorders>
            <w:vAlign w:val="center"/>
          </w:tcPr>
          <w:p w14:paraId="1E8800AA" w14:textId="136A8D3C" w:rsidR="0089248D" w:rsidRPr="00886031" w:rsidRDefault="0089248D">
            <w:pPr>
              <w:jc w:val="center"/>
              <w:rPr>
                <w:b/>
                <w:sz w:val="22"/>
                <w:szCs w:val="22"/>
              </w:rPr>
            </w:pPr>
            <w:r w:rsidRPr="00886031">
              <w:rPr>
                <w:b/>
                <w:sz w:val="22"/>
                <w:szCs w:val="22"/>
              </w:rPr>
              <w:t>12</w:t>
            </w:r>
          </w:p>
        </w:tc>
        <w:tc>
          <w:tcPr>
            <w:tcW w:w="1626" w:type="dxa"/>
            <w:tcBorders>
              <w:top w:val="single" w:sz="4" w:space="0" w:color="auto"/>
              <w:left w:val="single" w:sz="4" w:space="0" w:color="auto"/>
              <w:bottom w:val="single" w:sz="4" w:space="0" w:color="auto"/>
              <w:right w:val="single" w:sz="4" w:space="0" w:color="auto"/>
            </w:tcBorders>
            <w:vAlign w:val="center"/>
          </w:tcPr>
          <w:p w14:paraId="628E456F" w14:textId="77777777" w:rsidR="0089248D" w:rsidRPr="00886031" w:rsidRDefault="0089248D">
            <w:pPr>
              <w:jc w:val="center"/>
              <w:rPr>
                <w:b/>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14:paraId="070A9EB3" w14:textId="77777777" w:rsidR="0089248D" w:rsidRPr="00886031" w:rsidRDefault="0089248D">
            <w:pPr>
              <w:jc w:val="center"/>
              <w:rPr>
                <w:b/>
                <w:sz w:val="22"/>
                <w:szCs w:val="22"/>
              </w:rPr>
            </w:pPr>
          </w:p>
        </w:tc>
      </w:tr>
      <w:tr w:rsidR="005E63CD" w:rsidRPr="00886031" w14:paraId="71A6CC20" w14:textId="77777777" w:rsidTr="003E10B2">
        <w:trPr>
          <w:jc w:val="center"/>
        </w:trPr>
        <w:tc>
          <w:tcPr>
            <w:tcW w:w="546" w:type="dxa"/>
            <w:tcBorders>
              <w:top w:val="single" w:sz="4" w:space="0" w:color="auto"/>
              <w:left w:val="single" w:sz="4" w:space="0" w:color="auto"/>
              <w:bottom w:val="single" w:sz="4" w:space="0" w:color="auto"/>
              <w:right w:val="single" w:sz="4" w:space="0" w:color="auto"/>
            </w:tcBorders>
            <w:vAlign w:val="center"/>
          </w:tcPr>
          <w:p w14:paraId="1C5284FF" w14:textId="39D619F7" w:rsidR="005E63CD" w:rsidRPr="00886031" w:rsidRDefault="005E63CD">
            <w:pPr>
              <w:jc w:val="center"/>
              <w:rPr>
                <w:bCs/>
                <w:sz w:val="22"/>
                <w:szCs w:val="22"/>
              </w:rPr>
            </w:pPr>
            <w:r w:rsidRPr="00886031">
              <w:rPr>
                <w:bCs/>
                <w:sz w:val="22"/>
                <w:szCs w:val="22"/>
              </w:rPr>
              <w:t>2.</w:t>
            </w:r>
          </w:p>
        </w:tc>
        <w:tc>
          <w:tcPr>
            <w:tcW w:w="4874" w:type="dxa"/>
            <w:tcBorders>
              <w:top w:val="single" w:sz="4" w:space="0" w:color="auto"/>
              <w:left w:val="single" w:sz="4" w:space="0" w:color="auto"/>
              <w:bottom w:val="single" w:sz="4" w:space="0" w:color="auto"/>
              <w:right w:val="single" w:sz="4" w:space="0" w:color="auto"/>
            </w:tcBorders>
            <w:vAlign w:val="center"/>
          </w:tcPr>
          <w:p w14:paraId="24C4F6FE" w14:textId="7CB3ED68" w:rsidR="005E63CD" w:rsidRPr="00886031" w:rsidRDefault="00886031" w:rsidP="001B7D3C">
            <w:pPr>
              <w:jc w:val="both"/>
              <w:rPr>
                <w:sz w:val="22"/>
                <w:szCs w:val="22"/>
              </w:rPr>
            </w:pPr>
            <w:r>
              <w:rPr>
                <w:sz w:val="22"/>
                <w:szCs w:val="22"/>
              </w:rPr>
              <w:t>Ikmēneša e</w:t>
            </w:r>
            <w:r w:rsidR="005E63CD" w:rsidRPr="00886031">
              <w:rPr>
                <w:sz w:val="22"/>
                <w:szCs w:val="22"/>
              </w:rPr>
              <w:t>lektroenerģijas tirgus pārskata sagatavošana</w:t>
            </w:r>
          </w:p>
        </w:tc>
        <w:tc>
          <w:tcPr>
            <w:tcW w:w="1488" w:type="dxa"/>
            <w:tcBorders>
              <w:top w:val="single" w:sz="4" w:space="0" w:color="auto"/>
              <w:left w:val="single" w:sz="4" w:space="0" w:color="auto"/>
              <w:bottom w:val="single" w:sz="4" w:space="0" w:color="auto"/>
              <w:right w:val="single" w:sz="4" w:space="0" w:color="auto"/>
            </w:tcBorders>
            <w:vAlign w:val="center"/>
          </w:tcPr>
          <w:p w14:paraId="33443C46" w14:textId="2A20B8B6" w:rsidR="005E63CD" w:rsidRPr="00886031" w:rsidRDefault="005E63CD">
            <w:pPr>
              <w:jc w:val="center"/>
              <w:rPr>
                <w:b/>
                <w:sz w:val="22"/>
                <w:szCs w:val="22"/>
              </w:rPr>
            </w:pPr>
            <w:r w:rsidRPr="00886031">
              <w:rPr>
                <w:b/>
                <w:sz w:val="22"/>
                <w:szCs w:val="22"/>
              </w:rPr>
              <w:t>12</w:t>
            </w:r>
          </w:p>
        </w:tc>
        <w:tc>
          <w:tcPr>
            <w:tcW w:w="1626" w:type="dxa"/>
            <w:tcBorders>
              <w:top w:val="single" w:sz="4" w:space="0" w:color="auto"/>
              <w:left w:val="single" w:sz="4" w:space="0" w:color="auto"/>
              <w:bottom w:val="single" w:sz="4" w:space="0" w:color="auto"/>
              <w:right w:val="single" w:sz="4" w:space="0" w:color="auto"/>
            </w:tcBorders>
            <w:vAlign w:val="center"/>
          </w:tcPr>
          <w:p w14:paraId="5BC926A4" w14:textId="77777777" w:rsidR="005E63CD" w:rsidRPr="00886031" w:rsidRDefault="005E63CD">
            <w:pPr>
              <w:jc w:val="center"/>
              <w:rPr>
                <w:b/>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14:paraId="4EDC39EB" w14:textId="77777777" w:rsidR="005E63CD" w:rsidRPr="00886031" w:rsidRDefault="005E63CD">
            <w:pPr>
              <w:jc w:val="center"/>
              <w:rPr>
                <w:b/>
                <w:sz w:val="22"/>
                <w:szCs w:val="22"/>
              </w:rPr>
            </w:pPr>
          </w:p>
        </w:tc>
      </w:tr>
      <w:tr w:rsidR="0089248D" w:rsidRPr="00886031" w14:paraId="0FB8B8FF" w14:textId="77777777" w:rsidTr="003E10B2">
        <w:trPr>
          <w:jc w:val="center"/>
        </w:trPr>
        <w:tc>
          <w:tcPr>
            <w:tcW w:w="546" w:type="dxa"/>
            <w:tcBorders>
              <w:top w:val="single" w:sz="4" w:space="0" w:color="auto"/>
              <w:left w:val="single" w:sz="4" w:space="0" w:color="auto"/>
              <w:bottom w:val="single" w:sz="4" w:space="0" w:color="auto"/>
              <w:right w:val="single" w:sz="4" w:space="0" w:color="auto"/>
            </w:tcBorders>
            <w:vAlign w:val="center"/>
          </w:tcPr>
          <w:p w14:paraId="4758BE11" w14:textId="04D8CE7D" w:rsidR="0089248D" w:rsidRPr="00886031" w:rsidRDefault="002540A3">
            <w:pPr>
              <w:jc w:val="center"/>
              <w:rPr>
                <w:bCs/>
                <w:sz w:val="22"/>
                <w:szCs w:val="22"/>
              </w:rPr>
            </w:pPr>
            <w:r w:rsidRPr="00886031">
              <w:rPr>
                <w:bCs/>
                <w:sz w:val="22"/>
                <w:szCs w:val="22"/>
              </w:rPr>
              <w:t>3</w:t>
            </w:r>
            <w:r w:rsidR="0089248D" w:rsidRPr="00886031">
              <w:rPr>
                <w:bCs/>
                <w:sz w:val="22"/>
                <w:szCs w:val="22"/>
              </w:rPr>
              <w:t>.</w:t>
            </w:r>
          </w:p>
        </w:tc>
        <w:tc>
          <w:tcPr>
            <w:tcW w:w="4874" w:type="dxa"/>
            <w:tcBorders>
              <w:top w:val="single" w:sz="4" w:space="0" w:color="auto"/>
              <w:left w:val="single" w:sz="4" w:space="0" w:color="auto"/>
              <w:bottom w:val="single" w:sz="4" w:space="0" w:color="auto"/>
              <w:right w:val="single" w:sz="4" w:space="0" w:color="auto"/>
            </w:tcBorders>
            <w:vAlign w:val="center"/>
          </w:tcPr>
          <w:p w14:paraId="32807695" w14:textId="129C1CDF" w:rsidR="0089248D" w:rsidRPr="00886031" w:rsidRDefault="0089248D" w:rsidP="001B7D3C">
            <w:pPr>
              <w:jc w:val="both"/>
              <w:rPr>
                <w:sz w:val="22"/>
                <w:szCs w:val="22"/>
              </w:rPr>
            </w:pPr>
            <w:r w:rsidRPr="00886031">
              <w:rPr>
                <w:sz w:val="22"/>
                <w:szCs w:val="22"/>
              </w:rPr>
              <w:t>Prezentācija SIA “Rīgas ūdens” valdei par 3 mēnešu tirgus pārskatu ar prognozēto elektroenerģijas cenu nākamajiem trīs mēnešiem</w:t>
            </w:r>
          </w:p>
        </w:tc>
        <w:tc>
          <w:tcPr>
            <w:tcW w:w="1488" w:type="dxa"/>
            <w:tcBorders>
              <w:top w:val="single" w:sz="4" w:space="0" w:color="auto"/>
              <w:left w:val="single" w:sz="4" w:space="0" w:color="auto"/>
              <w:bottom w:val="single" w:sz="4" w:space="0" w:color="auto"/>
              <w:right w:val="single" w:sz="4" w:space="0" w:color="auto"/>
            </w:tcBorders>
            <w:vAlign w:val="center"/>
          </w:tcPr>
          <w:p w14:paraId="0551F4E5" w14:textId="2D4F6E72" w:rsidR="0089248D" w:rsidRPr="00886031" w:rsidRDefault="0089248D">
            <w:pPr>
              <w:jc w:val="center"/>
              <w:rPr>
                <w:b/>
                <w:sz w:val="22"/>
                <w:szCs w:val="22"/>
              </w:rPr>
            </w:pPr>
            <w:r w:rsidRPr="00886031">
              <w:rPr>
                <w:b/>
                <w:sz w:val="22"/>
                <w:szCs w:val="22"/>
              </w:rPr>
              <w:t>4</w:t>
            </w:r>
            <w:r w:rsidR="00DE6E92" w:rsidRPr="00886031">
              <w:rPr>
                <w:b/>
                <w:sz w:val="22"/>
                <w:szCs w:val="22"/>
              </w:rPr>
              <w:t>*</w:t>
            </w:r>
          </w:p>
        </w:tc>
        <w:tc>
          <w:tcPr>
            <w:tcW w:w="1626" w:type="dxa"/>
            <w:tcBorders>
              <w:top w:val="single" w:sz="4" w:space="0" w:color="auto"/>
              <w:left w:val="single" w:sz="4" w:space="0" w:color="auto"/>
              <w:bottom w:val="single" w:sz="4" w:space="0" w:color="auto"/>
              <w:right w:val="single" w:sz="4" w:space="0" w:color="auto"/>
            </w:tcBorders>
            <w:vAlign w:val="center"/>
          </w:tcPr>
          <w:p w14:paraId="342CA299" w14:textId="77777777" w:rsidR="0089248D" w:rsidRPr="00886031" w:rsidRDefault="0089248D">
            <w:pPr>
              <w:jc w:val="center"/>
              <w:rPr>
                <w:b/>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14:paraId="2F66A445" w14:textId="77777777" w:rsidR="0089248D" w:rsidRPr="00886031" w:rsidRDefault="0089248D">
            <w:pPr>
              <w:jc w:val="center"/>
              <w:rPr>
                <w:b/>
                <w:sz w:val="22"/>
                <w:szCs w:val="22"/>
              </w:rPr>
            </w:pPr>
          </w:p>
        </w:tc>
      </w:tr>
      <w:tr w:rsidR="0089248D" w:rsidRPr="00886031" w14:paraId="31A7EB52" w14:textId="77777777" w:rsidTr="003E10B2">
        <w:trPr>
          <w:jc w:val="center"/>
        </w:trPr>
        <w:tc>
          <w:tcPr>
            <w:tcW w:w="546" w:type="dxa"/>
            <w:tcBorders>
              <w:top w:val="single" w:sz="4" w:space="0" w:color="auto"/>
              <w:left w:val="single" w:sz="4" w:space="0" w:color="auto"/>
              <w:bottom w:val="single" w:sz="4" w:space="0" w:color="auto"/>
              <w:right w:val="single" w:sz="4" w:space="0" w:color="auto"/>
            </w:tcBorders>
            <w:vAlign w:val="center"/>
          </w:tcPr>
          <w:p w14:paraId="14394C21" w14:textId="313A7EC2" w:rsidR="0089248D" w:rsidRPr="00886031" w:rsidRDefault="002540A3">
            <w:pPr>
              <w:jc w:val="center"/>
              <w:rPr>
                <w:bCs/>
                <w:sz w:val="22"/>
                <w:szCs w:val="22"/>
              </w:rPr>
            </w:pPr>
            <w:r w:rsidRPr="00886031">
              <w:rPr>
                <w:bCs/>
                <w:sz w:val="22"/>
                <w:szCs w:val="22"/>
              </w:rPr>
              <w:t>4</w:t>
            </w:r>
            <w:r w:rsidR="0089248D" w:rsidRPr="00886031">
              <w:rPr>
                <w:bCs/>
                <w:sz w:val="22"/>
                <w:szCs w:val="22"/>
              </w:rPr>
              <w:t>.</w:t>
            </w:r>
          </w:p>
        </w:tc>
        <w:tc>
          <w:tcPr>
            <w:tcW w:w="4874" w:type="dxa"/>
            <w:tcBorders>
              <w:top w:val="single" w:sz="4" w:space="0" w:color="auto"/>
              <w:left w:val="single" w:sz="4" w:space="0" w:color="auto"/>
              <w:bottom w:val="single" w:sz="4" w:space="0" w:color="auto"/>
              <w:right w:val="single" w:sz="4" w:space="0" w:color="auto"/>
            </w:tcBorders>
            <w:vAlign w:val="center"/>
          </w:tcPr>
          <w:p w14:paraId="752A3745" w14:textId="0A0C5821" w:rsidR="0089248D" w:rsidRPr="00886031" w:rsidRDefault="0089248D" w:rsidP="001B7D3C">
            <w:pPr>
              <w:jc w:val="both"/>
              <w:rPr>
                <w:sz w:val="22"/>
                <w:szCs w:val="22"/>
              </w:rPr>
            </w:pPr>
            <w:r w:rsidRPr="00886031">
              <w:rPr>
                <w:sz w:val="22"/>
                <w:szCs w:val="22"/>
              </w:rPr>
              <w:t>Elektroenerģijas cenu prognoze nākamā gada budžeta aprēķinam</w:t>
            </w:r>
          </w:p>
        </w:tc>
        <w:tc>
          <w:tcPr>
            <w:tcW w:w="1488" w:type="dxa"/>
            <w:tcBorders>
              <w:top w:val="single" w:sz="4" w:space="0" w:color="auto"/>
              <w:left w:val="single" w:sz="4" w:space="0" w:color="auto"/>
              <w:bottom w:val="single" w:sz="4" w:space="0" w:color="auto"/>
              <w:right w:val="single" w:sz="4" w:space="0" w:color="auto"/>
            </w:tcBorders>
            <w:vAlign w:val="center"/>
          </w:tcPr>
          <w:p w14:paraId="6F97557D" w14:textId="6ED0F877" w:rsidR="0089248D" w:rsidRPr="00886031" w:rsidRDefault="0089248D">
            <w:pPr>
              <w:jc w:val="center"/>
              <w:rPr>
                <w:b/>
                <w:sz w:val="22"/>
                <w:szCs w:val="22"/>
              </w:rPr>
            </w:pPr>
            <w:r w:rsidRPr="00886031">
              <w:rPr>
                <w:b/>
                <w:sz w:val="22"/>
                <w:szCs w:val="22"/>
              </w:rPr>
              <w:t>1</w:t>
            </w:r>
            <w:r w:rsidR="00A474F0" w:rsidRPr="00886031">
              <w:rPr>
                <w:b/>
                <w:sz w:val="22"/>
                <w:szCs w:val="22"/>
              </w:rPr>
              <w:t>*</w:t>
            </w:r>
          </w:p>
        </w:tc>
        <w:tc>
          <w:tcPr>
            <w:tcW w:w="1626" w:type="dxa"/>
            <w:tcBorders>
              <w:top w:val="single" w:sz="4" w:space="0" w:color="auto"/>
              <w:left w:val="single" w:sz="4" w:space="0" w:color="auto"/>
              <w:bottom w:val="single" w:sz="4" w:space="0" w:color="auto"/>
              <w:right w:val="single" w:sz="4" w:space="0" w:color="auto"/>
            </w:tcBorders>
            <w:vAlign w:val="center"/>
          </w:tcPr>
          <w:p w14:paraId="1BB78D54" w14:textId="77777777" w:rsidR="0089248D" w:rsidRPr="00886031" w:rsidRDefault="0089248D">
            <w:pPr>
              <w:jc w:val="center"/>
              <w:rPr>
                <w:b/>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14:paraId="6BB59F29" w14:textId="77777777" w:rsidR="0089248D" w:rsidRPr="00886031" w:rsidRDefault="0089248D">
            <w:pPr>
              <w:jc w:val="center"/>
              <w:rPr>
                <w:b/>
                <w:sz w:val="22"/>
                <w:szCs w:val="22"/>
              </w:rPr>
            </w:pPr>
          </w:p>
        </w:tc>
      </w:tr>
      <w:tr w:rsidR="001B7D3C" w:rsidRPr="005B08F6" w14:paraId="430AF554" w14:textId="77777777" w:rsidTr="003E10B2">
        <w:trPr>
          <w:jc w:val="center"/>
        </w:trPr>
        <w:tc>
          <w:tcPr>
            <w:tcW w:w="8534" w:type="dxa"/>
            <w:gridSpan w:val="4"/>
            <w:tcBorders>
              <w:top w:val="single" w:sz="4" w:space="0" w:color="auto"/>
              <w:left w:val="single" w:sz="4" w:space="0" w:color="auto"/>
              <w:bottom w:val="single" w:sz="4" w:space="0" w:color="auto"/>
              <w:right w:val="single" w:sz="4" w:space="0" w:color="auto"/>
            </w:tcBorders>
            <w:vAlign w:val="center"/>
            <w:hideMark/>
          </w:tcPr>
          <w:p w14:paraId="2A2CBCE0" w14:textId="77777777" w:rsidR="001B7D3C" w:rsidRPr="005B08F6" w:rsidRDefault="001B7D3C">
            <w:pPr>
              <w:jc w:val="right"/>
              <w:rPr>
                <w:b/>
                <w:bCs/>
                <w:sz w:val="22"/>
                <w:szCs w:val="22"/>
              </w:rPr>
            </w:pPr>
            <w:r w:rsidRPr="00886031">
              <w:rPr>
                <w:b/>
                <w:bCs/>
                <w:sz w:val="22"/>
                <w:szCs w:val="22"/>
              </w:rPr>
              <w:t>Summa kopā bez PVN:</w:t>
            </w:r>
          </w:p>
        </w:tc>
        <w:tc>
          <w:tcPr>
            <w:tcW w:w="1293" w:type="dxa"/>
            <w:tcBorders>
              <w:top w:val="single" w:sz="4" w:space="0" w:color="auto"/>
              <w:left w:val="single" w:sz="4" w:space="0" w:color="auto"/>
              <w:bottom w:val="single" w:sz="4" w:space="0" w:color="auto"/>
              <w:right w:val="single" w:sz="4" w:space="0" w:color="auto"/>
            </w:tcBorders>
            <w:vAlign w:val="center"/>
          </w:tcPr>
          <w:p w14:paraId="11569E7E" w14:textId="77777777" w:rsidR="001B7D3C" w:rsidRPr="005B08F6" w:rsidRDefault="001B7D3C">
            <w:pPr>
              <w:rPr>
                <w:b/>
                <w:sz w:val="22"/>
                <w:szCs w:val="22"/>
              </w:rPr>
            </w:pPr>
          </w:p>
        </w:tc>
      </w:tr>
      <w:tr w:rsidR="001B7D3C" w:rsidRPr="005B08F6" w14:paraId="4AE163D5" w14:textId="77777777" w:rsidTr="003E10B2">
        <w:trPr>
          <w:jc w:val="center"/>
        </w:trPr>
        <w:tc>
          <w:tcPr>
            <w:tcW w:w="8534" w:type="dxa"/>
            <w:gridSpan w:val="4"/>
            <w:tcBorders>
              <w:top w:val="single" w:sz="4" w:space="0" w:color="auto"/>
              <w:left w:val="single" w:sz="4" w:space="0" w:color="auto"/>
              <w:bottom w:val="single" w:sz="4" w:space="0" w:color="auto"/>
              <w:right w:val="single" w:sz="4" w:space="0" w:color="auto"/>
            </w:tcBorders>
            <w:vAlign w:val="center"/>
            <w:hideMark/>
          </w:tcPr>
          <w:p w14:paraId="16728224" w14:textId="77777777" w:rsidR="001B7D3C" w:rsidRPr="005B08F6" w:rsidRDefault="001B7D3C">
            <w:pPr>
              <w:jc w:val="right"/>
              <w:rPr>
                <w:sz w:val="22"/>
                <w:szCs w:val="22"/>
              </w:rPr>
            </w:pPr>
            <w:r w:rsidRPr="005B08F6">
              <w:rPr>
                <w:b/>
                <w:sz w:val="22"/>
                <w:szCs w:val="22"/>
              </w:rPr>
              <w:t>PVN 21%:</w:t>
            </w:r>
          </w:p>
        </w:tc>
        <w:tc>
          <w:tcPr>
            <w:tcW w:w="1293" w:type="dxa"/>
            <w:tcBorders>
              <w:top w:val="single" w:sz="4" w:space="0" w:color="auto"/>
              <w:left w:val="single" w:sz="4" w:space="0" w:color="auto"/>
              <w:bottom w:val="single" w:sz="4" w:space="0" w:color="auto"/>
              <w:right w:val="single" w:sz="4" w:space="0" w:color="auto"/>
            </w:tcBorders>
            <w:vAlign w:val="center"/>
          </w:tcPr>
          <w:p w14:paraId="41F764C3" w14:textId="77777777" w:rsidR="001B7D3C" w:rsidRPr="005B08F6" w:rsidRDefault="001B7D3C">
            <w:pPr>
              <w:rPr>
                <w:b/>
                <w:sz w:val="22"/>
                <w:szCs w:val="22"/>
              </w:rPr>
            </w:pPr>
          </w:p>
        </w:tc>
      </w:tr>
      <w:tr w:rsidR="001B7D3C" w:rsidRPr="005B08F6" w14:paraId="30E2454B" w14:textId="77777777" w:rsidTr="003E10B2">
        <w:trPr>
          <w:jc w:val="center"/>
        </w:trPr>
        <w:tc>
          <w:tcPr>
            <w:tcW w:w="8534" w:type="dxa"/>
            <w:gridSpan w:val="4"/>
            <w:tcBorders>
              <w:top w:val="single" w:sz="4" w:space="0" w:color="auto"/>
              <w:left w:val="single" w:sz="4" w:space="0" w:color="auto"/>
              <w:bottom w:val="single" w:sz="4" w:space="0" w:color="auto"/>
              <w:right w:val="single" w:sz="4" w:space="0" w:color="auto"/>
            </w:tcBorders>
            <w:vAlign w:val="center"/>
            <w:hideMark/>
          </w:tcPr>
          <w:p w14:paraId="43BFB7CC" w14:textId="77777777" w:rsidR="001B7D3C" w:rsidRPr="005B08F6" w:rsidRDefault="001B7D3C">
            <w:pPr>
              <w:jc w:val="right"/>
              <w:rPr>
                <w:sz w:val="22"/>
                <w:szCs w:val="22"/>
              </w:rPr>
            </w:pPr>
            <w:r w:rsidRPr="005B08F6">
              <w:rPr>
                <w:b/>
                <w:sz w:val="22"/>
                <w:szCs w:val="22"/>
              </w:rPr>
              <w:t>Summa kopā ar PVN:</w:t>
            </w:r>
          </w:p>
        </w:tc>
        <w:tc>
          <w:tcPr>
            <w:tcW w:w="1293" w:type="dxa"/>
            <w:tcBorders>
              <w:top w:val="single" w:sz="4" w:space="0" w:color="auto"/>
              <w:left w:val="single" w:sz="4" w:space="0" w:color="auto"/>
              <w:bottom w:val="single" w:sz="4" w:space="0" w:color="auto"/>
              <w:right w:val="single" w:sz="4" w:space="0" w:color="auto"/>
            </w:tcBorders>
            <w:vAlign w:val="center"/>
          </w:tcPr>
          <w:p w14:paraId="2CFAE9A6" w14:textId="77777777" w:rsidR="001B7D3C" w:rsidRPr="005B08F6" w:rsidRDefault="001B7D3C">
            <w:pPr>
              <w:rPr>
                <w:b/>
                <w:sz w:val="22"/>
                <w:szCs w:val="22"/>
              </w:rPr>
            </w:pPr>
          </w:p>
        </w:tc>
      </w:tr>
    </w:tbl>
    <w:p w14:paraId="2C468B5A" w14:textId="50D26131" w:rsidR="00DE6E92" w:rsidRPr="00A474F0" w:rsidRDefault="00DE6E92" w:rsidP="001B7D3C">
      <w:pPr>
        <w:jc w:val="both"/>
        <w:rPr>
          <w:bCs/>
          <w:i/>
          <w:iCs/>
          <w:sz w:val="22"/>
          <w:szCs w:val="22"/>
        </w:rPr>
      </w:pPr>
      <w:r w:rsidRPr="00A474F0">
        <w:rPr>
          <w:bCs/>
          <w:i/>
          <w:iCs/>
          <w:sz w:val="22"/>
          <w:szCs w:val="22"/>
        </w:rPr>
        <w:t>*Pakalpojums tiek sniegts</w:t>
      </w:r>
      <w:r w:rsidR="00A474F0">
        <w:rPr>
          <w:bCs/>
          <w:i/>
          <w:iCs/>
          <w:sz w:val="22"/>
          <w:szCs w:val="22"/>
        </w:rPr>
        <w:t xml:space="preserve"> tikai</w:t>
      </w:r>
      <w:r w:rsidRPr="00A474F0">
        <w:rPr>
          <w:bCs/>
          <w:i/>
          <w:iCs/>
          <w:sz w:val="22"/>
          <w:szCs w:val="22"/>
        </w:rPr>
        <w:t xml:space="preserve"> pēc pasūtītā</w:t>
      </w:r>
      <w:r w:rsidRPr="008F4C50">
        <w:rPr>
          <w:bCs/>
          <w:i/>
          <w:iCs/>
          <w:sz w:val="22"/>
          <w:szCs w:val="22"/>
        </w:rPr>
        <w:t>ja pieprasījuma</w:t>
      </w:r>
      <w:r w:rsidR="00355DB3" w:rsidRPr="008F4C50">
        <w:rPr>
          <w:bCs/>
          <w:i/>
          <w:iCs/>
          <w:sz w:val="22"/>
          <w:szCs w:val="22"/>
        </w:rPr>
        <w:t xml:space="preserve">; </w:t>
      </w:r>
      <w:r w:rsidR="008F4C50" w:rsidRPr="008F4C50">
        <w:rPr>
          <w:i/>
          <w:iCs/>
        </w:rPr>
        <w:t>ja pieprasījums netiek saņemts, pakalpojums nav jāsniedz un netiek apmaksāts</w:t>
      </w:r>
    </w:p>
    <w:p w14:paraId="3817663A" w14:textId="5B4CCC4D" w:rsidR="001B7D3C" w:rsidRDefault="001B7D3C" w:rsidP="001B7D3C">
      <w:pPr>
        <w:jc w:val="both"/>
        <w:rPr>
          <w:bCs/>
        </w:rPr>
      </w:pPr>
      <w:r>
        <w:rPr>
          <w:bCs/>
        </w:rPr>
        <w:t xml:space="preserve">Finanšu piedāvājuma kopējā cenā jāietver visas iespējamās Pretendenta izmaksas – darbinieku algu, transporta izmaksas, kā arī visas citas ar Pakalpojuma nodrošināšanu saistītās izmaksas. </w:t>
      </w:r>
    </w:p>
    <w:p w14:paraId="734E9741" w14:textId="77777777" w:rsidR="001B7D3C" w:rsidRPr="001B7D3C" w:rsidRDefault="001B7D3C" w:rsidP="001B7D3C">
      <w:pPr>
        <w:jc w:val="both"/>
        <w:rPr>
          <w:bCs/>
        </w:rPr>
      </w:pPr>
    </w:p>
    <w:p w14:paraId="74B97E15" w14:textId="77777777" w:rsidR="001B7D3C" w:rsidRDefault="001B7D3C" w:rsidP="001B7D3C">
      <w:pPr>
        <w:widowControl w:val="0"/>
        <w:tabs>
          <w:tab w:val="left" w:pos="284"/>
        </w:tabs>
        <w:jc w:val="both"/>
      </w:pPr>
      <w:r>
        <w:t>2. Apliecinām, ka:</w:t>
      </w:r>
    </w:p>
    <w:p w14:paraId="0B26E29E" w14:textId="77777777" w:rsidR="001B7D3C" w:rsidRDefault="001B7D3C" w:rsidP="001B7D3C">
      <w:pPr>
        <w:widowControl w:val="0"/>
        <w:tabs>
          <w:tab w:val="left" w:pos="284"/>
        </w:tabs>
        <w:ind w:left="1276" w:hanging="425"/>
        <w:jc w:val="both"/>
      </w:pPr>
      <w:r>
        <w:t>2.1. visa Tirgus izpētei iesniegtā informācija ir patiesa,</w:t>
      </w:r>
    </w:p>
    <w:p w14:paraId="6DD08BF5" w14:textId="77777777" w:rsidR="001B7D3C" w:rsidRDefault="001B7D3C" w:rsidP="001B7D3C">
      <w:pPr>
        <w:widowControl w:val="0"/>
        <w:tabs>
          <w:tab w:val="left" w:pos="284"/>
        </w:tabs>
        <w:ind w:left="1276" w:hanging="425"/>
        <w:jc w:val="both"/>
      </w:pPr>
      <w:r>
        <w:t xml:space="preserve">2.2. uz </w:t>
      </w:r>
      <w:r>
        <w:rPr>
          <w:highlight w:val="lightGray"/>
        </w:rPr>
        <w:t>&lt;pretendenta nosaukums</w:t>
      </w:r>
      <w:r>
        <w:t>&gt; neattiecas Sabiedrisko pakalpojumu sniedzēju iepirkumu likuma 48.panta pirmās daļas izslēgšanas nosacījumi,</w:t>
      </w:r>
    </w:p>
    <w:p w14:paraId="7496178F" w14:textId="5470D266" w:rsidR="001B7D3C" w:rsidRDefault="00C93F1B" w:rsidP="00C93F1B">
      <w:pPr>
        <w:widowControl w:val="0"/>
        <w:tabs>
          <w:tab w:val="left" w:pos="284"/>
        </w:tabs>
        <w:ind w:left="1276" w:hanging="425"/>
        <w:jc w:val="both"/>
      </w:pPr>
      <w:r>
        <w:t xml:space="preserve">2.3. </w:t>
      </w:r>
      <w:r w:rsidR="001B7D3C">
        <w:t>Tirgus izpētes uzaicinājuma prasības un nosacījumi ir skaidri un saprotami,</w:t>
      </w:r>
    </w:p>
    <w:p w14:paraId="3D12B5F8" w14:textId="2D5F3CCF" w:rsidR="001B7D3C" w:rsidRDefault="00C93F1B" w:rsidP="00C93F1B">
      <w:pPr>
        <w:widowControl w:val="0"/>
        <w:tabs>
          <w:tab w:val="left" w:pos="284"/>
        </w:tabs>
        <w:ind w:left="1276" w:hanging="425"/>
        <w:jc w:val="both"/>
      </w:pPr>
      <w:r>
        <w:t xml:space="preserve">2.4. </w:t>
      </w:r>
      <w:r w:rsidR="001B7D3C">
        <w:t>šī piedāvājuma derīguma termiņš ir 30 (trīsdesmit) kalendāra dienas skaitot no piedāvājumu iesniegšanas termiņa beigu datuma.</w:t>
      </w:r>
    </w:p>
    <w:p w14:paraId="11DBD006" w14:textId="77777777" w:rsidR="001B7D3C" w:rsidRDefault="001B7D3C" w:rsidP="001B7D3C">
      <w:pPr>
        <w:widowControl w:val="0"/>
        <w:numPr>
          <w:ilvl w:val="0"/>
          <w:numId w:val="11"/>
        </w:numPr>
        <w:tabs>
          <w:tab w:val="left" w:pos="284"/>
        </w:tabs>
        <w:ind w:left="284" w:hanging="284"/>
        <w:jc w:val="both"/>
      </w:pPr>
      <w:r>
        <w:t>Mūsu rīcībā ir atbilstoši resursi Tirgus izpētes uzaicinājumā norādītā pakalpojumu izpildei.</w:t>
      </w:r>
    </w:p>
    <w:p w14:paraId="38C8435B" w14:textId="77777777" w:rsidR="001B7D3C" w:rsidRDefault="001B7D3C" w:rsidP="001B7D3C">
      <w:pPr>
        <w:widowControl w:val="0"/>
        <w:numPr>
          <w:ilvl w:val="0"/>
          <w:numId w:val="11"/>
        </w:numPr>
        <w:tabs>
          <w:tab w:val="left" w:pos="284"/>
        </w:tabs>
        <w:ind w:left="284" w:hanging="284"/>
        <w:jc w:val="both"/>
      </w:pPr>
      <w:r>
        <w:t>Esam iepazinušies ar informāciju, kas nepieciešama piedāvājuma sagatavošanai un Tirgus izpētes uzaicinājumā norādītā Pakalpojuma izpildei.</w:t>
      </w:r>
    </w:p>
    <w:p w14:paraId="75CCD757" w14:textId="77777777" w:rsidR="001B7D3C" w:rsidRDefault="001B7D3C" w:rsidP="001B7D3C">
      <w:pPr>
        <w:widowControl w:val="0"/>
        <w:numPr>
          <w:ilvl w:val="0"/>
          <w:numId w:val="11"/>
        </w:numPr>
        <w:tabs>
          <w:tab w:val="left" w:pos="284"/>
        </w:tabs>
        <w:ind w:left="284" w:hanging="284"/>
        <w:jc w:val="both"/>
      </w:pPr>
      <w:r>
        <w:t xml:space="preserve">Pretendenta kontaktpersona: </w:t>
      </w:r>
      <w:r>
        <w:rPr>
          <w:i/>
        </w:rPr>
        <w:t>(</w:t>
      </w:r>
      <w:r>
        <w:rPr>
          <w:i/>
          <w:highlight w:val="lightGray"/>
        </w:rPr>
        <w:t>vārds, uzvārds, amats, tālrunis, e-pasta adrese</w:t>
      </w:r>
      <w:r>
        <w:rPr>
          <w:i/>
        </w:rPr>
        <w:t>).</w:t>
      </w:r>
    </w:p>
    <w:p w14:paraId="7358C16D" w14:textId="77777777" w:rsidR="001B7D3C" w:rsidRDefault="001B7D3C" w:rsidP="0054740A">
      <w:pPr>
        <w:widowControl w:val="0"/>
        <w:tabs>
          <w:tab w:val="left" w:pos="284"/>
        </w:tabs>
        <w:jc w:val="both"/>
      </w:pPr>
    </w:p>
    <w:tbl>
      <w:tblPr>
        <w:tblpPr w:leftFromText="180" w:rightFromText="180" w:vertAnchor="text" w:horzAnchor="margin" w:tblpY="182"/>
        <w:tblW w:w="9180" w:type="dxa"/>
        <w:tblLook w:val="04A0" w:firstRow="1" w:lastRow="0" w:firstColumn="1" w:lastColumn="0" w:noHBand="0" w:noVBand="1"/>
      </w:tblPr>
      <w:tblGrid>
        <w:gridCol w:w="3430"/>
        <w:gridCol w:w="3070"/>
        <w:gridCol w:w="2680"/>
      </w:tblGrid>
      <w:tr w:rsidR="001B7D3C" w14:paraId="71C3F497" w14:textId="77777777" w:rsidTr="001B7D3C">
        <w:tc>
          <w:tcPr>
            <w:tcW w:w="3430" w:type="dxa"/>
            <w:hideMark/>
          </w:tcPr>
          <w:p w14:paraId="2F01786C" w14:textId="77777777" w:rsidR="001B7D3C" w:rsidRDefault="001B7D3C">
            <w:pPr>
              <w:tabs>
                <w:tab w:val="left" w:pos="284"/>
                <w:tab w:val="left" w:pos="426"/>
                <w:tab w:val="center" w:pos="4320"/>
                <w:tab w:val="right" w:pos="8640"/>
                <w:tab w:val="left" w:pos="9000"/>
              </w:tabs>
              <w:rPr>
                <w:lang w:eastAsia="en-US"/>
              </w:rPr>
            </w:pPr>
            <w:r>
              <w:rPr>
                <w:lang w:eastAsia="en-US"/>
              </w:rPr>
              <w:t>Pretendenta nosaukums un reģistrācijas numurs</w:t>
            </w:r>
          </w:p>
        </w:tc>
        <w:tc>
          <w:tcPr>
            <w:tcW w:w="3070" w:type="dxa"/>
            <w:tcBorders>
              <w:top w:val="dotted" w:sz="4" w:space="0" w:color="auto"/>
              <w:left w:val="nil"/>
              <w:bottom w:val="dotted" w:sz="4" w:space="0" w:color="auto"/>
              <w:right w:val="nil"/>
            </w:tcBorders>
            <w:vAlign w:val="bottom"/>
          </w:tcPr>
          <w:p w14:paraId="66758A98" w14:textId="77777777" w:rsidR="001B7D3C" w:rsidRDefault="001B7D3C">
            <w:pPr>
              <w:tabs>
                <w:tab w:val="left" w:pos="284"/>
                <w:tab w:val="left" w:pos="426"/>
                <w:tab w:val="center" w:pos="4320"/>
                <w:tab w:val="right" w:pos="8640"/>
                <w:tab w:val="left" w:pos="9000"/>
              </w:tabs>
              <w:rPr>
                <w:lang w:eastAsia="en-US"/>
              </w:rPr>
            </w:pPr>
          </w:p>
        </w:tc>
        <w:tc>
          <w:tcPr>
            <w:tcW w:w="2680" w:type="dxa"/>
            <w:tcBorders>
              <w:top w:val="dotted" w:sz="4" w:space="0" w:color="auto"/>
              <w:left w:val="nil"/>
              <w:bottom w:val="dotted" w:sz="4" w:space="0" w:color="auto"/>
              <w:right w:val="nil"/>
            </w:tcBorders>
          </w:tcPr>
          <w:p w14:paraId="4652CE5F" w14:textId="77777777" w:rsidR="001B7D3C" w:rsidRDefault="001B7D3C">
            <w:pPr>
              <w:tabs>
                <w:tab w:val="left" w:pos="284"/>
                <w:tab w:val="left" w:pos="426"/>
                <w:tab w:val="center" w:pos="4320"/>
                <w:tab w:val="right" w:pos="8640"/>
                <w:tab w:val="left" w:pos="9000"/>
              </w:tabs>
              <w:rPr>
                <w:lang w:eastAsia="en-US"/>
              </w:rPr>
            </w:pPr>
          </w:p>
        </w:tc>
      </w:tr>
      <w:tr w:rsidR="001B7D3C" w14:paraId="56BD04C3" w14:textId="77777777" w:rsidTr="001B7D3C">
        <w:tc>
          <w:tcPr>
            <w:tcW w:w="3430" w:type="dxa"/>
            <w:hideMark/>
          </w:tcPr>
          <w:p w14:paraId="058B3C25" w14:textId="77777777" w:rsidR="001B7D3C" w:rsidRDefault="001B7D3C">
            <w:pPr>
              <w:tabs>
                <w:tab w:val="left" w:pos="426"/>
                <w:tab w:val="center" w:pos="4320"/>
                <w:tab w:val="right" w:pos="8640"/>
                <w:tab w:val="left" w:pos="9000"/>
              </w:tabs>
              <w:rPr>
                <w:lang w:eastAsia="en-US"/>
              </w:rPr>
            </w:pPr>
            <w:r>
              <w:rPr>
                <w:lang w:eastAsia="en-US"/>
              </w:rPr>
              <w:t>Pretendenta bankas rekvizīti</w:t>
            </w:r>
          </w:p>
        </w:tc>
        <w:tc>
          <w:tcPr>
            <w:tcW w:w="3070" w:type="dxa"/>
            <w:tcBorders>
              <w:top w:val="dotted" w:sz="4" w:space="0" w:color="auto"/>
              <w:left w:val="nil"/>
              <w:bottom w:val="dotted" w:sz="4" w:space="0" w:color="auto"/>
              <w:right w:val="nil"/>
            </w:tcBorders>
            <w:vAlign w:val="bottom"/>
          </w:tcPr>
          <w:p w14:paraId="498F1183" w14:textId="77777777" w:rsidR="001B7D3C" w:rsidRDefault="001B7D3C">
            <w:pPr>
              <w:tabs>
                <w:tab w:val="left" w:pos="426"/>
                <w:tab w:val="center" w:pos="4320"/>
                <w:tab w:val="right" w:pos="8640"/>
                <w:tab w:val="left" w:pos="9000"/>
              </w:tabs>
              <w:rPr>
                <w:lang w:eastAsia="en-US"/>
              </w:rPr>
            </w:pPr>
          </w:p>
        </w:tc>
        <w:tc>
          <w:tcPr>
            <w:tcW w:w="2680" w:type="dxa"/>
            <w:tcBorders>
              <w:top w:val="dotted" w:sz="4" w:space="0" w:color="auto"/>
              <w:left w:val="nil"/>
              <w:bottom w:val="dotted" w:sz="4" w:space="0" w:color="auto"/>
              <w:right w:val="nil"/>
            </w:tcBorders>
          </w:tcPr>
          <w:p w14:paraId="109F9FAA" w14:textId="77777777" w:rsidR="001B7D3C" w:rsidRDefault="001B7D3C">
            <w:pPr>
              <w:tabs>
                <w:tab w:val="left" w:pos="426"/>
                <w:tab w:val="center" w:pos="4320"/>
                <w:tab w:val="right" w:pos="8640"/>
                <w:tab w:val="left" w:pos="9000"/>
              </w:tabs>
              <w:rPr>
                <w:lang w:eastAsia="en-US"/>
              </w:rPr>
            </w:pPr>
          </w:p>
        </w:tc>
      </w:tr>
      <w:tr w:rsidR="001B7D3C" w14:paraId="52E316C9" w14:textId="77777777" w:rsidTr="001B7D3C">
        <w:tc>
          <w:tcPr>
            <w:tcW w:w="3430" w:type="dxa"/>
            <w:hideMark/>
          </w:tcPr>
          <w:p w14:paraId="2C6C9C09" w14:textId="77777777" w:rsidR="001B7D3C" w:rsidRDefault="001B7D3C">
            <w:pPr>
              <w:tabs>
                <w:tab w:val="left" w:pos="426"/>
                <w:tab w:val="center" w:pos="4320"/>
                <w:tab w:val="right" w:pos="8640"/>
                <w:tab w:val="left" w:pos="9000"/>
              </w:tabs>
              <w:rPr>
                <w:lang w:eastAsia="en-US"/>
              </w:rPr>
            </w:pPr>
            <w:r>
              <w:rPr>
                <w:lang w:eastAsia="en-US"/>
              </w:rPr>
              <w:t>Pretendenta paraksttiesīgās vai pilnvarotās personas vārds, uzvārds, amats:</w:t>
            </w:r>
          </w:p>
        </w:tc>
        <w:tc>
          <w:tcPr>
            <w:tcW w:w="3070" w:type="dxa"/>
            <w:tcBorders>
              <w:top w:val="dotted" w:sz="4" w:space="0" w:color="auto"/>
              <w:left w:val="nil"/>
              <w:bottom w:val="dotted" w:sz="4" w:space="0" w:color="auto"/>
              <w:right w:val="nil"/>
            </w:tcBorders>
            <w:vAlign w:val="bottom"/>
          </w:tcPr>
          <w:p w14:paraId="5DAACE06" w14:textId="77777777" w:rsidR="001B7D3C" w:rsidRDefault="001B7D3C">
            <w:pPr>
              <w:tabs>
                <w:tab w:val="left" w:pos="426"/>
                <w:tab w:val="center" w:pos="4320"/>
                <w:tab w:val="right" w:pos="8640"/>
                <w:tab w:val="left" w:pos="9000"/>
              </w:tabs>
              <w:rPr>
                <w:lang w:eastAsia="en-US"/>
              </w:rPr>
            </w:pPr>
          </w:p>
        </w:tc>
        <w:tc>
          <w:tcPr>
            <w:tcW w:w="2680" w:type="dxa"/>
            <w:tcBorders>
              <w:top w:val="dotted" w:sz="4" w:space="0" w:color="auto"/>
              <w:left w:val="nil"/>
              <w:bottom w:val="dotted" w:sz="4" w:space="0" w:color="auto"/>
              <w:right w:val="nil"/>
            </w:tcBorders>
          </w:tcPr>
          <w:p w14:paraId="7CAEA454" w14:textId="77777777" w:rsidR="001B7D3C" w:rsidRDefault="001B7D3C">
            <w:pPr>
              <w:tabs>
                <w:tab w:val="left" w:pos="426"/>
                <w:tab w:val="center" w:pos="4320"/>
                <w:tab w:val="right" w:pos="8640"/>
                <w:tab w:val="left" w:pos="9000"/>
              </w:tabs>
              <w:rPr>
                <w:lang w:eastAsia="en-US"/>
              </w:rPr>
            </w:pPr>
          </w:p>
        </w:tc>
      </w:tr>
      <w:tr w:rsidR="001B7D3C" w14:paraId="4526BEF8" w14:textId="77777777" w:rsidTr="001B7D3C">
        <w:tc>
          <w:tcPr>
            <w:tcW w:w="3430" w:type="dxa"/>
            <w:hideMark/>
          </w:tcPr>
          <w:p w14:paraId="6CEE08FD" w14:textId="77777777" w:rsidR="001B7D3C" w:rsidRDefault="001B7D3C">
            <w:pPr>
              <w:tabs>
                <w:tab w:val="left" w:pos="426"/>
                <w:tab w:val="center" w:pos="4320"/>
                <w:tab w:val="right" w:pos="8640"/>
                <w:tab w:val="left" w:pos="9000"/>
              </w:tabs>
              <w:jc w:val="both"/>
              <w:rPr>
                <w:lang w:eastAsia="en-US"/>
              </w:rPr>
            </w:pPr>
            <w:r>
              <w:rPr>
                <w:lang w:eastAsia="en-US"/>
              </w:rPr>
              <w:t>Paraksts:</w:t>
            </w:r>
          </w:p>
        </w:tc>
        <w:tc>
          <w:tcPr>
            <w:tcW w:w="3070" w:type="dxa"/>
            <w:tcBorders>
              <w:top w:val="dotted" w:sz="4" w:space="0" w:color="auto"/>
              <w:left w:val="nil"/>
              <w:bottom w:val="dotted" w:sz="4" w:space="0" w:color="auto"/>
              <w:right w:val="nil"/>
            </w:tcBorders>
          </w:tcPr>
          <w:p w14:paraId="02DBC84D" w14:textId="77777777" w:rsidR="001B7D3C" w:rsidRDefault="001B7D3C">
            <w:pPr>
              <w:tabs>
                <w:tab w:val="left" w:pos="426"/>
                <w:tab w:val="center" w:pos="4320"/>
                <w:tab w:val="right" w:pos="8640"/>
                <w:tab w:val="left" w:pos="9000"/>
              </w:tabs>
              <w:jc w:val="both"/>
              <w:rPr>
                <w:lang w:eastAsia="en-US"/>
              </w:rPr>
            </w:pPr>
          </w:p>
        </w:tc>
        <w:tc>
          <w:tcPr>
            <w:tcW w:w="2680" w:type="dxa"/>
            <w:tcBorders>
              <w:top w:val="dotted" w:sz="4" w:space="0" w:color="auto"/>
              <w:left w:val="nil"/>
              <w:bottom w:val="dotted" w:sz="4" w:space="0" w:color="auto"/>
              <w:right w:val="nil"/>
            </w:tcBorders>
          </w:tcPr>
          <w:p w14:paraId="449FE526" w14:textId="77777777" w:rsidR="001B7D3C" w:rsidRDefault="001B7D3C">
            <w:pPr>
              <w:tabs>
                <w:tab w:val="left" w:pos="426"/>
                <w:tab w:val="center" w:pos="4320"/>
                <w:tab w:val="right" w:pos="8640"/>
                <w:tab w:val="left" w:pos="9000"/>
              </w:tabs>
              <w:jc w:val="both"/>
              <w:rPr>
                <w:lang w:eastAsia="en-US"/>
              </w:rPr>
            </w:pPr>
          </w:p>
        </w:tc>
      </w:tr>
      <w:tr w:rsidR="001B7D3C" w14:paraId="4BFBD6F7" w14:textId="77777777" w:rsidTr="001B7D3C">
        <w:tc>
          <w:tcPr>
            <w:tcW w:w="3430" w:type="dxa"/>
            <w:hideMark/>
          </w:tcPr>
          <w:p w14:paraId="7A790A9B" w14:textId="77777777" w:rsidR="001B7D3C" w:rsidRDefault="001B7D3C">
            <w:pPr>
              <w:tabs>
                <w:tab w:val="left" w:pos="426"/>
                <w:tab w:val="center" w:pos="4320"/>
                <w:tab w:val="right" w:pos="8640"/>
                <w:tab w:val="left" w:pos="9000"/>
              </w:tabs>
              <w:jc w:val="both"/>
              <w:rPr>
                <w:lang w:eastAsia="en-US"/>
              </w:rPr>
            </w:pPr>
            <w:r>
              <w:rPr>
                <w:lang w:eastAsia="en-US"/>
              </w:rPr>
              <w:t>Datums, vieta</w:t>
            </w:r>
          </w:p>
        </w:tc>
        <w:tc>
          <w:tcPr>
            <w:tcW w:w="3070" w:type="dxa"/>
            <w:tcBorders>
              <w:top w:val="dotted" w:sz="4" w:space="0" w:color="auto"/>
              <w:left w:val="nil"/>
              <w:bottom w:val="dotted" w:sz="4" w:space="0" w:color="auto"/>
              <w:right w:val="nil"/>
            </w:tcBorders>
          </w:tcPr>
          <w:p w14:paraId="1098C656" w14:textId="77777777" w:rsidR="001B7D3C" w:rsidRDefault="001B7D3C">
            <w:pPr>
              <w:tabs>
                <w:tab w:val="left" w:pos="426"/>
                <w:tab w:val="center" w:pos="4320"/>
                <w:tab w:val="right" w:pos="8640"/>
                <w:tab w:val="left" w:pos="9000"/>
              </w:tabs>
              <w:jc w:val="both"/>
              <w:rPr>
                <w:lang w:eastAsia="en-US"/>
              </w:rPr>
            </w:pPr>
          </w:p>
        </w:tc>
        <w:tc>
          <w:tcPr>
            <w:tcW w:w="2680" w:type="dxa"/>
            <w:tcBorders>
              <w:top w:val="dotted" w:sz="4" w:space="0" w:color="auto"/>
              <w:left w:val="nil"/>
              <w:bottom w:val="dotted" w:sz="4" w:space="0" w:color="auto"/>
              <w:right w:val="nil"/>
            </w:tcBorders>
          </w:tcPr>
          <w:p w14:paraId="4FFD859E" w14:textId="77777777" w:rsidR="001B7D3C" w:rsidRDefault="001B7D3C">
            <w:pPr>
              <w:tabs>
                <w:tab w:val="left" w:pos="426"/>
                <w:tab w:val="center" w:pos="4320"/>
                <w:tab w:val="right" w:pos="8640"/>
                <w:tab w:val="left" w:pos="9000"/>
              </w:tabs>
              <w:jc w:val="both"/>
              <w:rPr>
                <w:lang w:eastAsia="en-US"/>
              </w:rPr>
            </w:pPr>
          </w:p>
        </w:tc>
      </w:tr>
      <w:tr w:rsidR="001B7D3C" w14:paraId="6A621639" w14:textId="77777777" w:rsidTr="001B7D3C">
        <w:tc>
          <w:tcPr>
            <w:tcW w:w="3430" w:type="dxa"/>
            <w:hideMark/>
          </w:tcPr>
          <w:p w14:paraId="17729009" w14:textId="77777777" w:rsidR="001B7D3C" w:rsidRDefault="001B7D3C">
            <w:pPr>
              <w:tabs>
                <w:tab w:val="left" w:pos="426"/>
                <w:tab w:val="center" w:pos="4320"/>
                <w:tab w:val="right" w:pos="8640"/>
                <w:tab w:val="left" w:pos="9000"/>
              </w:tabs>
              <w:jc w:val="both"/>
              <w:rPr>
                <w:lang w:eastAsia="en-US"/>
              </w:rPr>
            </w:pPr>
            <w:r>
              <w:rPr>
                <w:lang w:eastAsia="en-US"/>
              </w:rPr>
              <w:t>Juridiskā un pasta adreses, tālruņu un faksa numuri, e pasta adreses</w:t>
            </w:r>
          </w:p>
        </w:tc>
        <w:tc>
          <w:tcPr>
            <w:tcW w:w="3070" w:type="dxa"/>
            <w:tcBorders>
              <w:top w:val="dotted" w:sz="4" w:space="0" w:color="auto"/>
              <w:left w:val="nil"/>
              <w:bottom w:val="dotted" w:sz="4" w:space="0" w:color="auto"/>
              <w:right w:val="nil"/>
            </w:tcBorders>
          </w:tcPr>
          <w:p w14:paraId="210C55A1" w14:textId="77777777" w:rsidR="001B7D3C" w:rsidRDefault="001B7D3C">
            <w:pPr>
              <w:tabs>
                <w:tab w:val="left" w:pos="426"/>
                <w:tab w:val="center" w:pos="4320"/>
                <w:tab w:val="right" w:pos="8640"/>
                <w:tab w:val="left" w:pos="9000"/>
              </w:tabs>
              <w:jc w:val="both"/>
              <w:rPr>
                <w:lang w:eastAsia="en-US"/>
              </w:rPr>
            </w:pPr>
          </w:p>
        </w:tc>
        <w:tc>
          <w:tcPr>
            <w:tcW w:w="2680" w:type="dxa"/>
            <w:tcBorders>
              <w:top w:val="dotted" w:sz="4" w:space="0" w:color="auto"/>
              <w:left w:val="nil"/>
              <w:bottom w:val="dotted" w:sz="4" w:space="0" w:color="auto"/>
              <w:right w:val="nil"/>
            </w:tcBorders>
          </w:tcPr>
          <w:p w14:paraId="713DC958" w14:textId="77777777" w:rsidR="001B7D3C" w:rsidRDefault="001B7D3C">
            <w:pPr>
              <w:tabs>
                <w:tab w:val="left" w:pos="426"/>
                <w:tab w:val="center" w:pos="4320"/>
                <w:tab w:val="right" w:pos="8640"/>
                <w:tab w:val="left" w:pos="9000"/>
              </w:tabs>
              <w:jc w:val="both"/>
              <w:rPr>
                <w:lang w:eastAsia="en-US"/>
              </w:rPr>
            </w:pPr>
          </w:p>
        </w:tc>
      </w:tr>
    </w:tbl>
    <w:p w14:paraId="3021E06E" w14:textId="4340914B" w:rsidR="001B7D3C" w:rsidRDefault="001B7D3C" w:rsidP="001B7D3C">
      <w:pPr>
        <w:tabs>
          <w:tab w:val="left" w:pos="426"/>
          <w:tab w:val="left" w:pos="9000"/>
        </w:tabs>
        <w:suppressAutoHyphens/>
        <w:jc w:val="both"/>
        <w:rPr>
          <w:i/>
          <w:lang w:eastAsia="ar-SA"/>
        </w:rPr>
      </w:pPr>
      <w:r>
        <w:rPr>
          <w:i/>
          <w:lang w:eastAsia="ar-SA"/>
        </w:rPr>
        <w:t>Piezīme: Pretendenta rekvizīti var būt norādīti uz Pretendenta veidlapas.</w:t>
      </w:r>
    </w:p>
    <w:p w14:paraId="2BA2EA14" w14:textId="0C001E9C" w:rsidR="007E69CE" w:rsidRDefault="007E69CE" w:rsidP="001B7D3C">
      <w:pPr>
        <w:tabs>
          <w:tab w:val="left" w:pos="426"/>
          <w:tab w:val="left" w:pos="9000"/>
        </w:tabs>
        <w:suppressAutoHyphens/>
        <w:jc w:val="both"/>
        <w:rPr>
          <w:i/>
          <w:lang w:eastAsia="ar-SA"/>
        </w:rPr>
      </w:pPr>
    </w:p>
    <w:p w14:paraId="00F20C8A" w14:textId="77777777" w:rsidR="00E32B2A" w:rsidRDefault="00E32B2A" w:rsidP="001B7D3C">
      <w:pPr>
        <w:tabs>
          <w:tab w:val="left" w:pos="426"/>
          <w:tab w:val="left" w:pos="9000"/>
        </w:tabs>
        <w:suppressAutoHyphens/>
        <w:jc w:val="both"/>
        <w:rPr>
          <w:i/>
          <w:lang w:eastAsia="ar-SA"/>
        </w:rPr>
        <w:sectPr w:rsidR="00E32B2A" w:rsidSect="009D2382">
          <w:footerReference w:type="default" r:id="rId11"/>
          <w:pgSz w:w="11906" w:h="16838"/>
          <w:pgMar w:top="709" w:right="1134" w:bottom="284" w:left="1701" w:header="709" w:footer="136" w:gutter="0"/>
          <w:cols w:space="708"/>
          <w:titlePg/>
          <w:docGrid w:linePitch="360"/>
        </w:sectPr>
      </w:pPr>
    </w:p>
    <w:p w14:paraId="3B5F1AFF" w14:textId="5DA694E1" w:rsidR="005B08F6" w:rsidRDefault="005B08F6" w:rsidP="005B08F6">
      <w:pPr>
        <w:jc w:val="right"/>
        <w:outlineLvl w:val="0"/>
        <w:rPr>
          <w:b/>
        </w:rPr>
      </w:pPr>
      <w:r>
        <w:rPr>
          <w:b/>
        </w:rPr>
        <w:lastRenderedPageBreak/>
        <w:t>Pielikums Nr.3</w:t>
      </w:r>
    </w:p>
    <w:p w14:paraId="5AAA67B5" w14:textId="56598124" w:rsidR="003E3D4C" w:rsidRDefault="003E3D4C" w:rsidP="005B08F6">
      <w:pPr>
        <w:jc w:val="right"/>
        <w:outlineLvl w:val="0"/>
        <w:rPr>
          <w:b/>
        </w:rPr>
      </w:pPr>
    </w:p>
    <w:p w14:paraId="2C147981" w14:textId="77777777" w:rsidR="00E93CDF" w:rsidRPr="0064362F" w:rsidRDefault="00E93CDF" w:rsidP="00E93CDF">
      <w:pPr>
        <w:pStyle w:val="Stils1"/>
        <w:numPr>
          <w:ilvl w:val="0"/>
          <w:numId w:val="0"/>
        </w:numPr>
        <w:tabs>
          <w:tab w:val="left" w:pos="426"/>
          <w:tab w:val="left" w:pos="9000"/>
        </w:tabs>
        <w:spacing w:line="240" w:lineRule="auto"/>
        <w:jc w:val="center"/>
        <w:rPr>
          <w:sz w:val="24"/>
          <w:szCs w:val="24"/>
        </w:rPr>
      </w:pPr>
      <w:r w:rsidRPr="0064362F">
        <w:rPr>
          <w:sz w:val="24"/>
          <w:szCs w:val="24"/>
        </w:rPr>
        <w:t>Informācija par Pretendenta pieredzi</w:t>
      </w:r>
    </w:p>
    <w:p w14:paraId="288604C2" w14:textId="77777777" w:rsidR="00E93CDF" w:rsidRPr="0064362F" w:rsidRDefault="00E93CDF" w:rsidP="00E93CDF">
      <w:pPr>
        <w:tabs>
          <w:tab w:val="left" w:pos="2117"/>
        </w:tabs>
        <w:jc w:val="both"/>
        <w:rPr>
          <w:b/>
        </w:rPr>
      </w:pPr>
      <w:r w:rsidRPr="0064362F">
        <w:rPr>
          <w:b/>
        </w:rPr>
        <w:tab/>
      </w:r>
    </w:p>
    <w:p w14:paraId="3871577A" w14:textId="77777777" w:rsidR="00E93CDF" w:rsidRPr="0064362F" w:rsidRDefault="00E93CDF" w:rsidP="00E93CDF">
      <w:pPr>
        <w:tabs>
          <w:tab w:val="left" w:pos="426"/>
          <w:tab w:val="left" w:pos="9000"/>
        </w:tabs>
        <w:jc w:val="both"/>
        <w:rPr>
          <w:b/>
        </w:rPr>
      </w:pPr>
    </w:p>
    <w:p w14:paraId="6F35A45B" w14:textId="77777777" w:rsidR="00E93CDF" w:rsidRPr="00F92C28" w:rsidRDefault="00E93CDF" w:rsidP="00E93CDF">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F92C28">
        <w:rPr>
          <w:rFonts w:ascii="Times New Roman" w:hAnsi="Times New Roman"/>
          <w:sz w:val="24"/>
        </w:rPr>
        <w:t>Apliecinu, ka &lt;pretendenta nosaukums, reģistrācijas numurs&gt; ir sniedzis šādus pakalpojumus</w:t>
      </w:r>
      <w:r w:rsidRPr="00F92C28">
        <w:rPr>
          <w:rFonts w:ascii="Times New Roman" w:hAnsi="Times New Roman"/>
          <w:b/>
          <w:sz w:val="24"/>
        </w:rPr>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701"/>
        <w:gridCol w:w="2410"/>
        <w:gridCol w:w="2410"/>
      </w:tblGrid>
      <w:tr w:rsidR="00857FCF" w:rsidRPr="00F92C28" w14:paraId="0A2985C6" w14:textId="77777777" w:rsidTr="00857FCF">
        <w:trPr>
          <w:trHeight w:val="1360"/>
        </w:trPr>
        <w:tc>
          <w:tcPr>
            <w:tcW w:w="851" w:type="dxa"/>
            <w:tcBorders>
              <w:top w:val="single" w:sz="4" w:space="0" w:color="auto"/>
              <w:left w:val="single" w:sz="4" w:space="0" w:color="auto"/>
              <w:right w:val="single" w:sz="4" w:space="0" w:color="auto"/>
            </w:tcBorders>
            <w:shd w:val="pct15" w:color="auto" w:fill="auto"/>
          </w:tcPr>
          <w:p w14:paraId="5FE5F9E4" w14:textId="7006A4BB" w:rsidR="00857FCF" w:rsidRPr="00F92C28" w:rsidRDefault="00857FCF" w:rsidP="00D22BA5">
            <w:pPr>
              <w:jc w:val="center"/>
              <w:rPr>
                <w:b/>
              </w:rPr>
            </w:pPr>
            <w:proofErr w:type="spellStart"/>
            <w:r w:rsidRPr="00F92C28">
              <w:rPr>
                <w:b/>
              </w:rPr>
              <w:t>N.p.k</w:t>
            </w:r>
            <w:proofErr w:type="spellEnd"/>
            <w:r w:rsidRPr="00F92C28">
              <w:rPr>
                <w:b/>
              </w:rPr>
              <w:t>.</w:t>
            </w:r>
          </w:p>
        </w:tc>
        <w:tc>
          <w:tcPr>
            <w:tcW w:w="25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2C9D55D0" w14:textId="77777777" w:rsidR="00857FCF" w:rsidRDefault="00857FCF" w:rsidP="00D22BA5">
            <w:pPr>
              <w:jc w:val="center"/>
              <w:rPr>
                <w:b/>
              </w:rPr>
            </w:pPr>
            <w:r w:rsidRPr="00F92C28">
              <w:rPr>
                <w:b/>
              </w:rPr>
              <w:t>Pakalpojumu pasūtītāja nosaukums un kontaktinformācija</w:t>
            </w:r>
          </w:p>
          <w:p w14:paraId="2AF1D432" w14:textId="77777777" w:rsidR="00857FCF" w:rsidRPr="002A36E2" w:rsidRDefault="00857FCF" w:rsidP="007B4FF0">
            <w:pPr>
              <w:widowControl w:val="0"/>
              <w:tabs>
                <w:tab w:val="left" w:pos="426"/>
                <w:tab w:val="left" w:pos="9000"/>
              </w:tabs>
              <w:jc w:val="center"/>
            </w:pPr>
            <w:r w:rsidRPr="002A36E2">
              <w:t xml:space="preserve">(vārds, uzvārds, amats, </w:t>
            </w:r>
          </w:p>
          <w:p w14:paraId="1A664E85" w14:textId="77777777" w:rsidR="00857FCF" w:rsidRPr="002A36E2" w:rsidRDefault="00857FCF" w:rsidP="007B4FF0">
            <w:pPr>
              <w:widowControl w:val="0"/>
              <w:tabs>
                <w:tab w:val="left" w:pos="426"/>
                <w:tab w:val="left" w:pos="9000"/>
              </w:tabs>
              <w:jc w:val="center"/>
            </w:pPr>
            <w:r w:rsidRPr="002A36E2">
              <w:t xml:space="preserve">tālruņa numurs, </w:t>
            </w:r>
          </w:p>
          <w:p w14:paraId="77EF2A5F" w14:textId="61DEFB50" w:rsidR="00857FCF" w:rsidRPr="00F92C28" w:rsidRDefault="00857FCF" w:rsidP="007B4FF0">
            <w:pPr>
              <w:jc w:val="center"/>
              <w:rPr>
                <w:b/>
              </w:rPr>
            </w:pPr>
            <w:r w:rsidRPr="002A36E2">
              <w:t>e-pasta adrese)</w:t>
            </w:r>
          </w:p>
        </w:tc>
        <w:tc>
          <w:tcPr>
            <w:tcW w:w="170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F24223C" w14:textId="70AFE42B" w:rsidR="00857FCF" w:rsidRPr="00F92C28" w:rsidRDefault="00857FCF" w:rsidP="00D22BA5">
            <w:pPr>
              <w:ind w:left="55"/>
              <w:jc w:val="center"/>
              <w:rPr>
                <w:b/>
              </w:rPr>
            </w:pPr>
            <w:r w:rsidRPr="00F92C28">
              <w:rPr>
                <w:b/>
              </w:rPr>
              <w:t xml:space="preserve">Pakalpojuma līguma noslēgšanas datums un darbības </w:t>
            </w:r>
            <w:r>
              <w:rPr>
                <w:b/>
              </w:rPr>
              <w:t>laiks</w:t>
            </w:r>
            <w:r w:rsidRPr="00F92C28">
              <w:rPr>
                <w:b/>
              </w:rPr>
              <w:t xml:space="preserve"> </w:t>
            </w:r>
          </w:p>
        </w:tc>
        <w:tc>
          <w:tcPr>
            <w:tcW w:w="2410" w:type="dxa"/>
            <w:tcBorders>
              <w:top w:val="single" w:sz="4" w:space="0" w:color="auto"/>
              <w:left w:val="single" w:sz="4" w:space="0" w:color="auto"/>
              <w:bottom w:val="double" w:sz="4" w:space="0" w:color="auto"/>
              <w:right w:val="single" w:sz="4" w:space="0" w:color="auto"/>
            </w:tcBorders>
            <w:shd w:val="pct15" w:color="auto" w:fill="auto"/>
          </w:tcPr>
          <w:p w14:paraId="0F6F8D86" w14:textId="7680F929" w:rsidR="00857FCF" w:rsidRPr="00857FCF" w:rsidRDefault="00857FCF" w:rsidP="00D22BA5">
            <w:pPr>
              <w:jc w:val="center"/>
              <w:rPr>
                <w:b/>
                <w:bCs/>
              </w:rPr>
            </w:pPr>
            <w:r w:rsidRPr="00857FCF">
              <w:rPr>
                <w:b/>
                <w:bCs/>
              </w:rPr>
              <w:t>Pakalpojuma pasūtītāja elektroenerģijas patēriņa apjoms gadā</w:t>
            </w:r>
          </w:p>
        </w:tc>
        <w:tc>
          <w:tcPr>
            <w:tcW w:w="2410"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78420ECB" w14:textId="2C994818" w:rsidR="00857FCF" w:rsidRPr="00F92C28" w:rsidRDefault="00857FCF" w:rsidP="00D22BA5">
            <w:pPr>
              <w:jc w:val="center"/>
              <w:rPr>
                <w:b/>
              </w:rPr>
            </w:pPr>
            <w:r w:rsidRPr="00F92C28">
              <w:rPr>
                <w:b/>
              </w:rPr>
              <w:t>Sniegto pakalpojumu apraksts</w:t>
            </w:r>
          </w:p>
        </w:tc>
      </w:tr>
      <w:tr w:rsidR="00857FCF" w:rsidRPr="00F92C28" w14:paraId="7D129B0A" w14:textId="77777777" w:rsidTr="00857FCF">
        <w:tc>
          <w:tcPr>
            <w:tcW w:w="851" w:type="dxa"/>
            <w:tcBorders>
              <w:top w:val="single" w:sz="4" w:space="0" w:color="auto"/>
              <w:left w:val="single" w:sz="4" w:space="0" w:color="auto"/>
              <w:bottom w:val="single" w:sz="4" w:space="0" w:color="auto"/>
              <w:right w:val="single" w:sz="4" w:space="0" w:color="auto"/>
            </w:tcBorders>
          </w:tcPr>
          <w:p w14:paraId="71A5725C" w14:textId="1D489279" w:rsidR="00857FCF" w:rsidRPr="00F92C28" w:rsidRDefault="00857FCF" w:rsidP="00F92C28">
            <w:r w:rsidRPr="00F92C28">
              <w:t>1.</w:t>
            </w:r>
          </w:p>
        </w:tc>
        <w:tc>
          <w:tcPr>
            <w:tcW w:w="2551" w:type="dxa"/>
            <w:tcBorders>
              <w:top w:val="single" w:sz="4" w:space="0" w:color="auto"/>
              <w:left w:val="single" w:sz="4" w:space="0" w:color="auto"/>
              <w:bottom w:val="single" w:sz="4" w:space="0" w:color="auto"/>
              <w:right w:val="single" w:sz="4" w:space="0" w:color="auto"/>
            </w:tcBorders>
          </w:tcPr>
          <w:p w14:paraId="35CC3CB0" w14:textId="0427E98D" w:rsidR="00857FCF" w:rsidRPr="00F92C28" w:rsidRDefault="00857FCF" w:rsidP="00F92C28">
            <w:r w:rsidRPr="00F92C28">
              <w:t>&lt;…&gt;</w:t>
            </w:r>
          </w:p>
        </w:tc>
        <w:tc>
          <w:tcPr>
            <w:tcW w:w="1701" w:type="dxa"/>
            <w:tcBorders>
              <w:top w:val="single" w:sz="4" w:space="0" w:color="auto"/>
              <w:left w:val="single" w:sz="4" w:space="0" w:color="auto"/>
              <w:bottom w:val="single" w:sz="4" w:space="0" w:color="auto"/>
              <w:right w:val="single" w:sz="4" w:space="0" w:color="auto"/>
            </w:tcBorders>
          </w:tcPr>
          <w:p w14:paraId="3F5E9867" w14:textId="0A37858A" w:rsidR="00857FCF" w:rsidRPr="00F92C28" w:rsidRDefault="00857FCF" w:rsidP="00F92C28">
            <w:r w:rsidRPr="00F92C28">
              <w:t>&lt;…&gt;</w:t>
            </w:r>
          </w:p>
        </w:tc>
        <w:tc>
          <w:tcPr>
            <w:tcW w:w="2410" w:type="dxa"/>
            <w:tcBorders>
              <w:top w:val="single" w:sz="4" w:space="0" w:color="auto"/>
              <w:left w:val="single" w:sz="4" w:space="0" w:color="auto"/>
              <w:bottom w:val="single" w:sz="4" w:space="0" w:color="auto"/>
              <w:right w:val="single" w:sz="4" w:space="0" w:color="auto"/>
            </w:tcBorders>
          </w:tcPr>
          <w:p w14:paraId="21AEA43E" w14:textId="77777777" w:rsidR="00857FCF" w:rsidRPr="00F92C28" w:rsidRDefault="00857FCF" w:rsidP="00F92C28"/>
        </w:tc>
        <w:tc>
          <w:tcPr>
            <w:tcW w:w="2410" w:type="dxa"/>
            <w:tcBorders>
              <w:top w:val="single" w:sz="4" w:space="0" w:color="auto"/>
              <w:left w:val="single" w:sz="4" w:space="0" w:color="auto"/>
              <w:bottom w:val="single" w:sz="4" w:space="0" w:color="auto"/>
              <w:right w:val="single" w:sz="4" w:space="0" w:color="auto"/>
            </w:tcBorders>
          </w:tcPr>
          <w:p w14:paraId="2B096A68" w14:textId="2E19751D" w:rsidR="00857FCF" w:rsidRPr="00F92C28" w:rsidRDefault="00857FCF" w:rsidP="00F92C28">
            <w:r w:rsidRPr="00F92C28">
              <w:t>&lt;…&gt;</w:t>
            </w:r>
          </w:p>
        </w:tc>
      </w:tr>
      <w:tr w:rsidR="00857FCF" w:rsidRPr="00F92C28" w14:paraId="175F47D0" w14:textId="77777777" w:rsidTr="00857FCF">
        <w:tc>
          <w:tcPr>
            <w:tcW w:w="851" w:type="dxa"/>
            <w:tcBorders>
              <w:top w:val="single" w:sz="4" w:space="0" w:color="auto"/>
              <w:left w:val="single" w:sz="4" w:space="0" w:color="auto"/>
              <w:bottom w:val="single" w:sz="4" w:space="0" w:color="auto"/>
              <w:right w:val="single" w:sz="4" w:space="0" w:color="auto"/>
            </w:tcBorders>
          </w:tcPr>
          <w:p w14:paraId="2E3D7A83" w14:textId="2B3E9C25" w:rsidR="00857FCF" w:rsidRPr="00F92C28" w:rsidRDefault="00857FCF" w:rsidP="00F92C28">
            <w:r w:rsidRPr="00F92C28">
              <w:t>&lt;...&gt;</w:t>
            </w:r>
          </w:p>
        </w:tc>
        <w:tc>
          <w:tcPr>
            <w:tcW w:w="2551" w:type="dxa"/>
            <w:tcBorders>
              <w:top w:val="single" w:sz="4" w:space="0" w:color="auto"/>
              <w:left w:val="single" w:sz="4" w:space="0" w:color="auto"/>
              <w:bottom w:val="single" w:sz="4" w:space="0" w:color="auto"/>
              <w:right w:val="single" w:sz="4" w:space="0" w:color="auto"/>
            </w:tcBorders>
          </w:tcPr>
          <w:p w14:paraId="4DD2C40C" w14:textId="1BF8F423" w:rsidR="00857FCF" w:rsidRPr="00F92C28" w:rsidRDefault="00857FCF" w:rsidP="00F92C28">
            <w:r w:rsidRPr="00F92C28">
              <w:t>&lt;…&gt;</w:t>
            </w:r>
          </w:p>
        </w:tc>
        <w:tc>
          <w:tcPr>
            <w:tcW w:w="1701" w:type="dxa"/>
            <w:tcBorders>
              <w:top w:val="single" w:sz="4" w:space="0" w:color="auto"/>
              <w:left w:val="single" w:sz="4" w:space="0" w:color="auto"/>
              <w:bottom w:val="single" w:sz="4" w:space="0" w:color="auto"/>
              <w:right w:val="single" w:sz="4" w:space="0" w:color="auto"/>
            </w:tcBorders>
          </w:tcPr>
          <w:p w14:paraId="229DC279" w14:textId="38BA9B23" w:rsidR="00857FCF" w:rsidRPr="00F92C28" w:rsidRDefault="00857FCF" w:rsidP="00F92C28">
            <w:r w:rsidRPr="00F92C28">
              <w:t>&lt;…&gt;</w:t>
            </w:r>
          </w:p>
        </w:tc>
        <w:tc>
          <w:tcPr>
            <w:tcW w:w="2410" w:type="dxa"/>
            <w:tcBorders>
              <w:top w:val="single" w:sz="4" w:space="0" w:color="auto"/>
              <w:left w:val="single" w:sz="4" w:space="0" w:color="auto"/>
              <w:bottom w:val="single" w:sz="4" w:space="0" w:color="auto"/>
              <w:right w:val="single" w:sz="4" w:space="0" w:color="auto"/>
            </w:tcBorders>
          </w:tcPr>
          <w:p w14:paraId="0579F699" w14:textId="77777777" w:rsidR="00857FCF" w:rsidRPr="00F92C28" w:rsidRDefault="00857FCF" w:rsidP="00F92C28"/>
        </w:tc>
        <w:tc>
          <w:tcPr>
            <w:tcW w:w="2410" w:type="dxa"/>
            <w:tcBorders>
              <w:top w:val="single" w:sz="4" w:space="0" w:color="auto"/>
              <w:left w:val="single" w:sz="4" w:space="0" w:color="auto"/>
              <w:bottom w:val="single" w:sz="4" w:space="0" w:color="auto"/>
              <w:right w:val="single" w:sz="4" w:space="0" w:color="auto"/>
            </w:tcBorders>
          </w:tcPr>
          <w:p w14:paraId="193A707B" w14:textId="57DAF1C5" w:rsidR="00857FCF" w:rsidRPr="00F92C28" w:rsidRDefault="00857FCF" w:rsidP="00F92C28">
            <w:r w:rsidRPr="00F92C28">
              <w:t>&lt;…&gt;</w:t>
            </w:r>
          </w:p>
        </w:tc>
      </w:tr>
      <w:tr w:rsidR="00857FCF" w:rsidRPr="00F92C28" w14:paraId="0E92C3D8" w14:textId="77777777" w:rsidTr="00857FCF">
        <w:tc>
          <w:tcPr>
            <w:tcW w:w="851" w:type="dxa"/>
            <w:tcBorders>
              <w:top w:val="single" w:sz="4" w:space="0" w:color="auto"/>
              <w:left w:val="single" w:sz="4" w:space="0" w:color="auto"/>
              <w:bottom w:val="single" w:sz="4" w:space="0" w:color="auto"/>
              <w:right w:val="single" w:sz="4" w:space="0" w:color="auto"/>
            </w:tcBorders>
          </w:tcPr>
          <w:p w14:paraId="7A279196" w14:textId="1EB40280" w:rsidR="00857FCF" w:rsidRPr="00F92C28" w:rsidRDefault="00857FCF" w:rsidP="00F92C28">
            <w:r w:rsidRPr="00F92C28">
              <w:t>&lt;...&gt;</w:t>
            </w:r>
          </w:p>
        </w:tc>
        <w:tc>
          <w:tcPr>
            <w:tcW w:w="2551" w:type="dxa"/>
            <w:tcBorders>
              <w:top w:val="single" w:sz="4" w:space="0" w:color="auto"/>
              <w:left w:val="single" w:sz="4" w:space="0" w:color="auto"/>
              <w:bottom w:val="single" w:sz="4" w:space="0" w:color="auto"/>
              <w:right w:val="single" w:sz="4" w:space="0" w:color="auto"/>
            </w:tcBorders>
          </w:tcPr>
          <w:p w14:paraId="3D52AA57" w14:textId="30EE0CA1" w:rsidR="00857FCF" w:rsidRPr="00F92C28" w:rsidRDefault="00857FCF" w:rsidP="00F92C28">
            <w:r w:rsidRPr="00F92C28">
              <w:t>&lt;…&gt;</w:t>
            </w:r>
          </w:p>
        </w:tc>
        <w:tc>
          <w:tcPr>
            <w:tcW w:w="1701" w:type="dxa"/>
            <w:tcBorders>
              <w:top w:val="single" w:sz="4" w:space="0" w:color="auto"/>
              <w:left w:val="single" w:sz="4" w:space="0" w:color="auto"/>
              <w:bottom w:val="single" w:sz="4" w:space="0" w:color="auto"/>
              <w:right w:val="single" w:sz="4" w:space="0" w:color="auto"/>
            </w:tcBorders>
          </w:tcPr>
          <w:p w14:paraId="49119E9B" w14:textId="1239A843" w:rsidR="00857FCF" w:rsidRPr="00F92C28" w:rsidRDefault="00857FCF" w:rsidP="00F92C28">
            <w:r w:rsidRPr="00F92C28">
              <w:t>&lt;…&gt;</w:t>
            </w:r>
          </w:p>
        </w:tc>
        <w:tc>
          <w:tcPr>
            <w:tcW w:w="2410" w:type="dxa"/>
            <w:tcBorders>
              <w:top w:val="single" w:sz="4" w:space="0" w:color="auto"/>
              <w:left w:val="single" w:sz="4" w:space="0" w:color="auto"/>
              <w:bottom w:val="single" w:sz="4" w:space="0" w:color="auto"/>
              <w:right w:val="single" w:sz="4" w:space="0" w:color="auto"/>
            </w:tcBorders>
          </w:tcPr>
          <w:p w14:paraId="2D6E91CA" w14:textId="77777777" w:rsidR="00857FCF" w:rsidRPr="00F92C28" w:rsidRDefault="00857FCF" w:rsidP="00F92C28"/>
        </w:tc>
        <w:tc>
          <w:tcPr>
            <w:tcW w:w="2410" w:type="dxa"/>
            <w:tcBorders>
              <w:top w:val="single" w:sz="4" w:space="0" w:color="auto"/>
              <w:left w:val="single" w:sz="4" w:space="0" w:color="auto"/>
              <w:bottom w:val="single" w:sz="4" w:space="0" w:color="auto"/>
              <w:right w:val="single" w:sz="4" w:space="0" w:color="auto"/>
            </w:tcBorders>
          </w:tcPr>
          <w:p w14:paraId="43FE8457" w14:textId="2C82B536" w:rsidR="00857FCF" w:rsidRPr="00F92C28" w:rsidRDefault="00857FCF" w:rsidP="00F92C28">
            <w:r w:rsidRPr="00F92C28">
              <w:t>&lt;…&gt;</w:t>
            </w:r>
          </w:p>
        </w:tc>
      </w:tr>
      <w:tr w:rsidR="00857FCF" w:rsidRPr="00F92C28" w14:paraId="5F65CA5D" w14:textId="77777777" w:rsidTr="00857FCF">
        <w:tc>
          <w:tcPr>
            <w:tcW w:w="851" w:type="dxa"/>
            <w:tcBorders>
              <w:top w:val="single" w:sz="4" w:space="0" w:color="auto"/>
              <w:left w:val="single" w:sz="4" w:space="0" w:color="auto"/>
              <w:bottom w:val="single" w:sz="4" w:space="0" w:color="auto"/>
              <w:right w:val="single" w:sz="4" w:space="0" w:color="auto"/>
            </w:tcBorders>
          </w:tcPr>
          <w:p w14:paraId="22FAA5CE" w14:textId="091A8800" w:rsidR="00857FCF" w:rsidRPr="00F92C28" w:rsidRDefault="00857FCF" w:rsidP="00F92C28">
            <w:r w:rsidRPr="00F92C28">
              <w:t>&lt;...&gt;</w:t>
            </w:r>
          </w:p>
        </w:tc>
        <w:tc>
          <w:tcPr>
            <w:tcW w:w="2551" w:type="dxa"/>
            <w:tcBorders>
              <w:top w:val="single" w:sz="4" w:space="0" w:color="auto"/>
              <w:left w:val="single" w:sz="4" w:space="0" w:color="auto"/>
              <w:bottom w:val="single" w:sz="4" w:space="0" w:color="auto"/>
              <w:right w:val="single" w:sz="4" w:space="0" w:color="auto"/>
            </w:tcBorders>
          </w:tcPr>
          <w:p w14:paraId="2F6FE9EB" w14:textId="06206245" w:rsidR="00857FCF" w:rsidRPr="00F92C28" w:rsidRDefault="00857FCF" w:rsidP="00F92C28">
            <w:r w:rsidRPr="00F92C28">
              <w:t>&lt;…&gt;</w:t>
            </w:r>
          </w:p>
        </w:tc>
        <w:tc>
          <w:tcPr>
            <w:tcW w:w="1701" w:type="dxa"/>
            <w:tcBorders>
              <w:top w:val="single" w:sz="4" w:space="0" w:color="auto"/>
              <w:left w:val="single" w:sz="4" w:space="0" w:color="auto"/>
              <w:bottom w:val="single" w:sz="4" w:space="0" w:color="auto"/>
              <w:right w:val="single" w:sz="4" w:space="0" w:color="auto"/>
            </w:tcBorders>
          </w:tcPr>
          <w:p w14:paraId="33AFEB1D" w14:textId="36135F87" w:rsidR="00857FCF" w:rsidRPr="00F92C28" w:rsidRDefault="00857FCF" w:rsidP="00F92C28">
            <w:r w:rsidRPr="00F92C28">
              <w:t>&lt;…&gt;</w:t>
            </w:r>
          </w:p>
        </w:tc>
        <w:tc>
          <w:tcPr>
            <w:tcW w:w="2410" w:type="dxa"/>
            <w:tcBorders>
              <w:top w:val="single" w:sz="4" w:space="0" w:color="auto"/>
              <w:left w:val="single" w:sz="4" w:space="0" w:color="auto"/>
              <w:bottom w:val="single" w:sz="4" w:space="0" w:color="auto"/>
              <w:right w:val="single" w:sz="4" w:space="0" w:color="auto"/>
            </w:tcBorders>
          </w:tcPr>
          <w:p w14:paraId="78B24655" w14:textId="77777777" w:rsidR="00857FCF" w:rsidRPr="00F92C28" w:rsidRDefault="00857FCF" w:rsidP="00F92C28"/>
        </w:tc>
        <w:tc>
          <w:tcPr>
            <w:tcW w:w="2410" w:type="dxa"/>
            <w:tcBorders>
              <w:top w:val="single" w:sz="4" w:space="0" w:color="auto"/>
              <w:left w:val="single" w:sz="4" w:space="0" w:color="auto"/>
              <w:bottom w:val="single" w:sz="4" w:space="0" w:color="auto"/>
              <w:right w:val="single" w:sz="4" w:space="0" w:color="auto"/>
            </w:tcBorders>
          </w:tcPr>
          <w:p w14:paraId="7EDB89CE" w14:textId="2938877B" w:rsidR="00857FCF" w:rsidRPr="00F92C28" w:rsidRDefault="00857FCF" w:rsidP="00F92C28">
            <w:r w:rsidRPr="00F92C28">
              <w:t>&lt;…&gt;</w:t>
            </w:r>
          </w:p>
        </w:tc>
      </w:tr>
      <w:tr w:rsidR="00857FCF" w:rsidRPr="00F92C28" w14:paraId="4A1D5175" w14:textId="77777777" w:rsidTr="00857FCF">
        <w:tc>
          <w:tcPr>
            <w:tcW w:w="851" w:type="dxa"/>
            <w:tcBorders>
              <w:top w:val="single" w:sz="4" w:space="0" w:color="auto"/>
              <w:left w:val="single" w:sz="4" w:space="0" w:color="auto"/>
              <w:bottom w:val="single" w:sz="4" w:space="0" w:color="auto"/>
              <w:right w:val="single" w:sz="4" w:space="0" w:color="auto"/>
            </w:tcBorders>
          </w:tcPr>
          <w:p w14:paraId="7896C68A" w14:textId="2044927D" w:rsidR="00857FCF" w:rsidRPr="00F92C28" w:rsidRDefault="00857FCF" w:rsidP="00F92C28">
            <w:r w:rsidRPr="00F92C28">
              <w:t>&lt;...&gt;</w:t>
            </w:r>
          </w:p>
        </w:tc>
        <w:tc>
          <w:tcPr>
            <w:tcW w:w="2551" w:type="dxa"/>
            <w:tcBorders>
              <w:top w:val="single" w:sz="4" w:space="0" w:color="auto"/>
              <w:left w:val="single" w:sz="4" w:space="0" w:color="auto"/>
              <w:bottom w:val="single" w:sz="4" w:space="0" w:color="auto"/>
              <w:right w:val="single" w:sz="4" w:space="0" w:color="auto"/>
            </w:tcBorders>
          </w:tcPr>
          <w:p w14:paraId="5F114DDD" w14:textId="07A1DF32" w:rsidR="00857FCF" w:rsidRPr="00F92C28" w:rsidRDefault="00857FCF" w:rsidP="00F92C28">
            <w:r w:rsidRPr="00F92C28">
              <w:t>&lt;…&gt;</w:t>
            </w:r>
          </w:p>
        </w:tc>
        <w:tc>
          <w:tcPr>
            <w:tcW w:w="1701" w:type="dxa"/>
            <w:tcBorders>
              <w:top w:val="single" w:sz="4" w:space="0" w:color="auto"/>
              <w:left w:val="single" w:sz="4" w:space="0" w:color="auto"/>
              <w:bottom w:val="single" w:sz="4" w:space="0" w:color="auto"/>
              <w:right w:val="single" w:sz="4" w:space="0" w:color="auto"/>
            </w:tcBorders>
          </w:tcPr>
          <w:p w14:paraId="73B34263" w14:textId="5173C0A1" w:rsidR="00857FCF" w:rsidRPr="00F92C28" w:rsidRDefault="00857FCF" w:rsidP="00F92C28">
            <w:r w:rsidRPr="00F92C28">
              <w:t>&lt;…&gt;</w:t>
            </w:r>
          </w:p>
        </w:tc>
        <w:tc>
          <w:tcPr>
            <w:tcW w:w="2410" w:type="dxa"/>
            <w:tcBorders>
              <w:top w:val="single" w:sz="4" w:space="0" w:color="auto"/>
              <w:left w:val="single" w:sz="4" w:space="0" w:color="auto"/>
              <w:bottom w:val="single" w:sz="4" w:space="0" w:color="auto"/>
              <w:right w:val="single" w:sz="4" w:space="0" w:color="auto"/>
            </w:tcBorders>
          </w:tcPr>
          <w:p w14:paraId="7B3E2BEE" w14:textId="77777777" w:rsidR="00857FCF" w:rsidRPr="00F92C28" w:rsidRDefault="00857FCF" w:rsidP="00F92C28"/>
        </w:tc>
        <w:tc>
          <w:tcPr>
            <w:tcW w:w="2410" w:type="dxa"/>
            <w:tcBorders>
              <w:top w:val="single" w:sz="4" w:space="0" w:color="auto"/>
              <w:left w:val="single" w:sz="4" w:space="0" w:color="auto"/>
              <w:bottom w:val="single" w:sz="4" w:space="0" w:color="auto"/>
              <w:right w:val="single" w:sz="4" w:space="0" w:color="auto"/>
            </w:tcBorders>
          </w:tcPr>
          <w:p w14:paraId="3F06C3F4" w14:textId="5DEA2945" w:rsidR="00857FCF" w:rsidRPr="00F92C28" w:rsidRDefault="00857FCF" w:rsidP="00F92C28">
            <w:r w:rsidRPr="00F92C28">
              <w:t>&lt;…&gt;</w:t>
            </w:r>
          </w:p>
        </w:tc>
      </w:tr>
      <w:tr w:rsidR="00857FCF" w:rsidRPr="00F92C28" w14:paraId="154F4CDE" w14:textId="77777777" w:rsidTr="00857FCF">
        <w:tc>
          <w:tcPr>
            <w:tcW w:w="851" w:type="dxa"/>
            <w:tcBorders>
              <w:top w:val="single" w:sz="4" w:space="0" w:color="auto"/>
              <w:left w:val="single" w:sz="4" w:space="0" w:color="auto"/>
              <w:bottom w:val="single" w:sz="4" w:space="0" w:color="auto"/>
              <w:right w:val="single" w:sz="4" w:space="0" w:color="auto"/>
            </w:tcBorders>
          </w:tcPr>
          <w:p w14:paraId="1E4FCFE6" w14:textId="21288D71" w:rsidR="00857FCF" w:rsidRPr="00F92C28" w:rsidRDefault="00857FCF" w:rsidP="00F92C28">
            <w:r w:rsidRPr="00F92C28">
              <w:t>&lt;...&gt;</w:t>
            </w:r>
          </w:p>
        </w:tc>
        <w:tc>
          <w:tcPr>
            <w:tcW w:w="2551" w:type="dxa"/>
            <w:tcBorders>
              <w:top w:val="single" w:sz="4" w:space="0" w:color="auto"/>
              <w:left w:val="single" w:sz="4" w:space="0" w:color="auto"/>
              <w:bottom w:val="single" w:sz="4" w:space="0" w:color="auto"/>
              <w:right w:val="single" w:sz="4" w:space="0" w:color="auto"/>
            </w:tcBorders>
          </w:tcPr>
          <w:p w14:paraId="61CAD363" w14:textId="0B97E567" w:rsidR="00857FCF" w:rsidRPr="00F92C28" w:rsidRDefault="00857FCF" w:rsidP="00F92C28">
            <w:r w:rsidRPr="00F92C28">
              <w:t>&lt;…&gt;</w:t>
            </w:r>
          </w:p>
        </w:tc>
        <w:tc>
          <w:tcPr>
            <w:tcW w:w="1701" w:type="dxa"/>
            <w:tcBorders>
              <w:top w:val="single" w:sz="4" w:space="0" w:color="auto"/>
              <w:left w:val="single" w:sz="4" w:space="0" w:color="auto"/>
              <w:bottom w:val="single" w:sz="4" w:space="0" w:color="auto"/>
              <w:right w:val="single" w:sz="4" w:space="0" w:color="auto"/>
            </w:tcBorders>
          </w:tcPr>
          <w:p w14:paraId="50D63C8A" w14:textId="3A099266" w:rsidR="00857FCF" w:rsidRPr="00F92C28" w:rsidRDefault="00857FCF" w:rsidP="00F92C28">
            <w:r w:rsidRPr="00F92C28">
              <w:t>&lt;…&gt;</w:t>
            </w:r>
          </w:p>
        </w:tc>
        <w:tc>
          <w:tcPr>
            <w:tcW w:w="2410" w:type="dxa"/>
            <w:tcBorders>
              <w:top w:val="single" w:sz="4" w:space="0" w:color="auto"/>
              <w:left w:val="single" w:sz="4" w:space="0" w:color="auto"/>
              <w:bottom w:val="single" w:sz="4" w:space="0" w:color="auto"/>
              <w:right w:val="single" w:sz="4" w:space="0" w:color="auto"/>
            </w:tcBorders>
          </w:tcPr>
          <w:p w14:paraId="468BDFBD" w14:textId="77777777" w:rsidR="00857FCF" w:rsidRPr="00F92C28" w:rsidRDefault="00857FCF" w:rsidP="00F92C28"/>
        </w:tc>
        <w:tc>
          <w:tcPr>
            <w:tcW w:w="2410" w:type="dxa"/>
            <w:tcBorders>
              <w:top w:val="single" w:sz="4" w:space="0" w:color="auto"/>
              <w:left w:val="single" w:sz="4" w:space="0" w:color="auto"/>
              <w:bottom w:val="single" w:sz="4" w:space="0" w:color="auto"/>
              <w:right w:val="single" w:sz="4" w:space="0" w:color="auto"/>
            </w:tcBorders>
          </w:tcPr>
          <w:p w14:paraId="45DD5A7E" w14:textId="775D04BE" w:rsidR="00857FCF" w:rsidRPr="00F92C28" w:rsidRDefault="00857FCF" w:rsidP="00F92C28">
            <w:r w:rsidRPr="00F92C28">
              <w:t>&lt;…&gt;</w:t>
            </w:r>
          </w:p>
        </w:tc>
      </w:tr>
    </w:tbl>
    <w:p w14:paraId="01597EB5" w14:textId="77777777" w:rsidR="00C21314" w:rsidRPr="00C07F7F" w:rsidRDefault="00C21314" w:rsidP="00C21314">
      <w:pPr>
        <w:jc w:val="both"/>
        <w:rPr>
          <w:i/>
          <w:iCs/>
        </w:rPr>
      </w:pPr>
      <w:r w:rsidRPr="00F92C28">
        <w:rPr>
          <w:i/>
          <w:iCs/>
        </w:rPr>
        <w:t>*Pretendentam jānodrošina, ka sarakstā norādītās pušu kontaktpersonas ir informētas par to, ka</w:t>
      </w:r>
      <w:r w:rsidRPr="00C07F7F">
        <w:rPr>
          <w:i/>
          <w:iCs/>
        </w:rPr>
        <w:t xml:space="preserve"> Pasūtītājs var ar tām kontaktēties, lai precizētu/pārbaudītu sniegto informāciju.</w:t>
      </w:r>
    </w:p>
    <w:p w14:paraId="4B183D16" w14:textId="77777777" w:rsidR="00E93CDF" w:rsidRPr="00E3385B" w:rsidRDefault="00E93CDF" w:rsidP="00E93CDF">
      <w:pPr>
        <w:pStyle w:val="Galvene"/>
        <w:tabs>
          <w:tab w:val="left" w:pos="426"/>
          <w:tab w:val="left" w:pos="9000"/>
        </w:tabs>
        <w:rPr>
          <w:i/>
          <w:highlight w:val="yellow"/>
        </w:rPr>
      </w:pPr>
    </w:p>
    <w:tbl>
      <w:tblPr>
        <w:tblW w:w="5920" w:type="dxa"/>
        <w:tblLook w:val="0000" w:firstRow="0" w:lastRow="0" w:firstColumn="0" w:lastColumn="0" w:noHBand="0" w:noVBand="0"/>
      </w:tblPr>
      <w:tblGrid>
        <w:gridCol w:w="5920"/>
      </w:tblGrid>
      <w:tr w:rsidR="00E93CDF" w:rsidRPr="00E3385B" w14:paraId="3314D900" w14:textId="77777777" w:rsidTr="00D22BA5">
        <w:tc>
          <w:tcPr>
            <w:tcW w:w="5920" w:type="dxa"/>
            <w:vAlign w:val="bottom"/>
          </w:tcPr>
          <w:p w14:paraId="7BEC4B62" w14:textId="1A3907BE" w:rsidR="00E93CDF" w:rsidRPr="002F6D32" w:rsidRDefault="00E93CDF" w:rsidP="00D22BA5">
            <w:pPr>
              <w:pStyle w:val="Galvene"/>
              <w:tabs>
                <w:tab w:val="left" w:pos="426"/>
                <w:tab w:val="left" w:pos="9000"/>
              </w:tabs>
            </w:pPr>
            <w:r w:rsidRPr="002F6D32">
              <w:rPr>
                <w:iCs/>
              </w:rPr>
              <w:t>&lt;Pretendenta paraksttiesīgās vai pilnvarotās personas amata nosaukums, vārds un uzvārds&gt;</w:t>
            </w:r>
          </w:p>
        </w:tc>
      </w:tr>
      <w:tr w:rsidR="00E93CDF" w:rsidRPr="0064362F" w14:paraId="3D39C46F" w14:textId="77777777" w:rsidTr="00D22BA5">
        <w:tc>
          <w:tcPr>
            <w:tcW w:w="5920" w:type="dxa"/>
          </w:tcPr>
          <w:p w14:paraId="41D5AC24" w14:textId="77777777" w:rsidR="00E93CDF" w:rsidRPr="002F6D32" w:rsidRDefault="00E93CDF" w:rsidP="00D22BA5">
            <w:pPr>
              <w:pStyle w:val="Galvene"/>
              <w:tabs>
                <w:tab w:val="left" w:pos="426"/>
                <w:tab w:val="left" w:pos="9000"/>
              </w:tabs>
              <w:jc w:val="both"/>
            </w:pPr>
            <w:r w:rsidRPr="002F6D32">
              <w:rPr>
                <w:iCs/>
              </w:rPr>
              <w:t>&lt;Paraksts&gt;</w:t>
            </w:r>
          </w:p>
        </w:tc>
      </w:tr>
      <w:tr w:rsidR="00E93CDF" w:rsidRPr="0064362F" w14:paraId="486B5680" w14:textId="77777777" w:rsidTr="00D22BA5">
        <w:tc>
          <w:tcPr>
            <w:tcW w:w="5920" w:type="dxa"/>
          </w:tcPr>
          <w:p w14:paraId="6C31AA9E" w14:textId="77777777" w:rsidR="00E93CDF" w:rsidRPr="002F6D32" w:rsidRDefault="00E93CDF" w:rsidP="00D22BA5">
            <w:pPr>
              <w:pStyle w:val="Galvene"/>
              <w:tabs>
                <w:tab w:val="left" w:pos="426"/>
                <w:tab w:val="left" w:pos="9000"/>
              </w:tabs>
              <w:jc w:val="both"/>
            </w:pPr>
            <w:r w:rsidRPr="002F6D32">
              <w:rPr>
                <w:iCs/>
              </w:rPr>
              <w:t>&lt;Datums, vieta&gt;</w:t>
            </w:r>
          </w:p>
        </w:tc>
      </w:tr>
    </w:tbl>
    <w:p w14:paraId="58E243F1" w14:textId="77777777" w:rsidR="00E93CDF" w:rsidRDefault="00E93CDF" w:rsidP="00E93CDF">
      <w:pPr>
        <w:tabs>
          <w:tab w:val="left" w:pos="426"/>
          <w:tab w:val="left" w:pos="9000"/>
        </w:tabs>
        <w:suppressAutoHyphens/>
        <w:spacing w:before="120" w:after="120"/>
        <w:jc w:val="right"/>
        <w:rPr>
          <w:highlight w:val="yellow"/>
        </w:rPr>
        <w:sectPr w:rsidR="00E93CDF" w:rsidSect="000538F5">
          <w:pgSz w:w="11906" w:h="16838"/>
          <w:pgMar w:top="709" w:right="851" w:bottom="1134" w:left="1418" w:header="709" w:footer="709" w:gutter="0"/>
          <w:cols w:space="708"/>
          <w:docGrid w:linePitch="360"/>
        </w:sectPr>
      </w:pPr>
    </w:p>
    <w:p w14:paraId="7B554D6A" w14:textId="77777777" w:rsidR="00E93CDF" w:rsidRPr="00EB619D" w:rsidRDefault="00E93CDF" w:rsidP="00E93CDF">
      <w:pPr>
        <w:tabs>
          <w:tab w:val="left" w:pos="426"/>
          <w:tab w:val="left" w:pos="9000"/>
        </w:tabs>
        <w:suppressAutoHyphens/>
        <w:spacing w:before="120" w:after="120"/>
        <w:jc w:val="right"/>
        <w:rPr>
          <w:b/>
          <w:bCs/>
        </w:rPr>
      </w:pPr>
      <w:r w:rsidRPr="00EB619D">
        <w:rPr>
          <w:b/>
          <w:bCs/>
        </w:rPr>
        <w:lastRenderedPageBreak/>
        <w:t>Pielikums Nr.4</w:t>
      </w:r>
    </w:p>
    <w:p w14:paraId="75E3A7A4" w14:textId="77777777" w:rsidR="00E93CDF" w:rsidRPr="00EB619D" w:rsidRDefault="00E93CDF" w:rsidP="00E93CDF">
      <w:pPr>
        <w:tabs>
          <w:tab w:val="left" w:pos="9000"/>
        </w:tabs>
        <w:jc w:val="center"/>
        <w:rPr>
          <w:b/>
          <w:bCs/>
          <w:lang w:eastAsia="ar-SA"/>
        </w:rPr>
      </w:pPr>
    </w:p>
    <w:p w14:paraId="39A32F6C" w14:textId="77777777" w:rsidR="00E93CDF" w:rsidRPr="00EB619D" w:rsidRDefault="00E93CDF" w:rsidP="00E93CDF">
      <w:pPr>
        <w:tabs>
          <w:tab w:val="left" w:pos="9000"/>
        </w:tabs>
        <w:jc w:val="center"/>
        <w:rPr>
          <w:b/>
          <w:bCs/>
          <w:lang w:eastAsia="ar-SA"/>
        </w:rPr>
      </w:pPr>
    </w:p>
    <w:p w14:paraId="445F0AFD" w14:textId="1F98AE3E" w:rsidR="00E93CDF" w:rsidRPr="00EB619D" w:rsidRDefault="00E93CDF" w:rsidP="00E93CDF">
      <w:pPr>
        <w:tabs>
          <w:tab w:val="left" w:pos="9000"/>
        </w:tabs>
        <w:jc w:val="center"/>
        <w:rPr>
          <w:b/>
          <w:bCs/>
          <w:lang w:eastAsia="ar-SA"/>
        </w:rPr>
      </w:pPr>
      <w:r w:rsidRPr="00EB619D">
        <w:rPr>
          <w:b/>
          <w:bCs/>
          <w:lang w:eastAsia="ar-SA"/>
        </w:rPr>
        <w:t>Pretendenta piedāvāt</w:t>
      </w:r>
      <w:r>
        <w:rPr>
          <w:b/>
          <w:bCs/>
          <w:lang w:eastAsia="ar-SA"/>
        </w:rPr>
        <w:t>ā</w:t>
      </w:r>
      <w:r w:rsidRPr="00EB619D">
        <w:rPr>
          <w:b/>
          <w:bCs/>
          <w:lang w:eastAsia="ar-SA"/>
        </w:rPr>
        <w:t xml:space="preserve"> speciālist</w:t>
      </w:r>
      <w:r>
        <w:rPr>
          <w:b/>
          <w:bCs/>
          <w:lang w:eastAsia="ar-SA"/>
        </w:rPr>
        <w:t>a</w:t>
      </w:r>
      <w:r w:rsidRPr="00EB619D">
        <w:rPr>
          <w:b/>
          <w:bCs/>
          <w:lang w:eastAsia="ar-SA"/>
        </w:rPr>
        <w:t xml:space="preserve"> pieejamības apliecinājums</w:t>
      </w:r>
    </w:p>
    <w:p w14:paraId="0D357410" w14:textId="32698E6B" w:rsidR="00E93CDF" w:rsidRDefault="00E93CDF" w:rsidP="00E93CDF">
      <w:pPr>
        <w:tabs>
          <w:tab w:val="left" w:pos="9000"/>
        </w:tabs>
        <w:jc w:val="center"/>
        <w:rPr>
          <w:lang w:eastAsia="ar-SA"/>
        </w:rPr>
      </w:pPr>
    </w:p>
    <w:p w14:paraId="23597655" w14:textId="77777777" w:rsidR="00851319" w:rsidRPr="00EB619D" w:rsidRDefault="00851319" w:rsidP="00E93CDF">
      <w:pPr>
        <w:tabs>
          <w:tab w:val="left" w:pos="9000"/>
        </w:tabs>
        <w:jc w:val="center"/>
        <w:rPr>
          <w:lang w:eastAsia="ar-SA"/>
        </w:rPr>
      </w:pPr>
    </w:p>
    <w:p w14:paraId="34D8E803" w14:textId="15392A18" w:rsidR="00896E32" w:rsidRPr="00BE6287" w:rsidRDefault="00896E32" w:rsidP="00BE6287">
      <w:pPr>
        <w:spacing w:before="60" w:after="60"/>
        <w:jc w:val="both"/>
        <w:rPr>
          <w:spacing w:val="-2"/>
        </w:rPr>
      </w:pPr>
      <w:r w:rsidRPr="00BE6287">
        <w:rPr>
          <w:spacing w:val="-2"/>
        </w:rPr>
        <w:t xml:space="preserve">Ja ar </w:t>
      </w:r>
      <w:r w:rsidRPr="00BE6287">
        <w:rPr>
          <w:spacing w:val="-2"/>
          <w:highlight w:val="lightGray"/>
        </w:rPr>
        <w:t>&lt;pretendenta nosaukums, reģistrācijas numurs&gt;</w:t>
      </w:r>
      <w:r w:rsidRPr="00BE6287">
        <w:rPr>
          <w:spacing w:val="-2"/>
        </w:rPr>
        <w:t xml:space="preserve"> </w:t>
      </w:r>
      <w:r w:rsidR="00687AA1" w:rsidRPr="00BE6287">
        <w:rPr>
          <w:szCs w:val="23"/>
        </w:rPr>
        <w:t>tirgus izpētes “Elektroenerģijas tirgus eksperta konsultāciju pakalpojumi”</w:t>
      </w:r>
      <w:r w:rsidR="00BE6287" w:rsidRPr="00BE6287">
        <w:rPr>
          <w:szCs w:val="23"/>
        </w:rPr>
        <w:t xml:space="preserve"> rezultātā tiks noslēgts līgums par elektroenerģijas tirgus eksperta konsultāciju pakalpojumiem, </w:t>
      </w:r>
      <w:r w:rsidRPr="00BE6287">
        <w:rPr>
          <w:spacing w:val="-2"/>
        </w:rPr>
        <w:t xml:space="preserve">apņemos veikt </w:t>
      </w:r>
      <w:r w:rsidR="00BE6287" w:rsidRPr="00BE6287">
        <w:rPr>
          <w:spacing w:val="-2"/>
        </w:rPr>
        <w:t>eksperta</w:t>
      </w:r>
      <w:r w:rsidRPr="00BE6287">
        <w:rPr>
          <w:spacing w:val="-2"/>
        </w:rPr>
        <w:t xml:space="preserve"> pienākumus</w:t>
      </w:r>
      <w:r w:rsidR="00BE6287" w:rsidRPr="00BE6287">
        <w:rPr>
          <w:spacing w:val="-2"/>
        </w:rPr>
        <w:t xml:space="preserve"> </w:t>
      </w:r>
      <w:r w:rsidR="00BE6287" w:rsidRPr="00BE6287">
        <w:t>atbilstoši tirgus izpētē noteiktajam</w:t>
      </w:r>
      <w:r w:rsidRPr="00BE6287">
        <w:rPr>
          <w:spacing w:val="-2"/>
        </w:rPr>
        <w:t xml:space="preserve">. </w:t>
      </w:r>
    </w:p>
    <w:p w14:paraId="00498652" w14:textId="77777777" w:rsidR="00896E32" w:rsidRPr="002A36E2" w:rsidRDefault="00896E32" w:rsidP="00896E32">
      <w:pPr>
        <w:jc w:val="both"/>
        <w:rPr>
          <w:lang w:eastAsia="ar-SA"/>
        </w:rPr>
      </w:pPr>
    </w:p>
    <w:p w14:paraId="1FB2B95B" w14:textId="4900A450" w:rsidR="00896E32" w:rsidRPr="0055780D" w:rsidRDefault="00896E32" w:rsidP="00896E32">
      <w:pPr>
        <w:spacing w:after="60"/>
        <w:jc w:val="both"/>
        <w:rPr>
          <w:lang w:eastAsia="ar-SA"/>
        </w:rPr>
      </w:pPr>
      <w:r w:rsidRPr="002A36E2">
        <w:rPr>
          <w:lang w:eastAsia="ar-SA"/>
        </w:rPr>
        <w:t xml:space="preserve">Apliecinu, ka esmu veicis </w:t>
      </w:r>
      <w:r w:rsidR="00BE6287">
        <w:rPr>
          <w:lang w:eastAsia="ar-SA"/>
        </w:rPr>
        <w:t xml:space="preserve">elektroenerģijas tirgus eksperta </w:t>
      </w:r>
      <w:r w:rsidRPr="002A36E2">
        <w:rPr>
          <w:lang w:eastAsia="ar-SA"/>
        </w:rPr>
        <w:t xml:space="preserve">pienākumus šādu </w:t>
      </w:r>
      <w:r w:rsidR="00BE6287">
        <w:rPr>
          <w:lang w:eastAsia="ar-SA"/>
        </w:rPr>
        <w:t>līgumu</w:t>
      </w:r>
      <w:r w:rsidRPr="002A36E2">
        <w:rPr>
          <w:lang w:eastAsia="ar-SA"/>
        </w:rPr>
        <w:t xml:space="preserve"> izpildē</w:t>
      </w:r>
      <w:r w:rsidRPr="0055780D">
        <w:rPr>
          <w:lang w:eastAsia="ar-SA"/>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39"/>
        <w:gridCol w:w="2764"/>
        <w:gridCol w:w="2830"/>
      </w:tblGrid>
      <w:tr w:rsidR="00114ED4" w:rsidRPr="002A36E2" w14:paraId="513ECC10" w14:textId="77777777" w:rsidTr="009D651D">
        <w:trPr>
          <w:jc w:val="center"/>
        </w:trPr>
        <w:tc>
          <w:tcPr>
            <w:tcW w:w="993" w:type="dxa"/>
            <w:shd w:val="clear" w:color="auto" w:fill="auto"/>
            <w:vAlign w:val="center"/>
          </w:tcPr>
          <w:p w14:paraId="267D8911" w14:textId="77777777" w:rsidR="00114ED4" w:rsidRPr="00274DF4" w:rsidRDefault="00114ED4" w:rsidP="00D22BA5">
            <w:pPr>
              <w:widowControl w:val="0"/>
              <w:tabs>
                <w:tab w:val="left" w:pos="9000"/>
              </w:tabs>
              <w:ind w:left="-45" w:right="-75"/>
              <w:jc w:val="center"/>
            </w:pPr>
            <w:r w:rsidRPr="00E67F02">
              <w:t>N</w:t>
            </w:r>
            <w:r w:rsidRPr="0060627D">
              <w:t>r</w:t>
            </w:r>
            <w:r w:rsidRPr="00B466C4">
              <w:t>.</w:t>
            </w:r>
          </w:p>
          <w:p w14:paraId="39000B19" w14:textId="77777777" w:rsidR="00114ED4" w:rsidRPr="002A36E2" w:rsidRDefault="00114ED4" w:rsidP="00D22BA5">
            <w:pPr>
              <w:widowControl w:val="0"/>
              <w:tabs>
                <w:tab w:val="left" w:pos="9000"/>
              </w:tabs>
              <w:ind w:left="-45" w:right="-75"/>
              <w:jc w:val="center"/>
            </w:pPr>
            <w:r w:rsidRPr="002A36E2">
              <w:t>p.k.</w:t>
            </w:r>
          </w:p>
        </w:tc>
        <w:tc>
          <w:tcPr>
            <w:tcW w:w="2339" w:type="dxa"/>
            <w:shd w:val="clear" w:color="auto" w:fill="auto"/>
            <w:vAlign w:val="center"/>
          </w:tcPr>
          <w:p w14:paraId="61881197" w14:textId="17B418D5" w:rsidR="00114ED4" w:rsidRPr="002A36E2" w:rsidRDefault="00F92C28" w:rsidP="00D22BA5">
            <w:pPr>
              <w:widowControl w:val="0"/>
              <w:tabs>
                <w:tab w:val="left" w:pos="426"/>
                <w:tab w:val="left" w:pos="9000"/>
              </w:tabs>
              <w:jc w:val="center"/>
            </w:pPr>
            <w:r>
              <w:t xml:space="preserve">Pakalpojuma </w:t>
            </w:r>
            <w:r w:rsidR="00114ED4" w:rsidRPr="002A36E2">
              <w:t>pasūtītāja nosaukums</w:t>
            </w:r>
          </w:p>
        </w:tc>
        <w:tc>
          <w:tcPr>
            <w:tcW w:w="2764" w:type="dxa"/>
            <w:shd w:val="clear" w:color="auto" w:fill="auto"/>
            <w:vAlign w:val="center"/>
          </w:tcPr>
          <w:p w14:paraId="32A42660" w14:textId="77777777" w:rsidR="00114ED4" w:rsidRDefault="00255689" w:rsidP="00D22BA5">
            <w:pPr>
              <w:widowControl w:val="0"/>
              <w:tabs>
                <w:tab w:val="left" w:pos="426"/>
                <w:tab w:val="left" w:pos="9000"/>
              </w:tabs>
              <w:jc w:val="center"/>
            </w:pPr>
            <w:r>
              <w:t>Sniegtie pakalpojumi</w:t>
            </w:r>
          </w:p>
          <w:p w14:paraId="3C17BC4D" w14:textId="69A97B9F" w:rsidR="00255689" w:rsidRPr="002A36E2" w:rsidRDefault="00255689" w:rsidP="00D22BA5">
            <w:pPr>
              <w:widowControl w:val="0"/>
              <w:tabs>
                <w:tab w:val="left" w:pos="426"/>
                <w:tab w:val="left" w:pos="9000"/>
              </w:tabs>
              <w:jc w:val="center"/>
            </w:pPr>
            <w:r>
              <w:t>(</w:t>
            </w:r>
            <w:r w:rsidR="009D651D">
              <w:t xml:space="preserve">apraksts un </w:t>
            </w:r>
            <w:r>
              <w:t>līguma</w:t>
            </w:r>
            <w:r w:rsidR="009D651D">
              <w:t xml:space="preserve"> </w:t>
            </w:r>
            <w:r w:rsidR="007F1D3E">
              <w:t>darbības</w:t>
            </w:r>
            <w:r w:rsidR="009D651D">
              <w:t xml:space="preserve"> </w:t>
            </w:r>
            <w:r w:rsidR="007F1D3E">
              <w:t>laiks</w:t>
            </w:r>
            <w:r w:rsidR="006C64D1">
              <w:t>)</w:t>
            </w:r>
          </w:p>
        </w:tc>
        <w:tc>
          <w:tcPr>
            <w:tcW w:w="2830" w:type="dxa"/>
            <w:shd w:val="clear" w:color="auto" w:fill="auto"/>
            <w:vAlign w:val="center"/>
          </w:tcPr>
          <w:p w14:paraId="759FA5C5" w14:textId="61B528D0" w:rsidR="00114ED4" w:rsidRPr="002A36E2" w:rsidRDefault="00F92C28" w:rsidP="00D22BA5">
            <w:pPr>
              <w:widowControl w:val="0"/>
              <w:tabs>
                <w:tab w:val="left" w:pos="426"/>
                <w:tab w:val="left" w:pos="9000"/>
              </w:tabs>
              <w:jc w:val="center"/>
            </w:pPr>
            <w:r>
              <w:t>Pakalpojuma</w:t>
            </w:r>
            <w:r w:rsidR="006C64D1">
              <w:t xml:space="preserve"> pasūtītāja</w:t>
            </w:r>
            <w:r w:rsidR="00114ED4" w:rsidRPr="002A36E2">
              <w:t xml:space="preserve"> kontaktinformācija</w:t>
            </w:r>
            <w:r w:rsidR="00C07F7F">
              <w:t>*</w:t>
            </w:r>
            <w:r w:rsidR="00114ED4" w:rsidRPr="002A36E2">
              <w:t xml:space="preserve"> </w:t>
            </w:r>
          </w:p>
          <w:p w14:paraId="08A76191" w14:textId="77777777" w:rsidR="00114ED4" w:rsidRPr="002A36E2" w:rsidRDefault="00114ED4" w:rsidP="00D22BA5">
            <w:pPr>
              <w:widowControl w:val="0"/>
              <w:tabs>
                <w:tab w:val="left" w:pos="426"/>
                <w:tab w:val="left" w:pos="9000"/>
              </w:tabs>
              <w:jc w:val="center"/>
            </w:pPr>
            <w:r w:rsidRPr="002A36E2">
              <w:t xml:space="preserve">(vārds, uzvārds, amats, </w:t>
            </w:r>
          </w:p>
          <w:p w14:paraId="1856B9D7" w14:textId="77777777" w:rsidR="00114ED4" w:rsidRPr="002A36E2" w:rsidRDefault="00114ED4" w:rsidP="00D22BA5">
            <w:pPr>
              <w:widowControl w:val="0"/>
              <w:tabs>
                <w:tab w:val="left" w:pos="426"/>
                <w:tab w:val="left" w:pos="9000"/>
              </w:tabs>
              <w:jc w:val="center"/>
            </w:pPr>
            <w:r w:rsidRPr="002A36E2">
              <w:t xml:space="preserve">tālruņa numurs, </w:t>
            </w:r>
          </w:p>
          <w:p w14:paraId="52242F7E" w14:textId="77777777" w:rsidR="00114ED4" w:rsidRPr="002A36E2" w:rsidRDefault="00114ED4" w:rsidP="00D22BA5">
            <w:pPr>
              <w:widowControl w:val="0"/>
              <w:tabs>
                <w:tab w:val="left" w:pos="426"/>
                <w:tab w:val="left" w:pos="9000"/>
              </w:tabs>
              <w:jc w:val="center"/>
            </w:pPr>
            <w:r w:rsidRPr="002A36E2">
              <w:t>e-pasta adrese)</w:t>
            </w:r>
          </w:p>
        </w:tc>
      </w:tr>
      <w:tr w:rsidR="00114ED4" w:rsidRPr="002A36E2" w14:paraId="40F09087" w14:textId="77777777" w:rsidTr="009D651D">
        <w:trPr>
          <w:jc w:val="center"/>
        </w:trPr>
        <w:tc>
          <w:tcPr>
            <w:tcW w:w="993" w:type="dxa"/>
            <w:shd w:val="clear" w:color="auto" w:fill="auto"/>
          </w:tcPr>
          <w:p w14:paraId="7127731A" w14:textId="77777777" w:rsidR="00114ED4" w:rsidRPr="002A36E2" w:rsidRDefault="00114ED4" w:rsidP="00D22BA5">
            <w:pPr>
              <w:widowControl w:val="0"/>
              <w:tabs>
                <w:tab w:val="left" w:pos="426"/>
                <w:tab w:val="left" w:pos="9000"/>
              </w:tabs>
              <w:jc w:val="center"/>
            </w:pPr>
            <w:r w:rsidRPr="002A36E2">
              <w:t>1.</w:t>
            </w:r>
          </w:p>
        </w:tc>
        <w:tc>
          <w:tcPr>
            <w:tcW w:w="2339" w:type="dxa"/>
            <w:shd w:val="clear" w:color="auto" w:fill="auto"/>
          </w:tcPr>
          <w:p w14:paraId="351645D9" w14:textId="77777777" w:rsidR="00114ED4" w:rsidRPr="002A36E2" w:rsidRDefault="00114ED4" w:rsidP="00D22BA5">
            <w:pPr>
              <w:widowControl w:val="0"/>
              <w:tabs>
                <w:tab w:val="left" w:pos="426"/>
                <w:tab w:val="left" w:pos="9000"/>
              </w:tabs>
              <w:jc w:val="center"/>
            </w:pPr>
            <w:r w:rsidRPr="009F30C1">
              <w:rPr>
                <w:highlight w:val="lightGray"/>
              </w:rPr>
              <w:t>&lt;…&gt;</w:t>
            </w:r>
          </w:p>
        </w:tc>
        <w:tc>
          <w:tcPr>
            <w:tcW w:w="2764" w:type="dxa"/>
            <w:shd w:val="clear" w:color="auto" w:fill="auto"/>
          </w:tcPr>
          <w:p w14:paraId="32826D33" w14:textId="77777777" w:rsidR="00114ED4" w:rsidRPr="002A36E2" w:rsidRDefault="00114ED4" w:rsidP="00D22BA5">
            <w:pPr>
              <w:widowControl w:val="0"/>
              <w:tabs>
                <w:tab w:val="left" w:pos="426"/>
                <w:tab w:val="left" w:pos="9000"/>
              </w:tabs>
              <w:jc w:val="center"/>
            </w:pPr>
            <w:r w:rsidRPr="009F30C1">
              <w:rPr>
                <w:highlight w:val="lightGray"/>
              </w:rPr>
              <w:t>&lt;…&gt;</w:t>
            </w:r>
          </w:p>
        </w:tc>
        <w:tc>
          <w:tcPr>
            <w:tcW w:w="2830" w:type="dxa"/>
            <w:shd w:val="clear" w:color="auto" w:fill="auto"/>
          </w:tcPr>
          <w:p w14:paraId="50A40F6C" w14:textId="77777777" w:rsidR="00114ED4" w:rsidRPr="002A36E2" w:rsidRDefault="00114ED4" w:rsidP="00D22BA5">
            <w:pPr>
              <w:widowControl w:val="0"/>
              <w:tabs>
                <w:tab w:val="left" w:pos="426"/>
                <w:tab w:val="left" w:pos="9000"/>
              </w:tabs>
              <w:jc w:val="center"/>
            </w:pPr>
            <w:r w:rsidRPr="009F30C1">
              <w:rPr>
                <w:highlight w:val="lightGray"/>
              </w:rPr>
              <w:t>&lt;…&gt;</w:t>
            </w:r>
          </w:p>
        </w:tc>
      </w:tr>
      <w:tr w:rsidR="00114ED4" w:rsidRPr="002A36E2" w14:paraId="431E8045" w14:textId="77777777" w:rsidTr="009D651D">
        <w:trPr>
          <w:jc w:val="center"/>
        </w:trPr>
        <w:tc>
          <w:tcPr>
            <w:tcW w:w="993" w:type="dxa"/>
            <w:shd w:val="clear" w:color="auto" w:fill="auto"/>
          </w:tcPr>
          <w:p w14:paraId="67E57344" w14:textId="77777777" w:rsidR="00114ED4" w:rsidRPr="002A36E2" w:rsidRDefault="00114ED4" w:rsidP="00D22BA5">
            <w:pPr>
              <w:widowControl w:val="0"/>
              <w:tabs>
                <w:tab w:val="left" w:pos="426"/>
                <w:tab w:val="left" w:pos="9000"/>
              </w:tabs>
              <w:jc w:val="center"/>
            </w:pPr>
            <w:r w:rsidRPr="009F30C1">
              <w:rPr>
                <w:highlight w:val="lightGray"/>
              </w:rPr>
              <w:t>&lt;...&gt;</w:t>
            </w:r>
          </w:p>
        </w:tc>
        <w:tc>
          <w:tcPr>
            <w:tcW w:w="2339" w:type="dxa"/>
            <w:shd w:val="clear" w:color="auto" w:fill="auto"/>
          </w:tcPr>
          <w:p w14:paraId="27D90754" w14:textId="77777777" w:rsidR="00114ED4" w:rsidRPr="002A36E2" w:rsidRDefault="00114ED4" w:rsidP="00D22BA5">
            <w:pPr>
              <w:widowControl w:val="0"/>
              <w:tabs>
                <w:tab w:val="left" w:pos="426"/>
                <w:tab w:val="left" w:pos="9000"/>
              </w:tabs>
              <w:jc w:val="center"/>
            </w:pPr>
            <w:r w:rsidRPr="009F30C1">
              <w:rPr>
                <w:highlight w:val="lightGray"/>
              </w:rPr>
              <w:t>&lt;…&gt;</w:t>
            </w:r>
          </w:p>
        </w:tc>
        <w:tc>
          <w:tcPr>
            <w:tcW w:w="2764" w:type="dxa"/>
            <w:shd w:val="clear" w:color="auto" w:fill="auto"/>
          </w:tcPr>
          <w:p w14:paraId="4BFAEAF2" w14:textId="77777777" w:rsidR="00114ED4" w:rsidRPr="002A36E2" w:rsidRDefault="00114ED4" w:rsidP="00D22BA5">
            <w:pPr>
              <w:widowControl w:val="0"/>
              <w:tabs>
                <w:tab w:val="left" w:pos="426"/>
                <w:tab w:val="left" w:pos="9000"/>
              </w:tabs>
              <w:jc w:val="center"/>
            </w:pPr>
            <w:r w:rsidRPr="009F30C1">
              <w:rPr>
                <w:highlight w:val="lightGray"/>
              </w:rPr>
              <w:t>&lt;…&gt;</w:t>
            </w:r>
          </w:p>
        </w:tc>
        <w:tc>
          <w:tcPr>
            <w:tcW w:w="2830" w:type="dxa"/>
            <w:shd w:val="clear" w:color="auto" w:fill="auto"/>
          </w:tcPr>
          <w:p w14:paraId="7414200D" w14:textId="77777777" w:rsidR="00114ED4" w:rsidRPr="002A36E2" w:rsidRDefault="00114ED4" w:rsidP="00D22BA5">
            <w:pPr>
              <w:widowControl w:val="0"/>
              <w:tabs>
                <w:tab w:val="left" w:pos="426"/>
                <w:tab w:val="left" w:pos="9000"/>
              </w:tabs>
              <w:jc w:val="center"/>
            </w:pPr>
            <w:r w:rsidRPr="009F30C1">
              <w:rPr>
                <w:highlight w:val="lightGray"/>
              </w:rPr>
              <w:t>&lt;…&gt;</w:t>
            </w:r>
          </w:p>
        </w:tc>
      </w:tr>
    </w:tbl>
    <w:p w14:paraId="4FF5A9F1" w14:textId="02B08622" w:rsidR="00C07F7F" w:rsidRPr="00C07F7F" w:rsidRDefault="00C07F7F" w:rsidP="00C07F7F">
      <w:pPr>
        <w:jc w:val="both"/>
        <w:rPr>
          <w:i/>
          <w:iCs/>
        </w:rPr>
      </w:pPr>
      <w:r w:rsidRPr="00C07F7F">
        <w:rPr>
          <w:i/>
          <w:iCs/>
        </w:rPr>
        <w:t>*Pretendentam jānodrošina, ka sarakstā norādītās pušu kontaktpersonas ir informētas par to, ka Pasūtītājs var ar tām kontaktēties, lai precizētu/pārbaudītu sniegto informāciju.</w:t>
      </w:r>
    </w:p>
    <w:p w14:paraId="042BA020" w14:textId="77777777" w:rsidR="00896E32" w:rsidRPr="002A36E2" w:rsidRDefault="00896E32" w:rsidP="00896E32">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18AAA2ED" w14:textId="77777777" w:rsidR="00896E32" w:rsidRPr="002A36E2" w:rsidRDefault="00896E32" w:rsidP="00896E32">
      <w:pPr>
        <w:pStyle w:val="Paragrfs"/>
        <w:widowControl w:val="0"/>
        <w:numPr>
          <w:ilvl w:val="0"/>
          <w:numId w:val="0"/>
        </w:numPr>
        <w:tabs>
          <w:tab w:val="left" w:pos="540"/>
          <w:tab w:val="left" w:pos="9000"/>
          <w:tab w:val="left" w:pos="9360"/>
        </w:tabs>
        <w:suppressAutoHyphens w:val="0"/>
        <w:rPr>
          <w:rFonts w:ascii="Times New Roman" w:hAnsi="Times New Roman"/>
          <w:sz w:val="24"/>
        </w:rPr>
      </w:pPr>
    </w:p>
    <w:tbl>
      <w:tblPr>
        <w:tblW w:w="4536" w:type="dxa"/>
        <w:tblLook w:val="0000" w:firstRow="0" w:lastRow="0" w:firstColumn="0" w:lastColumn="0" w:noHBand="0" w:noVBand="0"/>
      </w:tblPr>
      <w:tblGrid>
        <w:gridCol w:w="4536"/>
      </w:tblGrid>
      <w:tr w:rsidR="006C64D1" w:rsidRPr="00EB619D" w14:paraId="174A73EB" w14:textId="77777777" w:rsidTr="00D22BA5">
        <w:tc>
          <w:tcPr>
            <w:tcW w:w="4536" w:type="dxa"/>
            <w:vAlign w:val="bottom"/>
          </w:tcPr>
          <w:p w14:paraId="69059C4F" w14:textId="77777777" w:rsidR="006C64D1" w:rsidRPr="00EB619D" w:rsidRDefault="006C64D1" w:rsidP="00D22BA5">
            <w:pPr>
              <w:pStyle w:val="Galvene"/>
              <w:tabs>
                <w:tab w:val="left" w:pos="426"/>
                <w:tab w:val="left" w:pos="9000"/>
              </w:tabs>
              <w:jc w:val="both"/>
            </w:pPr>
            <w:r w:rsidRPr="00EB619D">
              <w:t>&lt; Speciālista vārds, uzvārds&gt;</w:t>
            </w:r>
          </w:p>
        </w:tc>
      </w:tr>
      <w:tr w:rsidR="006C64D1" w:rsidRPr="00EB619D" w14:paraId="2850251D" w14:textId="77777777" w:rsidTr="00D22BA5">
        <w:tc>
          <w:tcPr>
            <w:tcW w:w="4536" w:type="dxa"/>
          </w:tcPr>
          <w:p w14:paraId="1E4DC375" w14:textId="77777777" w:rsidR="006C64D1" w:rsidRPr="00EB619D" w:rsidRDefault="006C64D1" w:rsidP="00D22BA5">
            <w:pPr>
              <w:pStyle w:val="Galvene"/>
              <w:tabs>
                <w:tab w:val="left" w:pos="426"/>
                <w:tab w:val="left" w:pos="9000"/>
              </w:tabs>
              <w:jc w:val="both"/>
            </w:pPr>
            <w:r w:rsidRPr="00EB619D">
              <w:t>&lt;Paraksts&gt;</w:t>
            </w:r>
          </w:p>
        </w:tc>
      </w:tr>
      <w:tr w:rsidR="006C64D1" w:rsidRPr="00537982" w14:paraId="698BDC7C" w14:textId="77777777" w:rsidTr="00D22BA5">
        <w:tc>
          <w:tcPr>
            <w:tcW w:w="4536" w:type="dxa"/>
          </w:tcPr>
          <w:p w14:paraId="25AC998F" w14:textId="77777777" w:rsidR="006C64D1" w:rsidRPr="00537982" w:rsidRDefault="006C64D1" w:rsidP="00D22BA5">
            <w:pPr>
              <w:pStyle w:val="Galvene"/>
              <w:tabs>
                <w:tab w:val="left" w:pos="426"/>
                <w:tab w:val="left" w:pos="9000"/>
              </w:tabs>
              <w:jc w:val="both"/>
            </w:pPr>
            <w:r w:rsidRPr="00EB619D">
              <w:t>&lt;Datums, vieta&gt;</w:t>
            </w:r>
          </w:p>
        </w:tc>
      </w:tr>
    </w:tbl>
    <w:p w14:paraId="0924E270" w14:textId="2A33AC4E" w:rsidR="00E93CDF" w:rsidRPr="00537982" w:rsidRDefault="00896E32" w:rsidP="00896E32">
      <w:pPr>
        <w:spacing w:before="120" w:after="120"/>
        <w:ind w:left="3623" w:hanging="504"/>
        <w:jc w:val="both"/>
      </w:pPr>
      <w:r w:rsidRPr="002A36E2">
        <w:br w:type="page"/>
      </w:r>
    </w:p>
    <w:p w14:paraId="3A4369D1" w14:textId="77777777" w:rsidR="00E93CDF" w:rsidRDefault="00E93CDF" w:rsidP="00E93CDF">
      <w:pPr>
        <w:spacing w:before="120" w:after="120"/>
        <w:jc w:val="right"/>
        <w:rPr>
          <w:b/>
        </w:rPr>
        <w:sectPr w:rsidR="00E93CDF" w:rsidSect="005B08F6">
          <w:pgSz w:w="11906" w:h="16838"/>
          <w:pgMar w:top="993" w:right="1134" w:bottom="1134" w:left="1701" w:header="709" w:footer="709" w:gutter="0"/>
          <w:cols w:space="708"/>
          <w:titlePg/>
          <w:docGrid w:linePitch="360"/>
        </w:sectPr>
      </w:pPr>
    </w:p>
    <w:p w14:paraId="670F8620" w14:textId="77BCE8BE" w:rsidR="00E93CDF" w:rsidRPr="00537982" w:rsidRDefault="00E93CDF" w:rsidP="00E93CDF">
      <w:pPr>
        <w:spacing w:before="120" w:after="120"/>
        <w:jc w:val="right"/>
        <w:rPr>
          <w:b/>
        </w:rPr>
      </w:pPr>
      <w:r>
        <w:rPr>
          <w:b/>
        </w:rPr>
        <w:lastRenderedPageBreak/>
        <w:t>Pielikums Nr.5</w:t>
      </w:r>
    </w:p>
    <w:p w14:paraId="60D7C327" w14:textId="0CABF192" w:rsidR="00E32B2A" w:rsidRPr="00386975" w:rsidRDefault="00E32B2A" w:rsidP="00E32B2A">
      <w:pPr>
        <w:jc w:val="center"/>
        <w:outlineLvl w:val="0"/>
        <w:rPr>
          <w:b/>
        </w:rPr>
      </w:pPr>
      <w:r w:rsidRPr="00386975">
        <w:rPr>
          <w:b/>
        </w:rPr>
        <w:t>Līgums Nr.</w:t>
      </w:r>
      <w:r w:rsidR="00974320">
        <w:rPr>
          <w:u w:val="single"/>
        </w:rPr>
        <w:t>_</w:t>
      </w:r>
    </w:p>
    <w:p w14:paraId="506691C6" w14:textId="1AB6BD09" w:rsidR="00E32B2A" w:rsidRPr="00982793" w:rsidRDefault="00E32B2A" w:rsidP="00E32B2A">
      <w:pPr>
        <w:jc w:val="center"/>
        <w:rPr>
          <w:b/>
        </w:rPr>
      </w:pPr>
      <w:r w:rsidRPr="00982793">
        <w:rPr>
          <w:b/>
        </w:rPr>
        <w:t>par elektroenerģijas</w:t>
      </w:r>
      <w:r w:rsidR="00974320">
        <w:rPr>
          <w:b/>
        </w:rPr>
        <w:t xml:space="preserve"> tirgus eksperta konsultācijām</w:t>
      </w:r>
    </w:p>
    <w:p w14:paraId="09F33FBC" w14:textId="3E430535" w:rsidR="00E32B2A" w:rsidRPr="00386975" w:rsidRDefault="00E32B2A" w:rsidP="00E32B2A">
      <w:pPr>
        <w:jc w:val="center"/>
      </w:pPr>
      <w:r w:rsidRPr="00386975">
        <w:t>(</w:t>
      </w:r>
      <w:r w:rsidR="00974320">
        <w:t>Tirgus izpēte Nr.</w:t>
      </w:r>
      <w:r w:rsidR="00D5723F">
        <w:t>15</w:t>
      </w:r>
      <w:r w:rsidRPr="00386975">
        <w:t>)</w:t>
      </w:r>
    </w:p>
    <w:p w14:paraId="53E0CADD" w14:textId="77777777" w:rsidR="00E32B2A" w:rsidRPr="00386975" w:rsidRDefault="00E32B2A" w:rsidP="00E32B2A">
      <w:pPr>
        <w:jc w:val="both"/>
      </w:pPr>
    </w:p>
    <w:p w14:paraId="71D369A2" w14:textId="77777777" w:rsidR="00E32B2A" w:rsidRDefault="00E32B2A" w:rsidP="00E32B2A">
      <w:pPr>
        <w:jc w:val="center"/>
        <w:rPr>
          <w:b/>
          <w:bCs/>
        </w:rPr>
      </w:pPr>
      <w:r w:rsidRPr="005A1429">
        <w:rPr>
          <w:sz w:val="20"/>
          <w:szCs w:val="20"/>
        </w:rPr>
        <w:t>PARAKSTĪŠANAS DATUMS IR PĒDĒJĀ PIEVIENOTĀ DROŠĀ ELEKTRONISKĀ PARAKSTA UN TĀ</w:t>
      </w:r>
      <w:r>
        <w:rPr>
          <w:sz w:val="20"/>
          <w:szCs w:val="20"/>
        </w:rPr>
        <w:t xml:space="preserve"> LAIKA ZĪMOGA DATUMS</w:t>
      </w:r>
    </w:p>
    <w:p w14:paraId="56885486" w14:textId="77777777" w:rsidR="00E32B2A" w:rsidRPr="00386975" w:rsidRDefault="00E32B2A" w:rsidP="00E32B2A">
      <w:pPr>
        <w:jc w:val="both"/>
      </w:pPr>
    </w:p>
    <w:p w14:paraId="471F8F71" w14:textId="4F44C84B" w:rsidR="00E32B2A" w:rsidRPr="00386975" w:rsidRDefault="00E32B2A" w:rsidP="00E32B2A">
      <w:pPr>
        <w:jc w:val="both"/>
      </w:pPr>
      <w:r w:rsidRPr="00386975">
        <w:rPr>
          <w:b/>
        </w:rPr>
        <w:t>SIA „Rīgas ūdens”</w:t>
      </w:r>
      <w:r w:rsidRPr="00386975">
        <w:t>, reģ.Nr</w:t>
      </w:r>
      <w:r>
        <w:t>.</w:t>
      </w:r>
      <w:r w:rsidRPr="00386975">
        <w:rPr>
          <w:b/>
        </w:rPr>
        <w:t>40103023035</w:t>
      </w:r>
      <w:r w:rsidRPr="00386975">
        <w:t xml:space="preserve">, tās </w:t>
      </w:r>
      <w:r w:rsidR="001B6B77">
        <w:t>________________</w:t>
      </w:r>
      <w:r w:rsidRPr="00386975">
        <w:t xml:space="preserve"> personā, kur</w:t>
      </w:r>
      <w:r w:rsidR="001B6B77">
        <w:t>_</w:t>
      </w:r>
      <w:r w:rsidRPr="00386975">
        <w:t xml:space="preserve"> darbojas uz SIA „Rīgas ūdens” valdes </w:t>
      </w:r>
      <w:r w:rsidR="001B6B77">
        <w:t>_________________</w:t>
      </w:r>
      <w:r w:rsidRPr="00386975">
        <w:t xml:space="preserve"> lēmuma (protokols Nr.2.4.1/20</w:t>
      </w:r>
      <w:r>
        <w:t>2</w:t>
      </w:r>
      <w:r w:rsidR="001B6B77">
        <w:t>2</w:t>
      </w:r>
      <w:r w:rsidRPr="00386975">
        <w:t>/</w:t>
      </w:r>
      <w:r w:rsidR="001B6B77">
        <w:t>__</w:t>
      </w:r>
      <w:r w:rsidRPr="00386975">
        <w:t>) pamata, turpmāk</w:t>
      </w:r>
      <w:r>
        <w:t xml:space="preserve"> -</w:t>
      </w:r>
      <w:r w:rsidRPr="00386975">
        <w:t xml:space="preserve"> </w:t>
      </w:r>
      <w:r w:rsidRPr="00386975">
        <w:rPr>
          <w:b/>
        </w:rPr>
        <w:t>Pasūtītājs</w:t>
      </w:r>
      <w:r w:rsidRPr="00386975">
        <w:t>, no vienas puses, un</w:t>
      </w:r>
    </w:p>
    <w:p w14:paraId="20CEB812" w14:textId="7C91A6B3" w:rsidR="00E32B2A" w:rsidRPr="00386975" w:rsidRDefault="001B6B77" w:rsidP="00E32B2A">
      <w:pPr>
        <w:jc w:val="both"/>
        <w:rPr>
          <w:b/>
          <w:bCs/>
        </w:rPr>
      </w:pPr>
      <w:r>
        <w:rPr>
          <w:b/>
          <w:bCs/>
        </w:rPr>
        <w:t>___________________</w:t>
      </w:r>
      <w:r w:rsidR="00E32B2A" w:rsidRPr="00386975">
        <w:t xml:space="preserve">, </w:t>
      </w:r>
      <w:proofErr w:type="spellStart"/>
      <w:r w:rsidR="00E32B2A" w:rsidRPr="00386975">
        <w:t>reģ.Nr</w:t>
      </w:r>
      <w:proofErr w:type="spellEnd"/>
      <w:r w:rsidR="00E32B2A" w:rsidRPr="00386975">
        <w:t>.</w:t>
      </w:r>
      <w:r>
        <w:t>_____________,</w:t>
      </w:r>
      <w:r w:rsidR="00E32B2A" w:rsidRPr="00386975">
        <w:t xml:space="preserve"> tās </w:t>
      </w:r>
      <w:r>
        <w:t>____________________</w:t>
      </w:r>
      <w:r w:rsidR="00E32B2A" w:rsidRPr="00386975">
        <w:t xml:space="preserve"> personā, kur</w:t>
      </w:r>
      <w:r>
        <w:t>_</w:t>
      </w:r>
      <w:r w:rsidR="00E32B2A" w:rsidRPr="00386975">
        <w:t xml:space="preserve"> darbojas uz statūtu pamata, turpmāk</w:t>
      </w:r>
      <w:r w:rsidR="00E32B2A">
        <w:t xml:space="preserve"> -</w:t>
      </w:r>
      <w:r w:rsidR="00E32B2A" w:rsidRPr="00386975">
        <w:t> </w:t>
      </w:r>
      <w:r w:rsidR="00E32B2A" w:rsidRPr="00386975">
        <w:rPr>
          <w:b/>
        </w:rPr>
        <w:t>Izpildītājs</w:t>
      </w:r>
      <w:r w:rsidR="00E32B2A" w:rsidRPr="00386975">
        <w:t>, no otras puses,</w:t>
      </w:r>
    </w:p>
    <w:p w14:paraId="35785219" w14:textId="77777777" w:rsidR="00E32B2A" w:rsidRPr="00386975" w:rsidRDefault="00E32B2A" w:rsidP="00E32B2A">
      <w:pPr>
        <w:jc w:val="both"/>
      </w:pPr>
      <w:r w:rsidRPr="00386975">
        <w:t>turpmāk abi kopā Puses, noslēdz šādu līgumu, turpmāk Līgums:</w:t>
      </w:r>
    </w:p>
    <w:p w14:paraId="63F24E77" w14:textId="77777777" w:rsidR="00E32B2A" w:rsidRPr="00386975" w:rsidRDefault="00E32B2A" w:rsidP="00E32B2A">
      <w:pPr>
        <w:jc w:val="both"/>
      </w:pPr>
    </w:p>
    <w:p w14:paraId="61B90CB6" w14:textId="77777777" w:rsidR="00E32B2A" w:rsidRPr="00386975" w:rsidRDefault="00E32B2A" w:rsidP="00E32B2A">
      <w:pPr>
        <w:jc w:val="center"/>
        <w:rPr>
          <w:b/>
        </w:rPr>
      </w:pPr>
      <w:r w:rsidRPr="00386975">
        <w:rPr>
          <w:b/>
        </w:rPr>
        <w:t>1. Līgumā lietotie termini</w:t>
      </w:r>
    </w:p>
    <w:p w14:paraId="13298806" w14:textId="5FFE8158" w:rsidR="00E32B2A" w:rsidRPr="00340427" w:rsidRDefault="00E32B2A" w:rsidP="00E32B2A">
      <w:pPr>
        <w:numPr>
          <w:ilvl w:val="1"/>
          <w:numId w:val="14"/>
        </w:numPr>
        <w:jc w:val="both"/>
      </w:pPr>
      <w:r w:rsidRPr="00A92399">
        <w:t xml:space="preserve">Pakalpojumi </w:t>
      </w:r>
      <w:r w:rsidRPr="00386975">
        <w:t xml:space="preserve">– </w:t>
      </w:r>
      <w:r w:rsidRPr="00A92399">
        <w:t xml:space="preserve">Līgumā noteiktajā kārtībā Izpildītāja </w:t>
      </w:r>
      <w:r w:rsidR="002F4835">
        <w:t xml:space="preserve">sniegti elektroenerģijas tirgus eksperta </w:t>
      </w:r>
      <w:r w:rsidR="005B08F6" w:rsidRPr="00340427">
        <w:t>konsultāciju pakalpojumi</w:t>
      </w:r>
      <w:r w:rsidRPr="00340427">
        <w:t xml:space="preserve"> saskaņā ar Darba uzdevumu (Pielikums Nr.1).</w:t>
      </w:r>
    </w:p>
    <w:p w14:paraId="3B5402DB" w14:textId="58D8DE84" w:rsidR="00E32B2A" w:rsidRPr="00340427" w:rsidRDefault="00E32B2A" w:rsidP="00037679">
      <w:pPr>
        <w:numPr>
          <w:ilvl w:val="1"/>
          <w:numId w:val="14"/>
        </w:numPr>
        <w:jc w:val="both"/>
      </w:pPr>
      <w:r w:rsidRPr="00340427">
        <w:t>Akts – Izpildītāja</w:t>
      </w:r>
      <w:r w:rsidRPr="00340427">
        <w:rPr>
          <w:bCs/>
        </w:rPr>
        <w:t xml:space="preserve"> sagatavots un Pušu parakstīts akts par Pakalpojum</w:t>
      </w:r>
      <w:r w:rsidR="00037679">
        <w:rPr>
          <w:bCs/>
        </w:rPr>
        <w:t>u</w:t>
      </w:r>
      <w:r w:rsidRPr="00340427">
        <w:rPr>
          <w:bCs/>
        </w:rPr>
        <w:t xml:space="preserve"> izpild</w:t>
      </w:r>
      <w:r w:rsidR="00037679">
        <w:rPr>
          <w:bCs/>
        </w:rPr>
        <w:t>es pieņemšanu – nodo</w:t>
      </w:r>
      <w:r w:rsidR="00037679">
        <w:t>š</w:t>
      </w:r>
      <w:r w:rsidR="00037679" w:rsidRPr="00037679">
        <w:rPr>
          <w:bCs/>
        </w:rPr>
        <w:t>anu</w:t>
      </w:r>
      <w:r w:rsidRPr="00037679">
        <w:rPr>
          <w:bCs/>
        </w:rPr>
        <w:t>. Aktā jābūt ietvertai šādai informācijai:</w:t>
      </w:r>
    </w:p>
    <w:p w14:paraId="20FE59A3" w14:textId="77777777" w:rsidR="00E32B2A" w:rsidRPr="00340427" w:rsidRDefault="00E32B2A" w:rsidP="00E32B2A">
      <w:pPr>
        <w:numPr>
          <w:ilvl w:val="2"/>
          <w:numId w:val="14"/>
        </w:numPr>
        <w:tabs>
          <w:tab w:val="clear" w:pos="720"/>
          <w:tab w:val="num" w:pos="1134"/>
        </w:tabs>
        <w:ind w:left="993" w:hanging="567"/>
        <w:jc w:val="both"/>
      </w:pPr>
      <w:r w:rsidRPr="00340427">
        <w:t>Līguma numurs un datums;</w:t>
      </w:r>
    </w:p>
    <w:p w14:paraId="58C18008" w14:textId="77777777" w:rsidR="00E32B2A" w:rsidRPr="00340427" w:rsidRDefault="00E32B2A" w:rsidP="00E32B2A">
      <w:pPr>
        <w:numPr>
          <w:ilvl w:val="2"/>
          <w:numId w:val="14"/>
        </w:numPr>
        <w:tabs>
          <w:tab w:val="clear" w:pos="720"/>
          <w:tab w:val="num" w:pos="1134"/>
        </w:tabs>
        <w:ind w:left="993" w:hanging="567"/>
        <w:jc w:val="both"/>
      </w:pPr>
      <w:r w:rsidRPr="00340427">
        <w:t xml:space="preserve">sniegto Pakalpojumu nosaukums, faktiskās izpildes datums, nododamie dokumenti; </w:t>
      </w:r>
    </w:p>
    <w:p w14:paraId="12598721" w14:textId="77777777" w:rsidR="00E32B2A" w:rsidRPr="00340427" w:rsidRDefault="00E32B2A" w:rsidP="00E32B2A">
      <w:pPr>
        <w:numPr>
          <w:ilvl w:val="2"/>
          <w:numId w:val="14"/>
        </w:numPr>
        <w:tabs>
          <w:tab w:val="clear" w:pos="720"/>
          <w:tab w:val="num" w:pos="1134"/>
        </w:tabs>
        <w:ind w:left="993" w:hanging="567"/>
        <w:jc w:val="both"/>
      </w:pPr>
      <w:r w:rsidRPr="00340427">
        <w:t>sniegto Pakalpojumu vērtība;</w:t>
      </w:r>
    </w:p>
    <w:p w14:paraId="0FA1B6C3" w14:textId="77777777" w:rsidR="00E32B2A" w:rsidRPr="00340427" w:rsidRDefault="00E32B2A" w:rsidP="00E32B2A">
      <w:pPr>
        <w:numPr>
          <w:ilvl w:val="2"/>
          <w:numId w:val="14"/>
        </w:numPr>
        <w:tabs>
          <w:tab w:val="clear" w:pos="720"/>
          <w:tab w:val="num" w:pos="1134"/>
        </w:tabs>
        <w:ind w:left="993" w:hanging="567"/>
        <w:jc w:val="both"/>
      </w:pPr>
      <w:r w:rsidRPr="00340427">
        <w:t>norāde par to, vai sniegtie Pakalpojumi atbilst Līguma noteikumiem;</w:t>
      </w:r>
    </w:p>
    <w:p w14:paraId="49ED0C0A" w14:textId="77777777" w:rsidR="00E32B2A" w:rsidRPr="00340427" w:rsidRDefault="00E32B2A" w:rsidP="00E32B2A">
      <w:pPr>
        <w:numPr>
          <w:ilvl w:val="2"/>
          <w:numId w:val="14"/>
        </w:numPr>
        <w:tabs>
          <w:tab w:val="clear" w:pos="720"/>
          <w:tab w:val="num" w:pos="1134"/>
        </w:tabs>
        <w:ind w:left="993" w:hanging="567"/>
        <w:jc w:val="both"/>
      </w:pPr>
      <w:r w:rsidRPr="00340427">
        <w:t xml:space="preserve">Akta parakstīšanas vieta un laiks. </w:t>
      </w:r>
    </w:p>
    <w:p w14:paraId="1151F6F6" w14:textId="611B9B60" w:rsidR="00E32B2A" w:rsidRPr="00386975" w:rsidRDefault="00E32B2A" w:rsidP="00E32B2A">
      <w:pPr>
        <w:jc w:val="center"/>
        <w:rPr>
          <w:b/>
        </w:rPr>
      </w:pPr>
      <w:r w:rsidRPr="00386975">
        <w:rPr>
          <w:b/>
        </w:rPr>
        <w:t>2. Līguma priekšmets</w:t>
      </w:r>
    </w:p>
    <w:p w14:paraId="76A000D7" w14:textId="3F4321E1" w:rsidR="00E32B2A" w:rsidRPr="00C37ADD" w:rsidRDefault="00E32B2A" w:rsidP="00E32B2A">
      <w:pPr>
        <w:numPr>
          <w:ilvl w:val="1"/>
          <w:numId w:val="15"/>
        </w:numPr>
        <w:jc w:val="both"/>
        <w:rPr>
          <w:bCs/>
        </w:rPr>
      </w:pPr>
      <w:r w:rsidRPr="00386975">
        <w:t xml:space="preserve">Izpildītājs apņemas saskaņā ar Pasūtītāja Darba uzdevumu </w:t>
      </w:r>
      <w:r w:rsidR="00A81861">
        <w:t xml:space="preserve">(Pielikums Nr.1) </w:t>
      </w:r>
      <w:r w:rsidRPr="00386975">
        <w:t>sniegt Pakalpojumus Līgumā noteiktajā kārtībā, kā arī</w:t>
      </w:r>
      <w:r w:rsidRPr="00386975">
        <w:rPr>
          <w:bCs/>
        </w:rPr>
        <w:t xml:space="preserve"> sagatavot un iesniegt Pasūtītājam Darba uzdevumā minētos dokumentus</w:t>
      </w:r>
      <w:r w:rsidRPr="00386975">
        <w:t>.</w:t>
      </w:r>
      <w:r w:rsidR="00F6771F">
        <w:t xml:space="preserve"> Darba uzdevum</w:t>
      </w:r>
      <w:r w:rsidR="001D2EFB">
        <w:t>a</w:t>
      </w:r>
      <w:r w:rsidR="00F6771F">
        <w:t xml:space="preserve"> 2.4.2. un 2.4.3.punktā </w:t>
      </w:r>
      <w:r w:rsidR="00462838">
        <w:t xml:space="preserve">minētos Pakalpojumus Izpildītājs veic </w:t>
      </w:r>
      <w:r w:rsidR="003A5330">
        <w:t xml:space="preserve">pēc Pasūtītāja atsevišķa pieprasījuma, izpildes </w:t>
      </w:r>
      <w:r w:rsidR="00516708">
        <w:t>termiņu</w:t>
      </w:r>
      <w:r w:rsidR="00E742C7" w:rsidRPr="00E742C7">
        <w:t xml:space="preserve"> </w:t>
      </w:r>
      <w:r w:rsidR="00E742C7">
        <w:t>saskaņojot ar Pasūtītāja kontaktpersonu</w:t>
      </w:r>
      <w:r w:rsidR="00D3695D">
        <w:t xml:space="preserve"> (izpildes termiņš</w:t>
      </w:r>
      <w:r w:rsidR="00516708">
        <w:t xml:space="preserve"> nevar pārsniegt 30 (trīsdesmit)  kalendāra dienas no </w:t>
      </w:r>
      <w:r w:rsidR="0024100D">
        <w:t xml:space="preserve">pieprasījuma saņemšanas uz Izpildītāja </w:t>
      </w:r>
      <w:r w:rsidR="00D3695D">
        <w:t xml:space="preserve">kontaktpersonas </w:t>
      </w:r>
      <w:r w:rsidR="0024100D">
        <w:t>e-pastu</w:t>
      </w:r>
      <w:r w:rsidR="00D3695D">
        <w:t>)</w:t>
      </w:r>
      <w:r w:rsidR="00516708">
        <w:t>.</w:t>
      </w:r>
      <w:r w:rsidR="00462838">
        <w:t xml:space="preserve"> </w:t>
      </w:r>
    </w:p>
    <w:p w14:paraId="4C1C5D94" w14:textId="65DC38E7" w:rsidR="00C37ADD" w:rsidRDefault="00C37ADD" w:rsidP="00C37ADD">
      <w:pPr>
        <w:numPr>
          <w:ilvl w:val="1"/>
          <w:numId w:val="15"/>
        </w:numPr>
        <w:jc w:val="both"/>
      </w:pPr>
      <w:r w:rsidRPr="006C1502">
        <w:t>Par</w:t>
      </w:r>
      <w:r w:rsidRPr="00C37ADD">
        <w:rPr>
          <w:iCs/>
        </w:rPr>
        <w:t xml:space="preserve"> </w:t>
      </w:r>
      <w:r>
        <w:rPr>
          <w:iCs/>
        </w:rPr>
        <w:t>Pakalpojumu izpildi</w:t>
      </w:r>
      <w:r w:rsidRPr="005F29B7">
        <w:t xml:space="preserve"> reizi mēnesī līdz nāk</w:t>
      </w:r>
      <w:r>
        <w:t>amā</w:t>
      </w:r>
      <w:r w:rsidRPr="005F29B7">
        <w:t xml:space="preserve"> mēneša 5. (piektajam) datumam Izpildītājs iesniedz Pasūtītājam Akt</w:t>
      </w:r>
      <w:r w:rsidR="0014084E">
        <w:t>u</w:t>
      </w:r>
      <w:r>
        <w:t xml:space="preserve">. </w:t>
      </w:r>
      <w:r w:rsidRPr="005F29B7">
        <w:t>Aktu no Pasūtītāja puses pilnvarotas parakstīt Līguma 7.</w:t>
      </w:r>
      <w:r w:rsidR="00876FC0">
        <w:t>8</w:t>
      </w:r>
      <w:r w:rsidRPr="005F29B7">
        <w:t>.punktā minētās personas.</w:t>
      </w:r>
    </w:p>
    <w:p w14:paraId="224AA492" w14:textId="12E9F200" w:rsidR="00E32B2A" w:rsidRDefault="00E32B2A" w:rsidP="006C1502">
      <w:pPr>
        <w:numPr>
          <w:ilvl w:val="1"/>
          <w:numId w:val="15"/>
        </w:numPr>
        <w:tabs>
          <w:tab w:val="num" w:pos="993"/>
        </w:tabs>
        <w:jc w:val="both"/>
      </w:pPr>
      <w:r w:rsidRPr="006C1502">
        <w:t>Pasūtītājs</w:t>
      </w:r>
      <w:r w:rsidRPr="00386975">
        <w:t xml:space="preserve"> apņemas</w:t>
      </w:r>
      <w:r w:rsidR="00F6771F">
        <w:t xml:space="preserve"> </w:t>
      </w:r>
      <w:r w:rsidRPr="00386975">
        <w:t>samaksāt Izpildītājam Līgumā paredzēto atlīdzību</w:t>
      </w:r>
      <w:r w:rsidR="006C1502">
        <w:t xml:space="preserve"> un Izpild</w:t>
      </w:r>
      <w:r w:rsidRPr="00386975">
        <w:t>ītājs apņemas</w:t>
      </w:r>
      <w:r w:rsidR="006C1502">
        <w:t xml:space="preserve"> </w:t>
      </w:r>
      <w:r w:rsidRPr="00386975">
        <w:t>kvalitatīvi izpildīt Līguma 1.1.punktā minētos Pakalpojumus</w:t>
      </w:r>
      <w:r w:rsidR="006C1502">
        <w:t xml:space="preserve"> un </w:t>
      </w:r>
      <w:r w:rsidRPr="00386975">
        <w:t>nodot Pakalpojumus ar Aktu, kas ir pamats rēķina sagatavošanai un atlīdzības izmaksai.</w:t>
      </w:r>
    </w:p>
    <w:p w14:paraId="24983CE6" w14:textId="77777777" w:rsidR="00E32B2A" w:rsidRPr="00386975" w:rsidRDefault="00E32B2A" w:rsidP="00E32B2A">
      <w:pPr>
        <w:pStyle w:val="Sarakstarindkopa"/>
        <w:numPr>
          <w:ilvl w:val="0"/>
          <w:numId w:val="16"/>
        </w:numPr>
        <w:contextualSpacing w:val="0"/>
        <w:jc w:val="center"/>
        <w:rPr>
          <w:b/>
        </w:rPr>
      </w:pPr>
      <w:r w:rsidRPr="00386975">
        <w:rPr>
          <w:b/>
        </w:rPr>
        <w:t>Norēķinu kārtība</w:t>
      </w:r>
    </w:p>
    <w:p w14:paraId="7F64FE72" w14:textId="77777777" w:rsidR="00E32B2A" w:rsidRPr="00386E6D" w:rsidRDefault="00E32B2A" w:rsidP="00E32B2A">
      <w:pPr>
        <w:pStyle w:val="Sarakstarindkopa"/>
        <w:numPr>
          <w:ilvl w:val="1"/>
          <w:numId w:val="16"/>
        </w:numPr>
        <w:contextualSpacing w:val="0"/>
        <w:jc w:val="both"/>
        <w:rPr>
          <w:b/>
        </w:rPr>
      </w:pPr>
      <w:r w:rsidRPr="00386E6D">
        <w:t>Puses vienojas, ka Izpildītājs saņem samaksu tikai par pienācīgi sniegtiem Pakalpojumiem.</w:t>
      </w:r>
    </w:p>
    <w:p w14:paraId="02AE5D69" w14:textId="521A9EF3" w:rsidR="00E32B2A" w:rsidRPr="00037679" w:rsidRDefault="00E32B2A" w:rsidP="00CF23D7">
      <w:pPr>
        <w:pStyle w:val="Sarakstarindkopa"/>
        <w:numPr>
          <w:ilvl w:val="1"/>
          <w:numId w:val="16"/>
        </w:numPr>
        <w:contextualSpacing w:val="0"/>
        <w:jc w:val="both"/>
        <w:rPr>
          <w:b/>
        </w:rPr>
      </w:pPr>
      <w:r w:rsidRPr="00386E6D">
        <w:t>Par pienācīgi sniegtiem Pakalpojumiem tiek uzskatīta Līgumā noteikto Pakalpojumu un sagatavoto dokumentu pieņemšana no Pasūtītāja puses.</w:t>
      </w:r>
      <w:r w:rsidR="00037679">
        <w:t xml:space="preserve"> Pakalpojumu </w:t>
      </w:r>
      <w:r w:rsidRPr="00386E6D">
        <w:t>pienācīgu izpildi Puses apliecina ar Akt</w:t>
      </w:r>
      <w:r w:rsidR="00037679">
        <w:t>u</w:t>
      </w:r>
      <w:r w:rsidRPr="00386E6D">
        <w:t xml:space="preserve"> parakstīšanu.</w:t>
      </w:r>
    </w:p>
    <w:p w14:paraId="2E23DED5" w14:textId="4A784B74" w:rsidR="00386E6D" w:rsidRDefault="00386E6D" w:rsidP="00386E6D">
      <w:pPr>
        <w:pStyle w:val="Sarakstarindkopa"/>
        <w:numPr>
          <w:ilvl w:val="1"/>
          <w:numId w:val="16"/>
        </w:numPr>
        <w:tabs>
          <w:tab w:val="left" w:pos="709"/>
          <w:tab w:val="left" w:pos="851"/>
        </w:tabs>
        <w:contextualSpacing w:val="0"/>
        <w:jc w:val="both"/>
      </w:pPr>
      <w:r w:rsidRPr="005F29B7">
        <w:t>Pasūtītājs veic samaksu par sniegtajiem Pakalpojumiem, pamatojoties uz Aktu un Izpildītāja iesniegtu rēķinu</w:t>
      </w:r>
      <w:r w:rsidR="006B3212">
        <w:t>,</w:t>
      </w:r>
      <w:r w:rsidR="00A83491">
        <w:t xml:space="preserve"> </w:t>
      </w:r>
      <w:r w:rsidR="00A83491" w:rsidRPr="00CE7A73">
        <w:t>un atbilstoši Līguma Pielikumā Nr.</w:t>
      </w:r>
      <w:r w:rsidR="006B3212">
        <w:t>2</w:t>
      </w:r>
      <w:r w:rsidR="00A83491" w:rsidRPr="00CE7A73">
        <w:t xml:space="preserve"> norādītajām </w:t>
      </w:r>
      <w:r w:rsidR="006B3212">
        <w:t xml:space="preserve">Pakalpojumu </w:t>
      </w:r>
      <w:r w:rsidR="00A83491" w:rsidRPr="00CE7A73">
        <w:t>cenām</w:t>
      </w:r>
      <w:r w:rsidRPr="005F29B7">
        <w:t xml:space="preserve">, 1 (vienu) reizi mēnesī </w:t>
      </w:r>
      <w:r w:rsidR="00B92165">
        <w:t>15</w:t>
      </w:r>
      <w:r w:rsidRPr="005F29B7">
        <w:t xml:space="preserve"> (</w:t>
      </w:r>
      <w:r w:rsidR="00B92165">
        <w:t>piecpadsmit</w:t>
      </w:r>
      <w:r w:rsidRPr="005F29B7">
        <w:t xml:space="preserve">) </w:t>
      </w:r>
      <w:r w:rsidR="00B92165">
        <w:t xml:space="preserve">kalendāra </w:t>
      </w:r>
      <w:r w:rsidRPr="005F29B7">
        <w:t>dienu laikā no attiecīgā rēķina saņemšanas dienas</w:t>
      </w:r>
      <w:r w:rsidR="00B92165">
        <w:t xml:space="preserve">, </w:t>
      </w:r>
      <w:r w:rsidR="00B92165" w:rsidRPr="00386975">
        <w:t>naudu pārskaitot uz rēķinā norādīto Izpildītāja norēķinu kontu</w:t>
      </w:r>
      <w:r w:rsidRPr="005F29B7">
        <w:t xml:space="preserve">. </w:t>
      </w:r>
    </w:p>
    <w:p w14:paraId="7FA746FB" w14:textId="1FBB3018" w:rsidR="00E32B2A" w:rsidRDefault="00E32B2A" w:rsidP="00E32B2A">
      <w:pPr>
        <w:pStyle w:val="Sarakstarindkopa"/>
        <w:numPr>
          <w:ilvl w:val="1"/>
          <w:numId w:val="16"/>
        </w:numPr>
        <w:tabs>
          <w:tab w:val="left" w:pos="709"/>
          <w:tab w:val="left" w:pos="851"/>
        </w:tabs>
        <w:contextualSpacing w:val="0"/>
        <w:jc w:val="both"/>
      </w:pPr>
      <w:r w:rsidRPr="00386975">
        <w:t>Izpildītājs apņemas iesniegt Līguma 4.</w:t>
      </w:r>
      <w:r w:rsidR="006B3212">
        <w:t>3</w:t>
      </w:r>
      <w:r w:rsidRPr="00386975">
        <w:t xml:space="preserve">.punktā minēto rēķinu vismaz 10 (desmit) dienas pirms tā apmaksas termiņa. Par šajā punktā noteiktā termiņa neievērošanu Pasūtītājs ir tiesīgs pieprasīt no Izpildītāja līgumsodu EUR 40,00 (četrdesmit </w:t>
      </w:r>
      <w:r w:rsidRPr="00386975">
        <w:rPr>
          <w:i/>
        </w:rPr>
        <w:t>euro</w:t>
      </w:r>
      <w:r w:rsidRPr="00386975">
        <w:t>) apmērā, līgumsodu ieturot no Izpildītājam pienākošām naudas summām.</w:t>
      </w:r>
    </w:p>
    <w:p w14:paraId="5475DBC1" w14:textId="50444142" w:rsidR="0038504F" w:rsidRDefault="00437F13" w:rsidP="00437F13">
      <w:pPr>
        <w:pStyle w:val="Sarakstarindkopa"/>
        <w:numPr>
          <w:ilvl w:val="1"/>
          <w:numId w:val="16"/>
        </w:numPr>
        <w:tabs>
          <w:tab w:val="left" w:pos="709"/>
          <w:tab w:val="left" w:pos="851"/>
        </w:tabs>
        <w:contextualSpacing w:val="0"/>
        <w:jc w:val="both"/>
      </w:pPr>
      <w:r>
        <w:t xml:space="preserve">Kopējā Līguma summa Līguma darbības laikā nedrīkst pārsniegt </w:t>
      </w:r>
      <w:r w:rsidRPr="00437F13">
        <w:rPr>
          <w:b/>
          <w:bCs/>
        </w:rPr>
        <w:t xml:space="preserve">EUR _____________ (________________ </w:t>
      </w:r>
      <w:r w:rsidRPr="00437F13">
        <w:rPr>
          <w:b/>
          <w:bCs/>
          <w:i/>
          <w:iCs/>
        </w:rPr>
        <w:t xml:space="preserve">euro </w:t>
      </w:r>
      <w:r w:rsidRPr="00437F13">
        <w:rPr>
          <w:b/>
          <w:bCs/>
        </w:rPr>
        <w:t>un __ centi)</w:t>
      </w:r>
      <w:r>
        <w:t xml:space="preserve"> bez pievienotās vērtības nodokļa (PVN). PVN tiek aprēķināts normatīvajos aktos noteiktajā kārtībā.</w:t>
      </w:r>
    </w:p>
    <w:p w14:paraId="65886082" w14:textId="77777777" w:rsidR="00437F13" w:rsidRPr="00386975" w:rsidRDefault="00437F13" w:rsidP="00437F13">
      <w:pPr>
        <w:pStyle w:val="Sarakstarindkopa"/>
        <w:tabs>
          <w:tab w:val="left" w:pos="709"/>
          <w:tab w:val="left" w:pos="851"/>
        </w:tabs>
        <w:ind w:left="360"/>
        <w:contextualSpacing w:val="0"/>
        <w:jc w:val="both"/>
      </w:pPr>
    </w:p>
    <w:p w14:paraId="7246ACEB" w14:textId="77777777" w:rsidR="00E32B2A" w:rsidRPr="00386975" w:rsidRDefault="00E32B2A" w:rsidP="00E32B2A">
      <w:pPr>
        <w:pStyle w:val="Sarakstarindkopa"/>
        <w:numPr>
          <w:ilvl w:val="0"/>
          <w:numId w:val="16"/>
        </w:numPr>
        <w:contextualSpacing w:val="0"/>
        <w:jc w:val="center"/>
        <w:rPr>
          <w:b/>
        </w:rPr>
      </w:pPr>
      <w:r w:rsidRPr="00386975">
        <w:rPr>
          <w:b/>
        </w:rPr>
        <w:lastRenderedPageBreak/>
        <w:t>Līguma termiņš</w:t>
      </w:r>
    </w:p>
    <w:p w14:paraId="1C6499BA" w14:textId="4F634B3A" w:rsidR="00E32B2A" w:rsidRPr="00386975" w:rsidRDefault="00E32B2A" w:rsidP="00E32B2A">
      <w:pPr>
        <w:pStyle w:val="Sarakstarindkopa"/>
        <w:numPr>
          <w:ilvl w:val="1"/>
          <w:numId w:val="16"/>
        </w:numPr>
        <w:contextualSpacing w:val="0"/>
        <w:jc w:val="both"/>
        <w:rPr>
          <w:b/>
        </w:rPr>
      </w:pPr>
      <w:r w:rsidRPr="00386975">
        <w:t>Līgums stājas spēkā tā abpusējas parakstīšanas dienā un ir spēkā līdz Pušu saistību pilnīgai izpildei.</w:t>
      </w:r>
      <w:r w:rsidR="003657C9">
        <w:t xml:space="preserve"> </w:t>
      </w:r>
      <w:r w:rsidR="003657C9" w:rsidRPr="00FE1B8A">
        <w:t>Izpildītājs sniedz Pakalpojumus 12 (divpadsmit) mēnešus no Līguma spēkā stāšanās dienas.</w:t>
      </w:r>
    </w:p>
    <w:p w14:paraId="5A6A2CD7" w14:textId="4613D12C" w:rsidR="00E32B2A" w:rsidRPr="00386975" w:rsidRDefault="00E32B2A" w:rsidP="00E32B2A">
      <w:pPr>
        <w:pStyle w:val="Sarakstarindkopa"/>
        <w:numPr>
          <w:ilvl w:val="1"/>
          <w:numId w:val="16"/>
        </w:numPr>
        <w:contextualSpacing w:val="0"/>
        <w:jc w:val="both"/>
        <w:rPr>
          <w:b/>
        </w:rPr>
      </w:pPr>
      <w:r w:rsidRPr="00386975">
        <w:t xml:space="preserve">Pusēm ir tiesības grozīt Līguma termiņu vai </w:t>
      </w:r>
      <w:r w:rsidR="00D24378">
        <w:t>izbeigt</w:t>
      </w:r>
      <w:r w:rsidRPr="00386975">
        <w:t xml:space="preserve"> to, savstarpēji vienojoties.</w:t>
      </w:r>
    </w:p>
    <w:p w14:paraId="53595E11" w14:textId="2A725E81" w:rsidR="007E66E3" w:rsidRDefault="00F556CD" w:rsidP="00F556CD">
      <w:pPr>
        <w:pStyle w:val="Sarakstarindkopa"/>
        <w:numPr>
          <w:ilvl w:val="1"/>
          <w:numId w:val="16"/>
        </w:numPr>
        <w:contextualSpacing w:val="0"/>
        <w:jc w:val="both"/>
      </w:pPr>
      <w:r>
        <w:t>Pasūtītājam ir tiesības vienpusēji atkāpties no Līguma izpildes</w:t>
      </w:r>
      <w:r w:rsidR="007E66E3">
        <w:t>, ja:</w:t>
      </w:r>
    </w:p>
    <w:p w14:paraId="42127CD1" w14:textId="1168A1B3" w:rsidR="00DA6699" w:rsidRDefault="007E66E3" w:rsidP="00DA6699">
      <w:pPr>
        <w:pStyle w:val="Sarakstarindkopa"/>
        <w:numPr>
          <w:ilvl w:val="2"/>
          <w:numId w:val="16"/>
        </w:numPr>
        <w:contextualSpacing w:val="0"/>
        <w:jc w:val="both"/>
      </w:pPr>
      <w:r>
        <w:t>L</w:t>
      </w:r>
      <w:r w:rsidR="00ED4EB2">
        <w:t>īguma izpildes laikā tiek</w:t>
      </w:r>
      <w:r w:rsidR="00705A83">
        <w:t xml:space="preserve"> izbeigta vispārīgā vienošanās </w:t>
      </w:r>
      <w:r w:rsidR="00ED4EB2">
        <w:t>par elektroenerģijas tirdzniecību</w:t>
      </w:r>
      <w:r w:rsidR="006E170A">
        <w:t xml:space="preserve">, kas noslēgta starp Pasūtītāju un </w:t>
      </w:r>
      <w:r w:rsidR="003F0885">
        <w:t>elektroenerģijas piegādātājiem atklāta konkursa Nr.RŪ-</w:t>
      </w:r>
      <w:r w:rsidR="005D70AB">
        <w:t>2021/160 rezultātā</w:t>
      </w:r>
      <w:r w:rsidR="00705A83">
        <w:t>;</w:t>
      </w:r>
    </w:p>
    <w:p w14:paraId="28B6FFEC" w14:textId="20A3AC37" w:rsidR="00F556CD" w:rsidRDefault="00F556CD" w:rsidP="00DA6699">
      <w:pPr>
        <w:pStyle w:val="Sarakstarindkopa"/>
        <w:numPr>
          <w:ilvl w:val="2"/>
          <w:numId w:val="16"/>
        </w:numPr>
        <w:contextualSpacing w:val="0"/>
        <w:jc w:val="both"/>
      </w:pPr>
      <w: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E8170CF" w14:textId="77777777" w:rsidR="00E32B2A" w:rsidRPr="00386975" w:rsidRDefault="00E32B2A" w:rsidP="00E32B2A">
      <w:pPr>
        <w:pStyle w:val="Sarakstarindkopa"/>
        <w:numPr>
          <w:ilvl w:val="0"/>
          <w:numId w:val="16"/>
        </w:numPr>
        <w:ind w:left="357" w:hanging="357"/>
        <w:contextualSpacing w:val="0"/>
        <w:jc w:val="center"/>
        <w:rPr>
          <w:b/>
        </w:rPr>
      </w:pPr>
      <w:r w:rsidRPr="00386975">
        <w:rPr>
          <w:b/>
        </w:rPr>
        <w:t>Nepārvarama vara</w:t>
      </w:r>
    </w:p>
    <w:p w14:paraId="76D1AC1B" w14:textId="77777777" w:rsidR="00E32B2A" w:rsidRPr="00386975" w:rsidRDefault="00E32B2A" w:rsidP="00E32B2A">
      <w:pPr>
        <w:pStyle w:val="Sarakstarindkopa"/>
        <w:numPr>
          <w:ilvl w:val="1"/>
          <w:numId w:val="16"/>
        </w:numPr>
        <w:ind w:left="357" w:hanging="357"/>
        <w:contextualSpacing w:val="0"/>
        <w:jc w:val="both"/>
        <w:rPr>
          <w:b/>
        </w:rPr>
      </w:pPr>
      <w:r w:rsidRPr="00386975">
        <w:t>Puses ir atbrīvojamas no atbildības par Līguma saistību neizpildi nepārvaramas varas dēļ. Nepārvarama vara Līguma izpratnē ietver sevī notikumus ārpus Pušu saprātīgas kontroles, t.i., karus, revolūcijas, ugunsgrēkus, plūdus, karantīnas ierobežojumus, valsts institūciju noteiktos ierobežojumus u.c.</w:t>
      </w:r>
    </w:p>
    <w:p w14:paraId="64C49233" w14:textId="77777777" w:rsidR="00E32B2A" w:rsidRPr="00386975" w:rsidRDefault="00E32B2A" w:rsidP="00E32B2A">
      <w:pPr>
        <w:pStyle w:val="Sarakstarindkopa"/>
        <w:numPr>
          <w:ilvl w:val="1"/>
          <w:numId w:val="16"/>
        </w:numPr>
        <w:ind w:left="357" w:hanging="357"/>
        <w:contextualSpacing w:val="0"/>
        <w:jc w:val="both"/>
        <w:rPr>
          <w:b/>
        </w:rPr>
      </w:pPr>
      <w:r w:rsidRPr="00386975">
        <w:t>Ja izceļas nepārvaramas varas situācija, Puse nekavējoties, bet ne vēlāk kā 10 (desmit) dienu laikā rakstiski paziņo otrai Pusei par šādiem apstākļiem un to cēloņiem.</w:t>
      </w:r>
    </w:p>
    <w:p w14:paraId="2B35AF3B" w14:textId="77777777" w:rsidR="00E32B2A" w:rsidRPr="00386975" w:rsidRDefault="00E32B2A" w:rsidP="00E32B2A">
      <w:pPr>
        <w:pStyle w:val="Sarakstarindkopa"/>
        <w:numPr>
          <w:ilvl w:val="0"/>
          <w:numId w:val="16"/>
        </w:numPr>
        <w:ind w:left="357" w:hanging="357"/>
        <w:contextualSpacing w:val="0"/>
        <w:jc w:val="center"/>
        <w:rPr>
          <w:b/>
        </w:rPr>
      </w:pPr>
      <w:r w:rsidRPr="00386975">
        <w:rPr>
          <w:b/>
        </w:rPr>
        <w:t>Citi noteikumi</w:t>
      </w:r>
    </w:p>
    <w:p w14:paraId="45904120" w14:textId="77777777" w:rsidR="00E32B2A" w:rsidRPr="00386975" w:rsidRDefault="00E32B2A" w:rsidP="00E32B2A">
      <w:pPr>
        <w:pStyle w:val="Sarakstarindkopa"/>
        <w:numPr>
          <w:ilvl w:val="1"/>
          <w:numId w:val="16"/>
        </w:numPr>
        <w:contextualSpacing w:val="0"/>
        <w:jc w:val="both"/>
        <w:rPr>
          <w:b/>
        </w:rPr>
      </w:pPr>
      <w:r w:rsidRPr="00386975">
        <w:t>Pušu juridisko adrešu un banku rekvizītu nomaiņas gadījumā Puses apņemas par to viena otru brīdināt 5 (piecu) darba dienu laikā. Ja tas netiek darīts, Puses uzskata, ka nosūtītā korespondence ir saņemta.</w:t>
      </w:r>
    </w:p>
    <w:p w14:paraId="4A1F4888" w14:textId="77777777" w:rsidR="00E32B2A" w:rsidRPr="00386975" w:rsidRDefault="00E32B2A" w:rsidP="00E32B2A">
      <w:pPr>
        <w:pStyle w:val="Sarakstarindkopa"/>
        <w:numPr>
          <w:ilvl w:val="1"/>
          <w:numId w:val="16"/>
        </w:numPr>
        <w:contextualSpacing w:val="0"/>
        <w:jc w:val="both"/>
        <w:rPr>
          <w:b/>
        </w:rPr>
      </w:pPr>
      <w:r w:rsidRPr="00386975">
        <w:t>Puses vienojas, ka tām nav tiesību cedēt vai citādi nodot trešajām personām jebkuras no Līgumā minētajām tiesībām vai saistībām bez otras Puses iepriekšējas rakstveida piekrišanas.</w:t>
      </w:r>
    </w:p>
    <w:p w14:paraId="2D2E766E" w14:textId="77777777" w:rsidR="00E32B2A" w:rsidRPr="00386975" w:rsidRDefault="00E32B2A" w:rsidP="00E32B2A">
      <w:pPr>
        <w:pStyle w:val="Sarakstarindkopa"/>
        <w:numPr>
          <w:ilvl w:val="1"/>
          <w:numId w:val="16"/>
        </w:numPr>
        <w:contextualSpacing w:val="0"/>
        <w:jc w:val="both"/>
        <w:rPr>
          <w:b/>
        </w:rPr>
      </w:pPr>
      <w:r w:rsidRPr="00386975">
        <w:t>Līguma izbeigšanās jebkādu iemeslu dēļ neatbrīvo Puses no uzņemto saistību izpildes. Līgums ir saistošs Pušu tiesību pārņēmējiem.</w:t>
      </w:r>
    </w:p>
    <w:p w14:paraId="6A821873" w14:textId="77777777" w:rsidR="00E32B2A" w:rsidRPr="00386975" w:rsidRDefault="00E32B2A" w:rsidP="00E32B2A">
      <w:pPr>
        <w:pStyle w:val="Sarakstarindkopa"/>
        <w:numPr>
          <w:ilvl w:val="1"/>
          <w:numId w:val="16"/>
        </w:numPr>
        <w:contextualSpacing w:val="0"/>
        <w:jc w:val="both"/>
        <w:rPr>
          <w:b/>
        </w:rPr>
      </w:pPr>
      <w:r w:rsidRPr="00386975">
        <w:t>Visi Līguma papildinājumi un izmaiņas pie tā būs spēkā tikai pēc tam, kas tie tiks sastādīti rakstveidā un abas Puses tos būs parakstījušas.</w:t>
      </w:r>
    </w:p>
    <w:p w14:paraId="1BF0E05A" w14:textId="77777777" w:rsidR="00E32B2A" w:rsidRPr="00386975" w:rsidRDefault="00E32B2A" w:rsidP="00E32B2A">
      <w:pPr>
        <w:pStyle w:val="Sarakstarindkopa"/>
        <w:numPr>
          <w:ilvl w:val="1"/>
          <w:numId w:val="16"/>
        </w:numPr>
        <w:contextualSpacing w:val="0"/>
        <w:jc w:val="both"/>
        <w:rPr>
          <w:b/>
        </w:rPr>
      </w:pPr>
      <w:r w:rsidRPr="00386975">
        <w:rPr>
          <w:bCs/>
          <w:kern w:val="32"/>
        </w:rPr>
        <w:t xml:space="preserve">Informācija, ko satur šis Līgums vai kas Pusēm kļūst zināma saistībā ar šo Līgumu (par cenām </w:t>
      </w:r>
      <w:proofErr w:type="spellStart"/>
      <w:r w:rsidRPr="00386975">
        <w:rPr>
          <w:bCs/>
          <w:kern w:val="32"/>
        </w:rPr>
        <w:t>utml</w:t>
      </w:r>
      <w:proofErr w:type="spellEnd"/>
      <w:r w:rsidRPr="00386975">
        <w:rPr>
          <w:bCs/>
          <w:kern w:val="32"/>
        </w:rPr>
        <w:t>.),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02DB97BE" w14:textId="77777777" w:rsidR="00E32B2A" w:rsidRPr="00386975" w:rsidRDefault="00E32B2A" w:rsidP="00E32B2A">
      <w:pPr>
        <w:pStyle w:val="Sarakstarindkopa"/>
        <w:numPr>
          <w:ilvl w:val="1"/>
          <w:numId w:val="16"/>
        </w:numPr>
        <w:contextualSpacing w:val="0"/>
        <w:jc w:val="both"/>
        <w:rPr>
          <w:b/>
        </w:rPr>
      </w:pPr>
      <w:r w:rsidRPr="00386975">
        <w:t>Ja spēku zaudē kāds no Līguma nosacījumiem un tas būtiski ietekmē Pušu stāvokli, Puses vienojas par tālākiem Līguma turpināšanas noteikumiem vai arī par Līguma izbeigšanu.</w:t>
      </w:r>
    </w:p>
    <w:p w14:paraId="3D590C98" w14:textId="77777777" w:rsidR="00E32B2A" w:rsidRPr="000F4263" w:rsidRDefault="00E32B2A" w:rsidP="00E32B2A">
      <w:pPr>
        <w:pStyle w:val="Sarakstarindkopa"/>
        <w:numPr>
          <w:ilvl w:val="1"/>
          <w:numId w:val="16"/>
        </w:numPr>
        <w:contextualSpacing w:val="0"/>
        <w:jc w:val="both"/>
        <w:rPr>
          <w:b/>
        </w:rPr>
      </w:pPr>
      <w:r w:rsidRPr="00386975">
        <w:t xml:space="preserve">Pušu domstarpības, kas rodas, pildot Līgumu, Puses risina sarunu ceļā savstarpēji vienojoties, bet, ja Puses nevar vienoties, strīdus izskata Latvijas Republikas tiesību aktos paredzētajā </w:t>
      </w:r>
      <w:r w:rsidRPr="000F4263">
        <w:t>kārtībā.</w:t>
      </w:r>
    </w:p>
    <w:p w14:paraId="1C450262" w14:textId="1264339C" w:rsidR="00E32B2A" w:rsidRPr="000F4263" w:rsidRDefault="00E32B2A" w:rsidP="00C2278C">
      <w:pPr>
        <w:pStyle w:val="Sarakstarindkopa"/>
        <w:numPr>
          <w:ilvl w:val="1"/>
          <w:numId w:val="16"/>
        </w:numPr>
        <w:tabs>
          <w:tab w:val="left" w:pos="540"/>
        </w:tabs>
        <w:contextualSpacing w:val="0"/>
        <w:jc w:val="both"/>
      </w:pPr>
      <w:r w:rsidRPr="000F4263">
        <w:t>Pasūtītāja kontaktpersona Līguma izpildē</w:t>
      </w:r>
      <w:r w:rsidR="005D70AB">
        <w:t xml:space="preserve">, kura tiek pilnvarota </w:t>
      </w:r>
      <w:r w:rsidR="00C2278C">
        <w:t xml:space="preserve">pieņemt Pakalpojumus un parakstīt Aktus, kā arī </w:t>
      </w:r>
      <w:r w:rsidR="00E4309B">
        <w:t>pieteikt Darba uzdevuma 2.4.2. un 2.4.3.punktā minētos Pakalpojumus, saskaņot to izpildes termiņus</w:t>
      </w:r>
      <w:r w:rsidR="0038504F">
        <w:t xml:space="preserve">, </w:t>
      </w:r>
      <w:r w:rsidRPr="000F4263">
        <w:t>ir</w:t>
      </w:r>
      <w:r>
        <w:t>: __________________</w:t>
      </w:r>
      <w:r w:rsidRPr="000F4263">
        <w:t>.</w:t>
      </w:r>
    </w:p>
    <w:p w14:paraId="1E7927F2" w14:textId="478A6E87" w:rsidR="00E32B2A" w:rsidRPr="000F4263" w:rsidRDefault="00E32B2A" w:rsidP="00E32B2A">
      <w:pPr>
        <w:pStyle w:val="Sarakstarindkopa"/>
        <w:numPr>
          <w:ilvl w:val="1"/>
          <w:numId w:val="16"/>
        </w:numPr>
        <w:tabs>
          <w:tab w:val="clear" w:pos="360"/>
          <w:tab w:val="left" w:pos="567"/>
        </w:tabs>
        <w:contextualSpacing w:val="0"/>
        <w:jc w:val="both"/>
        <w:rPr>
          <w:rStyle w:val="Hipersaite"/>
        </w:rPr>
      </w:pPr>
      <w:r w:rsidRPr="000F4263">
        <w:t>Izpildītāja kontaktpersona Līguma izpildē ir</w:t>
      </w:r>
      <w:r>
        <w:t>:__________________</w:t>
      </w:r>
      <w:r w:rsidRPr="000F4263">
        <w:t>.</w:t>
      </w:r>
    </w:p>
    <w:p w14:paraId="28FE2730" w14:textId="1D6608B4" w:rsidR="00E32B2A" w:rsidRPr="00386975" w:rsidRDefault="00E32B2A" w:rsidP="001059B2">
      <w:pPr>
        <w:pStyle w:val="Sarakstarindkopa"/>
        <w:numPr>
          <w:ilvl w:val="1"/>
          <w:numId w:val="16"/>
        </w:numPr>
        <w:tabs>
          <w:tab w:val="clear" w:pos="360"/>
          <w:tab w:val="num" w:pos="567"/>
        </w:tabs>
        <w:ind w:left="567" w:hanging="567"/>
        <w:contextualSpacing w:val="0"/>
        <w:jc w:val="both"/>
      </w:pPr>
      <w:r w:rsidRPr="00386975">
        <w:t xml:space="preserve">Līgums </w:t>
      </w:r>
      <w:r>
        <w:t xml:space="preserve">tiek parakstīts elektroniski un </w:t>
      </w:r>
      <w:r w:rsidRPr="00386975">
        <w:t xml:space="preserve">sagatavots uz </w:t>
      </w:r>
      <w:r w:rsidRPr="00386975">
        <w:softHyphen/>
        <w:t xml:space="preserve">3 (trīs) lapaspusēm ar Pielikumu Nr.1 </w:t>
      </w:r>
      <w:r w:rsidR="00406302">
        <w:t xml:space="preserve">– Darba uzdevums </w:t>
      </w:r>
      <w:r w:rsidRPr="00386975">
        <w:t xml:space="preserve">uz </w:t>
      </w:r>
      <w:r>
        <w:t>1 (vienas) lapaspuses</w:t>
      </w:r>
      <w:r w:rsidRPr="00386975">
        <w:t xml:space="preserve"> </w:t>
      </w:r>
      <w:r w:rsidR="00437F13">
        <w:t xml:space="preserve">un Pielikumu Nr.2 – Pakalpojumu cenas </w:t>
      </w:r>
      <w:r w:rsidR="00406302">
        <w:t xml:space="preserve">uz 1 (vienas) lapaspuses </w:t>
      </w:r>
      <w:r w:rsidRPr="00386975">
        <w:t>valsts valodā</w:t>
      </w:r>
      <w:r>
        <w:t>.</w:t>
      </w:r>
    </w:p>
    <w:p w14:paraId="7BA31139" w14:textId="5624E9AE" w:rsidR="00E32B2A" w:rsidRDefault="00E32B2A" w:rsidP="00974320">
      <w:pPr>
        <w:tabs>
          <w:tab w:val="left" w:pos="540"/>
        </w:tabs>
        <w:jc w:val="center"/>
        <w:rPr>
          <w:i/>
          <w:lang w:eastAsia="ar-SA"/>
        </w:rPr>
      </w:pPr>
      <w:r w:rsidRPr="00386975">
        <w:rPr>
          <w:b/>
        </w:rPr>
        <w:t>8. Pušu paraksti un rekvizīti:</w:t>
      </w:r>
    </w:p>
    <w:sectPr w:rsidR="00E32B2A" w:rsidSect="0038504F">
      <w:pgSz w:w="11906" w:h="16838"/>
      <w:pgMar w:top="993" w:right="1134"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5CC4" w14:textId="77777777" w:rsidR="005A0B30" w:rsidRDefault="005A0B30">
      <w:r>
        <w:separator/>
      </w:r>
    </w:p>
  </w:endnote>
  <w:endnote w:type="continuationSeparator" w:id="0">
    <w:p w14:paraId="1D513906" w14:textId="77777777" w:rsidR="005A0B30" w:rsidRDefault="005A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E10D" w14:textId="77777777" w:rsidR="00FF2E1A" w:rsidRPr="008406F0" w:rsidRDefault="00757E48" w:rsidP="00FF2E1A">
    <w:pPr>
      <w:pStyle w:val="Kjene"/>
      <w:jc w:val="right"/>
      <w:rPr>
        <w:sz w:val="22"/>
      </w:rPr>
    </w:pPr>
    <w:r w:rsidRPr="008406F0">
      <w:rPr>
        <w:sz w:val="22"/>
      </w:rPr>
      <w:fldChar w:fldCharType="begin"/>
    </w:r>
    <w:r w:rsidRPr="008406F0">
      <w:rPr>
        <w:sz w:val="22"/>
      </w:rPr>
      <w:instrText>PAGE   \* MERGEFORMAT</w:instrText>
    </w:r>
    <w:r w:rsidRPr="008406F0">
      <w:rPr>
        <w:sz w:val="22"/>
      </w:rPr>
      <w:fldChar w:fldCharType="separate"/>
    </w:r>
    <w:r>
      <w:rPr>
        <w:noProof/>
        <w:sz w:val="22"/>
      </w:rPr>
      <w:t>2</w:t>
    </w:r>
    <w:r w:rsidRPr="008406F0">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0DC7" w14:textId="77777777" w:rsidR="005A0B30" w:rsidRDefault="005A0B30">
      <w:r>
        <w:separator/>
      </w:r>
    </w:p>
  </w:footnote>
  <w:footnote w:type="continuationSeparator" w:id="0">
    <w:p w14:paraId="4DDDF63D" w14:textId="77777777" w:rsidR="005A0B30" w:rsidRDefault="005A0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7788"/>
    <w:multiLevelType w:val="hybridMultilevel"/>
    <w:tmpl w:val="FB22CDD4"/>
    <w:lvl w:ilvl="0" w:tplc="1892204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8B69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962C6"/>
    <w:multiLevelType w:val="hybridMultilevel"/>
    <w:tmpl w:val="2744AB44"/>
    <w:lvl w:ilvl="0" w:tplc="6696EFF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A31D8D"/>
    <w:multiLevelType w:val="multilevel"/>
    <w:tmpl w:val="9EE2E864"/>
    <w:lvl w:ilvl="0">
      <w:start w:val="4"/>
      <w:numFmt w:val="decimal"/>
      <w:lvlText w:val="%1."/>
      <w:lvlJc w:val="center"/>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7E60FE"/>
    <w:multiLevelType w:val="multilevel"/>
    <w:tmpl w:val="C3D0A1C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AE454D6"/>
    <w:multiLevelType w:val="multilevel"/>
    <w:tmpl w:val="8ADC95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914A8"/>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E677259"/>
    <w:multiLevelType w:val="multilevel"/>
    <w:tmpl w:val="33DE19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31067605"/>
    <w:multiLevelType w:val="multilevel"/>
    <w:tmpl w:val="3BC68E76"/>
    <w:lvl w:ilvl="0">
      <w:start w:val="1"/>
      <w:numFmt w:val="decimal"/>
      <w:lvlText w:val="%1."/>
      <w:lvlJc w:val="left"/>
      <w:pPr>
        <w:tabs>
          <w:tab w:val="num" w:pos="555"/>
        </w:tabs>
        <w:ind w:left="555" w:hanging="555"/>
      </w:pPr>
      <w:rPr>
        <w:b/>
      </w:rPr>
    </w:lvl>
    <w:lvl w:ilvl="1">
      <w:start w:val="1"/>
      <w:numFmt w:val="decimal"/>
      <w:lvlText w:val="%1.%2."/>
      <w:lvlJc w:val="left"/>
      <w:pPr>
        <w:tabs>
          <w:tab w:val="num" w:pos="1123"/>
        </w:tabs>
        <w:ind w:left="1123" w:hanging="555"/>
      </w:pPr>
      <w:rPr>
        <w:rFonts w:ascii="Times New Roman" w:hAnsi="Times New Roman" w:cs="Times New Roman" w:hint="default"/>
        <w:b/>
        <w:sz w:val="24"/>
        <w:szCs w:val="24"/>
      </w:rPr>
    </w:lvl>
    <w:lvl w:ilvl="2">
      <w:start w:val="1"/>
      <w:numFmt w:val="decimal"/>
      <w:lvlText w:val="%1.%2.%3."/>
      <w:lvlJc w:val="left"/>
      <w:pPr>
        <w:tabs>
          <w:tab w:val="num" w:pos="-5211"/>
        </w:tabs>
        <w:ind w:left="-5211" w:hanging="720"/>
      </w:pPr>
    </w:lvl>
    <w:lvl w:ilvl="3">
      <w:start w:val="1"/>
      <w:numFmt w:val="decimal"/>
      <w:lvlText w:val="%1.%2.%3.%4."/>
      <w:lvlJc w:val="left"/>
      <w:pPr>
        <w:tabs>
          <w:tab w:val="num" w:pos="-4491"/>
        </w:tabs>
        <w:ind w:left="-4491" w:hanging="720"/>
      </w:pPr>
    </w:lvl>
    <w:lvl w:ilvl="4">
      <w:start w:val="1"/>
      <w:numFmt w:val="decimal"/>
      <w:lvlText w:val="%1.%2.%3.%4.%5."/>
      <w:lvlJc w:val="left"/>
      <w:pPr>
        <w:tabs>
          <w:tab w:val="num" w:pos="-3411"/>
        </w:tabs>
        <w:ind w:left="-3411" w:hanging="1080"/>
      </w:pPr>
    </w:lvl>
    <w:lvl w:ilvl="5">
      <w:start w:val="1"/>
      <w:numFmt w:val="decimal"/>
      <w:lvlText w:val="%1.%2.%3.%4.%5.%6."/>
      <w:lvlJc w:val="left"/>
      <w:pPr>
        <w:tabs>
          <w:tab w:val="num" w:pos="-2691"/>
        </w:tabs>
        <w:ind w:left="-2691" w:hanging="1080"/>
      </w:pPr>
    </w:lvl>
    <w:lvl w:ilvl="6">
      <w:start w:val="1"/>
      <w:numFmt w:val="decimal"/>
      <w:lvlText w:val="%1.%2.%3.%4.%5.%6.%7."/>
      <w:lvlJc w:val="left"/>
      <w:pPr>
        <w:tabs>
          <w:tab w:val="num" w:pos="-1611"/>
        </w:tabs>
        <w:ind w:left="-1611" w:hanging="1440"/>
      </w:pPr>
    </w:lvl>
    <w:lvl w:ilvl="7">
      <w:start w:val="1"/>
      <w:numFmt w:val="decimal"/>
      <w:lvlText w:val="%1.%2.%3.%4.%5.%6.%7.%8."/>
      <w:lvlJc w:val="left"/>
      <w:pPr>
        <w:tabs>
          <w:tab w:val="num" w:pos="-891"/>
        </w:tabs>
        <w:ind w:left="-891" w:hanging="1440"/>
      </w:pPr>
    </w:lvl>
    <w:lvl w:ilvl="8">
      <w:start w:val="1"/>
      <w:numFmt w:val="decimal"/>
      <w:lvlText w:val="%1.%2.%3.%4.%5.%6.%7.%8.%9."/>
      <w:lvlJc w:val="left"/>
      <w:pPr>
        <w:tabs>
          <w:tab w:val="num" w:pos="189"/>
        </w:tabs>
        <w:ind w:left="189" w:hanging="1800"/>
      </w:pPr>
    </w:lvl>
  </w:abstractNum>
  <w:abstractNum w:abstractNumId="11" w15:restartNumberingAfterBreak="0">
    <w:nsid w:val="34B12AAE"/>
    <w:multiLevelType w:val="hybridMultilevel"/>
    <w:tmpl w:val="1A0E0C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4F2095"/>
    <w:multiLevelType w:val="multilevel"/>
    <w:tmpl w:val="D9E85AD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F0508E"/>
    <w:multiLevelType w:val="multilevel"/>
    <w:tmpl w:val="703047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E67852"/>
    <w:multiLevelType w:val="multilevel"/>
    <w:tmpl w:val="1ACC79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F70ACC"/>
    <w:multiLevelType w:val="multilevel"/>
    <w:tmpl w:val="C9E84C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C27BB4"/>
    <w:multiLevelType w:val="multilevel"/>
    <w:tmpl w:val="160077F2"/>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8" w15:restartNumberingAfterBreak="0">
    <w:nsid w:val="454058DE"/>
    <w:multiLevelType w:val="multilevel"/>
    <w:tmpl w:val="18721A0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861"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193395F"/>
    <w:multiLevelType w:val="multilevel"/>
    <w:tmpl w:val="4210C00E"/>
    <w:lvl w:ilvl="0">
      <w:start w:val="1"/>
      <w:numFmt w:val="decimal"/>
      <w:lvlText w:val="%1."/>
      <w:lvlJc w:val="left"/>
      <w:pPr>
        <w:ind w:left="720" w:hanging="360"/>
      </w:pPr>
      <w:rPr>
        <w:rFonts w:hint="default"/>
        <w:b/>
        <w:bCs/>
      </w:rPr>
    </w:lvl>
    <w:lvl w:ilvl="1">
      <w:start w:val="1"/>
      <w:numFmt w:val="decimal"/>
      <w:isLgl/>
      <w:lvlText w:val="%2."/>
      <w:lvlJc w:val="left"/>
      <w:pPr>
        <w:ind w:left="720" w:hanging="360"/>
      </w:pPr>
      <w:rPr>
        <w:rFonts w:ascii="Times New Roman" w:eastAsia="Times New Roman" w:hAnsi="Times New Roman" w:cs="Times New Roman"/>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A36023"/>
    <w:multiLevelType w:val="multilevel"/>
    <w:tmpl w:val="4210C00E"/>
    <w:lvl w:ilvl="0">
      <w:start w:val="1"/>
      <w:numFmt w:val="decimal"/>
      <w:lvlText w:val="%1."/>
      <w:lvlJc w:val="left"/>
      <w:pPr>
        <w:ind w:left="720" w:hanging="360"/>
      </w:pPr>
      <w:rPr>
        <w:rFonts w:hint="default"/>
        <w:b/>
        <w:bCs/>
      </w:rPr>
    </w:lvl>
    <w:lvl w:ilvl="1">
      <w:start w:val="1"/>
      <w:numFmt w:val="decimal"/>
      <w:isLgl/>
      <w:lvlText w:val="%2."/>
      <w:lvlJc w:val="left"/>
      <w:pPr>
        <w:ind w:left="720" w:hanging="360"/>
      </w:pPr>
      <w:rPr>
        <w:rFonts w:ascii="Times New Roman" w:eastAsia="Times New Roman" w:hAnsi="Times New Roman" w:cs="Times New Roman"/>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3" w15:restartNumberingAfterBreak="0">
    <w:nsid w:val="5BA04F41"/>
    <w:multiLevelType w:val="multilevel"/>
    <w:tmpl w:val="6B8408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576B4B"/>
    <w:multiLevelType w:val="multilevel"/>
    <w:tmpl w:val="0AD28A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5F32E7"/>
    <w:multiLevelType w:val="hybridMultilevel"/>
    <w:tmpl w:val="7034D5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9B54BC"/>
    <w:multiLevelType w:val="hybridMultilevel"/>
    <w:tmpl w:val="B178EB26"/>
    <w:lvl w:ilvl="0" w:tplc="B7EC647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ECB3788"/>
    <w:multiLevelType w:val="hybridMultilevel"/>
    <w:tmpl w:val="572CC2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05D6001"/>
    <w:multiLevelType w:val="multilevel"/>
    <w:tmpl w:val="160077F2"/>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30" w15:restartNumberingAfterBreak="0">
    <w:nsid w:val="724C23D6"/>
    <w:multiLevelType w:val="multilevel"/>
    <w:tmpl w:val="17C67CD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6D069F5"/>
    <w:multiLevelType w:val="hybridMultilevel"/>
    <w:tmpl w:val="1BB68B86"/>
    <w:lvl w:ilvl="0" w:tplc="A9B03B34">
      <w:start w:val="1"/>
      <w:numFmt w:val="decimal"/>
      <w:lvlText w:val="%1)"/>
      <w:lvlJc w:val="left"/>
      <w:pPr>
        <w:tabs>
          <w:tab w:val="num" w:pos="1080"/>
        </w:tabs>
        <w:ind w:left="1080" w:hanging="360"/>
      </w:pPr>
      <w:rPr>
        <w:rFonts w:hint="default"/>
      </w:rPr>
    </w:lvl>
    <w:lvl w:ilvl="1" w:tplc="8BBE7254">
      <w:start w:val="1"/>
      <w:numFmt w:val="decimal"/>
      <w:lvlText w:val="%2."/>
      <w:lvlJc w:val="left"/>
      <w:pPr>
        <w:tabs>
          <w:tab w:val="num" w:pos="1800"/>
        </w:tabs>
        <w:ind w:left="1800" w:hanging="360"/>
      </w:pPr>
      <w:rPr>
        <w:rFonts w:hint="default"/>
      </w:rPr>
    </w:lvl>
    <w:lvl w:ilvl="2" w:tplc="5A889F1A" w:tentative="1">
      <w:start w:val="1"/>
      <w:numFmt w:val="lowerRoman"/>
      <w:lvlText w:val="%3."/>
      <w:lvlJc w:val="right"/>
      <w:pPr>
        <w:tabs>
          <w:tab w:val="num" w:pos="2520"/>
        </w:tabs>
        <w:ind w:left="2520" w:hanging="180"/>
      </w:pPr>
    </w:lvl>
    <w:lvl w:ilvl="3" w:tplc="37AE7292">
      <w:start w:val="1"/>
      <w:numFmt w:val="decimal"/>
      <w:lvlText w:val="%4."/>
      <w:lvlJc w:val="left"/>
      <w:pPr>
        <w:tabs>
          <w:tab w:val="num" w:pos="3240"/>
        </w:tabs>
        <w:ind w:left="3240" w:hanging="360"/>
      </w:pPr>
    </w:lvl>
    <w:lvl w:ilvl="4" w:tplc="E6249A24" w:tentative="1">
      <w:start w:val="1"/>
      <w:numFmt w:val="lowerLetter"/>
      <w:lvlText w:val="%5."/>
      <w:lvlJc w:val="left"/>
      <w:pPr>
        <w:tabs>
          <w:tab w:val="num" w:pos="3960"/>
        </w:tabs>
        <w:ind w:left="3960" w:hanging="360"/>
      </w:pPr>
    </w:lvl>
    <w:lvl w:ilvl="5" w:tplc="C8F4E9A6" w:tentative="1">
      <w:start w:val="1"/>
      <w:numFmt w:val="lowerRoman"/>
      <w:lvlText w:val="%6."/>
      <w:lvlJc w:val="right"/>
      <w:pPr>
        <w:tabs>
          <w:tab w:val="num" w:pos="4680"/>
        </w:tabs>
        <w:ind w:left="4680" w:hanging="180"/>
      </w:pPr>
    </w:lvl>
    <w:lvl w:ilvl="6" w:tplc="1BE6B308" w:tentative="1">
      <w:start w:val="1"/>
      <w:numFmt w:val="decimal"/>
      <w:lvlText w:val="%7."/>
      <w:lvlJc w:val="left"/>
      <w:pPr>
        <w:tabs>
          <w:tab w:val="num" w:pos="5400"/>
        </w:tabs>
        <w:ind w:left="5400" w:hanging="360"/>
      </w:pPr>
    </w:lvl>
    <w:lvl w:ilvl="7" w:tplc="D93C8134" w:tentative="1">
      <w:start w:val="1"/>
      <w:numFmt w:val="lowerLetter"/>
      <w:lvlText w:val="%8."/>
      <w:lvlJc w:val="left"/>
      <w:pPr>
        <w:tabs>
          <w:tab w:val="num" w:pos="6120"/>
        </w:tabs>
        <w:ind w:left="6120" w:hanging="360"/>
      </w:pPr>
    </w:lvl>
    <w:lvl w:ilvl="8" w:tplc="459A8F40" w:tentative="1">
      <w:start w:val="1"/>
      <w:numFmt w:val="lowerRoman"/>
      <w:lvlText w:val="%9."/>
      <w:lvlJc w:val="right"/>
      <w:pPr>
        <w:tabs>
          <w:tab w:val="num" w:pos="6840"/>
        </w:tabs>
        <w:ind w:left="6840" w:hanging="180"/>
      </w:pPr>
    </w:lvl>
  </w:abstractNum>
  <w:abstractNum w:abstractNumId="32" w15:restartNumberingAfterBreak="0">
    <w:nsid w:val="79BD223C"/>
    <w:multiLevelType w:val="hybridMultilevel"/>
    <w:tmpl w:val="4F4A57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23"/>
  </w:num>
  <w:num w:numId="3">
    <w:abstractNumId w:val="6"/>
  </w:num>
  <w:num w:numId="4">
    <w:abstractNumId w:val="32"/>
  </w:num>
  <w:num w:numId="5">
    <w:abstractNumId w:val="1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0"/>
  </w:num>
  <w:num w:numId="14">
    <w:abstractNumId w:val="5"/>
  </w:num>
  <w:num w:numId="15">
    <w:abstractNumId w:val="13"/>
  </w:num>
  <w:num w:numId="16">
    <w:abstractNumId w:val="3"/>
  </w:num>
  <w:num w:numId="17">
    <w:abstractNumId w:val="7"/>
  </w:num>
  <w:num w:numId="18">
    <w:abstractNumId w:val="16"/>
  </w:num>
  <w:num w:numId="19">
    <w:abstractNumId w:val="20"/>
  </w:num>
  <w:num w:numId="20">
    <w:abstractNumId w:val="33"/>
  </w:num>
  <w:num w:numId="21">
    <w:abstractNumId w:val="22"/>
  </w:num>
  <w:num w:numId="22">
    <w:abstractNumId w:val="15"/>
  </w:num>
  <w:num w:numId="23">
    <w:abstractNumId w:val="19"/>
  </w:num>
  <w:num w:numId="24">
    <w:abstractNumId w:val="21"/>
  </w:num>
  <w:num w:numId="25">
    <w:abstractNumId w:val="0"/>
  </w:num>
  <w:num w:numId="26">
    <w:abstractNumId w:val="8"/>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2"/>
  </w:num>
  <w:num w:numId="32">
    <w:abstractNumId w:val="11"/>
  </w:num>
  <w:num w:numId="33">
    <w:abstractNumId w:val="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39"/>
    <w:rsid w:val="000130DB"/>
    <w:rsid w:val="00026AD8"/>
    <w:rsid w:val="00037679"/>
    <w:rsid w:val="000538F5"/>
    <w:rsid w:val="00056AB6"/>
    <w:rsid w:val="00065F89"/>
    <w:rsid w:val="000B5AEF"/>
    <w:rsid w:val="000F4307"/>
    <w:rsid w:val="001059B2"/>
    <w:rsid w:val="00114ED4"/>
    <w:rsid w:val="0014084E"/>
    <w:rsid w:val="00160B36"/>
    <w:rsid w:val="0017570F"/>
    <w:rsid w:val="001B5A3C"/>
    <w:rsid w:val="001B6B77"/>
    <w:rsid w:val="001B7D3C"/>
    <w:rsid w:val="001C5CCA"/>
    <w:rsid w:val="001D2AA7"/>
    <w:rsid w:val="001D2EFB"/>
    <w:rsid w:val="001D5C01"/>
    <w:rsid w:val="001E2804"/>
    <w:rsid w:val="001F0F77"/>
    <w:rsid w:val="00216F9D"/>
    <w:rsid w:val="0024100D"/>
    <w:rsid w:val="002529E7"/>
    <w:rsid w:val="002540A3"/>
    <w:rsid w:val="00255689"/>
    <w:rsid w:val="002B4E64"/>
    <w:rsid w:val="002F4835"/>
    <w:rsid w:val="002F6D32"/>
    <w:rsid w:val="00310604"/>
    <w:rsid w:val="003109E5"/>
    <w:rsid w:val="00316FF5"/>
    <w:rsid w:val="00326618"/>
    <w:rsid w:val="00340427"/>
    <w:rsid w:val="0035083B"/>
    <w:rsid w:val="00355DB3"/>
    <w:rsid w:val="0035655B"/>
    <w:rsid w:val="003657C9"/>
    <w:rsid w:val="003746FE"/>
    <w:rsid w:val="0038504F"/>
    <w:rsid w:val="00386E6D"/>
    <w:rsid w:val="003A5330"/>
    <w:rsid w:val="003D1B98"/>
    <w:rsid w:val="003E10B2"/>
    <w:rsid w:val="003E3D4C"/>
    <w:rsid w:val="003F0885"/>
    <w:rsid w:val="00406302"/>
    <w:rsid w:val="00426E36"/>
    <w:rsid w:val="00437F13"/>
    <w:rsid w:val="00450E28"/>
    <w:rsid w:val="00462838"/>
    <w:rsid w:val="00467188"/>
    <w:rsid w:val="004C4311"/>
    <w:rsid w:val="004F20BA"/>
    <w:rsid w:val="00516708"/>
    <w:rsid w:val="00532AD6"/>
    <w:rsid w:val="0054740A"/>
    <w:rsid w:val="005665A7"/>
    <w:rsid w:val="005A0B30"/>
    <w:rsid w:val="005A1D1F"/>
    <w:rsid w:val="005B08F6"/>
    <w:rsid w:val="005D6B28"/>
    <w:rsid w:val="005D70AB"/>
    <w:rsid w:val="005E63CD"/>
    <w:rsid w:val="00602439"/>
    <w:rsid w:val="00643A4E"/>
    <w:rsid w:val="00661A57"/>
    <w:rsid w:val="00687AA1"/>
    <w:rsid w:val="006B3212"/>
    <w:rsid w:val="006C1502"/>
    <w:rsid w:val="006C64D1"/>
    <w:rsid w:val="006E170A"/>
    <w:rsid w:val="00705A83"/>
    <w:rsid w:val="00730257"/>
    <w:rsid w:val="007350FC"/>
    <w:rsid w:val="007412EB"/>
    <w:rsid w:val="00744A1F"/>
    <w:rsid w:val="00754988"/>
    <w:rsid w:val="00755CB6"/>
    <w:rsid w:val="00757E48"/>
    <w:rsid w:val="00781E2F"/>
    <w:rsid w:val="00791339"/>
    <w:rsid w:val="007A70C9"/>
    <w:rsid w:val="007B21DC"/>
    <w:rsid w:val="007B4FF0"/>
    <w:rsid w:val="007E48B3"/>
    <w:rsid w:val="007E66E3"/>
    <w:rsid w:val="007E69CE"/>
    <w:rsid w:val="007F1D3E"/>
    <w:rsid w:val="00800D41"/>
    <w:rsid w:val="008113CC"/>
    <w:rsid w:val="00837B6A"/>
    <w:rsid w:val="00851319"/>
    <w:rsid w:val="00857FCF"/>
    <w:rsid w:val="00876FC0"/>
    <w:rsid w:val="00886031"/>
    <w:rsid w:val="0089248D"/>
    <w:rsid w:val="00896E32"/>
    <w:rsid w:val="008E3288"/>
    <w:rsid w:val="008F4C50"/>
    <w:rsid w:val="00907FCA"/>
    <w:rsid w:val="009118DD"/>
    <w:rsid w:val="00914F43"/>
    <w:rsid w:val="00924442"/>
    <w:rsid w:val="00950E34"/>
    <w:rsid w:val="00974320"/>
    <w:rsid w:val="0098462E"/>
    <w:rsid w:val="00992D43"/>
    <w:rsid w:val="009D2382"/>
    <w:rsid w:val="009D5AD9"/>
    <w:rsid w:val="009D651D"/>
    <w:rsid w:val="009E7F39"/>
    <w:rsid w:val="00A143F0"/>
    <w:rsid w:val="00A37A41"/>
    <w:rsid w:val="00A474F0"/>
    <w:rsid w:val="00A6140F"/>
    <w:rsid w:val="00A81861"/>
    <w:rsid w:val="00A83491"/>
    <w:rsid w:val="00AB15ED"/>
    <w:rsid w:val="00AB72CF"/>
    <w:rsid w:val="00AC0EC3"/>
    <w:rsid w:val="00AD033A"/>
    <w:rsid w:val="00AF10DF"/>
    <w:rsid w:val="00B019DF"/>
    <w:rsid w:val="00B30CA7"/>
    <w:rsid w:val="00B53DA4"/>
    <w:rsid w:val="00B76CC1"/>
    <w:rsid w:val="00B92165"/>
    <w:rsid w:val="00BE6287"/>
    <w:rsid w:val="00C07F7F"/>
    <w:rsid w:val="00C21314"/>
    <w:rsid w:val="00C2278C"/>
    <w:rsid w:val="00C37ADD"/>
    <w:rsid w:val="00C37E03"/>
    <w:rsid w:val="00C51D17"/>
    <w:rsid w:val="00C5405F"/>
    <w:rsid w:val="00C65C99"/>
    <w:rsid w:val="00C91680"/>
    <w:rsid w:val="00C93F1B"/>
    <w:rsid w:val="00C97F57"/>
    <w:rsid w:val="00CE2B33"/>
    <w:rsid w:val="00D24378"/>
    <w:rsid w:val="00D25273"/>
    <w:rsid w:val="00D3695D"/>
    <w:rsid w:val="00D5723F"/>
    <w:rsid w:val="00D74CCE"/>
    <w:rsid w:val="00D76A46"/>
    <w:rsid w:val="00D80B2A"/>
    <w:rsid w:val="00DA3835"/>
    <w:rsid w:val="00DA6699"/>
    <w:rsid w:val="00DA79A7"/>
    <w:rsid w:val="00DA7D68"/>
    <w:rsid w:val="00DE4C2D"/>
    <w:rsid w:val="00DE52A7"/>
    <w:rsid w:val="00DE6E92"/>
    <w:rsid w:val="00DF22F7"/>
    <w:rsid w:val="00DF62CB"/>
    <w:rsid w:val="00E23138"/>
    <w:rsid w:val="00E32B2A"/>
    <w:rsid w:val="00E3385B"/>
    <w:rsid w:val="00E4309B"/>
    <w:rsid w:val="00E742C7"/>
    <w:rsid w:val="00E91695"/>
    <w:rsid w:val="00E93CDF"/>
    <w:rsid w:val="00EC1ECB"/>
    <w:rsid w:val="00ED4EB2"/>
    <w:rsid w:val="00EE16DD"/>
    <w:rsid w:val="00F5550B"/>
    <w:rsid w:val="00F556CD"/>
    <w:rsid w:val="00F57C6C"/>
    <w:rsid w:val="00F6771F"/>
    <w:rsid w:val="00F92C28"/>
    <w:rsid w:val="00FC2906"/>
    <w:rsid w:val="00FC7CE8"/>
    <w:rsid w:val="00FF0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38C9F"/>
  <w15:chartTrackingRefBased/>
  <w15:docId w15:val="{7AB55D49-50B6-42DE-B734-2AE4108A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133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B4E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2B4E64"/>
    <w:pPr>
      <w:keepNext/>
      <w:numPr>
        <w:ilvl w:val="1"/>
        <w:numId w:val="20"/>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2B4E64"/>
    <w:pPr>
      <w:keepNext/>
      <w:widowControl w:val="0"/>
      <w:numPr>
        <w:ilvl w:val="2"/>
        <w:numId w:val="20"/>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2B4E64"/>
    <w:pPr>
      <w:keepNext/>
      <w:numPr>
        <w:ilvl w:val="3"/>
        <w:numId w:val="20"/>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1339"/>
    <w:rPr>
      <w:color w:val="0000FF"/>
      <w:u w:val="single"/>
    </w:rPr>
  </w:style>
  <w:style w:type="paragraph" w:styleId="Kjene">
    <w:name w:val="footer"/>
    <w:basedOn w:val="Parasts"/>
    <w:link w:val="KjeneRakstz"/>
    <w:uiPriority w:val="99"/>
    <w:rsid w:val="00791339"/>
    <w:pPr>
      <w:tabs>
        <w:tab w:val="center" w:pos="4153"/>
        <w:tab w:val="right" w:pos="8306"/>
      </w:tabs>
    </w:pPr>
  </w:style>
  <w:style w:type="character" w:customStyle="1" w:styleId="KjeneRakstz">
    <w:name w:val="Kājene Rakstz."/>
    <w:basedOn w:val="Noklusjumarindkopasfonts"/>
    <w:link w:val="Kjene"/>
    <w:uiPriority w:val="99"/>
    <w:rsid w:val="00791339"/>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
    <w:basedOn w:val="Parasts"/>
    <w:link w:val="SarakstarindkopaRakstz"/>
    <w:uiPriority w:val="34"/>
    <w:qFormat/>
    <w:rsid w:val="00791339"/>
    <w:pPr>
      <w:ind w:left="720"/>
      <w:contextualSpacing/>
    </w:pPr>
  </w:style>
  <w:style w:type="paragraph" w:styleId="Saraksts2">
    <w:name w:val="List 2"/>
    <w:basedOn w:val="Parasts"/>
    <w:rsid w:val="00791339"/>
    <w:pPr>
      <w:ind w:left="720" w:hanging="360"/>
    </w:pPr>
    <w:rPr>
      <w:lang w:val="ru-RU" w:eastAsia="ru-RU"/>
    </w:rPr>
  </w:style>
  <w:style w:type="paragraph" w:styleId="Bezatstarpm">
    <w:name w:val="No Spacing"/>
    <w:uiPriority w:val="1"/>
    <w:qFormat/>
    <w:rsid w:val="00791339"/>
    <w:pPr>
      <w:spacing w:after="0" w:line="240" w:lineRule="auto"/>
    </w:pPr>
    <w:rPr>
      <w:rFonts w:ascii="Times New Roman" w:eastAsia="Calibri" w:hAnsi="Times New Roman" w:cs="Times New Roman"/>
      <w:sz w:val="24"/>
    </w:rPr>
  </w:style>
  <w:style w:type="character" w:styleId="Neatrisintapieminana">
    <w:name w:val="Unresolved Mention"/>
    <w:basedOn w:val="Noklusjumarindkopasfonts"/>
    <w:uiPriority w:val="99"/>
    <w:semiHidden/>
    <w:unhideWhenUsed/>
    <w:rsid w:val="00791339"/>
    <w:rPr>
      <w:color w:val="605E5C"/>
      <w:shd w:val="clear" w:color="auto" w:fill="E1DFDD"/>
    </w:rPr>
  </w:style>
  <w:style w:type="character" w:customStyle="1" w:styleId="SarakstarindkopaRakstz">
    <w:name w:val="Saraksta rindkopa Rakstz."/>
    <w:aliases w:val="Normal bullet 2 Rakstz.,Bullet list Rakstz.,List Paragraph1 Rakstz."/>
    <w:link w:val="Sarakstarindkopa"/>
    <w:uiPriority w:val="99"/>
    <w:locked/>
    <w:rsid w:val="00E32B2A"/>
    <w:rPr>
      <w:rFonts w:ascii="Times New Roman" w:eastAsia="Times New Roman" w:hAnsi="Times New Roman" w:cs="Times New Roman"/>
      <w:sz w:val="24"/>
      <w:szCs w:val="24"/>
      <w:lang w:eastAsia="lv-LV"/>
    </w:rPr>
  </w:style>
  <w:style w:type="paragraph" w:styleId="Galvene">
    <w:name w:val="header"/>
    <w:aliases w:val="Header Char1,Header Char Char"/>
    <w:basedOn w:val="Parasts"/>
    <w:link w:val="GalveneRakstz"/>
    <w:uiPriority w:val="99"/>
    <w:unhideWhenUsed/>
    <w:rsid w:val="005B08F6"/>
    <w:pPr>
      <w:tabs>
        <w:tab w:val="center" w:pos="4153"/>
        <w:tab w:val="right" w:pos="8306"/>
      </w:tabs>
    </w:pPr>
  </w:style>
  <w:style w:type="character" w:customStyle="1" w:styleId="GalveneRakstz">
    <w:name w:val="Galvene Rakstz."/>
    <w:aliases w:val="Header Char1 Rakstz.,Header Char Char Rakstz."/>
    <w:basedOn w:val="Noklusjumarindkopasfonts"/>
    <w:link w:val="Galvene"/>
    <w:uiPriority w:val="99"/>
    <w:rsid w:val="005B08F6"/>
    <w:rPr>
      <w:rFonts w:ascii="Times New Roman" w:eastAsia="Times New Roman" w:hAnsi="Times New Roman" w:cs="Times New Roman"/>
      <w:sz w:val="24"/>
      <w:szCs w:val="24"/>
      <w:lang w:eastAsia="lv-LV"/>
    </w:rPr>
  </w:style>
  <w:style w:type="character" w:customStyle="1" w:styleId="Virsraksts2Rakstz">
    <w:name w:val="Virsraksts 2 Rakstz."/>
    <w:aliases w:val="Second subtitle Rakstz.,Char Rakstz.,1.1.not Rakstz."/>
    <w:basedOn w:val="Noklusjumarindkopasfonts"/>
    <w:link w:val="Virsraksts2"/>
    <w:rsid w:val="002B4E64"/>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2B4E64"/>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2B4E64"/>
    <w:rPr>
      <w:rFonts w:ascii="Times New Roman" w:eastAsia="Times New Roman" w:hAnsi="Times New Roman" w:cs="Times New Roman"/>
      <w:sz w:val="24"/>
      <w:szCs w:val="20"/>
    </w:rPr>
  </w:style>
  <w:style w:type="paragraph" w:customStyle="1" w:styleId="Stils1">
    <w:name w:val="Stils1"/>
    <w:basedOn w:val="Virsraksts1"/>
    <w:link w:val="Stils1Rakstz"/>
    <w:rsid w:val="002B4E64"/>
    <w:pPr>
      <w:keepNext w:val="0"/>
      <w:keepLines w:val="0"/>
      <w:widowControl w:val="0"/>
      <w:numPr>
        <w:numId w:val="20"/>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2B4E64"/>
    <w:rPr>
      <w:rFonts w:ascii="Times New Roman" w:eastAsia="Times New Roman" w:hAnsi="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2B4E64"/>
    <w:pPr>
      <w:spacing w:after="120"/>
    </w:pPr>
  </w:style>
  <w:style w:type="character" w:customStyle="1" w:styleId="PamattekstsRakstz">
    <w:name w:val="Pamatteksts Rakstz."/>
    <w:basedOn w:val="Noklusjumarindkopasfonts"/>
    <w:link w:val="Pamatteksts"/>
    <w:uiPriority w:val="99"/>
    <w:semiHidden/>
    <w:rsid w:val="002B4E64"/>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2B4E64"/>
    <w:rPr>
      <w:rFonts w:asciiTheme="majorHAnsi" w:eastAsiaTheme="majorEastAsia" w:hAnsiTheme="majorHAnsi" w:cstheme="majorBidi"/>
      <w:color w:val="2F5496" w:themeColor="accent1" w:themeShade="BF"/>
      <w:sz w:val="32"/>
      <w:szCs w:val="32"/>
      <w:lang w:eastAsia="lv-LV"/>
    </w:rPr>
  </w:style>
  <w:style w:type="paragraph" w:customStyle="1" w:styleId="Paragrfs">
    <w:name w:val="Paragrāfs"/>
    <w:basedOn w:val="Parasts"/>
    <w:next w:val="Parasts"/>
    <w:rsid w:val="00E93CDF"/>
    <w:pPr>
      <w:numPr>
        <w:numId w:val="24"/>
      </w:numPr>
      <w:suppressAutoHyphens/>
      <w:jc w:val="both"/>
    </w:pPr>
    <w:rPr>
      <w:rFonts w:ascii="Arial" w:hAnsi="Arial"/>
      <w:sz w:val="20"/>
      <w:lang w:eastAsia="ar-SA"/>
    </w:rPr>
  </w:style>
  <w:style w:type="character" w:styleId="Komentraatsauce">
    <w:name w:val="annotation reference"/>
    <w:basedOn w:val="Noklusjumarindkopasfonts"/>
    <w:uiPriority w:val="99"/>
    <w:semiHidden/>
    <w:unhideWhenUsed/>
    <w:rsid w:val="00DA79A7"/>
    <w:rPr>
      <w:sz w:val="16"/>
      <w:szCs w:val="16"/>
    </w:rPr>
  </w:style>
  <w:style w:type="paragraph" w:styleId="Komentrateksts">
    <w:name w:val="annotation text"/>
    <w:basedOn w:val="Parasts"/>
    <w:link w:val="KomentratekstsRakstz"/>
    <w:uiPriority w:val="99"/>
    <w:semiHidden/>
    <w:unhideWhenUsed/>
    <w:rsid w:val="00DA79A7"/>
    <w:rPr>
      <w:sz w:val="20"/>
      <w:szCs w:val="20"/>
      <w:lang w:eastAsia="en-US"/>
    </w:rPr>
  </w:style>
  <w:style w:type="character" w:customStyle="1" w:styleId="KomentratekstsRakstz">
    <w:name w:val="Komentāra teksts Rakstz."/>
    <w:basedOn w:val="Noklusjumarindkopasfonts"/>
    <w:link w:val="Komentrateksts"/>
    <w:uiPriority w:val="99"/>
    <w:semiHidden/>
    <w:rsid w:val="00DA79A7"/>
    <w:rPr>
      <w:rFonts w:ascii="Times New Roman" w:eastAsia="Times New Roman" w:hAnsi="Times New Roman" w:cs="Times New Roman"/>
      <w:sz w:val="20"/>
      <w:szCs w:val="20"/>
    </w:rPr>
  </w:style>
  <w:style w:type="table" w:styleId="Reatabula">
    <w:name w:val="Table Grid"/>
    <w:basedOn w:val="Parastatabula"/>
    <w:uiPriority w:val="59"/>
    <w:rsid w:val="00744A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8513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896E32"/>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896E32"/>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896E32"/>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896E32"/>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05823">
      <w:bodyDiv w:val="1"/>
      <w:marLeft w:val="0"/>
      <w:marRight w:val="0"/>
      <w:marTop w:val="0"/>
      <w:marBottom w:val="0"/>
      <w:divBdr>
        <w:top w:val="none" w:sz="0" w:space="0" w:color="auto"/>
        <w:left w:val="none" w:sz="0" w:space="0" w:color="auto"/>
        <w:bottom w:val="none" w:sz="0" w:space="0" w:color="auto"/>
        <w:right w:val="none" w:sz="0" w:space="0" w:color="auto"/>
      </w:divBdr>
    </w:div>
    <w:div w:id="1528323973">
      <w:bodyDiv w:val="1"/>
      <w:marLeft w:val="0"/>
      <w:marRight w:val="0"/>
      <w:marTop w:val="0"/>
      <w:marBottom w:val="0"/>
      <w:divBdr>
        <w:top w:val="none" w:sz="0" w:space="0" w:color="auto"/>
        <w:left w:val="none" w:sz="0" w:space="0" w:color="auto"/>
        <w:bottom w:val="none" w:sz="0" w:space="0" w:color="auto"/>
        <w:right w:val="none" w:sz="0" w:space="0" w:color="auto"/>
      </w:divBdr>
    </w:div>
    <w:div w:id="1553271548">
      <w:bodyDiv w:val="1"/>
      <w:marLeft w:val="0"/>
      <w:marRight w:val="0"/>
      <w:marTop w:val="0"/>
      <w:marBottom w:val="0"/>
      <w:divBdr>
        <w:top w:val="none" w:sz="0" w:space="0" w:color="auto"/>
        <w:left w:val="none" w:sz="0" w:space="0" w:color="auto"/>
        <w:bottom w:val="none" w:sz="0" w:space="0" w:color="auto"/>
        <w:right w:val="none" w:sz="0" w:space="0" w:color="auto"/>
      </w:divBdr>
    </w:div>
    <w:div w:id="17189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lutere@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janis.kurkuliti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70B03-CB22-415C-901F-8C3555E9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10715</Words>
  <Characters>6108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2</cp:revision>
  <dcterms:created xsi:type="dcterms:W3CDTF">2022-02-09T11:33:00Z</dcterms:created>
  <dcterms:modified xsi:type="dcterms:W3CDTF">2022-02-09T11:33:00Z</dcterms:modified>
</cp:coreProperties>
</file>